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RESIDENTIAL RENTAL AGREEMENT</w:t>
      </w:r>
    </w:p>
    <w:p>
      <w:pPr>
        <w:spacing w:after="260"/>
        <w:jc w:val="center"/>
      </w:pPr>
      <w:r>
        <w:rPr>
          <w:rFonts w:ascii="Calibri" w:cs="Calibri" w:eastAsia="Calibri" w:hAnsi="Calibri"/>
          <w:i/>
          <w:iCs/>
          <w:color w:val="555555"/>
          <w:sz w:val="20"/>
          <w:szCs w:val="20"/>
        </w:rPr>
        <w:t xml:space="preserve">(Under the applicable State Rent Control / Registration laws of India)</w:t>
      </w:r>
    </w:p>
    <w:p>
      <w:pPr>
        <w:spacing w:after="140" w:line="300"/>
        <w:jc w:val="both"/>
      </w:pPr>
      <w:r>
        <w:rPr>
          <w:rFonts w:ascii="Calibri" w:cs="Calibri" w:eastAsia="Calibri" w:hAnsi="Calibri"/>
          <w:sz w:val="22"/>
          <w:szCs w:val="22"/>
        </w:rPr>
        <w:t xml:space="preserve">This Rental Agreement (“Agreement”) is made and executed on this 13th day of August, 2026, at Guntur, Andhra Pradesh, by and between:</w:t>
      </w:r>
    </w:p>
    <w:p>
      <w:pPr>
        <w:spacing w:after="140" w:line="300"/>
        <w:jc w:val="both"/>
      </w:pPr>
      <w:r>
        <w:rPr>
          <w:rFonts w:ascii="Calibri" w:cs="Calibri" w:eastAsia="Calibri" w:hAnsi="Calibri"/>
          <w:b w:val="false"/>
          <w:bCs w:val="false"/>
          <w:sz w:val="22"/>
          <w:szCs w:val="22"/>
        </w:rPr>
        <w:t xml:space="preserve">MR. RAVI KUMAR NALLURI, S/o Venkata Rao Nalluri, aged about 45 years, residing at Door No. 12-4-56, Krishna Nagar, Guntur – 522001, Andhra Pradesh, hereinafter referred to as the “LESSOR / OWNER” (which expression shall, unless repugnant to the context or meaning thereof, mean and include his heirs, legal representatives, executors, administrators, and assigns) of the ONE PART;</w:t>
      </w:r>
    </w:p>
    <w:p>
      <w:pPr>
        <w:spacing w:after="140"/>
        <w:jc w:val="center"/>
      </w:pPr>
      <w:r>
        <w:rPr>
          <w:rFonts w:ascii="Calibri" w:cs="Calibri" w:eastAsia="Calibri" w:hAnsi="Calibri"/>
          <w:b/>
          <w:bCs/>
          <w:sz w:val="22"/>
          <w:szCs w:val="22"/>
        </w:rPr>
        <w:t xml:space="preserve">AND</w:t>
      </w:r>
    </w:p>
    <w:p>
      <w:pPr>
        <w:spacing w:after="140" w:line="300"/>
        <w:jc w:val="both"/>
      </w:pPr>
      <w:r>
        <w:rPr>
          <w:rFonts w:ascii="Calibri" w:cs="Calibri" w:eastAsia="Calibri" w:hAnsi="Calibri"/>
          <w:sz w:val="22"/>
          <w:szCs w:val="22"/>
        </w:rPr>
        <w:t xml:space="preserve">MS. ANJALI SREENIVAS RAO, D/o Sreenivas Rao Kolli, aged about 29 years, residing at Flat No. 302, Sai Residency, Benz Circle, Vijayawada – 520010, Andhra Pradesh, hereinafter referred to as the “LESSEE / TENANT” (which expression shall, unless repugnant to the context or meaning thereof, mean and include her legal heirs, representatives, executors, administrators, and permitted assigns) of the OTHER PART.</w:t>
      </w:r>
    </w:p>
    <w:p>
      <w:pPr>
        <w:spacing w:after="140" w:line="300"/>
        <w:jc w:val="both"/>
      </w:pPr>
      <w:r>
        <w:rPr>
          <w:rFonts w:ascii="Calibri" w:cs="Calibri" w:eastAsia="Calibri" w:hAnsi="Calibri"/>
          <w:sz w:val="22"/>
          <w:szCs w:val="22"/>
        </w:rPr>
        <w:t xml:space="preserve">The Lessor and the Lessee shall hereinafter be collectively referred to as the “Parties” and individually as a “Party”.</w:t>
      </w:r>
    </w:p>
    <w:p>
      <w:pPr>
        <w:pStyle w:val="Heading1"/>
        <w:spacing w:after="160" w:before="320"/>
      </w:pPr>
      <w:r>
        <w:rPr>
          <w:rFonts w:ascii="Calibri" w:cs="Calibri" w:eastAsia="Calibri" w:hAnsi="Calibri"/>
          <w:b/>
          <w:bCs/>
          <w:color w:val="1F3864"/>
          <w:sz w:val="24"/>
          <w:szCs w:val="24"/>
        </w:rPr>
        <w:t xml:space="preserve">RECITALS</w:t>
      </w:r>
    </w:p>
    <w:p>
      <w:pPr>
        <w:spacing w:after="140" w:line="300"/>
        <w:jc w:val="both"/>
      </w:pPr>
      <w:r>
        <w:rPr>
          <w:rFonts w:ascii="Calibri" w:cs="Calibri" w:eastAsia="Calibri" w:hAnsi="Calibri"/>
          <w:sz w:val="22"/>
          <w:szCs w:val="22"/>
        </w:rPr>
        <w:t xml:space="preserve">WHEREAS the Lessor is the sole and absolute owner of the residential premises more fully described in Schedule – A below and is fully competent to let out the same;</w:t>
      </w:r>
    </w:p>
    <w:p>
      <w:pPr>
        <w:spacing w:after="140" w:line="300"/>
        <w:jc w:val="both"/>
      </w:pPr>
      <w:r>
        <w:rPr>
          <w:rFonts w:ascii="Calibri" w:cs="Calibri" w:eastAsia="Calibri" w:hAnsi="Calibri"/>
          <w:sz w:val="22"/>
          <w:szCs w:val="22"/>
        </w:rPr>
        <w:t xml:space="preserve">WHEREAS the Lessee has approached the Lessor for taking the said premises on rent for residential purposes only, and the Lessor has agreed to let out the said premises to the Lessee on the terms and conditions recorded hereinafter;</w:t>
      </w:r>
    </w:p>
    <w:p>
      <w:pPr>
        <w:spacing w:after="140" w:line="300"/>
        <w:jc w:val="both"/>
      </w:pPr>
      <w:r>
        <w:rPr>
          <w:rFonts w:ascii="Calibri" w:cs="Calibri" w:eastAsia="Calibri" w:hAnsi="Calibri"/>
          <w:sz w:val="22"/>
          <w:szCs w:val="22"/>
        </w:rPr>
        <w:t xml:space="preserve">NOW THEREFORE, in consideration of the mutual covenants and promises contained herein, the Parties agree as follows:</w:t>
      </w:r>
    </w:p>
    <w:p>
      <w:pPr>
        <w:pStyle w:val="Heading1"/>
        <w:spacing w:after="160" w:before="320"/>
      </w:pPr>
      <w:r>
        <w:rPr>
          <w:rFonts w:ascii="Calibri" w:cs="Calibri" w:eastAsia="Calibri" w:hAnsi="Calibri"/>
          <w:b/>
          <w:bCs/>
          <w:color w:val="1F3864"/>
          <w:sz w:val="24"/>
          <w:szCs w:val="24"/>
        </w:rPr>
        <w:t xml:space="preserve">1. DEMISED PREMISES</w:t>
      </w:r>
    </w:p>
    <w:p>
      <w:pPr>
        <w:pStyle w:val="ListParagraph"/>
        <w:numPr>
          <w:ilvl w:val="0"/>
          <w:numId w:val="2"/>
        </w:numPr>
        <w:spacing w:after="120" w:line="300"/>
        <w:jc w:val="both"/>
      </w:pPr>
      <w:r>
        <w:rPr>
          <w:rFonts w:ascii="Calibri" w:cs="Calibri" w:eastAsia="Calibri" w:hAnsi="Calibri"/>
          <w:sz w:val="22"/>
          <w:szCs w:val="22"/>
        </w:rPr>
        <w:t xml:space="preserve">The Lessor hereby lets out to the Lessee, and the Lessee hereby takes on rent from the Lessor, the residential flat bearing No. 302, situated on the 3rd Floor of “Sai Sadan Residency”, Door No. 27-11-9, Governorpet, Vijayawada – 520002, Andhra Pradesh, admeasuring approximately 1,150 sq. ft. built-up area, comprising 2 (two) bedrooms, hall, kitchen, and 2 (two) bathrooms, together with one covered car parking slot (hereinafter referred to as the “Demised Premises”/“Scheduled Property”), more fully described in Schedule – A.</w:t>
      </w:r>
    </w:p>
    <w:p>
      <w:pPr>
        <w:pStyle w:val="ListParagraph"/>
        <w:numPr>
          <w:ilvl w:val="0"/>
          <w:numId w:val="2"/>
        </w:numPr>
        <w:spacing w:after="120" w:line="300"/>
        <w:jc w:val="both"/>
      </w:pPr>
      <w:r>
        <w:rPr>
          <w:rFonts w:ascii="Calibri" w:cs="Calibri" w:eastAsia="Calibri" w:hAnsi="Calibri"/>
          <w:sz w:val="22"/>
          <w:szCs w:val="22"/>
        </w:rPr>
        <w:t xml:space="preserve">The Demised Premises shall be used by the Lessee strictly for residential purposes only and not for any commercial, industrial, or illegal activity whatsoever.</w:t>
      </w:r>
    </w:p>
    <w:p>
      <w:pPr>
        <w:pStyle w:val="Heading1"/>
        <w:spacing w:after="160" w:before="320"/>
      </w:pPr>
      <w:r>
        <w:rPr>
          <w:rFonts w:ascii="Calibri" w:cs="Calibri" w:eastAsia="Calibri" w:hAnsi="Calibri"/>
          <w:b/>
          <w:bCs/>
          <w:color w:val="1F3864"/>
          <w:sz w:val="24"/>
          <w:szCs w:val="24"/>
        </w:rPr>
        <w:t xml:space="preserve">2. TERM OF TENANCY</w:t>
      </w:r>
    </w:p>
    <w:p>
      <w:pPr>
        <w:pStyle w:val="ListParagraph"/>
        <w:numPr>
          <w:ilvl w:val="0"/>
          <w:numId w:val="2"/>
        </w:numPr>
        <w:spacing w:after="120" w:line="300"/>
        <w:jc w:val="both"/>
      </w:pPr>
      <w:r>
        <w:rPr>
          <w:rFonts w:ascii="Calibri" w:cs="Calibri" w:eastAsia="Calibri" w:hAnsi="Calibri"/>
          <w:sz w:val="22"/>
          <w:szCs w:val="22"/>
        </w:rPr>
        <w:t xml:space="preserve">This Agreement shall be for a period of 11 (eleven) months, commencing from 01.09.2026 and ending on 31.07.2027, unless renewed or terminated earlier in accordance with this Agreement.</w:t>
      </w:r>
    </w:p>
    <w:p>
      <w:pPr>
        <w:pStyle w:val="ListParagraph"/>
        <w:numPr>
          <w:ilvl w:val="0"/>
          <w:numId w:val="2"/>
        </w:numPr>
        <w:spacing w:after="120" w:line="300"/>
        <w:jc w:val="both"/>
      </w:pPr>
      <w:r>
        <w:rPr>
          <w:rFonts w:ascii="Calibri" w:cs="Calibri" w:eastAsia="Calibri" w:hAnsi="Calibri"/>
          <w:sz w:val="22"/>
          <w:szCs w:val="22"/>
        </w:rPr>
        <w:t xml:space="preserve">On expiry of the said term, this Agreement may be renewed for a further period on mutually agreed terms, including a revision of rent, by execution of a fresh agreement in writing. No renewal shall be implied merely on account of the Lessee continuing to occupy the premises.</w:t>
      </w:r>
    </w:p>
    <w:p>
      <w:pPr>
        <w:pStyle w:val="Heading1"/>
        <w:spacing w:after="160" w:before="320"/>
      </w:pPr>
      <w:r>
        <w:rPr>
          <w:rFonts w:ascii="Calibri" w:cs="Calibri" w:eastAsia="Calibri" w:hAnsi="Calibri"/>
          <w:b/>
          <w:bCs/>
          <w:color w:val="1F3864"/>
          <w:sz w:val="24"/>
          <w:szCs w:val="24"/>
        </w:rPr>
        <w:t xml:space="preserve">3. RENT</w:t>
      </w:r>
    </w:p>
    <w:p>
      <w:pPr>
        <w:pStyle w:val="ListParagraph"/>
        <w:numPr>
          <w:ilvl w:val="0"/>
          <w:numId w:val="2"/>
        </w:numPr>
        <w:spacing w:after="120" w:line="300"/>
        <w:jc w:val="both"/>
      </w:pPr>
      <w:r>
        <w:rPr>
          <w:rFonts w:ascii="Calibri" w:cs="Calibri" w:eastAsia="Calibri" w:hAnsi="Calibri"/>
          <w:sz w:val="22"/>
          <w:szCs w:val="22"/>
        </w:rPr>
        <w:t xml:space="preserve">The Lessee shall pay to the Lessor a monthly rent of ₹15,000/- (Rupees Fifteen Thousand only), payable in advance on or before the 5th day of every English calendar month, by bank transfer/UPI/cheque to the bank account designated by the Lessor in writing.</w:t>
      </w:r>
    </w:p>
    <w:p>
      <w:pPr>
        <w:pStyle w:val="ListParagraph"/>
        <w:numPr>
          <w:ilvl w:val="0"/>
          <w:numId w:val="2"/>
        </w:numPr>
        <w:spacing w:after="120" w:line="300"/>
        <w:jc w:val="both"/>
      </w:pPr>
      <w:r>
        <w:rPr>
          <w:rFonts w:ascii="Calibri" w:cs="Calibri" w:eastAsia="Calibri" w:hAnsi="Calibri"/>
          <w:sz w:val="22"/>
          <w:szCs w:val="22"/>
        </w:rPr>
        <w:t xml:space="preserve">The rent shall be subject to an escalation of 5% (five percent) per annum upon renewal of this Agreement, unless otherwise mutually agreed in writing.</w:t>
      </w:r>
    </w:p>
    <w:p>
      <w:pPr>
        <w:pStyle w:val="ListParagraph"/>
        <w:numPr>
          <w:ilvl w:val="0"/>
          <w:numId w:val="2"/>
        </w:numPr>
        <w:spacing w:after="120" w:line="300"/>
        <w:jc w:val="both"/>
      </w:pPr>
      <w:r>
        <w:rPr>
          <w:rFonts w:ascii="Calibri" w:cs="Calibri" w:eastAsia="Calibri" w:hAnsi="Calibri"/>
          <w:sz w:val="22"/>
          <w:szCs w:val="22"/>
        </w:rPr>
        <w:t xml:space="preserve">In the event of delay in payment of rent beyond 10 (ten) days from the due date, the Lessee shall be liable to pay interest at the rate of 1.5% (one and a half percent) per month on the overdue amount, calculated on a pro-rata basis.</w:t>
      </w:r>
    </w:p>
    <w:p>
      <w:pPr>
        <w:pStyle w:val="Heading1"/>
        <w:spacing w:after="160" w:before="320"/>
      </w:pPr>
      <w:r>
        <w:rPr>
          <w:rFonts w:ascii="Calibri" w:cs="Calibri" w:eastAsia="Calibri" w:hAnsi="Calibri"/>
          <w:b/>
          <w:bCs/>
          <w:color w:val="1F3864"/>
          <w:sz w:val="24"/>
          <w:szCs w:val="24"/>
        </w:rPr>
        <w:t xml:space="preserve">4. SECURITY DEPOSIT</w:t>
      </w:r>
    </w:p>
    <w:p>
      <w:pPr>
        <w:pStyle w:val="ListParagraph"/>
        <w:numPr>
          <w:ilvl w:val="0"/>
          <w:numId w:val="2"/>
        </w:numPr>
        <w:spacing w:after="120" w:line="300"/>
        <w:jc w:val="both"/>
      </w:pPr>
      <w:r>
        <w:rPr>
          <w:rFonts w:ascii="Calibri" w:cs="Calibri" w:eastAsia="Calibri" w:hAnsi="Calibri"/>
          <w:sz w:val="22"/>
          <w:szCs w:val="22"/>
        </w:rPr>
        <w:t xml:space="preserve">The Lessee has paid to the Lessor, on execution of this Agreement, an interest-free refundable security deposit of ₹1,50,000/- (Rupees One Lakh Fifty Thousand only), receipt of which the Lessor hereby acknowledges.</w:t>
      </w:r>
    </w:p>
    <w:p>
      <w:pPr>
        <w:pStyle w:val="ListParagraph"/>
        <w:numPr>
          <w:ilvl w:val="0"/>
          <w:numId w:val="2"/>
        </w:numPr>
        <w:spacing w:after="120" w:line="300"/>
        <w:jc w:val="both"/>
      </w:pPr>
      <w:r>
        <w:rPr>
          <w:rFonts w:ascii="Calibri" w:cs="Calibri" w:eastAsia="Calibri" w:hAnsi="Calibri"/>
          <w:sz w:val="22"/>
          <w:szCs w:val="22"/>
        </w:rPr>
        <w:t xml:space="preserve">The said security deposit shall be refunded by the Lessor to the Lessee, without interest, at the time of vacating the Demised Premises, after deducting therefrom: (a) any arrears of rent; (b) charges for damages to the premises or fixtures beyond normal wear and tear; (c) any unpaid utility bills or maintenance charges pertaining to the tenancy period; and (d) any other dues payable by the Lessee under this Agreement.</w:t>
      </w:r>
    </w:p>
    <w:p>
      <w:pPr>
        <w:pStyle w:val="ListParagraph"/>
        <w:numPr>
          <w:ilvl w:val="0"/>
          <w:numId w:val="2"/>
        </w:numPr>
        <w:spacing w:after="120" w:line="300"/>
        <w:jc w:val="both"/>
      </w:pPr>
      <w:r>
        <w:rPr>
          <w:rFonts w:ascii="Calibri" w:cs="Calibri" w:eastAsia="Calibri" w:hAnsi="Calibri"/>
          <w:sz w:val="22"/>
          <w:szCs w:val="22"/>
        </w:rPr>
        <w:t xml:space="preserve">The refund of the security deposit (after permissible deductions, if any) shall be made within 15 (fifteen) days of the Lessee handing over vacant, peaceful, and undamaged possession of the Demised Premises along with the return of all keys.</w:t>
      </w:r>
    </w:p>
    <w:p>
      <w:pPr>
        <w:pStyle w:val="Heading1"/>
        <w:spacing w:after="160" w:before="320"/>
      </w:pPr>
      <w:r>
        <w:rPr>
          <w:rFonts w:ascii="Calibri" w:cs="Calibri" w:eastAsia="Calibri" w:hAnsi="Calibri"/>
          <w:b/>
          <w:bCs/>
          <w:color w:val="1F3864"/>
          <w:sz w:val="24"/>
          <w:szCs w:val="24"/>
        </w:rPr>
        <w:t xml:space="preserve">5. MAINTENANCE, UTILITIES AND OTHER CHARGES</w:t>
      </w:r>
    </w:p>
    <w:p>
      <w:pPr>
        <w:pStyle w:val="ListParagraph"/>
        <w:numPr>
          <w:ilvl w:val="0"/>
          <w:numId w:val="2"/>
        </w:numPr>
        <w:spacing w:after="120" w:line="300"/>
        <w:jc w:val="both"/>
      </w:pPr>
      <w:r>
        <w:rPr>
          <w:rFonts w:ascii="Calibri" w:cs="Calibri" w:eastAsia="Calibri" w:hAnsi="Calibri"/>
          <w:sz w:val="22"/>
          <w:szCs w:val="22"/>
        </w:rPr>
        <w:t xml:space="preserve">The Lessee shall bear and pay, directly to the concerned authorities/associations, all charges towards electricity, water, cooking gas, internet/DTH, and monthly society/association maintenance charges accruing during the tenancy period.</w:t>
      </w:r>
    </w:p>
    <w:p>
      <w:pPr>
        <w:pStyle w:val="ListParagraph"/>
        <w:numPr>
          <w:ilvl w:val="0"/>
          <w:numId w:val="2"/>
        </w:numPr>
        <w:spacing w:after="120" w:line="300"/>
        <w:jc w:val="both"/>
      </w:pPr>
      <w:r>
        <w:rPr>
          <w:rFonts w:ascii="Calibri" w:cs="Calibri" w:eastAsia="Calibri" w:hAnsi="Calibri"/>
          <w:sz w:val="22"/>
          <w:szCs w:val="22"/>
        </w:rPr>
        <w:t xml:space="preserve">Property tax and any statutory dues/levies pertaining to ownership of the Demised Premises shall be borne solely by the Lessor.</w:t>
      </w:r>
    </w:p>
    <w:p>
      <w:pPr>
        <w:pStyle w:val="ListParagraph"/>
        <w:numPr>
          <w:ilvl w:val="0"/>
          <w:numId w:val="2"/>
        </w:numPr>
        <w:spacing w:after="120" w:line="300"/>
        <w:jc w:val="both"/>
      </w:pPr>
      <w:r>
        <w:rPr>
          <w:rFonts w:ascii="Calibri" w:cs="Calibri" w:eastAsia="Calibri" w:hAnsi="Calibri"/>
          <w:sz w:val="22"/>
          <w:szCs w:val="22"/>
        </w:rPr>
        <w:t xml:space="preserve">The Lessee shall keep the Demised Premises in a clean and habitable condition and shall be responsible for minor day-to-day repairs (such as fused bulbs, tap washers, and similar minor wear-and-tear items) not exceeding ₹1,000/- per instance. Major structural repairs, and repairs to fixed installations such as plumbing, electrical wiring, and civil structure not caused by the Lessee's negligence, shall be attended to by the Lessor at the Lessor's own cost within a reasonable time of being notified.</w:t>
      </w:r>
    </w:p>
    <w:p>
      <w:pPr>
        <w:pStyle w:val="Heading1"/>
        <w:spacing w:after="160" w:before="320"/>
      </w:pPr>
      <w:r>
        <w:rPr>
          <w:rFonts w:ascii="Calibri" w:cs="Calibri" w:eastAsia="Calibri" w:hAnsi="Calibri"/>
          <w:b/>
          <w:bCs/>
          <w:color w:val="1F3864"/>
          <w:sz w:val="24"/>
          <w:szCs w:val="24"/>
        </w:rPr>
        <w:t xml:space="preserve">6. LOCK-IN PERIOD AND TERMINATION</w:t>
      </w:r>
    </w:p>
    <w:p>
      <w:pPr>
        <w:pStyle w:val="ListParagraph"/>
        <w:numPr>
          <w:ilvl w:val="0"/>
          <w:numId w:val="2"/>
        </w:numPr>
        <w:spacing w:after="120" w:line="300"/>
        <w:jc w:val="both"/>
      </w:pPr>
      <w:r>
        <w:rPr>
          <w:rFonts w:ascii="Calibri" w:cs="Calibri" w:eastAsia="Calibri" w:hAnsi="Calibri"/>
          <w:sz w:val="22"/>
          <w:szCs w:val="22"/>
        </w:rPr>
        <w:t xml:space="preserve">This Agreement shall carry a lock-in period of 3 (three) months from the date of commencement, during which neither Party shall terminate this Agreement except for a material breach by the other Party. If the Lessee vacates the Demised Premises during the lock-in period other than for the Lessor's breach, the Lessee shall forfeit an amount equivalent to 1 (one) month's rent from the security deposit.</w:t>
      </w:r>
    </w:p>
    <w:p>
      <w:pPr>
        <w:pStyle w:val="ListParagraph"/>
        <w:numPr>
          <w:ilvl w:val="0"/>
          <w:numId w:val="2"/>
        </w:numPr>
        <w:spacing w:after="120" w:line="300"/>
        <w:jc w:val="both"/>
      </w:pPr>
      <w:r>
        <w:rPr>
          <w:rFonts w:ascii="Calibri" w:cs="Calibri" w:eastAsia="Calibri" w:hAnsi="Calibri"/>
          <w:sz w:val="22"/>
          <w:szCs w:val="22"/>
        </w:rPr>
        <w:t xml:space="preserve">After expiry of the lock-in period, either Party may terminate this Agreement by giving the other Party not less than 30 (thirty) days' prior written notice, without assigning any reason.</w:t>
      </w:r>
    </w:p>
    <w:p>
      <w:pPr>
        <w:pStyle w:val="ListParagraph"/>
        <w:numPr>
          <w:ilvl w:val="0"/>
          <w:numId w:val="2"/>
        </w:numPr>
        <w:spacing w:after="120" w:line="300"/>
        <w:jc w:val="both"/>
      </w:pPr>
      <w:r>
        <w:rPr>
          <w:rFonts w:ascii="Calibri" w:cs="Calibri" w:eastAsia="Calibri" w:hAnsi="Calibri"/>
          <w:sz w:val="22"/>
          <w:szCs w:val="22"/>
        </w:rPr>
        <w:t xml:space="preserve">Notwithstanding the above, the Lessor shall be entitled to terminate this Agreement forthwith, by written notice, in the event the Lessee: (a) defaults in payment of rent for 2 (two) consecutive months; (b) uses the Demised Premises for any illegal, immoral, or commercial purpose; (c) causes a nuisance to neighbours or sub-lets/assigns the premises without the Lessor's prior written consent; or (d) commits any other material breach of this Agreement and fails to cure such breach within 15 (fifteen) days of written notice.</w:t>
      </w:r>
    </w:p>
    <w:p>
      <w:pPr>
        <w:pStyle w:val="Heading1"/>
        <w:spacing w:after="160" w:before="320"/>
      </w:pPr>
      <w:r>
        <w:rPr>
          <w:rFonts w:ascii="Calibri" w:cs="Calibri" w:eastAsia="Calibri" w:hAnsi="Calibri"/>
          <w:b/>
          <w:bCs/>
          <w:color w:val="1F3864"/>
          <w:sz w:val="24"/>
          <w:szCs w:val="24"/>
        </w:rPr>
        <w:t xml:space="preserve">7. OBLIGATIONS OF THE LESSEE</w:t>
      </w:r>
    </w:p>
    <w:p>
      <w:pPr>
        <w:pStyle w:val="ListParagraph"/>
        <w:numPr>
          <w:ilvl w:val="0"/>
          <w:numId w:val="3"/>
        </w:numPr>
        <w:spacing w:after="80" w:line="280"/>
      </w:pPr>
      <w:r>
        <w:rPr>
          <w:rFonts w:ascii="Calibri" w:cs="Calibri" w:eastAsia="Calibri" w:hAnsi="Calibri"/>
          <w:sz w:val="22"/>
          <w:szCs w:val="22"/>
        </w:rPr>
        <w:t xml:space="preserve">To pay rent regularly and on time as stipulated in Clause 3.</w:t>
      </w:r>
    </w:p>
    <w:p>
      <w:pPr>
        <w:pStyle w:val="ListParagraph"/>
        <w:numPr>
          <w:ilvl w:val="0"/>
          <w:numId w:val="3"/>
        </w:numPr>
        <w:spacing w:after="80" w:line="280"/>
      </w:pPr>
      <w:r>
        <w:rPr>
          <w:rFonts w:ascii="Calibri" w:cs="Calibri" w:eastAsia="Calibri" w:hAnsi="Calibri"/>
          <w:sz w:val="22"/>
          <w:szCs w:val="22"/>
        </w:rPr>
        <w:t xml:space="preserve">To use the Demised Premises solely for residential purposes and not to sub-let, assign, or part with possession of the premises or any part thereof without the prior written consent of the Lessor.</w:t>
      </w:r>
    </w:p>
    <w:p>
      <w:pPr>
        <w:pStyle w:val="ListParagraph"/>
        <w:numPr>
          <w:ilvl w:val="0"/>
          <w:numId w:val="3"/>
        </w:numPr>
        <w:spacing w:after="80" w:line="280"/>
      </w:pPr>
      <w:r>
        <w:rPr>
          <w:rFonts w:ascii="Calibri" w:cs="Calibri" w:eastAsia="Calibri" w:hAnsi="Calibri"/>
          <w:sz w:val="22"/>
          <w:szCs w:val="22"/>
        </w:rPr>
        <w:t xml:space="preserve">Not to make any structural alterations, additions, or permanent fixtures to the Demised Premises without the prior written consent of the Lessor.</w:t>
      </w:r>
    </w:p>
    <w:p>
      <w:pPr>
        <w:pStyle w:val="ListParagraph"/>
        <w:numPr>
          <w:ilvl w:val="0"/>
          <w:numId w:val="3"/>
        </w:numPr>
        <w:spacing w:after="80" w:line="280"/>
      </w:pPr>
      <w:r>
        <w:rPr>
          <w:rFonts w:ascii="Calibri" w:cs="Calibri" w:eastAsia="Calibri" w:hAnsi="Calibri"/>
          <w:sz w:val="22"/>
          <w:szCs w:val="22"/>
        </w:rPr>
        <w:t xml:space="preserve">To permit the Lessor or the Lessor's authorised representative to inspect the Demised Premises at reasonable times upon giving at least 24 (twenty-four) hours' prior notice.</w:t>
      </w:r>
    </w:p>
    <w:p>
      <w:pPr>
        <w:pStyle w:val="ListParagraph"/>
        <w:numPr>
          <w:ilvl w:val="0"/>
          <w:numId w:val="3"/>
        </w:numPr>
        <w:spacing w:after="80" w:line="280"/>
      </w:pPr>
      <w:r>
        <w:rPr>
          <w:rFonts w:ascii="Calibri" w:cs="Calibri" w:eastAsia="Calibri" w:hAnsi="Calibri"/>
          <w:sz w:val="22"/>
          <w:szCs w:val="22"/>
        </w:rPr>
        <w:t xml:space="preserve">To comply with all rules and by-laws of the apartment/society association, if any, applicable to the Demised Premises.</w:t>
      </w:r>
    </w:p>
    <w:p>
      <w:pPr>
        <w:pStyle w:val="ListParagraph"/>
        <w:numPr>
          <w:ilvl w:val="0"/>
          <w:numId w:val="3"/>
        </w:numPr>
        <w:spacing w:after="80" w:line="280"/>
      </w:pPr>
      <w:r>
        <w:rPr>
          <w:rFonts w:ascii="Calibri" w:cs="Calibri" w:eastAsia="Calibri" w:hAnsi="Calibri"/>
          <w:sz w:val="22"/>
          <w:szCs w:val="22"/>
        </w:rPr>
        <w:t xml:space="preserve">To hand over vacant and peaceful possession of the Demised Premises to the Lessor in the same condition as received, subject to normal wear and tear, upon termination or expiry of this Agreement.</w:t>
      </w:r>
    </w:p>
    <w:p>
      <w:pPr>
        <w:pStyle w:val="Heading1"/>
        <w:spacing w:after="160" w:before="320"/>
      </w:pPr>
      <w:r>
        <w:rPr>
          <w:rFonts w:ascii="Calibri" w:cs="Calibri" w:eastAsia="Calibri" w:hAnsi="Calibri"/>
          <w:b/>
          <w:bCs/>
          <w:color w:val="1F3864"/>
          <w:sz w:val="24"/>
          <w:szCs w:val="24"/>
        </w:rPr>
        <w:t xml:space="preserve">8. OBLIGATIONS OF THE LESSOR</w:t>
      </w:r>
    </w:p>
    <w:p>
      <w:pPr>
        <w:pStyle w:val="ListParagraph"/>
        <w:numPr>
          <w:ilvl w:val="0"/>
          <w:numId w:val="3"/>
        </w:numPr>
        <w:spacing w:after="80" w:line="280"/>
      </w:pPr>
      <w:r>
        <w:rPr>
          <w:rFonts w:ascii="Calibri" w:cs="Calibri" w:eastAsia="Calibri" w:hAnsi="Calibri"/>
          <w:sz w:val="22"/>
          <w:szCs w:val="22"/>
        </w:rPr>
        <w:t xml:space="preserve">To ensure peaceful and uninterrupted possession and enjoyment of the Demised Premises by the Lessee during the subsistence of this Agreement, free from disturbance by the Lessor or any person claiming through the Lessor.</w:t>
      </w:r>
    </w:p>
    <w:p>
      <w:pPr>
        <w:pStyle w:val="ListParagraph"/>
        <w:numPr>
          <w:ilvl w:val="0"/>
          <w:numId w:val="3"/>
        </w:numPr>
        <w:spacing w:after="80" w:line="280"/>
      </w:pPr>
      <w:r>
        <w:rPr>
          <w:rFonts w:ascii="Calibri" w:cs="Calibri" w:eastAsia="Calibri" w:hAnsi="Calibri"/>
          <w:sz w:val="22"/>
          <w:szCs w:val="22"/>
        </w:rPr>
        <w:t xml:space="preserve">To ensure that the Demised Premises, fixtures, and fittings are in good and habitable condition at the time of handover.</w:t>
      </w:r>
    </w:p>
    <w:p>
      <w:pPr>
        <w:pStyle w:val="ListParagraph"/>
        <w:numPr>
          <w:ilvl w:val="0"/>
          <w:numId w:val="3"/>
        </w:numPr>
        <w:spacing w:after="80" w:line="280"/>
      </w:pPr>
      <w:r>
        <w:rPr>
          <w:rFonts w:ascii="Calibri" w:cs="Calibri" w:eastAsia="Calibri" w:hAnsi="Calibri"/>
          <w:sz w:val="22"/>
          <w:szCs w:val="22"/>
        </w:rPr>
        <w:t xml:space="preserve">To attend to major/structural repairs not attributable to the Lessee's negligence, within a reasonable period of being notified.</w:t>
      </w:r>
    </w:p>
    <w:p>
      <w:pPr>
        <w:pStyle w:val="ListParagraph"/>
        <w:numPr>
          <w:ilvl w:val="0"/>
          <w:numId w:val="3"/>
        </w:numPr>
        <w:spacing w:after="80" w:line="280"/>
      </w:pPr>
      <w:r>
        <w:rPr>
          <w:rFonts w:ascii="Calibri" w:cs="Calibri" w:eastAsia="Calibri" w:hAnsi="Calibri"/>
          <w:sz w:val="22"/>
          <w:szCs w:val="22"/>
        </w:rPr>
        <w:t xml:space="preserve">To refund the security deposit in accordance with Clause 4 above.</w:t>
      </w:r>
    </w:p>
    <w:p>
      <w:pPr>
        <w:pStyle w:val="Heading1"/>
        <w:spacing w:after="160" w:before="320"/>
      </w:pPr>
      <w:r>
        <w:rPr>
          <w:rFonts w:ascii="Calibri" w:cs="Calibri" w:eastAsia="Calibri" w:hAnsi="Calibri"/>
          <w:b/>
          <w:bCs/>
          <w:color w:val="1F3864"/>
          <w:sz w:val="24"/>
          <w:szCs w:val="24"/>
        </w:rPr>
        <w:t xml:space="preserve">9. INSPECTION AND ACCESS</w:t>
      </w:r>
    </w:p>
    <w:p>
      <w:pPr>
        <w:pStyle w:val="ListParagraph"/>
        <w:numPr>
          <w:ilvl w:val="0"/>
          <w:numId w:val="2"/>
        </w:numPr>
        <w:spacing w:after="120" w:line="300"/>
        <w:jc w:val="both"/>
      </w:pPr>
      <w:r>
        <w:rPr>
          <w:rFonts w:ascii="Calibri" w:cs="Calibri" w:eastAsia="Calibri" w:hAnsi="Calibri"/>
          <w:sz w:val="22"/>
          <w:szCs w:val="22"/>
        </w:rPr>
        <w:t xml:space="preserve">The Lessor shall have the right to inspect the Demised Premises during reasonable hours, with prior notice of not less than 24 (twenty-four) hours, save in cases of genuine emergency (such as fire, water leakage, or safety hazard), where prior notice may be dispensed with.</w:t>
      </w:r>
    </w:p>
    <w:p>
      <w:pPr>
        <w:pStyle w:val="Heading1"/>
        <w:spacing w:after="160" w:before="320"/>
      </w:pPr>
      <w:r>
        <w:rPr>
          <w:rFonts w:ascii="Calibri" w:cs="Calibri" w:eastAsia="Calibri" w:hAnsi="Calibri"/>
          <w:b/>
          <w:bCs/>
          <w:color w:val="1F3864"/>
          <w:sz w:val="24"/>
          <w:szCs w:val="24"/>
        </w:rPr>
        <w:t xml:space="preserve">10. INDEMNITY</w:t>
      </w:r>
    </w:p>
    <w:p>
      <w:pPr>
        <w:pStyle w:val="ListParagraph"/>
        <w:numPr>
          <w:ilvl w:val="0"/>
          <w:numId w:val="2"/>
        </w:numPr>
        <w:spacing w:after="120" w:line="300"/>
        <w:jc w:val="both"/>
      </w:pPr>
      <w:r>
        <w:rPr>
          <w:rFonts w:ascii="Calibri" w:cs="Calibri" w:eastAsia="Calibri" w:hAnsi="Calibri"/>
          <w:sz w:val="22"/>
          <w:szCs w:val="22"/>
        </w:rPr>
        <w:t xml:space="preserve">The Lessee shall indemnify and keep indemnified the Lessor against any loss, damage, claim, or liability arising out of the Lessee's negligence, misuse, or unlawful use of the Demised Premises.</w:t>
      </w:r>
    </w:p>
    <w:p>
      <w:pPr>
        <w:pStyle w:val="Heading1"/>
        <w:spacing w:after="160" w:before="320"/>
      </w:pPr>
      <w:r>
        <w:rPr>
          <w:rFonts w:ascii="Calibri" w:cs="Calibri" w:eastAsia="Calibri" w:hAnsi="Calibri"/>
          <w:b/>
          <w:bCs/>
          <w:color w:val="1F3864"/>
          <w:sz w:val="24"/>
          <w:szCs w:val="24"/>
        </w:rPr>
        <w:t xml:space="preserve">11. FORCE MAJEURE</w:t>
      </w:r>
    </w:p>
    <w:p>
      <w:pPr>
        <w:pStyle w:val="ListParagraph"/>
        <w:numPr>
          <w:ilvl w:val="0"/>
          <w:numId w:val="2"/>
        </w:numPr>
        <w:spacing w:after="120" w:line="300"/>
        <w:jc w:val="both"/>
      </w:pPr>
      <w:r>
        <w:rPr>
          <w:rFonts w:ascii="Calibri" w:cs="Calibri" w:eastAsia="Calibri" w:hAnsi="Calibri"/>
          <w:sz w:val="22"/>
          <w:szCs w:val="22"/>
        </w:rPr>
        <w:t xml:space="preserve">Neither Party shall be liable for any failure or delay in performing its obligations under this Agreement where such failure or delay arises from causes beyond its reasonable control, including but not limited to acts of God, natural disaster, fire, war, riot, or governmental action, provided the affected Party promptly notifies the other Party in writing.</w:t>
      </w:r>
    </w:p>
    <w:p>
      <w:pPr>
        <w:pStyle w:val="Heading1"/>
        <w:spacing w:after="160" w:before="320"/>
      </w:pPr>
      <w:r>
        <w:rPr>
          <w:rFonts w:ascii="Calibri" w:cs="Calibri" w:eastAsia="Calibri" w:hAnsi="Calibri"/>
          <w:b/>
          <w:bCs/>
          <w:color w:val="1F3864"/>
          <w:sz w:val="24"/>
          <w:szCs w:val="24"/>
        </w:rPr>
        <w:t xml:space="preserve">12. GOVERNING LAW AND DISPUTE RESOLUTION</w:t>
      </w:r>
    </w:p>
    <w:p>
      <w:pPr>
        <w:pStyle w:val="ListParagraph"/>
        <w:numPr>
          <w:ilvl w:val="0"/>
          <w:numId w:val="2"/>
        </w:numPr>
        <w:spacing w:after="120" w:line="300"/>
        <w:jc w:val="both"/>
      </w:pPr>
      <w:r>
        <w:rPr>
          <w:rFonts w:ascii="Calibri" w:cs="Calibri" w:eastAsia="Calibri" w:hAnsi="Calibri"/>
          <w:sz w:val="22"/>
          <w:szCs w:val="22"/>
        </w:rPr>
        <w:t xml:space="preserve">This Agreement shall be governed by and construed in accordance with the laws of India, including the applicable provisions of the Andhra Pradesh (Telangana Area) Rent Control laws / the relevant State rent/tenancy legislation in force.</w:t>
      </w:r>
    </w:p>
    <w:p>
      <w:pPr>
        <w:pStyle w:val="ListParagraph"/>
        <w:numPr>
          <w:ilvl w:val="0"/>
          <w:numId w:val="2"/>
        </w:numPr>
        <w:spacing w:after="120" w:line="300"/>
        <w:jc w:val="both"/>
      </w:pPr>
      <w:r>
        <w:rPr>
          <w:rFonts w:ascii="Calibri" w:cs="Calibri" w:eastAsia="Calibri" w:hAnsi="Calibri"/>
          <w:sz w:val="22"/>
          <w:szCs w:val="22"/>
        </w:rPr>
        <w:t xml:space="preserve">Any dispute, difference, or claim arising out of or in connection with this Agreement, including its interpretation, validity, or termination, shall in the first instance be resolved amicably between the Parties through mutual discussion. Failing amicable settlement within 30 (thirty) days, the dispute shall be referred to arbitration by a sole arbitrator mutually appointed by the Parties, in accordance with the Arbitration and Conciliation Act, 1996, and the seat of arbitration shall be Vijayawada, Andhra Pradesh. The courts at Vijayawada, Andhra Pradesh alone shall have exclusive jurisdiction over matters arising out of this Agreement.</w:t>
      </w:r>
    </w:p>
    <w:p>
      <w:pPr>
        <w:pStyle w:val="Heading1"/>
        <w:spacing w:after="160" w:before="320"/>
      </w:pPr>
      <w:r>
        <w:rPr>
          <w:rFonts w:ascii="Calibri" w:cs="Calibri" w:eastAsia="Calibri" w:hAnsi="Calibri"/>
          <w:b/>
          <w:bCs/>
          <w:color w:val="1F3864"/>
          <w:sz w:val="24"/>
          <w:szCs w:val="24"/>
        </w:rPr>
        <w:t xml:space="preserve">13. STAMP DUTY AND REGISTRATION</w:t>
      </w:r>
    </w:p>
    <w:p>
      <w:pPr>
        <w:pStyle w:val="ListParagraph"/>
        <w:numPr>
          <w:ilvl w:val="0"/>
          <w:numId w:val="2"/>
        </w:numPr>
        <w:spacing w:after="120" w:line="300"/>
        <w:jc w:val="both"/>
      </w:pPr>
      <w:r>
        <w:rPr>
          <w:rFonts w:ascii="Calibri" w:cs="Calibri" w:eastAsia="Calibri" w:hAnsi="Calibri"/>
          <w:sz w:val="22"/>
          <w:szCs w:val="22"/>
        </w:rPr>
        <w:t xml:space="preserve">This Agreement shall be executed on non-judicial stamp paper of appropriate value as prescribed under the Indian Stamp Act, 1899, and the applicable Andhra Pradesh stamp duty rules, and shall be registered with the concerned Sub-Registrar's office where the tenancy period exceeds 11 (eleven) months or as otherwise required under applicable law. Stamp duty and registration charges, if any, shall be borne equally by both Parties unless otherwise agreed in writing.</w:t>
      </w:r>
    </w:p>
    <w:p>
      <w:pPr>
        <w:pStyle w:val="Heading1"/>
        <w:spacing w:after="160" w:before="320"/>
      </w:pPr>
      <w:r>
        <w:rPr>
          <w:rFonts w:ascii="Calibri" w:cs="Calibri" w:eastAsia="Calibri" w:hAnsi="Calibri"/>
          <w:b/>
          <w:bCs/>
          <w:color w:val="1F3864"/>
          <w:sz w:val="24"/>
          <w:szCs w:val="24"/>
        </w:rPr>
        <w:t xml:space="preserve">14. MISCELLANEOUS</w:t>
      </w:r>
    </w:p>
    <w:p>
      <w:pPr>
        <w:pStyle w:val="ListParagraph"/>
        <w:numPr>
          <w:ilvl w:val="0"/>
          <w:numId w:val="2"/>
        </w:numPr>
        <w:spacing w:after="120" w:line="300"/>
        <w:jc w:val="both"/>
      </w:pPr>
      <w:r>
        <w:rPr>
          <w:rFonts w:ascii="Calibri" w:cs="Calibri" w:eastAsia="Calibri" w:hAnsi="Calibri"/>
          <w:sz w:val="22"/>
          <w:szCs w:val="22"/>
        </w:rPr>
        <w:t xml:space="preserve">This Agreement constitutes the entire understanding between the Parties with respect to the subject matter herein and supersedes all prior oral or written agreements, understandings, or representations.</w:t>
      </w:r>
    </w:p>
    <w:p>
      <w:pPr>
        <w:pStyle w:val="ListParagraph"/>
        <w:numPr>
          <w:ilvl w:val="0"/>
          <w:numId w:val="2"/>
        </w:numPr>
        <w:spacing w:after="120" w:line="300"/>
        <w:jc w:val="both"/>
      </w:pPr>
      <w:r>
        <w:rPr>
          <w:rFonts w:ascii="Calibri" w:cs="Calibri" w:eastAsia="Calibri" w:hAnsi="Calibri"/>
          <w:sz w:val="22"/>
          <w:szCs w:val="22"/>
        </w:rPr>
        <w:t xml:space="preserve">No modification, amendment, or waiver of any provision of this Agreement shall be effective unless made in writing and signed by both Parties.</w:t>
      </w:r>
    </w:p>
    <w:p>
      <w:pPr>
        <w:pStyle w:val="ListParagraph"/>
        <w:numPr>
          <w:ilvl w:val="0"/>
          <w:numId w:val="2"/>
        </w:numPr>
        <w:spacing w:after="120" w:line="300"/>
        <w:jc w:val="both"/>
      </w:pPr>
      <w:r>
        <w:rPr>
          <w:rFonts w:ascii="Calibri" w:cs="Calibri" w:eastAsia="Calibri" w:hAnsi="Calibri"/>
          <w:sz w:val="22"/>
          <w:szCs w:val="22"/>
        </w:rPr>
        <w:t xml:space="preserve">If any provision of this Agreement is held to be invalid or unenforceable, the remaining provisions shall continue in full force and effect.</w:t>
      </w:r>
    </w:p>
    <w:p>
      <w:pPr>
        <w:pStyle w:val="ListParagraph"/>
        <w:numPr>
          <w:ilvl w:val="0"/>
          <w:numId w:val="2"/>
        </w:numPr>
        <w:spacing w:after="120" w:line="300"/>
        <w:jc w:val="both"/>
      </w:pPr>
      <w:r>
        <w:rPr>
          <w:rFonts w:ascii="Calibri" w:cs="Calibri" w:eastAsia="Calibri" w:hAnsi="Calibri"/>
          <w:sz w:val="22"/>
          <w:szCs w:val="22"/>
        </w:rPr>
        <w:t xml:space="preserve">All notices required under this Agreement shall be in writing and delivered by hand, registered post, or email to the addresses/contact details mentioned herein, and shall be deemed served on the date of actual delivery or, in the case of registered post, 3 (three) days after posting.</w:t>
      </w:r>
    </w:p>
    <w:p>
      <w:pPr>
        <w:pStyle w:val="Heading1"/>
        <w:spacing w:after="160" w:before="320"/>
      </w:pPr>
      <w:r>
        <w:rPr>
          <w:rFonts w:ascii="Calibri" w:cs="Calibri" w:eastAsia="Calibri" w:hAnsi="Calibri"/>
          <w:b/>
          <w:bCs/>
          <w:color w:val="1F3864"/>
          <w:sz w:val="24"/>
          <w:szCs w:val="24"/>
        </w:rPr>
        <w:t xml:space="preserve">SCHEDULE – A</w:t>
      </w:r>
    </w:p>
    <w:p>
      <w:pPr>
        <w:spacing w:after="80" w:before="160"/>
      </w:pPr>
      <w:r>
        <w:rPr>
          <w:rFonts w:ascii="Calibri" w:cs="Calibri" w:eastAsia="Calibri" w:hAnsi="Calibri"/>
          <w:b/>
          <w:bCs/>
          <w:sz w:val="22"/>
          <w:szCs w:val="22"/>
        </w:rPr>
        <w:t xml:space="preserve">(Description of the Demised Premises)</w:t>
      </w:r>
    </w:p>
    <w:p>
      <w:pPr>
        <w:spacing w:after="140" w:line="300"/>
        <w:jc w:val="both"/>
      </w:pPr>
      <w:r>
        <w:rPr>
          <w:rFonts w:ascii="Calibri" w:cs="Calibri" w:eastAsia="Calibri" w:hAnsi="Calibri"/>
          <w:sz w:val="22"/>
          <w:szCs w:val="22"/>
        </w:rPr>
        <w:t xml:space="preserve">All that residential Flat bearing No. 302, situated on the 3rd Floor of “Sai Sadan Residency”, Door No. 27-11-9, Governorpet, Vijayawada – 520002, Andhra Pradesh, admeasuring approximately 1,150 sq. ft. built-up area, comprising 2 BHK with attached bathrooms, kitchen, and one covered car parking slot bearing No. P-12, together with fittings and fixtures as per the inventory attached as Annexure – I, and bounded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c>
          <w:tcPr>
            <w:tcW w:type="dxa" w:w="2256"/>
            <w:shd w:fill="F2F2F2" w:val="clear"/>
            <w:tcMar>
              <w:top w:type="dxa" w:w="80"/>
              <w:left w:type="dxa" w:w="100"/>
              <w:bottom w:type="dxa" w:w="80"/>
              <w:right w:type="dxa" w:w="100"/>
            </w:tcMar>
          </w:tcPr>
          <w:p>
            <w:r>
              <w:rPr>
                <w:rFonts w:ascii="Calibri" w:cs="Calibri" w:eastAsia="Calibri" w:hAnsi="Calibri"/>
                <w:b/>
                <w:bCs/>
                <w:sz w:val="21"/>
                <w:szCs w:val="21"/>
              </w:rPr>
              <w:t xml:space="preserve">North</w:t>
            </w:r>
          </w:p>
        </w:tc>
        <w:tc>
          <w:tcPr>
            <w:tcW w:type="dxa" w:w="6770"/>
            <w:tcMar>
              <w:top w:type="dxa" w:w="80"/>
              <w:left w:type="dxa" w:w="100"/>
              <w:bottom w:type="dxa" w:w="80"/>
              <w:right w:type="dxa" w:w="100"/>
            </w:tcMar>
          </w:tcPr>
          <w:p>
            <w:r>
              <w:rPr>
                <w:rFonts w:ascii="Calibri" w:cs="Calibri" w:eastAsia="Calibri" w:hAnsi="Calibri"/>
                <w:sz w:val="21"/>
                <w:szCs w:val="21"/>
              </w:rPr>
              <w:t xml:space="preserve">Flat No. 301 / Common Corridor</w:t>
            </w:r>
          </w:p>
        </w:tc>
      </w:tr>
      <w:tr>
        <w:tc>
          <w:tcPr>
            <w:tcW w:type="dxa" w:w="2256"/>
            <w:shd w:fill="F2F2F2" w:val="clear"/>
            <w:tcMar>
              <w:top w:type="dxa" w:w="80"/>
              <w:left w:type="dxa" w:w="100"/>
              <w:bottom w:type="dxa" w:w="80"/>
              <w:right w:type="dxa" w:w="100"/>
            </w:tcMar>
          </w:tcPr>
          <w:p>
            <w:r>
              <w:rPr>
                <w:rFonts w:ascii="Calibri" w:cs="Calibri" w:eastAsia="Calibri" w:hAnsi="Calibri"/>
                <w:b/>
                <w:bCs/>
                <w:sz w:val="21"/>
                <w:szCs w:val="21"/>
              </w:rPr>
              <w:t xml:space="preserve">South</w:t>
            </w:r>
          </w:p>
        </w:tc>
        <w:tc>
          <w:tcPr>
            <w:tcW w:type="dxa" w:w="6770"/>
            <w:tcMar>
              <w:top w:type="dxa" w:w="80"/>
              <w:left w:type="dxa" w:w="100"/>
              <w:bottom w:type="dxa" w:w="80"/>
              <w:right w:type="dxa" w:w="100"/>
            </w:tcMar>
          </w:tcPr>
          <w:p>
            <w:r>
              <w:rPr>
                <w:rFonts w:ascii="Calibri" w:cs="Calibri" w:eastAsia="Calibri" w:hAnsi="Calibri"/>
                <w:sz w:val="21"/>
                <w:szCs w:val="21"/>
              </w:rPr>
              <w:t xml:space="preserve">Open Setback / Compound Wall</w:t>
            </w:r>
          </w:p>
        </w:tc>
      </w:tr>
      <w:tr>
        <w:tc>
          <w:tcPr>
            <w:tcW w:type="dxa" w:w="2256"/>
            <w:shd w:fill="F2F2F2" w:val="clear"/>
            <w:tcMar>
              <w:top w:type="dxa" w:w="80"/>
              <w:left w:type="dxa" w:w="100"/>
              <w:bottom w:type="dxa" w:w="80"/>
              <w:right w:type="dxa" w:w="100"/>
            </w:tcMar>
          </w:tcPr>
          <w:p>
            <w:r>
              <w:rPr>
                <w:rFonts w:ascii="Calibri" w:cs="Calibri" w:eastAsia="Calibri" w:hAnsi="Calibri"/>
                <w:b/>
                <w:bCs/>
                <w:sz w:val="21"/>
                <w:szCs w:val="21"/>
              </w:rPr>
              <w:t xml:space="preserve">East</w:t>
            </w:r>
          </w:p>
        </w:tc>
        <w:tc>
          <w:tcPr>
            <w:tcW w:type="dxa" w:w="6770"/>
            <w:tcMar>
              <w:top w:type="dxa" w:w="80"/>
              <w:left w:type="dxa" w:w="100"/>
              <w:bottom w:type="dxa" w:w="80"/>
              <w:right w:type="dxa" w:w="100"/>
            </w:tcMar>
          </w:tcPr>
          <w:p>
            <w:r>
              <w:rPr>
                <w:rFonts w:ascii="Calibri" w:cs="Calibri" w:eastAsia="Calibri" w:hAnsi="Calibri"/>
                <w:sz w:val="21"/>
                <w:szCs w:val="21"/>
              </w:rPr>
              <w:t xml:space="preserve">Road facing Governorpet Main Road</w:t>
            </w:r>
          </w:p>
        </w:tc>
      </w:tr>
      <w:tr>
        <w:tc>
          <w:tcPr>
            <w:tcW w:type="dxa" w:w="2256"/>
            <w:shd w:fill="F2F2F2" w:val="clear"/>
            <w:tcMar>
              <w:top w:type="dxa" w:w="80"/>
              <w:left w:type="dxa" w:w="100"/>
              <w:bottom w:type="dxa" w:w="80"/>
              <w:right w:type="dxa" w:w="100"/>
            </w:tcMar>
          </w:tcPr>
          <w:p>
            <w:r>
              <w:rPr>
                <w:rFonts w:ascii="Calibri" w:cs="Calibri" w:eastAsia="Calibri" w:hAnsi="Calibri"/>
                <w:b/>
                <w:bCs/>
                <w:sz w:val="21"/>
                <w:szCs w:val="21"/>
              </w:rPr>
              <w:t xml:space="preserve">West</w:t>
            </w:r>
          </w:p>
        </w:tc>
        <w:tc>
          <w:tcPr>
            <w:tcW w:type="dxa" w:w="6770"/>
            <w:tcMar>
              <w:top w:type="dxa" w:w="80"/>
              <w:left w:type="dxa" w:w="100"/>
              <w:bottom w:type="dxa" w:w="80"/>
              <w:right w:type="dxa" w:w="100"/>
            </w:tcMar>
          </w:tcPr>
          <w:p>
            <w:r>
              <w:rPr>
                <w:rFonts w:ascii="Calibri" w:cs="Calibri" w:eastAsia="Calibri" w:hAnsi="Calibri"/>
                <w:sz w:val="21"/>
                <w:szCs w:val="21"/>
              </w:rPr>
              <w:t xml:space="preserve">Flat No. 303 / Staircase Area</w:t>
            </w:r>
          </w:p>
        </w:tc>
      </w:tr>
    </w:tbl>
    <w:p>
      <w:pPr>
        <w:spacing w:after="140" w:line="300"/>
        <w:jc w:val="both"/>
      </w:pPr>
      <w:r>
        <w:rPr>
          <w:rFonts w:ascii="Calibri" w:cs="Calibri" w:eastAsia="Calibri" w:hAnsi="Calibri"/>
          <w:sz w:val="22"/>
          <w:szCs w:val="22"/>
        </w:rPr>
        <w:t xml:space="preserve">IN WITNESS WHEREOF, the Parties hereto have set their hands on the day, month, and year first above written.</w:t>
      </w:r>
    </w:p>
    <w:p>
      <w:pPr>
        <w:spacing w:after="40" w:before="400"/>
      </w:pPr>
      <w:r>
        <w:rPr>
          <w:rFonts w:ascii="Calibri" w:cs="Calibri" w:eastAsia="Calibri" w:hAnsi="Calibri"/>
          <w:b/>
          <w:bCs/>
          <w:sz w:val="22"/>
          <w:szCs w:val="22"/>
        </w:rPr>
        <w:t xml:space="preserve">LESSOR</w:t>
      </w:r>
    </w:p>
    <w:p>
      <w:pPr>
        <w:spacing w:after="40"/>
      </w:pPr>
      <w:r>
        <w:rPr>
          <w:rFonts w:ascii="Calibri" w:cs="Calibri" w:eastAsia="Calibri" w:hAnsi="Calibri"/>
          <w:sz w:val="22"/>
          <w:szCs w:val="22"/>
        </w:rPr>
        <w:t xml:space="preserve">Signature: ______________________________</w:t>
      </w:r>
    </w:p>
    <w:p>
      <w:pPr>
        <w:spacing w:after="40"/>
      </w:pPr>
      <w:r>
        <w:rPr>
          <w:rFonts w:ascii="Calibri" w:cs="Calibri" w:eastAsia="Calibri" w:hAnsi="Calibri"/>
          <w:sz w:val="22"/>
          <w:szCs w:val="22"/>
        </w:rPr>
        <w:t xml:space="preserve">Name: Ravi Kumar Nalluri</w:t>
      </w:r>
    </w:p>
    <w:p>
      <w:pPr>
        <w:spacing w:after="40"/>
      </w:pPr>
      <w:r>
        <w:rPr>
          <w:rFonts w:ascii="Calibri" w:cs="Calibri" w:eastAsia="Calibri" w:hAnsi="Calibri"/>
          <w:sz w:val="22"/>
          <w:szCs w:val="22"/>
        </w:rPr>
        <w:t xml:space="preserve">Address: Door No. 12-4-56, Krishna Nagar, Guntur – 522001, Andhra Pradesh</w:t>
      </w:r>
    </w:p>
    <w:p>
      <w:pPr>
        <w:spacing w:after="200"/>
      </w:pPr>
      <w:r>
        <w:rPr>
          <w:rFonts w:ascii="Calibri" w:cs="Calibri" w:eastAsia="Calibri" w:hAnsi="Calibri"/>
          <w:sz w:val="22"/>
          <w:szCs w:val="22"/>
        </w:rPr>
        <w:t xml:space="preserve">Date: ______________________     Place: ______________________</w:t>
      </w:r>
    </w:p>
    <w:p>
      <w:pPr>
        <w:spacing w:after="40" w:before="400"/>
      </w:pPr>
      <w:r>
        <w:rPr>
          <w:rFonts w:ascii="Calibri" w:cs="Calibri" w:eastAsia="Calibri" w:hAnsi="Calibri"/>
          <w:b/>
          <w:bCs/>
          <w:sz w:val="22"/>
          <w:szCs w:val="22"/>
        </w:rPr>
        <w:t xml:space="preserve">LESSEE</w:t>
      </w:r>
    </w:p>
    <w:p>
      <w:pPr>
        <w:spacing w:after="40"/>
      </w:pPr>
      <w:r>
        <w:rPr>
          <w:rFonts w:ascii="Calibri" w:cs="Calibri" w:eastAsia="Calibri" w:hAnsi="Calibri"/>
          <w:sz w:val="22"/>
          <w:szCs w:val="22"/>
        </w:rPr>
        <w:t xml:space="preserve">Signature: ______________________________</w:t>
      </w:r>
    </w:p>
    <w:p>
      <w:pPr>
        <w:spacing w:after="40"/>
      </w:pPr>
      <w:r>
        <w:rPr>
          <w:rFonts w:ascii="Calibri" w:cs="Calibri" w:eastAsia="Calibri" w:hAnsi="Calibri"/>
          <w:sz w:val="22"/>
          <w:szCs w:val="22"/>
        </w:rPr>
        <w:t xml:space="preserve">Name: Anjali Sreenivas Rao</w:t>
      </w:r>
    </w:p>
    <w:p>
      <w:pPr>
        <w:spacing w:after="40"/>
      </w:pPr>
      <w:r>
        <w:rPr>
          <w:rFonts w:ascii="Calibri" w:cs="Calibri" w:eastAsia="Calibri" w:hAnsi="Calibri"/>
          <w:sz w:val="22"/>
          <w:szCs w:val="22"/>
        </w:rPr>
        <w:t xml:space="preserve">Address: Flat No. 302, Sai Residency, Benz Circle, Vijayawada – 520010, Andhra Pradesh</w:t>
      </w:r>
    </w:p>
    <w:p>
      <w:pPr>
        <w:spacing w:after="200"/>
      </w:pPr>
      <w:r>
        <w:rPr>
          <w:rFonts w:ascii="Calibri" w:cs="Calibri" w:eastAsia="Calibri" w:hAnsi="Calibri"/>
          <w:sz w:val="22"/>
          <w:szCs w:val="22"/>
        </w:rPr>
        <w:t xml:space="preserve">Date: ______________________     Place: ______________________</w:t>
      </w:r>
    </w:p>
    <w:p>
      <w:pPr>
        <w:pStyle w:val="Heading1"/>
        <w:spacing w:after="160" w:before="320"/>
      </w:pPr>
      <w:r>
        <w:rPr>
          <w:rFonts w:ascii="Calibri" w:cs="Calibri" w:eastAsia="Calibri" w:hAnsi="Calibri"/>
          <w:b/>
          <w:bCs/>
          <w:color w:val="1F3864"/>
          <w:sz w:val="24"/>
          <w:szCs w:val="24"/>
        </w:rPr>
        <w:t xml:space="preserve">WITNESSES</w:t>
      </w:r>
    </w:p>
    <w:p>
      <w:pPr>
        <w:spacing w:after="40" w:before="160"/>
      </w:pPr>
      <w:r>
        <w:rPr>
          <w:rFonts w:ascii="Calibri" w:cs="Calibri" w:eastAsia="Calibri" w:hAnsi="Calibri"/>
          <w:sz w:val="22"/>
          <w:szCs w:val="22"/>
        </w:rPr>
        <w:t xml:space="preserve">1. Signature: ______________________________</w:t>
      </w:r>
    </w:p>
    <w:p>
      <w:pPr>
        <w:spacing w:after="40"/>
      </w:pPr>
      <w:r>
        <w:rPr>
          <w:rFonts w:ascii="Calibri" w:cs="Calibri" w:eastAsia="Calibri" w:hAnsi="Calibri"/>
          <w:sz w:val="22"/>
          <w:szCs w:val="22"/>
        </w:rPr>
        <w:t xml:space="preserve">   Name: ______________________________</w:t>
      </w:r>
    </w:p>
    <w:p>
      <w:pPr>
        <w:spacing w:after="120"/>
      </w:pPr>
      <w:r>
        <w:rPr>
          <w:rFonts w:ascii="Calibri" w:cs="Calibri" w:eastAsia="Calibri" w:hAnsi="Calibri"/>
          <w:sz w:val="22"/>
          <w:szCs w:val="22"/>
        </w:rPr>
        <w:t xml:space="preserve">   Address: ______________________________</w:t>
      </w:r>
    </w:p>
    <w:p>
      <w:pPr>
        <w:spacing w:after="40" w:before="160"/>
      </w:pPr>
      <w:r>
        <w:rPr>
          <w:rFonts w:ascii="Calibri" w:cs="Calibri" w:eastAsia="Calibri" w:hAnsi="Calibri"/>
          <w:sz w:val="22"/>
          <w:szCs w:val="22"/>
        </w:rPr>
        <w:t xml:space="preserve">2. Signature: ______________________________</w:t>
      </w:r>
    </w:p>
    <w:p>
      <w:pPr>
        <w:spacing w:after="40"/>
      </w:pPr>
      <w:r>
        <w:rPr>
          <w:rFonts w:ascii="Calibri" w:cs="Calibri" w:eastAsia="Calibri" w:hAnsi="Calibri"/>
          <w:sz w:val="22"/>
          <w:szCs w:val="22"/>
        </w:rPr>
        <w:t xml:space="preserve">   Name: ______________________________</w:t>
      </w:r>
    </w:p>
    <w:p>
      <w:pPr>
        <w:spacing w:after="120"/>
      </w:pPr>
      <w:r>
        <w:rPr>
          <w:rFonts w:ascii="Calibri" w:cs="Calibri" w:eastAsia="Calibri" w:hAnsi="Calibri"/>
          <w:sz w:val="22"/>
          <w:szCs w:val="22"/>
        </w:rPr>
        <w:t xml:space="preserve">   Address: ______________________________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40" w:hanging="360"/>
      </w:pPr>
    </w:lvl>
  </w:abstractNum>
  <w:abstractNum w:abstractNumId="3" w15:restartNumberingAfterBreak="0">
    <w:multiLevelType w:val="hybridMultilevel"/>
    <w:lvl w:ilvl="0" w15:tentative="1">
      <w:start w:val="1"/>
      <w:numFmt w:val="bullet"/>
      <w:lvlText w:val="•"/>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2026-08-13T09:57:22.429Z</dcterms:created>
  <dcterms:modified xsi:type="dcterms:W3CDTF">2026-08-13T09:57:22.453Z</dcterms:modified>
</cp:coreProperties>
</file>

<file path=docProps/custom.xml><?xml version="1.0" encoding="utf-8"?>
<Properties xmlns="http://schemas.openxmlformats.org/officeDocument/2006/custom-properties" xmlns:vt="http://schemas.openxmlformats.org/officeDocument/2006/docPropsVTypes"/>
</file>