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7EC38" w14:textId="454551DD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001E05">
        <w:rPr>
          <w:rFonts w:ascii="SimHei" w:eastAsia="SimHei" w:hAnsi="SimHei"/>
          <w:sz w:val="52"/>
          <w:szCs w:val="52"/>
        </w:rPr>
        <w:t>第</w:t>
      </w:r>
      <w:r w:rsidR="00061623">
        <w:rPr>
          <w:rFonts w:ascii="SimHei" w:eastAsia="SimHei" w:hAnsi="SimHei" w:hint="eastAsia"/>
          <w:sz w:val="52"/>
          <w:szCs w:val="52"/>
        </w:rPr>
        <w:t>五</w:t>
      </w:r>
      <w:r>
        <w:rPr>
          <w:rFonts w:ascii="SimHei" w:eastAsia="SimHei" w:hAnsi="SimHei"/>
          <w:sz w:val="52"/>
          <w:szCs w:val="52"/>
        </w:rPr>
        <w:t>次</w:t>
      </w:r>
      <w:r w:rsidR="007409BF">
        <w:rPr>
          <w:rFonts w:ascii="SimHei" w:eastAsia="SimHei" w:hAnsi="SimHei" w:hint="eastAsia"/>
          <w:sz w:val="52"/>
          <w:szCs w:val="52"/>
        </w:rPr>
        <w:t>会议</w:t>
      </w:r>
    </w:p>
    <w:p w14:paraId="232E0B58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3875F122" w14:textId="77777777" w:rsidR="00504863" w:rsidRDefault="00001E05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2016/9/27</w:t>
      </w:r>
    </w:p>
    <w:p w14:paraId="1FB067BE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</w:t>
      </w:r>
      <w:r w:rsidR="00001E05">
        <w:rPr>
          <w:rFonts w:ascii="STFangsong" w:eastAsia="STFangsong" w:hAnsi="STFangsong"/>
          <w:sz w:val="28"/>
          <w:szCs w:val="28"/>
        </w:rPr>
        <w:t>4：00-6：00</w:t>
      </w:r>
    </w:p>
    <w:p w14:paraId="4D8894F3" w14:textId="77777777" w:rsidR="00504863" w:rsidRPr="00504863" w:rsidRDefault="00001E05" w:rsidP="00504863">
      <w:pPr>
        <w:jc w:val="center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四食堂</w:t>
      </w:r>
    </w:p>
    <w:p w14:paraId="0BC71F93" w14:textId="77777777" w:rsidR="00001E05" w:rsidRPr="00001E05" w:rsidRDefault="00001E05" w:rsidP="00001E05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测试用例</w:t>
      </w:r>
      <w:r>
        <w:rPr>
          <w:rFonts w:ascii="STFangsong" w:eastAsia="STFangsong" w:hAnsi="STFangsong"/>
          <w:sz w:val="28"/>
          <w:szCs w:val="28"/>
        </w:rPr>
        <w:t>套件以用例为单位，尽量</w:t>
      </w:r>
      <w:r>
        <w:rPr>
          <w:rFonts w:ascii="STFangsong" w:eastAsia="STFangsong" w:hAnsi="STFangsong" w:hint="eastAsia"/>
          <w:sz w:val="28"/>
          <w:szCs w:val="28"/>
        </w:rPr>
        <w:t>用</w:t>
      </w:r>
      <w:r>
        <w:rPr>
          <w:rFonts w:ascii="STFangsong" w:eastAsia="STFangsong" w:hAnsi="STFangsong"/>
          <w:sz w:val="28"/>
          <w:szCs w:val="28"/>
        </w:rPr>
        <w:t>最少的场景覆盖最多的功能。覆盖率要求达到90%。</w:t>
      </w:r>
    </w:p>
    <w:p w14:paraId="7112F017" w14:textId="77777777" w:rsidR="00001E05" w:rsidRDefault="00001E05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度量数据以用例为单位，</w:t>
      </w:r>
      <w:r>
        <w:rPr>
          <w:rFonts w:ascii="STFangsong" w:eastAsia="STFangsong" w:hAnsi="STFangsong" w:hint="eastAsia"/>
          <w:sz w:val="28"/>
          <w:szCs w:val="28"/>
        </w:rPr>
        <w:t>计算方法</w:t>
      </w:r>
      <w:r>
        <w:rPr>
          <w:rFonts w:ascii="STFangsong" w:eastAsia="STFangsong" w:hAnsi="STFangsong"/>
          <w:sz w:val="28"/>
          <w:szCs w:val="28"/>
        </w:rPr>
        <w:t>见书。</w:t>
      </w:r>
    </w:p>
    <w:p w14:paraId="7E918A34" w14:textId="77777777" w:rsidR="00001E05" w:rsidRDefault="00001E05" w:rsidP="00001E05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color w:val="FF0000"/>
          <w:sz w:val="28"/>
          <w:szCs w:val="28"/>
        </w:rPr>
      </w:pPr>
      <w:r w:rsidRPr="00001E05">
        <w:rPr>
          <w:rFonts w:ascii="STFangsong" w:eastAsia="STFangsong" w:hAnsi="STFangsong"/>
          <w:color w:val="FF0000"/>
          <w:sz w:val="28"/>
          <w:szCs w:val="28"/>
        </w:rPr>
        <w:t>DDL：在9.28</w:t>
      </w:r>
      <w:r w:rsidRPr="00001E05">
        <w:rPr>
          <w:rFonts w:ascii="STFangsong" w:eastAsia="STFangsong" w:hAnsi="STFangsong"/>
          <w:color w:val="FF0000"/>
          <w:sz w:val="28"/>
          <w:szCs w:val="28"/>
          <w:vertAlign w:val="superscript"/>
        </w:rPr>
        <w:t>th</w:t>
      </w:r>
      <w:r w:rsidRPr="00001E05">
        <w:rPr>
          <w:rFonts w:ascii="STFangsong" w:eastAsia="STFangsong" w:hAnsi="STFangsong"/>
          <w:color w:val="FF0000"/>
          <w:sz w:val="28"/>
          <w:szCs w:val="28"/>
        </w:rPr>
        <w:t xml:space="preserve"> 19:00 </w:t>
      </w:r>
      <w:r w:rsidRPr="00001E05">
        <w:rPr>
          <w:rFonts w:ascii="STFangsong" w:eastAsia="STFangsong" w:hAnsi="STFangsong" w:hint="eastAsia"/>
          <w:color w:val="FF0000"/>
          <w:sz w:val="28"/>
          <w:szCs w:val="28"/>
        </w:rPr>
        <w:t>前</w:t>
      </w:r>
      <w:r w:rsidRPr="00001E05">
        <w:rPr>
          <w:rFonts w:ascii="STFangsong" w:eastAsia="STFangsong" w:hAnsi="STFangsong"/>
          <w:color w:val="FF0000"/>
          <w:sz w:val="28"/>
          <w:szCs w:val="28"/>
        </w:rPr>
        <w:t>提交所有系统级需求。</w:t>
      </w:r>
      <w:r w:rsidR="007409BF">
        <w:rPr>
          <w:rFonts w:ascii="STFangsong" w:eastAsia="STFangsong" w:hAnsi="STFangsong"/>
          <w:color w:val="FF0000"/>
          <w:sz w:val="28"/>
          <w:szCs w:val="28"/>
        </w:rPr>
        <w:t>尽量提交</w:t>
      </w:r>
      <w:r w:rsidR="007409BF">
        <w:rPr>
          <w:rFonts w:ascii="STFangsong" w:eastAsia="STFangsong" w:hAnsi="STFangsong" w:hint="eastAsia"/>
          <w:color w:val="FF0000"/>
          <w:sz w:val="28"/>
          <w:szCs w:val="28"/>
        </w:rPr>
        <w:t>度量数据</w:t>
      </w:r>
      <w:r w:rsidR="007409BF">
        <w:rPr>
          <w:rFonts w:ascii="STFangsong" w:eastAsia="STFangsong" w:hAnsi="STFangsong"/>
          <w:color w:val="FF0000"/>
          <w:sz w:val="28"/>
          <w:szCs w:val="28"/>
        </w:rPr>
        <w:t>。不强制要求。</w:t>
      </w:r>
    </w:p>
    <w:p w14:paraId="306FE3CE" w14:textId="3A21FCB8" w:rsidR="007409BF" w:rsidRPr="007409BF" w:rsidRDefault="007409BF" w:rsidP="007409B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color w:val="FF0000"/>
          <w:sz w:val="28"/>
          <w:szCs w:val="28"/>
        </w:rPr>
      </w:pPr>
      <w:r w:rsidRPr="007409BF">
        <w:rPr>
          <w:rFonts w:ascii="STFangsong" w:eastAsia="STFangsong" w:hAnsi="STFangsong"/>
          <w:color w:val="FF0000"/>
          <w:sz w:val="28"/>
          <w:szCs w:val="28"/>
        </w:rPr>
        <w:t>每个人列出</w:t>
      </w:r>
      <w:r w:rsidRPr="007409BF">
        <w:rPr>
          <w:rFonts w:ascii="STFangsong" w:eastAsia="STFangsong" w:hAnsi="STFangsong" w:hint="eastAsia"/>
          <w:color w:val="FF0000"/>
          <w:sz w:val="28"/>
          <w:szCs w:val="28"/>
        </w:rPr>
        <w:t>需求</w:t>
      </w:r>
      <w:r w:rsidRPr="007409BF">
        <w:rPr>
          <w:rFonts w:ascii="STFangsong" w:eastAsia="STFangsong" w:hAnsi="STFangsong"/>
          <w:color w:val="FF0000"/>
          <w:sz w:val="28"/>
          <w:szCs w:val="28"/>
        </w:rPr>
        <w:t>规格文档4.2</w:t>
      </w:r>
      <w:r w:rsidRPr="007409BF">
        <w:rPr>
          <w:rFonts w:ascii="STFangsong" w:eastAsia="STFangsong" w:hAnsi="STFangsong"/>
          <w:color w:val="FF0000"/>
          <w:sz w:val="28"/>
          <w:szCs w:val="28"/>
        </w:rPr>
        <w:t xml:space="preserve"> 后</w:t>
      </w:r>
      <w:r w:rsidR="00D72D96" w:rsidRPr="00D72D96">
        <w:rPr>
          <w:rFonts w:ascii="STFangsong" w:eastAsia="STFangsong" w:hAnsi="STFangsong"/>
          <w:b/>
          <w:i/>
          <w:color w:val="FF0000"/>
          <w:sz w:val="28"/>
          <w:szCs w:val="28"/>
        </w:rPr>
        <w:t>非功能需求</w:t>
      </w:r>
      <w:r w:rsidRPr="007409BF">
        <w:rPr>
          <w:rFonts w:ascii="STFangsong" w:eastAsia="STFangsong" w:hAnsi="STFangsong"/>
          <w:color w:val="FF0000"/>
          <w:sz w:val="28"/>
          <w:szCs w:val="28"/>
        </w:rPr>
        <w:t>内容中与自己有关的部分，</w:t>
      </w:r>
      <w:r w:rsidRPr="007409BF">
        <w:rPr>
          <w:rFonts w:ascii="STFangsong" w:eastAsia="STFangsong" w:hAnsi="STFangsong" w:hint="eastAsia"/>
          <w:color w:val="FF0000"/>
          <w:sz w:val="28"/>
          <w:szCs w:val="28"/>
        </w:rPr>
        <w:t>便于</w:t>
      </w:r>
      <w:r w:rsidRPr="007409BF">
        <w:rPr>
          <w:rFonts w:ascii="STFangsong" w:eastAsia="STFangsong" w:hAnsi="STFangsong"/>
          <w:color w:val="FF0000"/>
          <w:sz w:val="28"/>
          <w:szCs w:val="28"/>
        </w:rPr>
        <w:t>届时整合。</w:t>
      </w:r>
      <w:bookmarkStart w:id="0" w:name="_GoBack"/>
      <w:bookmarkEnd w:id="0"/>
    </w:p>
    <w:p w14:paraId="4F831380" w14:textId="77777777" w:rsidR="007409BF" w:rsidRDefault="007409BF" w:rsidP="007409B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color w:val="000000" w:themeColor="text1"/>
          <w:sz w:val="28"/>
          <w:szCs w:val="28"/>
        </w:rPr>
      </w:pPr>
      <w:r w:rsidRPr="007409BF">
        <w:rPr>
          <w:rFonts w:ascii="STFangsong" w:eastAsia="STFangsong" w:hAnsi="STFangsong"/>
          <w:color w:val="000000" w:themeColor="text1"/>
          <w:sz w:val="28"/>
          <w:szCs w:val="28"/>
        </w:rPr>
        <w:t>9.28</w:t>
      </w:r>
      <w:r>
        <w:rPr>
          <w:rFonts w:ascii="STFangsong" w:eastAsia="STFangsong" w:hAnsi="STFangsong" w:hint="eastAsia"/>
          <w:color w:val="000000" w:themeColor="text1"/>
          <w:sz w:val="28"/>
          <w:szCs w:val="28"/>
          <w:vertAlign w:val="superscript"/>
        </w:rPr>
        <w:t xml:space="preserve">th 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>在教室开会，</w:t>
      </w:r>
      <w:r>
        <w:rPr>
          <w:rFonts w:ascii="STFangsong" w:eastAsia="STFangsong" w:hAnsi="STFangsong" w:hint="eastAsia"/>
          <w:color w:val="000000" w:themeColor="text1"/>
          <w:sz w:val="28"/>
          <w:szCs w:val="28"/>
        </w:rPr>
        <w:t>主要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>内容为评审、</w:t>
      </w:r>
      <w:r>
        <w:rPr>
          <w:rFonts w:ascii="STFangsong" w:eastAsia="STFangsong" w:hAnsi="STFangsong" w:hint="eastAsia"/>
          <w:color w:val="000000" w:themeColor="text1"/>
          <w:sz w:val="28"/>
          <w:szCs w:val="28"/>
        </w:rPr>
        <w:t>整合需求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>规格文档4.2 后的部分和度量数据。</w:t>
      </w:r>
    </w:p>
    <w:p w14:paraId="72900225" w14:textId="77777777" w:rsidR="007409BF" w:rsidRDefault="007409BF" w:rsidP="007409B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color w:val="000000" w:themeColor="text1"/>
          <w:sz w:val="28"/>
          <w:szCs w:val="28"/>
        </w:rPr>
      </w:pPr>
      <w:r>
        <w:rPr>
          <w:rFonts w:ascii="STFangsong" w:eastAsia="STFangsong" w:hAnsi="STFangsong"/>
          <w:color w:val="000000" w:themeColor="text1"/>
          <w:sz w:val="28"/>
          <w:szCs w:val="28"/>
        </w:rPr>
        <w:t>9.29</w:t>
      </w:r>
      <w:r w:rsidRPr="007409BF">
        <w:rPr>
          <w:rFonts w:ascii="STFangsong" w:eastAsia="STFangsong" w:hAnsi="STFangsong" w:hint="eastAsia"/>
          <w:color w:val="000000" w:themeColor="text1"/>
          <w:sz w:val="28"/>
          <w:szCs w:val="28"/>
          <w:vertAlign w:val="superscript"/>
        </w:rPr>
        <w:t>th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 xml:space="preserve"> </w:t>
      </w:r>
      <w:r>
        <w:rPr>
          <w:rFonts w:ascii="STFangsong" w:eastAsia="STFangsong" w:hAnsi="STFangsong" w:hint="eastAsia"/>
          <w:color w:val="000000" w:themeColor="text1"/>
          <w:sz w:val="28"/>
          <w:szCs w:val="28"/>
        </w:rPr>
        <w:t>在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>图书馆开会，</w:t>
      </w:r>
      <w:r>
        <w:rPr>
          <w:rFonts w:ascii="STFangsong" w:eastAsia="STFangsong" w:hAnsi="STFangsong" w:hint="eastAsia"/>
          <w:color w:val="000000" w:themeColor="text1"/>
          <w:sz w:val="28"/>
          <w:szCs w:val="28"/>
        </w:rPr>
        <w:t>主要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>内容为</w:t>
      </w:r>
      <w:r>
        <w:rPr>
          <w:rFonts w:ascii="STFangsong" w:eastAsia="STFangsong" w:hAnsi="STFangsong" w:hint="eastAsia"/>
          <w:color w:val="000000" w:themeColor="text1"/>
          <w:sz w:val="28"/>
          <w:szCs w:val="28"/>
        </w:rPr>
        <w:t>评审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>、</w:t>
      </w:r>
      <w:r>
        <w:rPr>
          <w:rFonts w:ascii="STFangsong" w:eastAsia="STFangsong" w:hAnsi="STFangsong" w:hint="eastAsia"/>
          <w:color w:val="000000" w:themeColor="text1"/>
          <w:sz w:val="28"/>
          <w:szCs w:val="28"/>
        </w:rPr>
        <w:t>整合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>之前工作，</w:t>
      </w:r>
      <w:r>
        <w:rPr>
          <w:rFonts w:ascii="STFangsong" w:eastAsia="STFangsong" w:hAnsi="STFangsong" w:hint="eastAsia"/>
          <w:color w:val="000000" w:themeColor="text1"/>
          <w:sz w:val="28"/>
          <w:szCs w:val="28"/>
        </w:rPr>
        <w:t>讨论</w:t>
      </w:r>
      <w:r>
        <w:rPr>
          <w:rFonts w:ascii="STFangsong" w:eastAsia="STFangsong" w:hAnsi="STFangsong"/>
          <w:color w:val="000000" w:themeColor="text1"/>
          <w:sz w:val="28"/>
          <w:szCs w:val="28"/>
        </w:rPr>
        <w:t>测试用例套件的开发。</w:t>
      </w:r>
    </w:p>
    <w:p w14:paraId="19AF2DD2" w14:textId="77777777" w:rsidR="007409BF" w:rsidRPr="007409BF" w:rsidRDefault="007409BF" w:rsidP="007409B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color w:val="FF0000"/>
          <w:sz w:val="28"/>
          <w:szCs w:val="28"/>
        </w:rPr>
      </w:pPr>
      <w:r w:rsidRPr="007409BF">
        <w:rPr>
          <w:rFonts w:ascii="STFangsong" w:eastAsia="STFangsong" w:hAnsi="STFangsong"/>
          <w:color w:val="FF0000"/>
          <w:sz w:val="28"/>
          <w:szCs w:val="28"/>
        </w:rPr>
        <w:t>系统级需求前的内容</w:t>
      </w:r>
      <w:r w:rsidRPr="007409BF">
        <w:rPr>
          <w:rFonts w:ascii="STFangsong" w:eastAsia="STFangsong" w:hAnsi="STFangsong" w:hint="eastAsia"/>
          <w:color w:val="FF0000"/>
          <w:sz w:val="28"/>
          <w:szCs w:val="28"/>
        </w:rPr>
        <w:t>由</w:t>
      </w:r>
      <w:r w:rsidRPr="007409BF">
        <w:rPr>
          <w:rFonts w:ascii="STFangsong" w:eastAsia="STFangsong" w:hAnsi="STFangsong"/>
          <w:color w:val="FF0000"/>
          <w:sz w:val="28"/>
          <w:szCs w:val="28"/>
        </w:rPr>
        <w:t>万年杰</w:t>
      </w:r>
      <w:r w:rsidRPr="007409BF">
        <w:rPr>
          <w:rFonts w:ascii="STFangsong" w:eastAsia="STFangsong" w:hAnsi="STFangsong" w:hint="eastAsia"/>
          <w:color w:val="FF0000"/>
          <w:sz w:val="28"/>
          <w:szCs w:val="28"/>
        </w:rPr>
        <w:t>撰写</w:t>
      </w:r>
      <w:r w:rsidRPr="007409BF">
        <w:rPr>
          <w:rFonts w:ascii="STFangsong" w:eastAsia="STFangsong" w:hAnsi="STFangsong"/>
          <w:color w:val="FF0000"/>
          <w:sz w:val="28"/>
          <w:szCs w:val="28"/>
        </w:rPr>
        <w:t>。</w:t>
      </w:r>
    </w:p>
    <w:p w14:paraId="707D85D0" w14:textId="77777777" w:rsidR="007409BF" w:rsidRDefault="007409BF" w:rsidP="007409BF">
      <w:pPr>
        <w:pStyle w:val="a3"/>
        <w:ind w:left="480" w:firstLineChars="0" w:firstLine="0"/>
        <w:rPr>
          <w:rFonts w:ascii="STFangsong" w:eastAsia="STFangsong" w:hAnsi="STFangsong"/>
          <w:color w:val="FF0000"/>
          <w:sz w:val="28"/>
          <w:szCs w:val="28"/>
        </w:rPr>
      </w:pPr>
    </w:p>
    <w:p w14:paraId="1A836311" w14:textId="77777777" w:rsidR="00001E05" w:rsidRPr="00001E05" w:rsidRDefault="00001E05" w:rsidP="007409BF">
      <w:pPr>
        <w:pStyle w:val="a3"/>
        <w:ind w:left="480" w:firstLineChars="0" w:firstLine="0"/>
        <w:rPr>
          <w:rFonts w:ascii="STFangsong" w:eastAsia="STFangsong" w:hAnsi="STFangsong" w:hint="eastAsia"/>
          <w:color w:val="FF0000"/>
          <w:sz w:val="28"/>
          <w:szCs w:val="28"/>
        </w:rPr>
      </w:pPr>
    </w:p>
    <w:sectPr w:rsidR="00001E05" w:rsidRPr="00001E05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05"/>
    <w:rsid w:val="00001E05"/>
    <w:rsid w:val="00061623"/>
    <w:rsid w:val="00504863"/>
    <w:rsid w:val="005B64E9"/>
    <w:rsid w:val="007409BF"/>
    <w:rsid w:val="00752FC8"/>
    <w:rsid w:val="0092235C"/>
    <w:rsid w:val="00AC695F"/>
    <w:rsid w:val="00D72D96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45C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6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4</cp:revision>
  <dcterms:created xsi:type="dcterms:W3CDTF">2016-09-27T08:48:00Z</dcterms:created>
  <dcterms:modified xsi:type="dcterms:W3CDTF">2016-09-27T09:08:00Z</dcterms:modified>
</cp:coreProperties>
</file>