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6342" w14:textId="77777777" w:rsidR="000B42DE" w:rsidRPr="000B42DE" w:rsidRDefault="000B42DE" w:rsidP="000B42DE">
      <w:pPr>
        <w:snapToGrid w:val="0"/>
        <w:spacing w:after="0" w:line="276" w:lineRule="auto"/>
      </w:pPr>
      <w:r w:rsidRPr="000B42DE">
        <w:rPr>
          <w:b/>
          <w:bCs/>
        </w:rPr>
        <w:t>模型解釋</w:t>
      </w:r>
      <w:r w:rsidRPr="000B42DE">
        <w:rPr>
          <w:b/>
          <w:bCs/>
        </w:rPr>
        <w:t xml:space="preserve"> (Model Explanation)</w:t>
      </w:r>
    </w:p>
    <w:p w14:paraId="6C49C778" w14:textId="5A71171A" w:rsidR="000B42DE" w:rsidRPr="000B42DE" w:rsidRDefault="000B42DE" w:rsidP="000B42DE">
      <w:pPr>
        <w:snapToGrid w:val="0"/>
        <w:spacing w:after="0" w:line="276" w:lineRule="auto"/>
      </w:pPr>
      <w:r>
        <w:rPr>
          <w:rFonts w:hint="eastAsia"/>
        </w:rPr>
        <w:t>本作業</w:t>
      </w:r>
      <w:r w:rsidRPr="000B42DE">
        <w:t>使用了兩種主要的分類模型來預測股票的買賣訊號：</w:t>
      </w:r>
    </w:p>
    <w:p w14:paraId="65764765" w14:textId="6887E28F" w:rsidR="000B42DE" w:rsidRPr="000B42DE" w:rsidRDefault="000B42DE" w:rsidP="000B42DE">
      <w:pPr>
        <w:numPr>
          <w:ilvl w:val="0"/>
          <w:numId w:val="1"/>
        </w:numPr>
        <w:snapToGrid w:val="0"/>
        <w:spacing w:after="0" w:line="276" w:lineRule="auto"/>
      </w:pPr>
      <w:r>
        <w:rPr>
          <w:rFonts w:hint="eastAsia"/>
          <w:b/>
          <w:bCs/>
        </w:rPr>
        <w:t>羅吉斯</w:t>
      </w:r>
      <w:proofErr w:type="gramStart"/>
      <w:r w:rsidRPr="000B42DE">
        <w:rPr>
          <w:b/>
          <w:bCs/>
        </w:rPr>
        <w:t>迴</w:t>
      </w:r>
      <w:proofErr w:type="gramEnd"/>
      <w:r w:rsidRPr="000B42DE">
        <w:rPr>
          <w:b/>
          <w:bCs/>
        </w:rPr>
        <w:t>歸</w:t>
      </w:r>
      <w:r w:rsidRPr="000B42DE">
        <w:rPr>
          <w:b/>
          <w:bCs/>
        </w:rPr>
        <w:t xml:space="preserve"> (Logistic Regression):</w:t>
      </w:r>
    </w:p>
    <w:p w14:paraId="059DD0D3" w14:textId="77777777" w:rsidR="000B42DE" w:rsidRPr="000B42DE" w:rsidRDefault="000B42DE" w:rsidP="000B42DE">
      <w:pPr>
        <w:numPr>
          <w:ilvl w:val="1"/>
          <w:numId w:val="1"/>
        </w:numPr>
        <w:snapToGrid w:val="0"/>
        <w:spacing w:after="0" w:line="276" w:lineRule="auto"/>
      </w:pPr>
      <w:r w:rsidRPr="000B42DE">
        <w:rPr>
          <w:b/>
          <w:bCs/>
        </w:rPr>
        <w:t>類型</w:t>
      </w:r>
      <w:r w:rsidRPr="000B42DE">
        <w:rPr>
          <w:b/>
          <w:bCs/>
        </w:rPr>
        <w:t>:</w:t>
      </w:r>
      <w:r w:rsidRPr="000B42DE">
        <w:t> </w:t>
      </w:r>
      <w:r w:rsidRPr="000B42DE">
        <w:t>這是一個線性模型，適用於二元分類問題。它透過</w:t>
      </w:r>
      <w:r w:rsidRPr="000B42DE">
        <w:t xml:space="preserve"> Sigmoid </w:t>
      </w:r>
      <w:r w:rsidRPr="000B42DE">
        <w:t>函數將線性組合的輸入特徵轉換為介於</w:t>
      </w:r>
      <w:r w:rsidRPr="000B42DE">
        <w:t xml:space="preserve"> 0 </w:t>
      </w:r>
      <w:r w:rsidRPr="000B42DE">
        <w:t>到</w:t>
      </w:r>
      <w:r w:rsidRPr="000B42DE">
        <w:t xml:space="preserve"> 1 </w:t>
      </w:r>
      <w:r w:rsidRPr="000B42DE">
        <w:t>之間的機率，然後根據</w:t>
      </w:r>
      <w:proofErr w:type="gramStart"/>
      <w:r w:rsidRPr="000B42DE">
        <w:t>閾</w:t>
      </w:r>
      <w:proofErr w:type="gramEnd"/>
      <w:r w:rsidRPr="000B42DE">
        <w:t>值判斷類別（</w:t>
      </w:r>
      <w:r w:rsidRPr="000B42DE">
        <w:t xml:space="preserve">0 </w:t>
      </w:r>
      <w:r w:rsidRPr="000B42DE">
        <w:t>或</w:t>
      </w:r>
      <w:r w:rsidRPr="000B42DE">
        <w:t xml:space="preserve"> 1</w:t>
      </w:r>
      <w:r w:rsidRPr="000B42DE">
        <w:t>）。</w:t>
      </w:r>
    </w:p>
    <w:p w14:paraId="2B98E919" w14:textId="77777777" w:rsidR="000B42DE" w:rsidRPr="000B42DE" w:rsidRDefault="000B42DE" w:rsidP="000B42DE">
      <w:pPr>
        <w:numPr>
          <w:ilvl w:val="1"/>
          <w:numId w:val="1"/>
        </w:numPr>
        <w:snapToGrid w:val="0"/>
        <w:spacing w:after="0" w:line="276" w:lineRule="auto"/>
      </w:pPr>
      <w:r w:rsidRPr="000B42DE">
        <w:rPr>
          <w:b/>
          <w:bCs/>
        </w:rPr>
        <w:t>優點</w:t>
      </w:r>
      <w:r w:rsidRPr="000B42DE">
        <w:rPr>
          <w:b/>
          <w:bCs/>
        </w:rPr>
        <w:t>:</w:t>
      </w:r>
      <w:r w:rsidRPr="000B42DE">
        <w:t> </w:t>
      </w:r>
      <w:r w:rsidRPr="000B42DE">
        <w:t>簡單、計算效率高、易於解釋。模型的係數可以直接反映各個特徵對預測結果的影響方向和強度。</w:t>
      </w:r>
    </w:p>
    <w:p w14:paraId="26EDF650" w14:textId="77777777" w:rsidR="000B42DE" w:rsidRPr="000B42DE" w:rsidRDefault="000B42DE" w:rsidP="000B42DE">
      <w:pPr>
        <w:numPr>
          <w:ilvl w:val="0"/>
          <w:numId w:val="1"/>
        </w:numPr>
        <w:snapToGrid w:val="0"/>
        <w:spacing w:after="0" w:line="276" w:lineRule="auto"/>
      </w:pPr>
      <w:r w:rsidRPr="000B42DE">
        <w:rPr>
          <w:b/>
          <w:bCs/>
        </w:rPr>
        <w:t>隨機森林</w:t>
      </w:r>
      <w:r w:rsidRPr="000B42DE">
        <w:rPr>
          <w:b/>
          <w:bCs/>
        </w:rPr>
        <w:t xml:space="preserve"> (Random Forest):</w:t>
      </w:r>
    </w:p>
    <w:p w14:paraId="120F17AF" w14:textId="77777777" w:rsidR="000B42DE" w:rsidRPr="000B42DE" w:rsidRDefault="000B42DE" w:rsidP="000B42DE">
      <w:pPr>
        <w:numPr>
          <w:ilvl w:val="1"/>
          <w:numId w:val="1"/>
        </w:numPr>
        <w:snapToGrid w:val="0"/>
        <w:spacing w:after="0" w:line="276" w:lineRule="auto"/>
      </w:pPr>
      <w:r w:rsidRPr="000B42DE">
        <w:rPr>
          <w:b/>
          <w:bCs/>
        </w:rPr>
        <w:t>類型</w:t>
      </w:r>
      <w:r w:rsidRPr="000B42DE">
        <w:rPr>
          <w:b/>
          <w:bCs/>
        </w:rPr>
        <w:t>:</w:t>
      </w:r>
      <w:r w:rsidRPr="000B42DE">
        <w:t> </w:t>
      </w:r>
      <w:r w:rsidRPr="000B42DE">
        <w:t>這是一種基於決策樹的集成學習方法，屬於</w:t>
      </w:r>
      <w:r w:rsidRPr="000B42DE">
        <w:t xml:space="preserve"> Bagging (Bootstrap Aggregating) </w:t>
      </w:r>
      <w:r w:rsidRPr="000B42DE">
        <w:t>的一種。</w:t>
      </w:r>
    </w:p>
    <w:p w14:paraId="39E74FE3" w14:textId="77777777" w:rsidR="000B42DE" w:rsidRPr="000B42DE" w:rsidRDefault="000B42DE" w:rsidP="000B42DE">
      <w:pPr>
        <w:numPr>
          <w:ilvl w:val="1"/>
          <w:numId w:val="1"/>
        </w:numPr>
        <w:snapToGrid w:val="0"/>
        <w:spacing w:after="0" w:line="276" w:lineRule="auto"/>
      </w:pPr>
      <w:r w:rsidRPr="000B42DE">
        <w:rPr>
          <w:b/>
          <w:bCs/>
        </w:rPr>
        <w:t>優點</w:t>
      </w:r>
      <w:r w:rsidRPr="000B42DE">
        <w:rPr>
          <w:b/>
          <w:bCs/>
        </w:rPr>
        <w:t>:</w:t>
      </w:r>
      <w:r w:rsidRPr="000B42DE">
        <w:t> </w:t>
      </w:r>
      <w:r w:rsidRPr="000B42DE">
        <w:t>能夠捕捉非線性的複雜關係、對過度擬合相對不敏感、對雜訊和離群值具有較好的</w:t>
      </w:r>
      <w:proofErr w:type="gramStart"/>
      <w:r w:rsidRPr="000B42DE">
        <w:t>魯棒性</w:t>
      </w:r>
      <w:proofErr w:type="gramEnd"/>
      <w:r w:rsidRPr="000B42DE">
        <w:t>、能夠</w:t>
      </w:r>
      <w:proofErr w:type="gramStart"/>
      <w:r w:rsidRPr="000B42DE">
        <w:t>處理高維度數</w:t>
      </w:r>
      <w:proofErr w:type="gramEnd"/>
      <w:r w:rsidRPr="000B42DE">
        <w:t>據並提供特徵重要性排序。</w:t>
      </w:r>
    </w:p>
    <w:p w14:paraId="5AD1C952" w14:textId="77777777" w:rsidR="007D7F25" w:rsidRDefault="007D7F25" w:rsidP="000B42DE">
      <w:pPr>
        <w:snapToGrid w:val="0"/>
        <w:spacing w:after="0" w:line="276" w:lineRule="auto"/>
        <w:rPr>
          <w:b/>
          <w:bCs/>
        </w:rPr>
      </w:pPr>
    </w:p>
    <w:p w14:paraId="1081A56D" w14:textId="3D17F2FE" w:rsidR="000B42DE" w:rsidRPr="000B42DE" w:rsidRDefault="000B42DE" w:rsidP="000B42DE">
      <w:pPr>
        <w:snapToGrid w:val="0"/>
        <w:spacing w:after="0" w:line="276" w:lineRule="auto"/>
      </w:pPr>
      <w:r w:rsidRPr="000B42DE">
        <w:rPr>
          <w:b/>
          <w:bCs/>
        </w:rPr>
        <w:t>泛化能力評估</w:t>
      </w:r>
      <w:r w:rsidRPr="000B42DE">
        <w:rPr>
          <w:b/>
          <w:bCs/>
        </w:rPr>
        <w:t xml:space="preserve"> (Generalizability Evaluation)</w:t>
      </w:r>
    </w:p>
    <w:p w14:paraId="58B4066F" w14:textId="50652D6D" w:rsidR="000B42DE" w:rsidRPr="000B42DE" w:rsidRDefault="000B42DE" w:rsidP="000B42DE">
      <w:pPr>
        <w:snapToGrid w:val="0"/>
        <w:spacing w:after="0" w:line="276" w:lineRule="auto"/>
      </w:pPr>
      <w:r w:rsidRPr="000B42DE">
        <w:t>泛化能力是指模型在訓練過程中未見過的新數據上表現良好的能力。</w:t>
      </w:r>
      <w:r>
        <w:rPr>
          <w:rFonts w:hint="eastAsia"/>
        </w:rPr>
        <w:t>本作業</w:t>
      </w:r>
      <w:r w:rsidRPr="000B42DE">
        <w:t>通過以下幾個方面來評估模型的泛化能力：</w:t>
      </w:r>
    </w:p>
    <w:p w14:paraId="1D738C29" w14:textId="77777777" w:rsidR="000B42DE" w:rsidRPr="000B42DE" w:rsidRDefault="000B42DE" w:rsidP="000B42DE">
      <w:pPr>
        <w:numPr>
          <w:ilvl w:val="0"/>
          <w:numId w:val="2"/>
        </w:numPr>
        <w:snapToGrid w:val="0"/>
        <w:spacing w:after="0" w:line="276" w:lineRule="auto"/>
      </w:pPr>
      <w:r w:rsidRPr="000B42DE">
        <w:rPr>
          <w:b/>
          <w:bCs/>
        </w:rPr>
        <w:t xml:space="preserve">K </w:t>
      </w:r>
      <w:r w:rsidRPr="000B42DE">
        <w:rPr>
          <w:b/>
          <w:bCs/>
        </w:rPr>
        <w:t>折交叉驗證</w:t>
      </w:r>
      <w:r w:rsidRPr="000B42DE">
        <w:rPr>
          <w:b/>
          <w:bCs/>
        </w:rPr>
        <w:t xml:space="preserve"> (K-folds Cross Validation):</w:t>
      </w:r>
    </w:p>
    <w:p w14:paraId="74D4BD95" w14:textId="77777777" w:rsidR="000B42DE" w:rsidRPr="000B42DE" w:rsidRDefault="000B42DE" w:rsidP="000B42DE">
      <w:pPr>
        <w:numPr>
          <w:ilvl w:val="1"/>
          <w:numId w:val="2"/>
        </w:numPr>
        <w:snapToGrid w:val="0"/>
        <w:spacing w:after="0" w:line="276" w:lineRule="auto"/>
      </w:pPr>
      <w:r w:rsidRPr="000B42DE">
        <w:t>在訓練集上使用了</w:t>
      </w:r>
      <w:r w:rsidRPr="000B42DE">
        <w:t xml:space="preserve"> K=10 </w:t>
      </w:r>
      <w:r w:rsidRPr="000B42DE">
        <w:t>的交叉驗證。</w:t>
      </w:r>
    </w:p>
    <w:p w14:paraId="03B62F18" w14:textId="549C5CF9" w:rsidR="000B42DE" w:rsidRPr="000B42DE" w:rsidRDefault="000B42DE" w:rsidP="007D7F25">
      <w:pPr>
        <w:numPr>
          <w:ilvl w:val="1"/>
          <w:numId w:val="2"/>
        </w:numPr>
        <w:snapToGrid w:val="0"/>
        <w:spacing w:after="0" w:line="276" w:lineRule="auto"/>
      </w:pPr>
      <w:r w:rsidRPr="000B42DE">
        <w:t>輸出顯示，</w:t>
      </w:r>
      <w:r>
        <w:rPr>
          <w:rFonts w:hint="eastAsia"/>
        </w:rPr>
        <w:t>Logistic Regression</w:t>
      </w:r>
      <w:r w:rsidRPr="000B42DE">
        <w:t xml:space="preserve"> </w:t>
      </w:r>
      <w:r w:rsidRPr="000B42DE">
        <w:t>在交叉驗證中的平均準確率更高</w:t>
      </w:r>
      <w:r w:rsidRPr="000B42DE">
        <w:t xml:space="preserve"> (0.911432 vs 0.914046)</w:t>
      </w:r>
      <w:r w:rsidRPr="000B42DE">
        <w:t>，</w:t>
      </w:r>
      <w:r>
        <w:rPr>
          <w:rFonts w:hint="eastAsia"/>
        </w:rPr>
        <w:t>但</w:t>
      </w:r>
      <w:r w:rsidRPr="000B42DE">
        <w:t>標準差</w:t>
      </w:r>
      <w:r>
        <w:rPr>
          <w:rFonts w:hint="eastAsia"/>
        </w:rPr>
        <w:t>較大</w:t>
      </w:r>
      <w:r w:rsidRPr="000B42DE">
        <w:t xml:space="preserve"> (</w:t>
      </w:r>
      <w:r w:rsidR="007D7F25" w:rsidRPr="007D7F25">
        <w:t>0.034850</w:t>
      </w:r>
      <w:r w:rsidRPr="000B42DE">
        <w:t xml:space="preserve"> vs </w:t>
      </w:r>
      <w:r w:rsidR="007D7F25" w:rsidRPr="007D7F25">
        <w:t>0.029789</w:t>
      </w:r>
      <w:r w:rsidRPr="000B42DE">
        <w:t>)</w:t>
      </w:r>
      <w:r w:rsidRPr="000B42DE">
        <w:t>，這表明</w:t>
      </w:r>
      <w:r w:rsidRPr="000B42DE">
        <w:t xml:space="preserve"> Random Forest </w:t>
      </w:r>
      <w:r w:rsidRPr="000B42DE">
        <w:t>在訓練集的不同子集上表現更穩定</w:t>
      </w:r>
      <w:proofErr w:type="gramStart"/>
      <w:r w:rsidRPr="000B42DE">
        <w:t>且更優</w:t>
      </w:r>
      <w:proofErr w:type="gramEnd"/>
      <w:r w:rsidRPr="000B42DE">
        <w:t>，預示著其更好的泛化潛力。</w:t>
      </w:r>
    </w:p>
    <w:p w14:paraId="7F396243" w14:textId="77777777" w:rsidR="000B42DE" w:rsidRPr="000B42DE" w:rsidRDefault="000B42DE" w:rsidP="000B42DE">
      <w:pPr>
        <w:numPr>
          <w:ilvl w:val="0"/>
          <w:numId w:val="2"/>
        </w:numPr>
        <w:snapToGrid w:val="0"/>
        <w:spacing w:after="0" w:line="276" w:lineRule="auto"/>
      </w:pPr>
      <w:r w:rsidRPr="000B42DE">
        <w:rPr>
          <w:b/>
          <w:bCs/>
        </w:rPr>
        <w:t>評估指標</w:t>
      </w:r>
      <w:r w:rsidRPr="000B42DE">
        <w:rPr>
          <w:b/>
          <w:bCs/>
        </w:rPr>
        <w:t xml:space="preserve"> (Evaluation Metrics):</w:t>
      </w:r>
    </w:p>
    <w:p w14:paraId="3EBD2AB9" w14:textId="5F6D257C" w:rsidR="000B42DE" w:rsidRPr="000B42DE" w:rsidRDefault="000B42DE" w:rsidP="007D7F25">
      <w:pPr>
        <w:numPr>
          <w:ilvl w:val="1"/>
          <w:numId w:val="2"/>
        </w:numPr>
        <w:snapToGrid w:val="0"/>
        <w:spacing w:after="0" w:line="276" w:lineRule="auto"/>
      </w:pPr>
      <w:r w:rsidRPr="000B42DE">
        <w:rPr>
          <w:b/>
          <w:bCs/>
        </w:rPr>
        <w:t>準確率</w:t>
      </w:r>
      <w:r w:rsidRPr="000B42DE">
        <w:rPr>
          <w:b/>
          <w:bCs/>
        </w:rPr>
        <w:t>:</w:t>
      </w:r>
      <w:r w:rsidRPr="000B42DE">
        <w:t> </w:t>
      </w:r>
      <w:r w:rsidRPr="000B42DE">
        <w:t>直接衡量整體正確率。測試集上的準確率</w:t>
      </w:r>
      <w:r w:rsidRPr="000B42DE">
        <w:t xml:space="preserve"> (RF </w:t>
      </w:r>
      <w:r w:rsidR="007D7F25" w:rsidRPr="007D7F25">
        <w:t>0.89583</w:t>
      </w:r>
      <w:r w:rsidRPr="000B42DE">
        <w:t xml:space="preserve">, LR </w:t>
      </w:r>
      <w:r w:rsidR="007D7F25" w:rsidRPr="007D7F25">
        <w:t>0.90625</w:t>
      </w:r>
      <w:r w:rsidRPr="000B42DE">
        <w:t xml:space="preserve">) </w:t>
      </w:r>
      <w:r w:rsidRPr="000B42DE">
        <w:t>提供了模型在未見數據上預測正確率的直接衡量。</w:t>
      </w:r>
    </w:p>
    <w:p w14:paraId="5534C927" w14:textId="77777777" w:rsidR="000B42DE" w:rsidRPr="000B42DE" w:rsidRDefault="000B42DE" w:rsidP="000B42DE">
      <w:pPr>
        <w:numPr>
          <w:ilvl w:val="0"/>
          <w:numId w:val="2"/>
        </w:numPr>
        <w:snapToGrid w:val="0"/>
        <w:spacing w:after="0" w:line="276" w:lineRule="auto"/>
      </w:pPr>
      <w:r w:rsidRPr="000B42DE">
        <w:rPr>
          <w:b/>
          <w:bCs/>
        </w:rPr>
        <w:t>回測</w:t>
      </w:r>
      <w:r w:rsidRPr="000B42DE">
        <w:rPr>
          <w:b/>
          <w:bCs/>
        </w:rPr>
        <w:t xml:space="preserve"> (</w:t>
      </w:r>
      <w:proofErr w:type="spellStart"/>
      <w:r w:rsidRPr="000B42DE">
        <w:rPr>
          <w:b/>
          <w:bCs/>
        </w:rPr>
        <w:t>Backtesting</w:t>
      </w:r>
      <w:proofErr w:type="spellEnd"/>
      <w:r w:rsidRPr="000B42DE">
        <w:rPr>
          <w:b/>
          <w:bCs/>
        </w:rPr>
        <w:t>):</w:t>
      </w:r>
    </w:p>
    <w:p w14:paraId="6515B0F0" w14:textId="77777777" w:rsidR="000B42DE" w:rsidRPr="000B42DE" w:rsidRDefault="000B42DE" w:rsidP="000B42DE">
      <w:pPr>
        <w:numPr>
          <w:ilvl w:val="1"/>
          <w:numId w:val="2"/>
        </w:numPr>
        <w:snapToGrid w:val="0"/>
        <w:spacing w:after="0" w:line="276" w:lineRule="auto"/>
      </w:pPr>
      <w:r w:rsidRPr="000B42DE">
        <w:t>在測試集數據上進行了模擬交易回測。</w:t>
      </w:r>
    </w:p>
    <w:p w14:paraId="0C31C3E1" w14:textId="77777777" w:rsidR="000B42DE" w:rsidRPr="000B42DE" w:rsidRDefault="000B42DE" w:rsidP="000B42DE">
      <w:pPr>
        <w:numPr>
          <w:ilvl w:val="1"/>
          <w:numId w:val="2"/>
        </w:numPr>
        <w:snapToGrid w:val="0"/>
        <w:spacing w:after="0" w:line="276" w:lineRule="auto"/>
      </w:pPr>
      <w:r w:rsidRPr="000B42DE">
        <w:t>回測是一種將模型預測結果應用於歷史數據來模擬交易策略表現的方法。雖然它不是對未來數據的嚴格泛化，但它提供了模型在實際應用場景（基於歷史數據的模擬）下的性能評估。</w:t>
      </w:r>
    </w:p>
    <w:p w14:paraId="7F586535" w14:textId="23CD5FC7" w:rsidR="00755E9A" w:rsidRPr="000B42DE" w:rsidRDefault="000B42DE" w:rsidP="007D7F25">
      <w:pPr>
        <w:numPr>
          <w:ilvl w:val="1"/>
          <w:numId w:val="2"/>
        </w:numPr>
        <w:snapToGrid w:val="0"/>
        <w:spacing w:after="0" w:line="276" w:lineRule="auto"/>
        <w:rPr>
          <w:rFonts w:hint="eastAsia"/>
        </w:rPr>
      </w:pPr>
      <w:r w:rsidRPr="000B42DE">
        <w:t>累積回報圖和累積回報百分比</w:t>
      </w:r>
      <w:r w:rsidRPr="000B42DE">
        <w:t xml:space="preserve"> (RF </w:t>
      </w:r>
      <w:r w:rsidR="007D7F25" w:rsidRPr="007D7F25">
        <w:t>511.87%</w:t>
      </w:r>
      <w:r w:rsidRPr="000B42DE">
        <w:t xml:space="preserve">, LR </w:t>
      </w:r>
      <w:r w:rsidR="007D7F25" w:rsidRPr="007D7F25">
        <w:t>130.59%</w:t>
      </w:r>
      <w:r w:rsidRPr="000B42DE">
        <w:t xml:space="preserve">) </w:t>
      </w:r>
      <w:r w:rsidRPr="000B42DE">
        <w:t>顯示，</w:t>
      </w:r>
      <w:r w:rsidRPr="000B42DE">
        <w:t xml:space="preserve">Random Forest </w:t>
      </w:r>
      <w:r w:rsidRPr="000B42DE">
        <w:t>策略在測試集上的表現更</w:t>
      </w:r>
      <w:r w:rsidR="007D7F25">
        <w:rPr>
          <w:rFonts w:hint="eastAsia"/>
        </w:rPr>
        <w:t>好</w:t>
      </w:r>
      <w:r w:rsidRPr="000B42DE">
        <w:t>。支持</w:t>
      </w:r>
      <w:r w:rsidRPr="000B42DE">
        <w:t xml:space="preserve"> Random Forest </w:t>
      </w:r>
      <w:r w:rsidRPr="000B42DE">
        <w:t>模型在本次分析的數據集上具有更好的實用性和泛化到類似歷史數據上的能力。</w:t>
      </w:r>
    </w:p>
    <w:sectPr w:rsidR="00755E9A" w:rsidRPr="000B42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B5986"/>
    <w:multiLevelType w:val="multilevel"/>
    <w:tmpl w:val="428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C15B0"/>
    <w:multiLevelType w:val="multilevel"/>
    <w:tmpl w:val="5F7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E1BD6"/>
    <w:multiLevelType w:val="multilevel"/>
    <w:tmpl w:val="3808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42DDB"/>
    <w:multiLevelType w:val="multilevel"/>
    <w:tmpl w:val="B186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66819"/>
    <w:multiLevelType w:val="multilevel"/>
    <w:tmpl w:val="ACD62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843838">
    <w:abstractNumId w:val="4"/>
  </w:num>
  <w:num w:numId="2" w16cid:durableId="88700368">
    <w:abstractNumId w:val="3"/>
  </w:num>
  <w:num w:numId="3" w16cid:durableId="1924950164">
    <w:abstractNumId w:val="2"/>
  </w:num>
  <w:num w:numId="4" w16cid:durableId="360401542">
    <w:abstractNumId w:val="1"/>
  </w:num>
  <w:num w:numId="5" w16cid:durableId="86922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DE"/>
    <w:rsid w:val="0003285C"/>
    <w:rsid w:val="000B42DE"/>
    <w:rsid w:val="000E56AA"/>
    <w:rsid w:val="001215E5"/>
    <w:rsid w:val="001F3818"/>
    <w:rsid w:val="002E4477"/>
    <w:rsid w:val="003E64F4"/>
    <w:rsid w:val="00511189"/>
    <w:rsid w:val="0052349F"/>
    <w:rsid w:val="007219E3"/>
    <w:rsid w:val="00755E9A"/>
    <w:rsid w:val="007B3264"/>
    <w:rsid w:val="007D7F25"/>
    <w:rsid w:val="007F00AB"/>
    <w:rsid w:val="00A53E0E"/>
    <w:rsid w:val="00B6744E"/>
    <w:rsid w:val="00C328D8"/>
    <w:rsid w:val="00C8694C"/>
    <w:rsid w:val="00D13CB0"/>
    <w:rsid w:val="00D81A90"/>
    <w:rsid w:val="00E31479"/>
    <w:rsid w:val="00E553DF"/>
    <w:rsid w:val="00EC2F32"/>
    <w:rsid w:val="00F921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E0FC"/>
  <w15:chartTrackingRefBased/>
  <w15:docId w15:val="{EA9A5533-123E-4950-B5B4-11470E10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標楷體" w:hAnsi="Times New Roman"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42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42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42DE"/>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0B42DE"/>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B42D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0B42DE"/>
    <w:pPr>
      <w:keepNext/>
      <w:keepLines/>
      <w:spacing w:before="40" w:after="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0B42DE"/>
    <w:pPr>
      <w:keepNext/>
      <w:keepLines/>
      <w:spacing w:before="40" w:after="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B42DE"/>
    <w:pPr>
      <w:keepNext/>
      <w:keepLines/>
      <w:spacing w:before="40" w:after="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0B42DE"/>
    <w:pPr>
      <w:keepNext/>
      <w:keepLines/>
      <w:spacing w:before="40" w:after="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B42D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B42D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B42DE"/>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0B42DE"/>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0B42DE"/>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0B42DE"/>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0B42DE"/>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0B42DE"/>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0B42D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0B42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B42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42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B42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42DE"/>
    <w:pPr>
      <w:spacing w:before="160"/>
      <w:jc w:val="center"/>
    </w:pPr>
    <w:rPr>
      <w:i/>
      <w:iCs/>
      <w:color w:val="404040" w:themeColor="text1" w:themeTint="BF"/>
    </w:rPr>
  </w:style>
  <w:style w:type="character" w:customStyle="1" w:styleId="a8">
    <w:name w:val="引文 字元"/>
    <w:basedOn w:val="a0"/>
    <w:link w:val="a7"/>
    <w:uiPriority w:val="29"/>
    <w:rsid w:val="000B42DE"/>
    <w:rPr>
      <w:i/>
      <w:iCs/>
      <w:color w:val="404040" w:themeColor="text1" w:themeTint="BF"/>
    </w:rPr>
  </w:style>
  <w:style w:type="paragraph" w:styleId="a9">
    <w:name w:val="List Paragraph"/>
    <w:basedOn w:val="a"/>
    <w:uiPriority w:val="34"/>
    <w:qFormat/>
    <w:rsid w:val="000B42DE"/>
    <w:pPr>
      <w:ind w:left="720"/>
      <w:contextualSpacing/>
    </w:pPr>
  </w:style>
  <w:style w:type="character" w:styleId="aa">
    <w:name w:val="Intense Emphasis"/>
    <w:basedOn w:val="a0"/>
    <w:uiPriority w:val="21"/>
    <w:qFormat/>
    <w:rsid w:val="000B42DE"/>
    <w:rPr>
      <w:i/>
      <w:iCs/>
      <w:color w:val="0F4761" w:themeColor="accent1" w:themeShade="BF"/>
    </w:rPr>
  </w:style>
  <w:style w:type="paragraph" w:styleId="ab">
    <w:name w:val="Intense Quote"/>
    <w:basedOn w:val="a"/>
    <w:next w:val="a"/>
    <w:link w:val="ac"/>
    <w:uiPriority w:val="30"/>
    <w:qFormat/>
    <w:rsid w:val="000B4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B42DE"/>
    <w:rPr>
      <w:i/>
      <w:iCs/>
      <w:color w:val="0F4761" w:themeColor="accent1" w:themeShade="BF"/>
    </w:rPr>
  </w:style>
  <w:style w:type="character" w:styleId="ad">
    <w:name w:val="Intense Reference"/>
    <w:basedOn w:val="a0"/>
    <w:uiPriority w:val="32"/>
    <w:qFormat/>
    <w:rsid w:val="000B4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27439">
      <w:bodyDiv w:val="1"/>
      <w:marLeft w:val="0"/>
      <w:marRight w:val="0"/>
      <w:marTop w:val="0"/>
      <w:marBottom w:val="0"/>
      <w:divBdr>
        <w:top w:val="none" w:sz="0" w:space="0" w:color="auto"/>
        <w:left w:val="none" w:sz="0" w:space="0" w:color="auto"/>
        <w:bottom w:val="none" w:sz="0" w:space="0" w:color="auto"/>
        <w:right w:val="none" w:sz="0" w:space="0" w:color="auto"/>
      </w:divBdr>
    </w:div>
    <w:div w:id="21290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1</cp:revision>
  <dcterms:created xsi:type="dcterms:W3CDTF">2025-05-19T10:09:00Z</dcterms:created>
  <dcterms:modified xsi:type="dcterms:W3CDTF">2025-05-19T10:23:00Z</dcterms:modified>
</cp:coreProperties>
</file>