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F914" w14:textId="77777777" w:rsidR="00E923AC" w:rsidRDefault="00E923AC" w:rsidP="00E923AC">
      <w:pPr>
        <w:ind w:firstLine="961"/>
        <w:jc w:val="center"/>
        <w:rPr>
          <w:b/>
          <w:sz w:val="48"/>
        </w:rPr>
      </w:pPr>
    </w:p>
    <w:p w14:paraId="68A7585E" w14:textId="5767183B" w:rsidR="00E923AC" w:rsidRDefault="00A00028" w:rsidP="0011729B">
      <w:pPr>
        <w:spacing w:line="240" w:lineRule="auto"/>
        <w:ind w:firstLine="480"/>
        <w:jc w:val="center"/>
        <w:rPr>
          <w:b/>
          <w:sz w:val="48"/>
        </w:rPr>
      </w:pPr>
      <w:r>
        <w:rPr>
          <w:noProof/>
        </w:rPr>
        <w:drawing>
          <wp:anchor distT="0" distB="0" distL="114300" distR="114300" simplePos="0" relativeHeight="251656191" behindDoc="0" locked="0" layoutInCell="1" allowOverlap="1" wp14:anchorId="348D18FB" wp14:editId="424772D7">
            <wp:simplePos x="0" y="0"/>
            <wp:positionH relativeFrom="column">
              <wp:posOffset>222377</wp:posOffset>
            </wp:positionH>
            <wp:positionV relativeFrom="paragraph">
              <wp:posOffset>353258</wp:posOffset>
            </wp:positionV>
            <wp:extent cx="854515" cy="877824"/>
            <wp:effectExtent l="0" t="0" r="3175" b="0"/>
            <wp:wrapNone/>
            <wp:docPr id="1228017000" name="圖片 1" descr="外部連結- 國立臺灣科技大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外部連結- 國立臺灣科技大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515" cy="877824"/>
                    </a:xfrm>
                    <a:prstGeom prst="rect">
                      <a:avLst/>
                    </a:prstGeom>
                    <a:noFill/>
                    <a:ln>
                      <a:noFill/>
                    </a:ln>
                  </pic:spPr>
                </pic:pic>
              </a:graphicData>
            </a:graphic>
            <wp14:sizeRelH relativeFrom="page">
              <wp14:pctWidth>0</wp14:pctWidth>
            </wp14:sizeRelH>
            <wp14:sizeRelV relativeFrom="page">
              <wp14:pctHeight>0</wp14:pctHeight>
            </wp14:sizeRelV>
          </wp:anchor>
        </w:drawing>
      </w:r>
      <w:r w:rsidR="00E923AC">
        <w:rPr>
          <w:b/>
          <w:sz w:val="48"/>
        </w:rPr>
        <w:t xml:space="preserve"> </w:t>
      </w:r>
      <w:r>
        <w:rPr>
          <w:rFonts w:hint="eastAsia"/>
          <w:b/>
          <w:sz w:val="48"/>
        </w:rPr>
        <w:t xml:space="preserve"> </w:t>
      </w:r>
      <w:r w:rsidR="00E923AC">
        <w:rPr>
          <w:rFonts w:hint="eastAsia"/>
          <w:b/>
          <w:sz w:val="48"/>
        </w:rPr>
        <w:t>國立</w:t>
      </w:r>
      <w:r>
        <w:rPr>
          <w:rFonts w:hint="eastAsia"/>
          <w:b/>
          <w:sz w:val="48"/>
        </w:rPr>
        <w:t>臺灣</w:t>
      </w:r>
      <w:r w:rsidR="00E923AC">
        <w:rPr>
          <w:rFonts w:hint="eastAsia"/>
          <w:b/>
          <w:sz w:val="48"/>
        </w:rPr>
        <w:t>科技大學</w:t>
      </w:r>
    </w:p>
    <w:p w14:paraId="76F601C2" w14:textId="3F025441" w:rsidR="00E923AC" w:rsidRDefault="00E923AC" w:rsidP="0011729B">
      <w:pPr>
        <w:spacing w:line="240" w:lineRule="auto"/>
        <w:ind w:firstLine="961"/>
        <w:jc w:val="center"/>
        <w:rPr>
          <w:b/>
          <w:sz w:val="48"/>
        </w:rPr>
      </w:pPr>
      <w:r>
        <w:rPr>
          <w:b/>
          <w:sz w:val="48"/>
        </w:rPr>
        <w:t xml:space="preserve"> </w:t>
      </w:r>
      <w:r w:rsidR="00A00028">
        <w:rPr>
          <w:rFonts w:hint="eastAsia"/>
          <w:b/>
          <w:sz w:val="48"/>
        </w:rPr>
        <w:t xml:space="preserve"> </w:t>
      </w:r>
      <w:r>
        <w:rPr>
          <w:rFonts w:hint="eastAsia"/>
          <w:b/>
          <w:sz w:val="48"/>
        </w:rPr>
        <w:t>財務金融研究所碩士班</w:t>
      </w:r>
    </w:p>
    <w:p w14:paraId="56AE7A18" w14:textId="5A95C70E" w:rsidR="00E923AC" w:rsidRDefault="00A00028" w:rsidP="00A00028">
      <w:pPr>
        <w:spacing w:line="240" w:lineRule="auto"/>
        <w:ind w:firstLine="1281"/>
        <w:rPr>
          <w:b/>
          <w:sz w:val="64"/>
        </w:rPr>
      </w:pPr>
      <w:r>
        <w:rPr>
          <w:rFonts w:hint="eastAsia"/>
          <w:b/>
          <w:sz w:val="64"/>
        </w:rPr>
        <w:t xml:space="preserve">   </w:t>
      </w:r>
      <w:r w:rsidR="00E923AC">
        <w:rPr>
          <w:rFonts w:hint="eastAsia"/>
          <w:b/>
          <w:sz w:val="64"/>
        </w:rPr>
        <w:t>量化風險管理課程</w:t>
      </w:r>
    </w:p>
    <w:p w14:paraId="7E8EC60E" w14:textId="074F1065" w:rsidR="00E923AC" w:rsidRDefault="00E923AC" w:rsidP="00E923AC">
      <w:pPr>
        <w:spacing w:before="60"/>
        <w:ind w:left="5761" w:firstLine="480"/>
        <w:jc w:val="right"/>
        <w:rPr>
          <w:b/>
        </w:rPr>
      </w:pPr>
      <w:r>
        <w:rPr>
          <w:rFonts w:hint="eastAsia"/>
          <w:b/>
        </w:rPr>
        <w:t>學號：</w:t>
      </w:r>
      <w:r>
        <w:rPr>
          <w:b/>
        </w:rPr>
        <w:t>M</w:t>
      </w:r>
      <w:r>
        <w:rPr>
          <w:rFonts w:hint="eastAsia"/>
          <w:b/>
        </w:rPr>
        <w:t>11218014</w:t>
      </w:r>
    </w:p>
    <w:p w14:paraId="4650F109" w14:textId="12702AD6" w:rsidR="00E923AC" w:rsidRDefault="00E923AC" w:rsidP="00E923AC">
      <w:pPr>
        <w:ind w:firstLine="480"/>
      </w:pPr>
      <w:r>
        <w:rPr>
          <w:noProof/>
        </w:rPr>
        <mc:AlternateContent>
          <mc:Choice Requires="wps">
            <w:drawing>
              <wp:anchor distT="0" distB="0" distL="114300" distR="114300" simplePos="0" relativeHeight="251658240" behindDoc="0" locked="0" layoutInCell="0" allowOverlap="1" wp14:anchorId="60131405" wp14:editId="4F9E9969">
                <wp:simplePos x="0" y="0"/>
                <wp:positionH relativeFrom="column">
                  <wp:posOffset>0</wp:posOffset>
                </wp:positionH>
                <wp:positionV relativeFrom="paragraph">
                  <wp:posOffset>19050</wp:posOffset>
                </wp:positionV>
                <wp:extent cx="6096000" cy="13335"/>
                <wp:effectExtent l="19050" t="19050" r="19050" b="24765"/>
                <wp:wrapNone/>
                <wp:docPr id="1487066440"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6000" cy="133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299EE" id="直線接點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8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" o:allowincell="f" strokeweight="3pt"/>
            </w:pict>
          </mc:Fallback>
        </mc:AlternateContent>
      </w:r>
    </w:p>
    <w:p w14:paraId="2A3BBA1E" w14:textId="77777777" w:rsidR="00E923AC" w:rsidRDefault="00E923AC" w:rsidP="00E923AC">
      <w:pPr>
        <w:ind w:firstLine="480"/>
      </w:pPr>
    </w:p>
    <w:p w14:paraId="76A8CBEC" w14:textId="77777777" w:rsidR="00E923AC" w:rsidRDefault="00E923AC" w:rsidP="00E923AC">
      <w:pPr>
        <w:ind w:firstLine="480"/>
      </w:pPr>
    </w:p>
    <w:p w14:paraId="405BEE7A" w14:textId="77777777" w:rsidR="0011729B" w:rsidRDefault="00E923AC" w:rsidP="00A00028">
      <w:pPr>
        <w:ind w:firstLineChars="0" w:firstLine="0"/>
        <w:jc w:val="center"/>
        <w:rPr>
          <w:sz w:val="40"/>
        </w:rPr>
      </w:pPr>
      <w:r>
        <w:rPr>
          <w:rFonts w:hint="eastAsia"/>
          <w:sz w:val="40"/>
        </w:rPr>
        <w:t>企業違約機率預測－</w:t>
      </w:r>
    </w:p>
    <w:p w14:paraId="6A939AB7" w14:textId="77777777" w:rsidR="0010376E" w:rsidRDefault="00E923AC" w:rsidP="0010376E">
      <w:pPr>
        <w:ind w:firstLineChars="0" w:firstLine="0"/>
        <w:jc w:val="center"/>
        <w:rPr>
          <w:sz w:val="40"/>
        </w:rPr>
      </w:pPr>
      <w:r>
        <w:rPr>
          <w:rFonts w:hint="eastAsia"/>
          <w:sz w:val="40"/>
        </w:rPr>
        <w:t>使用</w:t>
      </w:r>
      <w:r w:rsidR="0011729B">
        <w:rPr>
          <w:rFonts w:hint="eastAsia"/>
          <w:sz w:val="40"/>
        </w:rPr>
        <w:t>得來不易的</w:t>
      </w:r>
      <w:r w:rsidR="0010376E">
        <w:rPr>
          <w:rFonts w:hint="eastAsia"/>
          <w:sz w:val="40"/>
        </w:rPr>
        <w:t>財務數據資料</w:t>
      </w:r>
    </w:p>
    <w:p w14:paraId="66D4767C" w14:textId="0DED7AFB" w:rsidR="00E923AC" w:rsidRDefault="0010376E" w:rsidP="0010376E">
      <w:pPr>
        <w:ind w:firstLineChars="0" w:firstLine="0"/>
        <w:jc w:val="center"/>
        <w:rPr>
          <w:sz w:val="40"/>
        </w:rPr>
      </w:pPr>
      <w:r>
        <w:rPr>
          <w:rFonts w:hint="eastAsia"/>
          <w:sz w:val="40"/>
        </w:rPr>
        <w:t>與</w:t>
      </w:r>
      <w:r w:rsidR="00E923AC">
        <w:rPr>
          <w:rFonts w:hint="eastAsia"/>
          <w:sz w:val="40"/>
        </w:rPr>
        <w:t>羅吉斯迴歸模型</w:t>
      </w:r>
    </w:p>
    <w:p w14:paraId="7FD25E7E" w14:textId="77777777" w:rsidR="00E923AC" w:rsidRDefault="00E923AC" w:rsidP="00A00028">
      <w:pPr>
        <w:ind w:firstLine="480"/>
        <w:jc w:val="center"/>
      </w:pPr>
    </w:p>
    <w:p w14:paraId="7BB6B67B" w14:textId="77777777" w:rsidR="00E923AC" w:rsidRDefault="00E923AC" w:rsidP="00B14E00">
      <w:pPr>
        <w:ind w:firstLineChars="0" w:firstLine="0"/>
      </w:pPr>
    </w:p>
    <w:p w14:paraId="2B83938E" w14:textId="77777777" w:rsidR="00E923AC" w:rsidRDefault="00E923AC" w:rsidP="00A00028">
      <w:pPr>
        <w:ind w:firstLine="480"/>
        <w:jc w:val="center"/>
      </w:pPr>
    </w:p>
    <w:p w14:paraId="601AACA8" w14:textId="77777777" w:rsidR="00B14E00" w:rsidRDefault="00B14E00" w:rsidP="00A00028">
      <w:pPr>
        <w:ind w:firstLine="480"/>
        <w:jc w:val="center"/>
      </w:pPr>
    </w:p>
    <w:p w14:paraId="18F75DDB" w14:textId="77777777" w:rsidR="00B14E00" w:rsidRDefault="00B14E00" w:rsidP="00A00028">
      <w:pPr>
        <w:ind w:firstLine="480"/>
        <w:jc w:val="center"/>
      </w:pPr>
    </w:p>
    <w:p w14:paraId="71C086A0" w14:textId="01FAAFF0" w:rsidR="00E923AC" w:rsidRDefault="00E923AC" w:rsidP="00A00028">
      <w:pPr>
        <w:spacing w:before="120" w:line="0" w:lineRule="atLeast"/>
        <w:ind w:firstLineChars="0" w:firstLine="0"/>
        <w:jc w:val="center"/>
        <w:rPr>
          <w:b/>
          <w:sz w:val="36"/>
        </w:rPr>
      </w:pPr>
      <w:r>
        <w:rPr>
          <w:rFonts w:hint="eastAsia"/>
          <w:b/>
          <w:sz w:val="36"/>
        </w:rPr>
        <w:t>研究生：王士誠</w:t>
      </w:r>
    </w:p>
    <w:p w14:paraId="385520DD" w14:textId="64D85C1E" w:rsidR="00E923AC" w:rsidRPr="00B14E00" w:rsidRDefault="00E923AC" w:rsidP="00B14E00">
      <w:pPr>
        <w:spacing w:before="120" w:line="0" w:lineRule="atLeast"/>
        <w:ind w:firstLineChars="0" w:firstLine="0"/>
        <w:jc w:val="center"/>
        <w:rPr>
          <w:b/>
          <w:sz w:val="36"/>
        </w:rPr>
      </w:pPr>
      <w:r>
        <w:rPr>
          <w:rFonts w:hint="eastAsia"/>
          <w:b/>
          <w:sz w:val="36"/>
        </w:rPr>
        <w:t>指導教授：</w:t>
      </w:r>
      <w:r w:rsidR="008D031B">
        <w:rPr>
          <w:rFonts w:hint="eastAsia"/>
          <w:b/>
          <w:sz w:val="36"/>
        </w:rPr>
        <w:t>最關心學生的</w:t>
      </w:r>
      <w:r w:rsidR="008D031B">
        <w:rPr>
          <w:rFonts w:hint="eastAsia"/>
          <w:b/>
          <w:sz w:val="36"/>
        </w:rPr>
        <w:t xml:space="preserve"> </w:t>
      </w:r>
      <w:r>
        <w:rPr>
          <w:rFonts w:hint="eastAsia"/>
          <w:b/>
          <w:sz w:val="36"/>
        </w:rPr>
        <w:t>薛博今</w:t>
      </w:r>
      <w:r>
        <w:rPr>
          <w:b/>
          <w:sz w:val="36"/>
        </w:rPr>
        <w:t xml:space="preserve"> </w:t>
      </w:r>
      <w:r>
        <w:rPr>
          <w:rFonts w:hint="eastAsia"/>
          <w:b/>
          <w:sz w:val="36"/>
        </w:rPr>
        <w:t>博士</w:t>
      </w:r>
    </w:p>
    <w:p w14:paraId="0AA74F01" w14:textId="77777777" w:rsidR="00B14E00" w:rsidRDefault="00B14E00" w:rsidP="00B14E00">
      <w:pPr>
        <w:ind w:firstLineChars="0" w:firstLine="0"/>
      </w:pPr>
    </w:p>
    <w:p w14:paraId="2AA6E6D0" w14:textId="77777777" w:rsidR="00B14E00" w:rsidRDefault="00B14E00" w:rsidP="00B14E00">
      <w:pPr>
        <w:ind w:firstLineChars="0" w:firstLine="0"/>
      </w:pPr>
    </w:p>
    <w:p w14:paraId="41B224CC" w14:textId="77777777" w:rsidR="00B14E00" w:rsidRDefault="00B14E00" w:rsidP="00B14E00">
      <w:pPr>
        <w:ind w:firstLineChars="0" w:firstLine="0"/>
      </w:pPr>
    </w:p>
    <w:p w14:paraId="421B21E0" w14:textId="76087D59" w:rsidR="00E923AC" w:rsidRDefault="00E923AC" w:rsidP="00B14E00">
      <w:pPr>
        <w:ind w:firstLineChars="0" w:firstLine="0"/>
        <w:jc w:val="center"/>
        <w:rPr>
          <w:b/>
          <w:sz w:val="36"/>
        </w:rPr>
      </w:pPr>
      <w:r>
        <w:rPr>
          <w:rFonts w:hint="eastAsia"/>
          <w:b/>
          <w:sz w:val="36"/>
        </w:rPr>
        <w:t>中華民國</w:t>
      </w:r>
      <w:r>
        <w:rPr>
          <w:b/>
          <w:sz w:val="36"/>
        </w:rPr>
        <w:t xml:space="preserve"> </w:t>
      </w:r>
      <w:r>
        <w:rPr>
          <w:rFonts w:hint="eastAsia"/>
          <w:b/>
          <w:sz w:val="36"/>
        </w:rPr>
        <w:t>112</w:t>
      </w:r>
      <w:r>
        <w:rPr>
          <w:b/>
          <w:sz w:val="36"/>
        </w:rPr>
        <w:t xml:space="preserve"> </w:t>
      </w:r>
      <w:r>
        <w:rPr>
          <w:rFonts w:hint="eastAsia"/>
          <w:b/>
          <w:sz w:val="36"/>
        </w:rPr>
        <w:t>年</w:t>
      </w:r>
      <w:r>
        <w:rPr>
          <w:b/>
          <w:sz w:val="36"/>
        </w:rPr>
        <w:t xml:space="preserve"> </w:t>
      </w:r>
      <w:r>
        <w:rPr>
          <w:rFonts w:hint="eastAsia"/>
          <w:b/>
          <w:sz w:val="36"/>
        </w:rPr>
        <w:t>12</w:t>
      </w:r>
      <w:r>
        <w:rPr>
          <w:b/>
          <w:sz w:val="36"/>
        </w:rPr>
        <w:t xml:space="preserve"> </w:t>
      </w:r>
      <w:r>
        <w:rPr>
          <w:rFonts w:hint="eastAsia"/>
          <w:b/>
          <w:sz w:val="36"/>
        </w:rPr>
        <w:t>月</w:t>
      </w:r>
      <w:r>
        <w:rPr>
          <w:b/>
          <w:sz w:val="36"/>
        </w:rPr>
        <w:t xml:space="preserve"> </w:t>
      </w:r>
      <w:r w:rsidR="000235ED">
        <w:rPr>
          <w:rFonts w:hint="eastAsia"/>
          <w:b/>
          <w:sz w:val="36"/>
        </w:rPr>
        <w:t>2</w:t>
      </w:r>
      <w:r w:rsidR="009E3EFF">
        <w:rPr>
          <w:rFonts w:hint="eastAsia"/>
          <w:b/>
          <w:sz w:val="36"/>
        </w:rPr>
        <w:t>5</w:t>
      </w:r>
      <w:r>
        <w:rPr>
          <w:b/>
          <w:sz w:val="36"/>
        </w:rPr>
        <w:t xml:space="preserve"> </w:t>
      </w:r>
      <w:r>
        <w:rPr>
          <w:rFonts w:hint="eastAsia"/>
          <w:b/>
          <w:sz w:val="36"/>
        </w:rPr>
        <w:t>日</w:t>
      </w:r>
    </w:p>
    <w:p w14:paraId="722EC22E" w14:textId="77777777" w:rsidR="00B14E00" w:rsidRDefault="00B14E00" w:rsidP="00B14E00">
      <w:pPr>
        <w:ind w:firstLineChars="0" w:firstLine="0"/>
        <w:sectPr w:rsidR="00B14E00" w:rsidSect="002C32E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624" w:footer="397" w:gutter="0"/>
          <w:pgNumType w:fmt="upperRoman" w:start="1"/>
          <w:cols w:space="425"/>
          <w:titlePg/>
          <w:docGrid w:type="lines" w:linePitch="360"/>
        </w:sectPr>
      </w:pPr>
    </w:p>
    <w:sdt>
      <w:sdtPr>
        <w:rPr>
          <w:rFonts w:ascii="Times New Roman" w:eastAsia="標楷體" w:hAnsi="Times New Roman" w:cs="Times New Roman"/>
          <w:color w:val="auto"/>
          <w:kern w:val="2"/>
          <w:sz w:val="24"/>
          <w:szCs w:val="20"/>
          <w:lang w:val="zh-TW"/>
        </w:rPr>
        <w:id w:val="-1366370047"/>
        <w:docPartObj>
          <w:docPartGallery w:val="Table of Contents"/>
          <w:docPartUnique/>
        </w:docPartObj>
      </w:sdtPr>
      <w:sdtEndPr>
        <w:rPr>
          <w:b/>
          <w:bCs/>
        </w:rPr>
      </w:sdtEndPr>
      <w:sdtContent>
        <w:p w14:paraId="667BAA83" w14:textId="55AD2533" w:rsidR="00817714" w:rsidRPr="00817714" w:rsidRDefault="00817714" w:rsidP="00817714">
          <w:pPr>
            <w:pStyle w:val="af3"/>
            <w:spacing w:before="0" w:line="240" w:lineRule="auto"/>
            <w:jc w:val="center"/>
            <w:rPr>
              <w:rFonts w:ascii="標楷體" w:eastAsia="標楷體" w:hAnsi="標楷體"/>
              <w:color w:val="auto"/>
            </w:rPr>
          </w:pPr>
          <w:r w:rsidRPr="00817714">
            <w:rPr>
              <w:rFonts w:ascii="標楷體" w:eastAsia="標楷體" w:hAnsi="標楷體" w:hint="eastAsia"/>
              <w:color w:val="auto"/>
              <w:lang w:val="zh-TW"/>
            </w:rPr>
            <w:t>目錄</w:t>
          </w:r>
        </w:p>
        <w:p w14:paraId="11EC46D0" w14:textId="4BAC8D10" w:rsidR="002D4E7E" w:rsidRDefault="00817714">
          <w:pPr>
            <w:pStyle w:val="11"/>
            <w:rPr>
              <w:rFonts w:asciiTheme="minorHAnsi" w:eastAsiaTheme="minorEastAsia" w:hAnsiTheme="minorHAnsi" w:cstheme="minorBidi"/>
              <w:noProof/>
              <w:szCs w:val="24"/>
              <w14:ligatures w14:val="standardContextual"/>
            </w:rPr>
          </w:pPr>
          <w:r>
            <w:fldChar w:fldCharType="begin"/>
          </w:r>
          <w:r>
            <w:instrText xml:space="preserve"> TOC \o "1-3" \h \z \u </w:instrText>
          </w:r>
          <w:r>
            <w:fldChar w:fldCharType="separate"/>
          </w:r>
          <w:hyperlink w:anchor="_Toc162565088" w:history="1">
            <w:r w:rsidR="002D4E7E" w:rsidRPr="00B4778B">
              <w:rPr>
                <w:rStyle w:val="af4"/>
                <w:rFonts w:hint="eastAsia"/>
                <w:noProof/>
              </w:rPr>
              <w:t>第一章、緒論</w:t>
            </w:r>
            <w:r w:rsidR="002D4E7E">
              <w:rPr>
                <w:noProof/>
                <w:webHidden/>
              </w:rPr>
              <w:tab/>
            </w:r>
            <w:r w:rsidR="002D4E7E">
              <w:rPr>
                <w:noProof/>
                <w:webHidden/>
              </w:rPr>
              <w:fldChar w:fldCharType="begin"/>
            </w:r>
            <w:r w:rsidR="002D4E7E">
              <w:rPr>
                <w:noProof/>
                <w:webHidden/>
              </w:rPr>
              <w:instrText xml:space="preserve"> PAGEREF _Toc162565088 \h </w:instrText>
            </w:r>
            <w:r w:rsidR="002D4E7E">
              <w:rPr>
                <w:noProof/>
                <w:webHidden/>
              </w:rPr>
            </w:r>
            <w:r w:rsidR="002D4E7E">
              <w:rPr>
                <w:noProof/>
                <w:webHidden/>
              </w:rPr>
              <w:fldChar w:fldCharType="separate"/>
            </w:r>
            <w:r w:rsidR="00DF7014">
              <w:rPr>
                <w:noProof/>
                <w:webHidden/>
              </w:rPr>
              <w:t>1</w:t>
            </w:r>
            <w:r w:rsidR="002D4E7E">
              <w:rPr>
                <w:noProof/>
                <w:webHidden/>
              </w:rPr>
              <w:fldChar w:fldCharType="end"/>
            </w:r>
          </w:hyperlink>
        </w:p>
        <w:p w14:paraId="30654B17" w14:textId="481DC434" w:rsidR="002D4E7E" w:rsidRDefault="002D4E7E">
          <w:pPr>
            <w:pStyle w:val="21"/>
            <w:rPr>
              <w:rFonts w:asciiTheme="minorHAnsi" w:eastAsiaTheme="minorEastAsia" w:hAnsiTheme="minorHAnsi" w:cstheme="minorBidi"/>
              <w:noProof/>
              <w:szCs w:val="24"/>
              <w14:ligatures w14:val="standardContextual"/>
            </w:rPr>
          </w:pPr>
          <w:hyperlink w:anchor="_Toc162565089" w:history="1">
            <w:r w:rsidRPr="00B4778B">
              <w:rPr>
                <w:rStyle w:val="af4"/>
                <w:noProof/>
              </w:rPr>
              <w:t>1.1</w:t>
            </w:r>
            <w:r>
              <w:rPr>
                <w:rFonts w:asciiTheme="minorHAnsi" w:eastAsiaTheme="minorEastAsia" w:hAnsiTheme="minorHAnsi" w:cstheme="minorBidi"/>
                <w:noProof/>
                <w:szCs w:val="24"/>
                <w14:ligatures w14:val="standardContextual"/>
              </w:rPr>
              <w:tab/>
            </w:r>
            <w:r w:rsidRPr="00B4778B">
              <w:rPr>
                <w:rStyle w:val="af4"/>
                <w:rFonts w:hint="eastAsia"/>
                <w:noProof/>
              </w:rPr>
              <w:t>研究背景與動機</w:t>
            </w:r>
            <w:r>
              <w:rPr>
                <w:noProof/>
                <w:webHidden/>
              </w:rPr>
              <w:tab/>
            </w:r>
            <w:r>
              <w:rPr>
                <w:noProof/>
                <w:webHidden/>
              </w:rPr>
              <w:fldChar w:fldCharType="begin"/>
            </w:r>
            <w:r>
              <w:rPr>
                <w:noProof/>
                <w:webHidden/>
              </w:rPr>
              <w:instrText xml:space="preserve"> PAGEREF _Toc162565089 \h </w:instrText>
            </w:r>
            <w:r>
              <w:rPr>
                <w:noProof/>
                <w:webHidden/>
              </w:rPr>
            </w:r>
            <w:r>
              <w:rPr>
                <w:noProof/>
                <w:webHidden/>
              </w:rPr>
              <w:fldChar w:fldCharType="separate"/>
            </w:r>
            <w:r w:rsidR="00DF7014">
              <w:rPr>
                <w:noProof/>
                <w:webHidden/>
              </w:rPr>
              <w:t>1</w:t>
            </w:r>
            <w:r>
              <w:rPr>
                <w:noProof/>
                <w:webHidden/>
              </w:rPr>
              <w:fldChar w:fldCharType="end"/>
            </w:r>
          </w:hyperlink>
        </w:p>
        <w:p w14:paraId="38FE8DAB" w14:textId="548F6C93" w:rsidR="002D4E7E" w:rsidRDefault="002D4E7E">
          <w:pPr>
            <w:pStyle w:val="21"/>
            <w:rPr>
              <w:rFonts w:asciiTheme="minorHAnsi" w:eastAsiaTheme="minorEastAsia" w:hAnsiTheme="minorHAnsi" w:cstheme="minorBidi"/>
              <w:noProof/>
              <w:szCs w:val="24"/>
              <w14:ligatures w14:val="standardContextual"/>
            </w:rPr>
          </w:pPr>
          <w:hyperlink w:anchor="_Toc162565090" w:history="1">
            <w:r w:rsidRPr="00B4778B">
              <w:rPr>
                <w:rStyle w:val="af4"/>
                <w:noProof/>
              </w:rPr>
              <w:t>1.2</w:t>
            </w:r>
            <w:r>
              <w:rPr>
                <w:rFonts w:asciiTheme="minorHAnsi" w:eastAsiaTheme="minorEastAsia" w:hAnsiTheme="minorHAnsi" w:cstheme="minorBidi"/>
                <w:noProof/>
                <w:szCs w:val="24"/>
                <w14:ligatures w14:val="standardContextual"/>
              </w:rPr>
              <w:tab/>
            </w:r>
            <w:r w:rsidRPr="00B4778B">
              <w:rPr>
                <w:rStyle w:val="af4"/>
                <w:rFonts w:hint="eastAsia"/>
                <w:noProof/>
              </w:rPr>
              <w:t>研究目的</w:t>
            </w:r>
            <w:r>
              <w:rPr>
                <w:noProof/>
                <w:webHidden/>
              </w:rPr>
              <w:tab/>
            </w:r>
            <w:r>
              <w:rPr>
                <w:noProof/>
                <w:webHidden/>
              </w:rPr>
              <w:fldChar w:fldCharType="begin"/>
            </w:r>
            <w:r>
              <w:rPr>
                <w:noProof/>
                <w:webHidden/>
              </w:rPr>
              <w:instrText xml:space="preserve"> PAGEREF _Toc162565090 \h </w:instrText>
            </w:r>
            <w:r>
              <w:rPr>
                <w:noProof/>
                <w:webHidden/>
              </w:rPr>
            </w:r>
            <w:r>
              <w:rPr>
                <w:noProof/>
                <w:webHidden/>
              </w:rPr>
              <w:fldChar w:fldCharType="separate"/>
            </w:r>
            <w:r w:rsidR="00DF7014">
              <w:rPr>
                <w:noProof/>
                <w:webHidden/>
              </w:rPr>
              <w:t>2</w:t>
            </w:r>
            <w:r>
              <w:rPr>
                <w:noProof/>
                <w:webHidden/>
              </w:rPr>
              <w:fldChar w:fldCharType="end"/>
            </w:r>
          </w:hyperlink>
        </w:p>
        <w:p w14:paraId="188DAA92" w14:textId="7FCA61D4" w:rsidR="002D4E7E" w:rsidRDefault="002D4E7E">
          <w:pPr>
            <w:pStyle w:val="21"/>
            <w:rPr>
              <w:rFonts w:asciiTheme="minorHAnsi" w:eastAsiaTheme="minorEastAsia" w:hAnsiTheme="minorHAnsi" w:cstheme="minorBidi"/>
              <w:noProof/>
              <w:szCs w:val="24"/>
              <w14:ligatures w14:val="standardContextual"/>
            </w:rPr>
          </w:pPr>
          <w:hyperlink w:anchor="_Toc162565091" w:history="1">
            <w:r w:rsidRPr="00B4778B">
              <w:rPr>
                <w:rStyle w:val="af4"/>
                <w:noProof/>
              </w:rPr>
              <w:t>1.3</w:t>
            </w:r>
            <w:r>
              <w:rPr>
                <w:rFonts w:asciiTheme="minorHAnsi" w:eastAsiaTheme="minorEastAsia" w:hAnsiTheme="minorHAnsi" w:cstheme="minorBidi"/>
                <w:noProof/>
                <w:szCs w:val="24"/>
                <w14:ligatures w14:val="standardContextual"/>
              </w:rPr>
              <w:tab/>
            </w:r>
            <w:r w:rsidRPr="00B4778B">
              <w:rPr>
                <w:rStyle w:val="af4"/>
                <w:rFonts w:hint="eastAsia"/>
                <w:noProof/>
              </w:rPr>
              <w:t>研究架構與流程</w:t>
            </w:r>
            <w:r>
              <w:rPr>
                <w:noProof/>
                <w:webHidden/>
              </w:rPr>
              <w:tab/>
            </w:r>
            <w:r>
              <w:rPr>
                <w:noProof/>
                <w:webHidden/>
              </w:rPr>
              <w:fldChar w:fldCharType="begin"/>
            </w:r>
            <w:r>
              <w:rPr>
                <w:noProof/>
                <w:webHidden/>
              </w:rPr>
              <w:instrText xml:space="preserve"> PAGEREF _Toc162565091 \h </w:instrText>
            </w:r>
            <w:r>
              <w:rPr>
                <w:noProof/>
                <w:webHidden/>
              </w:rPr>
            </w:r>
            <w:r>
              <w:rPr>
                <w:noProof/>
                <w:webHidden/>
              </w:rPr>
              <w:fldChar w:fldCharType="separate"/>
            </w:r>
            <w:r w:rsidR="00DF7014">
              <w:rPr>
                <w:noProof/>
                <w:webHidden/>
              </w:rPr>
              <w:t>2</w:t>
            </w:r>
            <w:r>
              <w:rPr>
                <w:noProof/>
                <w:webHidden/>
              </w:rPr>
              <w:fldChar w:fldCharType="end"/>
            </w:r>
          </w:hyperlink>
        </w:p>
        <w:p w14:paraId="0DD56787" w14:textId="3F396329" w:rsidR="002D4E7E" w:rsidRDefault="002D4E7E">
          <w:pPr>
            <w:pStyle w:val="11"/>
            <w:rPr>
              <w:rFonts w:asciiTheme="minorHAnsi" w:eastAsiaTheme="minorEastAsia" w:hAnsiTheme="minorHAnsi" w:cstheme="minorBidi"/>
              <w:noProof/>
              <w:szCs w:val="24"/>
              <w14:ligatures w14:val="standardContextual"/>
            </w:rPr>
          </w:pPr>
          <w:hyperlink w:anchor="_Toc162565092" w:history="1">
            <w:r w:rsidRPr="00B4778B">
              <w:rPr>
                <w:rStyle w:val="af4"/>
                <w:rFonts w:hint="eastAsia"/>
                <w:noProof/>
              </w:rPr>
              <w:t>第二章、文獻探討</w:t>
            </w:r>
            <w:r>
              <w:rPr>
                <w:noProof/>
                <w:webHidden/>
              </w:rPr>
              <w:tab/>
            </w:r>
            <w:r>
              <w:rPr>
                <w:noProof/>
                <w:webHidden/>
              </w:rPr>
              <w:fldChar w:fldCharType="begin"/>
            </w:r>
            <w:r>
              <w:rPr>
                <w:noProof/>
                <w:webHidden/>
              </w:rPr>
              <w:instrText xml:space="preserve"> PAGEREF _Toc162565092 \h </w:instrText>
            </w:r>
            <w:r>
              <w:rPr>
                <w:noProof/>
                <w:webHidden/>
              </w:rPr>
            </w:r>
            <w:r>
              <w:rPr>
                <w:noProof/>
                <w:webHidden/>
              </w:rPr>
              <w:fldChar w:fldCharType="separate"/>
            </w:r>
            <w:r w:rsidR="00DF7014">
              <w:rPr>
                <w:noProof/>
                <w:webHidden/>
              </w:rPr>
              <w:t>3</w:t>
            </w:r>
            <w:r>
              <w:rPr>
                <w:noProof/>
                <w:webHidden/>
              </w:rPr>
              <w:fldChar w:fldCharType="end"/>
            </w:r>
          </w:hyperlink>
        </w:p>
        <w:p w14:paraId="4EF15A44" w14:textId="1E9EC4DD" w:rsidR="002D4E7E" w:rsidRDefault="002D4E7E">
          <w:pPr>
            <w:pStyle w:val="21"/>
            <w:rPr>
              <w:rFonts w:asciiTheme="minorHAnsi" w:eastAsiaTheme="minorEastAsia" w:hAnsiTheme="minorHAnsi" w:cstheme="minorBidi"/>
              <w:noProof/>
              <w:szCs w:val="24"/>
              <w14:ligatures w14:val="standardContextual"/>
            </w:rPr>
          </w:pPr>
          <w:hyperlink w:anchor="_Toc162565093" w:history="1">
            <w:r w:rsidRPr="00B4778B">
              <w:rPr>
                <w:rStyle w:val="af4"/>
                <w:noProof/>
              </w:rPr>
              <w:t>2.1</w:t>
            </w:r>
            <w:r>
              <w:rPr>
                <w:rFonts w:asciiTheme="minorHAnsi" w:eastAsiaTheme="minorEastAsia" w:hAnsiTheme="minorHAnsi" w:cstheme="minorBidi"/>
                <w:noProof/>
                <w:szCs w:val="24"/>
                <w14:ligatures w14:val="standardContextual"/>
              </w:rPr>
              <w:tab/>
            </w:r>
            <w:r w:rsidRPr="00B4778B">
              <w:rPr>
                <w:rStyle w:val="af4"/>
                <w:rFonts w:hint="eastAsia"/>
                <w:noProof/>
              </w:rPr>
              <w:t>國內文獻回顧</w:t>
            </w:r>
            <w:r>
              <w:rPr>
                <w:noProof/>
                <w:webHidden/>
              </w:rPr>
              <w:tab/>
            </w:r>
            <w:r>
              <w:rPr>
                <w:noProof/>
                <w:webHidden/>
              </w:rPr>
              <w:fldChar w:fldCharType="begin"/>
            </w:r>
            <w:r>
              <w:rPr>
                <w:noProof/>
                <w:webHidden/>
              </w:rPr>
              <w:instrText xml:space="preserve"> PAGEREF _Toc162565093 \h </w:instrText>
            </w:r>
            <w:r>
              <w:rPr>
                <w:noProof/>
                <w:webHidden/>
              </w:rPr>
            </w:r>
            <w:r>
              <w:rPr>
                <w:noProof/>
                <w:webHidden/>
              </w:rPr>
              <w:fldChar w:fldCharType="separate"/>
            </w:r>
            <w:r w:rsidR="00DF7014">
              <w:rPr>
                <w:noProof/>
                <w:webHidden/>
              </w:rPr>
              <w:t>3</w:t>
            </w:r>
            <w:r>
              <w:rPr>
                <w:noProof/>
                <w:webHidden/>
              </w:rPr>
              <w:fldChar w:fldCharType="end"/>
            </w:r>
          </w:hyperlink>
        </w:p>
        <w:p w14:paraId="1C20D3B3" w14:textId="47DA1CDC" w:rsidR="002D4E7E" w:rsidRDefault="002D4E7E">
          <w:pPr>
            <w:pStyle w:val="21"/>
            <w:rPr>
              <w:rFonts w:asciiTheme="minorHAnsi" w:eastAsiaTheme="minorEastAsia" w:hAnsiTheme="minorHAnsi" w:cstheme="minorBidi"/>
              <w:noProof/>
              <w:szCs w:val="24"/>
              <w14:ligatures w14:val="standardContextual"/>
            </w:rPr>
          </w:pPr>
          <w:hyperlink w:anchor="_Toc162565094" w:history="1">
            <w:r w:rsidRPr="00B4778B">
              <w:rPr>
                <w:rStyle w:val="af4"/>
                <w:noProof/>
              </w:rPr>
              <w:t>2.2</w:t>
            </w:r>
            <w:r>
              <w:rPr>
                <w:rFonts w:asciiTheme="minorHAnsi" w:eastAsiaTheme="minorEastAsia" w:hAnsiTheme="minorHAnsi" w:cstheme="minorBidi"/>
                <w:noProof/>
                <w:szCs w:val="24"/>
                <w14:ligatures w14:val="standardContextual"/>
              </w:rPr>
              <w:tab/>
            </w:r>
            <w:r w:rsidRPr="00B4778B">
              <w:rPr>
                <w:rStyle w:val="af4"/>
                <w:rFonts w:hint="eastAsia"/>
                <w:noProof/>
              </w:rPr>
              <w:t>財務危機之定義</w:t>
            </w:r>
            <w:r>
              <w:rPr>
                <w:noProof/>
                <w:webHidden/>
              </w:rPr>
              <w:tab/>
            </w:r>
            <w:r>
              <w:rPr>
                <w:noProof/>
                <w:webHidden/>
              </w:rPr>
              <w:fldChar w:fldCharType="begin"/>
            </w:r>
            <w:r>
              <w:rPr>
                <w:noProof/>
                <w:webHidden/>
              </w:rPr>
              <w:instrText xml:space="preserve"> PAGEREF _Toc162565094 \h </w:instrText>
            </w:r>
            <w:r>
              <w:rPr>
                <w:noProof/>
                <w:webHidden/>
              </w:rPr>
            </w:r>
            <w:r>
              <w:rPr>
                <w:noProof/>
                <w:webHidden/>
              </w:rPr>
              <w:fldChar w:fldCharType="separate"/>
            </w:r>
            <w:r w:rsidR="00DF7014">
              <w:rPr>
                <w:noProof/>
                <w:webHidden/>
              </w:rPr>
              <w:t>3</w:t>
            </w:r>
            <w:r>
              <w:rPr>
                <w:noProof/>
                <w:webHidden/>
              </w:rPr>
              <w:fldChar w:fldCharType="end"/>
            </w:r>
          </w:hyperlink>
        </w:p>
        <w:p w14:paraId="32662A35" w14:textId="1FCBF077" w:rsidR="002D4E7E" w:rsidRDefault="002D4E7E">
          <w:pPr>
            <w:pStyle w:val="11"/>
            <w:rPr>
              <w:rFonts w:asciiTheme="minorHAnsi" w:eastAsiaTheme="minorEastAsia" w:hAnsiTheme="minorHAnsi" w:cstheme="minorBidi"/>
              <w:noProof/>
              <w:szCs w:val="24"/>
              <w14:ligatures w14:val="standardContextual"/>
            </w:rPr>
          </w:pPr>
          <w:hyperlink w:anchor="_Toc162565095" w:history="1">
            <w:r w:rsidRPr="00B4778B">
              <w:rPr>
                <w:rStyle w:val="af4"/>
                <w:rFonts w:hint="eastAsia"/>
                <w:noProof/>
              </w:rPr>
              <w:t>第三章、研究方法</w:t>
            </w:r>
            <w:r>
              <w:rPr>
                <w:noProof/>
                <w:webHidden/>
              </w:rPr>
              <w:tab/>
            </w:r>
            <w:r>
              <w:rPr>
                <w:noProof/>
                <w:webHidden/>
              </w:rPr>
              <w:fldChar w:fldCharType="begin"/>
            </w:r>
            <w:r>
              <w:rPr>
                <w:noProof/>
                <w:webHidden/>
              </w:rPr>
              <w:instrText xml:space="preserve"> PAGEREF _Toc162565095 \h </w:instrText>
            </w:r>
            <w:r>
              <w:rPr>
                <w:noProof/>
                <w:webHidden/>
              </w:rPr>
            </w:r>
            <w:r>
              <w:rPr>
                <w:noProof/>
                <w:webHidden/>
              </w:rPr>
              <w:fldChar w:fldCharType="separate"/>
            </w:r>
            <w:r w:rsidR="00DF7014">
              <w:rPr>
                <w:noProof/>
                <w:webHidden/>
              </w:rPr>
              <w:t>5</w:t>
            </w:r>
            <w:r>
              <w:rPr>
                <w:noProof/>
                <w:webHidden/>
              </w:rPr>
              <w:fldChar w:fldCharType="end"/>
            </w:r>
          </w:hyperlink>
        </w:p>
        <w:p w14:paraId="146E053A" w14:textId="19C96F5C" w:rsidR="002D4E7E" w:rsidRDefault="002D4E7E">
          <w:pPr>
            <w:pStyle w:val="21"/>
            <w:rPr>
              <w:rFonts w:asciiTheme="minorHAnsi" w:eastAsiaTheme="minorEastAsia" w:hAnsiTheme="minorHAnsi" w:cstheme="minorBidi"/>
              <w:noProof/>
              <w:szCs w:val="24"/>
              <w14:ligatures w14:val="standardContextual"/>
            </w:rPr>
          </w:pPr>
          <w:hyperlink w:anchor="_Toc162565096" w:history="1">
            <w:r w:rsidRPr="00B4778B">
              <w:rPr>
                <w:rStyle w:val="af4"/>
                <w:noProof/>
              </w:rPr>
              <w:t>3.1</w:t>
            </w:r>
            <w:r>
              <w:rPr>
                <w:rFonts w:asciiTheme="minorHAnsi" w:eastAsiaTheme="minorEastAsia" w:hAnsiTheme="minorHAnsi" w:cstheme="minorBidi"/>
                <w:noProof/>
                <w:szCs w:val="24"/>
                <w14:ligatures w14:val="standardContextual"/>
              </w:rPr>
              <w:tab/>
            </w:r>
            <w:r w:rsidRPr="00B4778B">
              <w:rPr>
                <w:rStyle w:val="af4"/>
                <w:rFonts w:hint="eastAsia"/>
                <w:noProof/>
              </w:rPr>
              <w:t>研究樣本與變數</w:t>
            </w:r>
            <w:r>
              <w:rPr>
                <w:noProof/>
                <w:webHidden/>
              </w:rPr>
              <w:tab/>
            </w:r>
            <w:r>
              <w:rPr>
                <w:noProof/>
                <w:webHidden/>
              </w:rPr>
              <w:fldChar w:fldCharType="begin"/>
            </w:r>
            <w:r>
              <w:rPr>
                <w:noProof/>
                <w:webHidden/>
              </w:rPr>
              <w:instrText xml:space="preserve"> PAGEREF _Toc162565096 \h </w:instrText>
            </w:r>
            <w:r>
              <w:rPr>
                <w:noProof/>
                <w:webHidden/>
              </w:rPr>
            </w:r>
            <w:r>
              <w:rPr>
                <w:noProof/>
                <w:webHidden/>
              </w:rPr>
              <w:fldChar w:fldCharType="separate"/>
            </w:r>
            <w:r w:rsidR="00DF7014">
              <w:rPr>
                <w:noProof/>
                <w:webHidden/>
              </w:rPr>
              <w:t>5</w:t>
            </w:r>
            <w:r>
              <w:rPr>
                <w:noProof/>
                <w:webHidden/>
              </w:rPr>
              <w:fldChar w:fldCharType="end"/>
            </w:r>
          </w:hyperlink>
        </w:p>
        <w:p w14:paraId="5BCB50F8" w14:textId="2DACCA0D" w:rsidR="002D4E7E" w:rsidRDefault="002D4E7E">
          <w:pPr>
            <w:pStyle w:val="31"/>
            <w:rPr>
              <w:rFonts w:asciiTheme="minorHAnsi" w:eastAsiaTheme="minorEastAsia" w:hAnsiTheme="minorHAnsi" w:cstheme="minorBidi"/>
              <w:noProof/>
              <w:szCs w:val="24"/>
              <w14:ligatures w14:val="standardContextual"/>
            </w:rPr>
          </w:pPr>
          <w:hyperlink w:anchor="_Toc162565097" w:history="1">
            <w:r w:rsidRPr="00B4778B">
              <w:rPr>
                <w:rStyle w:val="af4"/>
                <w:noProof/>
              </w:rPr>
              <w:t>3.1.1</w:t>
            </w:r>
            <w:r>
              <w:rPr>
                <w:rFonts w:asciiTheme="minorHAnsi" w:eastAsiaTheme="minorEastAsia" w:hAnsiTheme="minorHAnsi" w:cstheme="minorBidi"/>
                <w:noProof/>
                <w:szCs w:val="24"/>
                <w14:ligatures w14:val="standardContextual"/>
              </w:rPr>
              <w:tab/>
            </w:r>
            <w:r w:rsidRPr="00B4778B">
              <w:rPr>
                <w:rStyle w:val="af4"/>
                <w:rFonts w:hint="eastAsia"/>
                <w:noProof/>
              </w:rPr>
              <w:t>研究樣本</w:t>
            </w:r>
            <w:r>
              <w:rPr>
                <w:noProof/>
                <w:webHidden/>
              </w:rPr>
              <w:tab/>
            </w:r>
            <w:r>
              <w:rPr>
                <w:noProof/>
                <w:webHidden/>
              </w:rPr>
              <w:fldChar w:fldCharType="begin"/>
            </w:r>
            <w:r>
              <w:rPr>
                <w:noProof/>
                <w:webHidden/>
              </w:rPr>
              <w:instrText xml:space="preserve"> PAGEREF _Toc162565097 \h </w:instrText>
            </w:r>
            <w:r>
              <w:rPr>
                <w:noProof/>
                <w:webHidden/>
              </w:rPr>
            </w:r>
            <w:r>
              <w:rPr>
                <w:noProof/>
                <w:webHidden/>
              </w:rPr>
              <w:fldChar w:fldCharType="separate"/>
            </w:r>
            <w:r w:rsidR="00DF7014">
              <w:rPr>
                <w:noProof/>
                <w:webHidden/>
              </w:rPr>
              <w:t>5</w:t>
            </w:r>
            <w:r>
              <w:rPr>
                <w:noProof/>
                <w:webHidden/>
              </w:rPr>
              <w:fldChar w:fldCharType="end"/>
            </w:r>
          </w:hyperlink>
        </w:p>
        <w:p w14:paraId="21EE1E33" w14:textId="419D89C4" w:rsidR="002D4E7E" w:rsidRDefault="002D4E7E">
          <w:pPr>
            <w:pStyle w:val="31"/>
            <w:rPr>
              <w:rFonts w:asciiTheme="minorHAnsi" w:eastAsiaTheme="minorEastAsia" w:hAnsiTheme="minorHAnsi" w:cstheme="minorBidi"/>
              <w:noProof/>
              <w:szCs w:val="24"/>
              <w14:ligatures w14:val="standardContextual"/>
            </w:rPr>
          </w:pPr>
          <w:hyperlink w:anchor="_Toc162565098" w:history="1">
            <w:r w:rsidRPr="00B4778B">
              <w:rPr>
                <w:rStyle w:val="af4"/>
                <w:noProof/>
              </w:rPr>
              <w:t>3.1.2</w:t>
            </w:r>
            <w:r>
              <w:rPr>
                <w:rFonts w:asciiTheme="minorHAnsi" w:eastAsiaTheme="minorEastAsia" w:hAnsiTheme="minorHAnsi" w:cstheme="minorBidi"/>
                <w:noProof/>
                <w:szCs w:val="24"/>
                <w14:ligatures w14:val="standardContextual"/>
              </w:rPr>
              <w:tab/>
            </w:r>
            <w:r w:rsidRPr="00B4778B">
              <w:rPr>
                <w:rStyle w:val="af4"/>
                <w:rFonts w:hint="eastAsia"/>
                <w:noProof/>
              </w:rPr>
              <w:t>研究樣本與變數清理流程</w:t>
            </w:r>
            <w:r>
              <w:rPr>
                <w:noProof/>
                <w:webHidden/>
              </w:rPr>
              <w:tab/>
            </w:r>
            <w:r>
              <w:rPr>
                <w:noProof/>
                <w:webHidden/>
              </w:rPr>
              <w:fldChar w:fldCharType="begin"/>
            </w:r>
            <w:r>
              <w:rPr>
                <w:noProof/>
                <w:webHidden/>
              </w:rPr>
              <w:instrText xml:space="preserve"> PAGEREF _Toc162565098 \h </w:instrText>
            </w:r>
            <w:r>
              <w:rPr>
                <w:noProof/>
                <w:webHidden/>
              </w:rPr>
            </w:r>
            <w:r>
              <w:rPr>
                <w:noProof/>
                <w:webHidden/>
              </w:rPr>
              <w:fldChar w:fldCharType="separate"/>
            </w:r>
            <w:r w:rsidR="00DF7014">
              <w:rPr>
                <w:noProof/>
                <w:webHidden/>
              </w:rPr>
              <w:t>5</w:t>
            </w:r>
            <w:r>
              <w:rPr>
                <w:noProof/>
                <w:webHidden/>
              </w:rPr>
              <w:fldChar w:fldCharType="end"/>
            </w:r>
          </w:hyperlink>
        </w:p>
        <w:p w14:paraId="470957C7" w14:textId="47C7BCA2" w:rsidR="002D4E7E" w:rsidRDefault="002D4E7E">
          <w:pPr>
            <w:pStyle w:val="21"/>
            <w:rPr>
              <w:rFonts w:asciiTheme="minorHAnsi" w:eastAsiaTheme="minorEastAsia" w:hAnsiTheme="minorHAnsi" w:cstheme="minorBidi"/>
              <w:noProof/>
              <w:szCs w:val="24"/>
              <w14:ligatures w14:val="standardContextual"/>
            </w:rPr>
          </w:pPr>
          <w:hyperlink w:anchor="_Toc162565099" w:history="1">
            <w:r w:rsidRPr="00B4778B">
              <w:rPr>
                <w:rStyle w:val="af4"/>
                <w:noProof/>
              </w:rPr>
              <w:t>3.2</w:t>
            </w:r>
            <w:r>
              <w:rPr>
                <w:rFonts w:asciiTheme="minorHAnsi" w:eastAsiaTheme="minorEastAsia" w:hAnsiTheme="minorHAnsi" w:cstheme="minorBidi"/>
                <w:noProof/>
                <w:szCs w:val="24"/>
                <w14:ligatures w14:val="standardContextual"/>
              </w:rPr>
              <w:tab/>
            </w:r>
            <w:r w:rsidRPr="00B4778B">
              <w:rPr>
                <w:rStyle w:val="af4"/>
                <w:rFonts w:hint="eastAsia"/>
                <w:noProof/>
              </w:rPr>
              <w:t>研究理論模型</w:t>
            </w:r>
            <w:r>
              <w:rPr>
                <w:noProof/>
                <w:webHidden/>
              </w:rPr>
              <w:tab/>
            </w:r>
            <w:r>
              <w:rPr>
                <w:noProof/>
                <w:webHidden/>
              </w:rPr>
              <w:fldChar w:fldCharType="begin"/>
            </w:r>
            <w:r>
              <w:rPr>
                <w:noProof/>
                <w:webHidden/>
              </w:rPr>
              <w:instrText xml:space="preserve"> PAGEREF _Toc162565099 \h </w:instrText>
            </w:r>
            <w:r>
              <w:rPr>
                <w:noProof/>
                <w:webHidden/>
              </w:rPr>
            </w:r>
            <w:r>
              <w:rPr>
                <w:noProof/>
                <w:webHidden/>
              </w:rPr>
              <w:fldChar w:fldCharType="separate"/>
            </w:r>
            <w:r w:rsidR="00DF7014">
              <w:rPr>
                <w:noProof/>
                <w:webHidden/>
              </w:rPr>
              <w:t>6</w:t>
            </w:r>
            <w:r>
              <w:rPr>
                <w:noProof/>
                <w:webHidden/>
              </w:rPr>
              <w:fldChar w:fldCharType="end"/>
            </w:r>
          </w:hyperlink>
        </w:p>
        <w:p w14:paraId="4C79518C" w14:textId="10C04B71" w:rsidR="002D4E7E" w:rsidRDefault="002D4E7E">
          <w:pPr>
            <w:pStyle w:val="31"/>
            <w:rPr>
              <w:rFonts w:asciiTheme="minorHAnsi" w:eastAsiaTheme="minorEastAsia" w:hAnsiTheme="minorHAnsi" w:cstheme="minorBidi"/>
              <w:noProof/>
              <w:szCs w:val="24"/>
              <w14:ligatures w14:val="standardContextual"/>
            </w:rPr>
          </w:pPr>
          <w:hyperlink w:anchor="_Toc162565100" w:history="1">
            <w:r w:rsidRPr="00B4778B">
              <w:rPr>
                <w:rStyle w:val="af4"/>
                <w:noProof/>
              </w:rPr>
              <w:t>3.2.1</w:t>
            </w:r>
            <w:r>
              <w:rPr>
                <w:rFonts w:asciiTheme="minorHAnsi" w:eastAsiaTheme="minorEastAsia" w:hAnsiTheme="minorHAnsi" w:cstheme="minorBidi"/>
                <w:noProof/>
                <w:szCs w:val="24"/>
                <w14:ligatures w14:val="standardContextual"/>
              </w:rPr>
              <w:tab/>
            </w:r>
            <w:r w:rsidRPr="00B4778B">
              <w:rPr>
                <w:rStyle w:val="af4"/>
                <w:rFonts w:hint="eastAsia"/>
                <w:noProof/>
              </w:rPr>
              <w:t>研究模型</w:t>
            </w:r>
            <w:r>
              <w:rPr>
                <w:noProof/>
                <w:webHidden/>
              </w:rPr>
              <w:tab/>
            </w:r>
            <w:r>
              <w:rPr>
                <w:noProof/>
                <w:webHidden/>
              </w:rPr>
              <w:fldChar w:fldCharType="begin"/>
            </w:r>
            <w:r>
              <w:rPr>
                <w:noProof/>
                <w:webHidden/>
              </w:rPr>
              <w:instrText xml:space="preserve"> PAGEREF _Toc162565100 \h </w:instrText>
            </w:r>
            <w:r>
              <w:rPr>
                <w:noProof/>
                <w:webHidden/>
              </w:rPr>
            </w:r>
            <w:r>
              <w:rPr>
                <w:noProof/>
                <w:webHidden/>
              </w:rPr>
              <w:fldChar w:fldCharType="separate"/>
            </w:r>
            <w:r w:rsidR="00DF7014">
              <w:rPr>
                <w:noProof/>
                <w:webHidden/>
              </w:rPr>
              <w:t>6</w:t>
            </w:r>
            <w:r>
              <w:rPr>
                <w:noProof/>
                <w:webHidden/>
              </w:rPr>
              <w:fldChar w:fldCharType="end"/>
            </w:r>
          </w:hyperlink>
        </w:p>
        <w:p w14:paraId="653A430C" w14:textId="6DB55070" w:rsidR="002D4E7E" w:rsidRDefault="002D4E7E">
          <w:pPr>
            <w:pStyle w:val="31"/>
            <w:rPr>
              <w:rFonts w:asciiTheme="minorHAnsi" w:eastAsiaTheme="minorEastAsia" w:hAnsiTheme="minorHAnsi" w:cstheme="minorBidi"/>
              <w:noProof/>
              <w:szCs w:val="24"/>
              <w14:ligatures w14:val="standardContextual"/>
            </w:rPr>
          </w:pPr>
          <w:hyperlink w:anchor="_Toc162565101" w:history="1">
            <w:r w:rsidRPr="00B4778B">
              <w:rPr>
                <w:rStyle w:val="af4"/>
                <w:noProof/>
              </w:rPr>
              <w:t>3.2.2</w:t>
            </w:r>
            <w:r>
              <w:rPr>
                <w:rFonts w:asciiTheme="minorHAnsi" w:eastAsiaTheme="minorEastAsia" w:hAnsiTheme="minorHAnsi" w:cstheme="minorBidi"/>
                <w:noProof/>
                <w:szCs w:val="24"/>
                <w14:ligatures w14:val="standardContextual"/>
              </w:rPr>
              <w:tab/>
            </w:r>
            <w:r w:rsidRPr="00B4778B">
              <w:rPr>
                <w:rStyle w:val="af4"/>
                <w:rFonts w:hint="eastAsia"/>
                <w:noProof/>
              </w:rPr>
              <w:t>效力驗證</w:t>
            </w:r>
            <w:r>
              <w:rPr>
                <w:noProof/>
                <w:webHidden/>
              </w:rPr>
              <w:tab/>
            </w:r>
            <w:r>
              <w:rPr>
                <w:noProof/>
                <w:webHidden/>
              </w:rPr>
              <w:fldChar w:fldCharType="begin"/>
            </w:r>
            <w:r>
              <w:rPr>
                <w:noProof/>
                <w:webHidden/>
              </w:rPr>
              <w:instrText xml:space="preserve"> PAGEREF _Toc162565101 \h </w:instrText>
            </w:r>
            <w:r>
              <w:rPr>
                <w:noProof/>
                <w:webHidden/>
              </w:rPr>
            </w:r>
            <w:r>
              <w:rPr>
                <w:noProof/>
                <w:webHidden/>
              </w:rPr>
              <w:fldChar w:fldCharType="separate"/>
            </w:r>
            <w:r w:rsidR="00DF7014">
              <w:rPr>
                <w:noProof/>
                <w:webHidden/>
              </w:rPr>
              <w:t>6</w:t>
            </w:r>
            <w:r>
              <w:rPr>
                <w:noProof/>
                <w:webHidden/>
              </w:rPr>
              <w:fldChar w:fldCharType="end"/>
            </w:r>
          </w:hyperlink>
        </w:p>
        <w:p w14:paraId="072AFF60" w14:textId="0DA9D0C5" w:rsidR="002D4E7E" w:rsidRDefault="002D4E7E">
          <w:pPr>
            <w:pStyle w:val="31"/>
            <w:rPr>
              <w:rFonts w:asciiTheme="minorHAnsi" w:eastAsiaTheme="minorEastAsia" w:hAnsiTheme="minorHAnsi" w:cstheme="minorBidi"/>
              <w:noProof/>
              <w:szCs w:val="24"/>
              <w14:ligatures w14:val="standardContextual"/>
            </w:rPr>
          </w:pPr>
          <w:hyperlink w:anchor="_Toc162565102" w:history="1">
            <w:r w:rsidRPr="00B4778B">
              <w:rPr>
                <w:rStyle w:val="af4"/>
                <w:noProof/>
              </w:rPr>
              <w:t>3.2.3</w:t>
            </w:r>
            <w:r>
              <w:rPr>
                <w:rFonts w:asciiTheme="minorHAnsi" w:eastAsiaTheme="minorEastAsia" w:hAnsiTheme="minorHAnsi" w:cstheme="minorBidi"/>
                <w:noProof/>
                <w:szCs w:val="24"/>
                <w14:ligatures w14:val="standardContextual"/>
              </w:rPr>
              <w:tab/>
            </w:r>
            <w:r w:rsidRPr="00B4778B">
              <w:rPr>
                <w:rStyle w:val="af4"/>
                <w:rFonts w:hint="eastAsia"/>
                <w:noProof/>
              </w:rPr>
              <w:t>假設檢定</w:t>
            </w:r>
            <w:r>
              <w:rPr>
                <w:noProof/>
                <w:webHidden/>
              </w:rPr>
              <w:tab/>
            </w:r>
            <w:r>
              <w:rPr>
                <w:noProof/>
                <w:webHidden/>
              </w:rPr>
              <w:fldChar w:fldCharType="begin"/>
            </w:r>
            <w:r>
              <w:rPr>
                <w:noProof/>
                <w:webHidden/>
              </w:rPr>
              <w:instrText xml:space="preserve"> PAGEREF _Toc162565102 \h </w:instrText>
            </w:r>
            <w:r>
              <w:rPr>
                <w:noProof/>
                <w:webHidden/>
              </w:rPr>
            </w:r>
            <w:r>
              <w:rPr>
                <w:noProof/>
                <w:webHidden/>
              </w:rPr>
              <w:fldChar w:fldCharType="separate"/>
            </w:r>
            <w:r w:rsidR="00DF7014">
              <w:rPr>
                <w:noProof/>
                <w:webHidden/>
              </w:rPr>
              <w:t>6</w:t>
            </w:r>
            <w:r>
              <w:rPr>
                <w:noProof/>
                <w:webHidden/>
              </w:rPr>
              <w:fldChar w:fldCharType="end"/>
            </w:r>
          </w:hyperlink>
        </w:p>
        <w:p w14:paraId="1793BB74" w14:textId="0A20B5BF" w:rsidR="002D4E7E" w:rsidRDefault="002D4E7E">
          <w:pPr>
            <w:pStyle w:val="11"/>
            <w:rPr>
              <w:rFonts w:asciiTheme="minorHAnsi" w:eastAsiaTheme="minorEastAsia" w:hAnsiTheme="minorHAnsi" w:cstheme="minorBidi"/>
              <w:noProof/>
              <w:szCs w:val="24"/>
              <w14:ligatures w14:val="standardContextual"/>
            </w:rPr>
          </w:pPr>
          <w:hyperlink w:anchor="_Toc162565103" w:history="1">
            <w:r w:rsidRPr="00B4778B">
              <w:rPr>
                <w:rStyle w:val="af4"/>
                <w:rFonts w:hint="eastAsia"/>
                <w:noProof/>
              </w:rPr>
              <w:t>第四章、實證分析</w:t>
            </w:r>
            <w:r>
              <w:rPr>
                <w:noProof/>
                <w:webHidden/>
              </w:rPr>
              <w:tab/>
            </w:r>
            <w:r>
              <w:rPr>
                <w:noProof/>
                <w:webHidden/>
              </w:rPr>
              <w:fldChar w:fldCharType="begin"/>
            </w:r>
            <w:r>
              <w:rPr>
                <w:noProof/>
                <w:webHidden/>
              </w:rPr>
              <w:instrText xml:space="preserve"> PAGEREF _Toc162565103 \h </w:instrText>
            </w:r>
            <w:r>
              <w:rPr>
                <w:noProof/>
                <w:webHidden/>
              </w:rPr>
            </w:r>
            <w:r>
              <w:rPr>
                <w:noProof/>
                <w:webHidden/>
              </w:rPr>
              <w:fldChar w:fldCharType="separate"/>
            </w:r>
            <w:r w:rsidR="00DF7014">
              <w:rPr>
                <w:noProof/>
                <w:webHidden/>
              </w:rPr>
              <w:t>7</w:t>
            </w:r>
            <w:r>
              <w:rPr>
                <w:noProof/>
                <w:webHidden/>
              </w:rPr>
              <w:fldChar w:fldCharType="end"/>
            </w:r>
          </w:hyperlink>
        </w:p>
        <w:p w14:paraId="198AFFC0" w14:textId="3DAF0DD9" w:rsidR="002D4E7E" w:rsidRDefault="002D4E7E">
          <w:pPr>
            <w:pStyle w:val="21"/>
            <w:rPr>
              <w:rFonts w:asciiTheme="minorHAnsi" w:eastAsiaTheme="minorEastAsia" w:hAnsiTheme="minorHAnsi" w:cstheme="minorBidi"/>
              <w:noProof/>
              <w:szCs w:val="24"/>
              <w14:ligatures w14:val="standardContextual"/>
            </w:rPr>
          </w:pPr>
          <w:hyperlink w:anchor="_Toc162565104" w:history="1">
            <w:r w:rsidRPr="00B4778B">
              <w:rPr>
                <w:rStyle w:val="af4"/>
                <w:noProof/>
              </w:rPr>
              <w:t>4.1</w:t>
            </w:r>
            <w:r>
              <w:rPr>
                <w:rFonts w:asciiTheme="minorHAnsi" w:eastAsiaTheme="minorEastAsia" w:hAnsiTheme="minorHAnsi" w:cstheme="minorBidi"/>
                <w:noProof/>
                <w:szCs w:val="24"/>
                <w14:ligatures w14:val="standardContextual"/>
              </w:rPr>
              <w:tab/>
            </w:r>
            <w:r w:rsidRPr="00B4778B">
              <w:rPr>
                <w:rStyle w:val="af4"/>
                <w:rFonts w:hint="eastAsia"/>
                <w:noProof/>
              </w:rPr>
              <w:t>變數的篩選</w:t>
            </w:r>
            <w:r>
              <w:rPr>
                <w:noProof/>
                <w:webHidden/>
              </w:rPr>
              <w:tab/>
            </w:r>
            <w:r>
              <w:rPr>
                <w:noProof/>
                <w:webHidden/>
              </w:rPr>
              <w:fldChar w:fldCharType="begin"/>
            </w:r>
            <w:r>
              <w:rPr>
                <w:noProof/>
                <w:webHidden/>
              </w:rPr>
              <w:instrText xml:space="preserve"> PAGEREF _Toc162565104 \h </w:instrText>
            </w:r>
            <w:r>
              <w:rPr>
                <w:noProof/>
                <w:webHidden/>
              </w:rPr>
            </w:r>
            <w:r>
              <w:rPr>
                <w:noProof/>
                <w:webHidden/>
              </w:rPr>
              <w:fldChar w:fldCharType="separate"/>
            </w:r>
            <w:r w:rsidR="00DF7014">
              <w:rPr>
                <w:noProof/>
                <w:webHidden/>
              </w:rPr>
              <w:t>7</w:t>
            </w:r>
            <w:r>
              <w:rPr>
                <w:noProof/>
                <w:webHidden/>
              </w:rPr>
              <w:fldChar w:fldCharType="end"/>
            </w:r>
          </w:hyperlink>
        </w:p>
        <w:p w14:paraId="04821B7B" w14:textId="14A2D308" w:rsidR="002D4E7E" w:rsidRDefault="002D4E7E">
          <w:pPr>
            <w:pStyle w:val="21"/>
            <w:rPr>
              <w:rFonts w:asciiTheme="minorHAnsi" w:eastAsiaTheme="minorEastAsia" w:hAnsiTheme="minorHAnsi" w:cstheme="minorBidi"/>
              <w:noProof/>
              <w:szCs w:val="24"/>
              <w14:ligatures w14:val="standardContextual"/>
            </w:rPr>
          </w:pPr>
          <w:hyperlink w:anchor="_Toc162565105" w:history="1">
            <w:r w:rsidRPr="00B4778B">
              <w:rPr>
                <w:rStyle w:val="af4"/>
                <w:noProof/>
              </w:rPr>
              <w:t>4.2</w:t>
            </w:r>
            <w:r>
              <w:rPr>
                <w:rFonts w:asciiTheme="minorHAnsi" w:eastAsiaTheme="minorEastAsia" w:hAnsiTheme="minorHAnsi" w:cstheme="minorBidi"/>
                <w:noProof/>
                <w:szCs w:val="24"/>
                <w14:ligatures w14:val="standardContextual"/>
              </w:rPr>
              <w:tab/>
            </w:r>
            <w:r w:rsidRPr="00B4778B">
              <w:rPr>
                <w:rStyle w:val="af4"/>
                <w:noProof/>
              </w:rPr>
              <w:t>Logistic</w:t>
            </w:r>
            <w:r w:rsidRPr="00B4778B">
              <w:rPr>
                <w:rStyle w:val="af4"/>
                <w:rFonts w:hint="eastAsia"/>
                <w:noProof/>
              </w:rPr>
              <w:t>模型結果分析</w:t>
            </w:r>
            <w:r>
              <w:rPr>
                <w:noProof/>
                <w:webHidden/>
              </w:rPr>
              <w:tab/>
            </w:r>
            <w:r>
              <w:rPr>
                <w:noProof/>
                <w:webHidden/>
              </w:rPr>
              <w:fldChar w:fldCharType="begin"/>
            </w:r>
            <w:r>
              <w:rPr>
                <w:noProof/>
                <w:webHidden/>
              </w:rPr>
              <w:instrText xml:space="preserve"> PAGEREF _Toc162565105 \h </w:instrText>
            </w:r>
            <w:r>
              <w:rPr>
                <w:noProof/>
                <w:webHidden/>
              </w:rPr>
            </w:r>
            <w:r>
              <w:rPr>
                <w:noProof/>
                <w:webHidden/>
              </w:rPr>
              <w:fldChar w:fldCharType="separate"/>
            </w:r>
            <w:r w:rsidR="00DF7014">
              <w:rPr>
                <w:noProof/>
                <w:webHidden/>
              </w:rPr>
              <w:t>18</w:t>
            </w:r>
            <w:r>
              <w:rPr>
                <w:noProof/>
                <w:webHidden/>
              </w:rPr>
              <w:fldChar w:fldCharType="end"/>
            </w:r>
          </w:hyperlink>
        </w:p>
        <w:p w14:paraId="0E64F00A" w14:textId="553E4208" w:rsidR="002D4E7E" w:rsidRDefault="002D4E7E">
          <w:pPr>
            <w:pStyle w:val="31"/>
            <w:rPr>
              <w:rFonts w:asciiTheme="minorHAnsi" w:eastAsiaTheme="minorEastAsia" w:hAnsiTheme="minorHAnsi" w:cstheme="minorBidi"/>
              <w:noProof/>
              <w:szCs w:val="24"/>
              <w14:ligatures w14:val="standardContextual"/>
            </w:rPr>
          </w:pPr>
          <w:hyperlink w:anchor="_Toc162565106" w:history="1">
            <w:r w:rsidRPr="00B4778B">
              <w:rPr>
                <w:rStyle w:val="af4"/>
                <w:noProof/>
              </w:rPr>
              <w:t>4.2.1</w:t>
            </w:r>
            <w:r>
              <w:rPr>
                <w:rFonts w:asciiTheme="minorHAnsi" w:eastAsiaTheme="minorEastAsia" w:hAnsiTheme="minorHAnsi" w:cstheme="minorBidi"/>
                <w:noProof/>
                <w:szCs w:val="24"/>
                <w14:ligatures w14:val="standardContextual"/>
              </w:rPr>
              <w:tab/>
            </w:r>
            <w:r w:rsidRPr="00B4778B">
              <w:rPr>
                <w:rStyle w:val="af4"/>
                <w:rFonts w:hint="eastAsia"/>
                <w:noProof/>
              </w:rPr>
              <w:t>模型結果說明</w:t>
            </w:r>
            <w:r>
              <w:rPr>
                <w:noProof/>
                <w:webHidden/>
              </w:rPr>
              <w:tab/>
            </w:r>
            <w:r>
              <w:rPr>
                <w:noProof/>
                <w:webHidden/>
              </w:rPr>
              <w:fldChar w:fldCharType="begin"/>
            </w:r>
            <w:r>
              <w:rPr>
                <w:noProof/>
                <w:webHidden/>
              </w:rPr>
              <w:instrText xml:space="preserve"> PAGEREF _Toc162565106 \h </w:instrText>
            </w:r>
            <w:r>
              <w:rPr>
                <w:noProof/>
                <w:webHidden/>
              </w:rPr>
            </w:r>
            <w:r>
              <w:rPr>
                <w:noProof/>
                <w:webHidden/>
              </w:rPr>
              <w:fldChar w:fldCharType="separate"/>
            </w:r>
            <w:r w:rsidR="00DF7014">
              <w:rPr>
                <w:noProof/>
                <w:webHidden/>
              </w:rPr>
              <w:t>18</w:t>
            </w:r>
            <w:r>
              <w:rPr>
                <w:noProof/>
                <w:webHidden/>
              </w:rPr>
              <w:fldChar w:fldCharType="end"/>
            </w:r>
          </w:hyperlink>
        </w:p>
        <w:p w14:paraId="51596581" w14:textId="2A25C25A" w:rsidR="002D4E7E" w:rsidRDefault="002D4E7E">
          <w:pPr>
            <w:pStyle w:val="31"/>
            <w:rPr>
              <w:rFonts w:asciiTheme="minorHAnsi" w:eastAsiaTheme="minorEastAsia" w:hAnsiTheme="minorHAnsi" w:cstheme="minorBidi"/>
              <w:noProof/>
              <w:szCs w:val="24"/>
              <w14:ligatures w14:val="standardContextual"/>
            </w:rPr>
          </w:pPr>
          <w:hyperlink w:anchor="_Toc162565107" w:history="1">
            <w:r w:rsidRPr="00B4778B">
              <w:rPr>
                <w:rStyle w:val="af4"/>
                <w:noProof/>
              </w:rPr>
              <w:t>4.2.2</w:t>
            </w:r>
            <w:r>
              <w:rPr>
                <w:rFonts w:asciiTheme="minorHAnsi" w:eastAsiaTheme="minorEastAsia" w:hAnsiTheme="minorHAnsi" w:cstheme="minorBidi"/>
                <w:noProof/>
                <w:szCs w:val="24"/>
                <w14:ligatures w14:val="standardContextual"/>
              </w:rPr>
              <w:tab/>
            </w:r>
            <w:r w:rsidRPr="00B4778B">
              <w:rPr>
                <w:rStyle w:val="af4"/>
                <w:rFonts w:hint="eastAsia"/>
                <w:noProof/>
              </w:rPr>
              <w:t>最適模型挑選</w:t>
            </w:r>
            <w:r>
              <w:rPr>
                <w:noProof/>
                <w:webHidden/>
              </w:rPr>
              <w:tab/>
            </w:r>
            <w:r>
              <w:rPr>
                <w:noProof/>
                <w:webHidden/>
              </w:rPr>
              <w:fldChar w:fldCharType="begin"/>
            </w:r>
            <w:r>
              <w:rPr>
                <w:noProof/>
                <w:webHidden/>
              </w:rPr>
              <w:instrText xml:space="preserve"> PAGEREF _Toc162565107 \h </w:instrText>
            </w:r>
            <w:r>
              <w:rPr>
                <w:noProof/>
                <w:webHidden/>
              </w:rPr>
            </w:r>
            <w:r>
              <w:rPr>
                <w:noProof/>
                <w:webHidden/>
              </w:rPr>
              <w:fldChar w:fldCharType="separate"/>
            </w:r>
            <w:r w:rsidR="00DF7014">
              <w:rPr>
                <w:noProof/>
                <w:webHidden/>
              </w:rPr>
              <w:t>27</w:t>
            </w:r>
            <w:r>
              <w:rPr>
                <w:noProof/>
                <w:webHidden/>
              </w:rPr>
              <w:fldChar w:fldCharType="end"/>
            </w:r>
          </w:hyperlink>
        </w:p>
        <w:p w14:paraId="6D97F6B4" w14:textId="0D652259" w:rsidR="002D4E7E" w:rsidRDefault="002D4E7E">
          <w:pPr>
            <w:pStyle w:val="11"/>
            <w:rPr>
              <w:rFonts w:asciiTheme="minorHAnsi" w:eastAsiaTheme="minorEastAsia" w:hAnsiTheme="minorHAnsi" w:cstheme="minorBidi"/>
              <w:noProof/>
              <w:szCs w:val="24"/>
              <w14:ligatures w14:val="standardContextual"/>
            </w:rPr>
          </w:pPr>
          <w:hyperlink w:anchor="_Toc162565108" w:history="1">
            <w:r w:rsidRPr="00B4778B">
              <w:rPr>
                <w:rStyle w:val="af4"/>
                <w:rFonts w:hint="eastAsia"/>
                <w:noProof/>
              </w:rPr>
              <w:t>第五章、研究結論與建議</w:t>
            </w:r>
            <w:r>
              <w:rPr>
                <w:noProof/>
                <w:webHidden/>
              </w:rPr>
              <w:tab/>
            </w:r>
            <w:r>
              <w:rPr>
                <w:noProof/>
                <w:webHidden/>
              </w:rPr>
              <w:fldChar w:fldCharType="begin"/>
            </w:r>
            <w:r>
              <w:rPr>
                <w:noProof/>
                <w:webHidden/>
              </w:rPr>
              <w:instrText xml:space="preserve"> PAGEREF _Toc162565108 \h </w:instrText>
            </w:r>
            <w:r>
              <w:rPr>
                <w:noProof/>
                <w:webHidden/>
              </w:rPr>
            </w:r>
            <w:r>
              <w:rPr>
                <w:noProof/>
                <w:webHidden/>
              </w:rPr>
              <w:fldChar w:fldCharType="separate"/>
            </w:r>
            <w:r w:rsidR="00DF7014">
              <w:rPr>
                <w:noProof/>
                <w:webHidden/>
              </w:rPr>
              <w:t>29</w:t>
            </w:r>
            <w:r>
              <w:rPr>
                <w:noProof/>
                <w:webHidden/>
              </w:rPr>
              <w:fldChar w:fldCharType="end"/>
            </w:r>
          </w:hyperlink>
        </w:p>
        <w:p w14:paraId="79E0465B" w14:textId="5EEE7D0F" w:rsidR="002D4E7E" w:rsidRDefault="002D4E7E">
          <w:pPr>
            <w:pStyle w:val="21"/>
            <w:rPr>
              <w:rFonts w:asciiTheme="minorHAnsi" w:eastAsiaTheme="minorEastAsia" w:hAnsiTheme="minorHAnsi" w:cstheme="minorBidi"/>
              <w:noProof/>
              <w:szCs w:val="24"/>
              <w14:ligatures w14:val="standardContextual"/>
            </w:rPr>
          </w:pPr>
          <w:hyperlink w:anchor="_Toc162565109" w:history="1">
            <w:r w:rsidRPr="00B4778B">
              <w:rPr>
                <w:rStyle w:val="af4"/>
                <w:noProof/>
              </w:rPr>
              <w:t>5.1</w:t>
            </w:r>
            <w:r>
              <w:rPr>
                <w:rFonts w:asciiTheme="minorHAnsi" w:eastAsiaTheme="minorEastAsia" w:hAnsiTheme="minorHAnsi" w:cstheme="minorBidi"/>
                <w:noProof/>
                <w:szCs w:val="24"/>
                <w14:ligatures w14:val="standardContextual"/>
              </w:rPr>
              <w:tab/>
            </w:r>
            <w:r w:rsidRPr="00B4778B">
              <w:rPr>
                <w:rStyle w:val="af4"/>
                <w:rFonts w:hint="eastAsia"/>
                <w:noProof/>
              </w:rPr>
              <w:t>研究結論</w:t>
            </w:r>
            <w:r>
              <w:rPr>
                <w:noProof/>
                <w:webHidden/>
              </w:rPr>
              <w:tab/>
            </w:r>
            <w:r>
              <w:rPr>
                <w:noProof/>
                <w:webHidden/>
              </w:rPr>
              <w:fldChar w:fldCharType="begin"/>
            </w:r>
            <w:r>
              <w:rPr>
                <w:noProof/>
                <w:webHidden/>
              </w:rPr>
              <w:instrText xml:space="preserve"> PAGEREF _Toc162565109 \h </w:instrText>
            </w:r>
            <w:r>
              <w:rPr>
                <w:noProof/>
                <w:webHidden/>
              </w:rPr>
            </w:r>
            <w:r>
              <w:rPr>
                <w:noProof/>
                <w:webHidden/>
              </w:rPr>
              <w:fldChar w:fldCharType="separate"/>
            </w:r>
            <w:r w:rsidR="00DF7014">
              <w:rPr>
                <w:noProof/>
                <w:webHidden/>
              </w:rPr>
              <w:t>29</w:t>
            </w:r>
            <w:r>
              <w:rPr>
                <w:noProof/>
                <w:webHidden/>
              </w:rPr>
              <w:fldChar w:fldCharType="end"/>
            </w:r>
          </w:hyperlink>
        </w:p>
        <w:p w14:paraId="2BF811B6" w14:textId="0BF5A102" w:rsidR="002D4E7E" w:rsidRDefault="002D4E7E">
          <w:pPr>
            <w:pStyle w:val="21"/>
            <w:rPr>
              <w:rFonts w:asciiTheme="minorHAnsi" w:eastAsiaTheme="minorEastAsia" w:hAnsiTheme="minorHAnsi" w:cstheme="minorBidi"/>
              <w:noProof/>
              <w:szCs w:val="24"/>
              <w14:ligatures w14:val="standardContextual"/>
            </w:rPr>
          </w:pPr>
          <w:hyperlink w:anchor="_Toc162565110" w:history="1">
            <w:r w:rsidRPr="00B4778B">
              <w:rPr>
                <w:rStyle w:val="af4"/>
                <w:noProof/>
              </w:rPr>
              <w:t>5.2</w:t>
            </w:r>
            <w:r>
              <w:rPr>
                <w:rFonts w:asciiTheme="minorHAnsi" w:eastAsiaTheme="minorEastAsia" w:hAnsiTheme="minorHAnsi" w:cstheme="minorBidi"/>
                <w:noProof/>
                <w:szCs w:val="24"/>
                <w14:ligatures w14:val="standardContextual"/>
              </w:rPr>
              <w:tab/>
            </w:r>
            <w:r w:rsidRPr="00B4778B">
              <w:rPr>
                <w:rStyle w:val="af4"/>
                <w:rFonts w:hint="eastAsia"/>
                <w:noProof/>
              </w:rPr>
              <w:t>未來研究建議</w:t>
            </w:r>
            <w:r>
              <w:rPr>
                <w:noProof/>
                <w:webHidden/>
              </w:rPr>
              <w:tab/>
            </w:r>
            <w:r>
              <w:rPr>
                <w:noProof/>
                <w:webHidden/>
              </w:rPr>
              <w:fldChar w:fldCharType="begin"/>
            </w:r>
            <w:r>
              <w:rPr>
                <w:noProof/>
                <w:webHidden/>
              </w:rPr>
              <w:instrText xml:space="preserve"> PAGEREF _Toc162565110 \h </w:instrText>
            </w:r>
            <w:r>
              <w:rPr>
                <w:noProof/>
                <w:webHidden/>
              </w:rPr>
            </w:r>
            <w:r>
              <w:rPr>
                <w:noProof/>
                <w:webHidden/>
              </w:rPr>
              <w:fldChar w:fldCharType="separate"/>
            </w:r>
            <w:r w:rsidR="00DF7014">
              <w:rPr>
                <w:noProof/>
                <w:webHidden/>
              </w:rPr>
              <w:t>29</w:t>
            </w:r>
            <w:r>
              <w:rPr>
                <w:noProof/>
                <w:webHidden/>
              </w:rPr>
              <w:fldChar w:fldCharType="end"/>
            </w:r>
          </w:hyperlink>
        </w:p>
        <w:p w14:paraId="66CC484F" w14:textId="35D11939" w:rsidR="002D4E7E" w:rsidRDefault="002D4E7E">
          <w:pPr>
            <w:pStyle w:val="11"/>
            <w:rPr>
              <w:rFonts w:asciiTheme="minorHAnsi" w:eastAsiaTheme="minorEastAsia" w:hAnsiTheme="minorHAnsi" w:cstheme="minorBidi"/>
              <w:noProof/>
              <w:szCs w:val="24"/>
              <w14:ligatures w14:val="standardContextual"/>
            </w:rPr>
          </w:pPr>
          <w:hyperlink w:anchor="_Toc162565111" w:history="1">
            <w:r w:rsidRPr="00B4778B">
              <w:rPr>
                <w:rStyle w:val="af4"/>
                <w:rFonts w:hint="eastAsia"/>
                <w:noProof/>
              </w:rPr>
              <w:t>參考文獻</w:t>
            </w:r>
            <w:r>
              <w:rPr>
                <w:noProof/>
                <w:webHidden/>
              </w:rPr>
              <w:tab/>
            </w:r>
            <w:r>
              <w:rPr>
                <w:noProof/>
                <w:webHidden/>
              </w:rPr>
              <w:fldChar w:fldCharType="begin"/>
            </w:r>
            <w:r>
              <w:rPr>
                <w:noProof/>
                <w:webHidden/>
              </w:rPr>
              <w:instrText xml:space="preserve"> PAGEREF _Toc162565111 \h </w:instrText>
            </w:r>
            <w:r>
              <w:rPr>
                <w:noProof/>
                <w:webHidden/>
              </w:rPr>
            </w:r>
            <w:r>
              <w:rPr>
                <w:noProof/>
                <w:webHidden/>
              </w:rPr>
              <w:fldChar w:fldCharType="separate"/>
            </w:r>
            <w:r w:rsidR="00DF7014">
              <w:rPr>
                <w:noProof/>
                <w:webHidden/>
              </w:rPr>
              <w:t>30</w:t>
            </w:r>
            <w:r>
              <w:rPr>
                <w:noProof/>
                <w:webHidden/>
              </w:rPr>
              <w:fldChar w:fldCharType="end"/>
            </w:r>
          </w:hyperlink>
        </w:p>
        <w:p w14:paraId="31495EFF" w14:textId="45FEECB2" w:rsidR="00817714" w:rsidRDefault="00817714" w:rsidP="00992A58">
          <w:pPr>
            <w:pStyle w:val="11"/>
          </w:pPr>
          <w:r>
            <w:lastRenderedPageBreak/>
            <w:fldChar w:fldCharType="end"/>
          </w:r>
        </w:p>
      </w:sdtContent>
    </w:sdt>
    <w:p w14:paraId="523B889E" w14:textId="5D3323B4" w:rsidR="00FF4476" w:rsidRPr="00FF4476" w:rsidRDefault="00FF4476" w:rsidP="00FF4476">
      <w:pPr>
        <w:pStyle w:val="af5"/>
        <w:tabs>
          <w:tab w:val="right" w:leader="dot" w:pos="8296"/>
        </w:tabs>
        <w:ind w:left="768" w:hangingChars="240" w:hanging="768"/>
        <w:jc w:val="center"/>
        <w:rPr>
          <w:sz w:val="32"/>
          <w:szCs w:val="40"/>
        </w:rPr>
      </w:pPr>
      <w:r w:rsidRPr="00FF4476">
        <w:rPr>
          <w:rFonts w:hint="eastAsia"/>
          <w:sz w:val="32"/>
          <w:szCs w:val="40"/>
        </w:rPr>
        <w:t>圖目錄</w:t>
      </w:r>
    </w:p>
    <w:p w14:paraId="168CD762" w14:textId="7B070023" w:rsidR="00FF4476" w:rsidRPr="00FF4476" w:rsidRDefault="00FF4476"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r>
        <w:fldChar w:fldCharType="begin"/>
      </w:r>
      <w:r>
        <w:instrText xml:space="preserve"> TOC \h \z \c "</w:instrText>
      </w:r>
      <w:r>
        <w:instrText>圖</w:instrText>
      </w:r>
      <w:r>
        <w:instrText xml:space="preserve">4-" </w:instrText>
      </w:r>
      <w:r>
        <w:fldChar w:fldCharType="separate"/>
      </w:r>
      <w:hyperlink w:anchor="_Toc154377813" w:history="1">
        <w:r w:rsidRPr="00FF4476">
          <w:rPr>
            <w:rStyle w:val="af4"/>
            <w:rFonts w:ascii="Times New Roman" w:hAnsi="Times New Roman" w:cs="Times New Roman"/>
            <w:noProof/>
            <w:sz w:val="24"/>
            <w:szCs w:val="32"/>
          </w:rPr>
          <w:t>圖</w:t>
        </w:r>
        <w:r w:rsidRPr="00FF4476">
          <w:rPr>
            <w:rStyle w:val="af4"/>
            <w:rFonts w:ascii="Times New Roman" w:hAnsi="Times New Roman" w:cs="Times New Roman"/>
            <w:noProof/>
            <w:sz w:val="24"/>
            <w:szCs w:val="32"/>
          </w:rPr>
          <w:t>4-1</w:t>
        </w:r>
        <w:r w:rsidRPr="00FF4476">
          <w:rPr>
            <w:rStyle w:val="af4"/>
            <w:rFonts w:ascii="Times New Roman" w:hAnsi="Times New Roman" w:cs="Times New Roman"/>
            <w:noProof/>
            <w:sz w:val="24"/>
            <w:szCs w:val="32"/>
          </w:rPr>
          <w:t>：自變數相關係數矩陣</w:t>
        </w:r>
        <w:r w:rsidRPr="00FF4476">
          <w:rPr>
            <w:rFonts w:ascii="Times New Roman" w:hAnsi="Times New Roman" w:cs="Times New Roman"/>
            <w:noProof/>
            <w:webHidden/>
            <w:sz w:val="24"/>
            <w:szCs w:val="32"/>
          </w:rPr>
          <w:tab/>
        </w:r>
        <w:r w:rsidRPr="00FF4476">
          <w:rPr>
            <w:rFonts w:ascii="Times New Roman" w:hAnsi="Times New Roman" w:cs="Times New Roman"/>
            <w:noProof/>
            <w:webHidden/>
            <w:sz w:val="24"/>
            <w:szCs w:val="32"/>
          </w:rPr>
          <w:fldChar w:fldCharType="begin"/>
        </w:r>
        <w:r w:rsidRPr="00FF4476">
          <w:rPr>
            <w:rFonts w:ascii="Times New Roman" w:hAnsi="Times New Roman" w:cs="Times New Roman"/>
            <w:noProof/>
            <w:webHidden/>
            <w:sz w:val="24"/>
            <w:szCs w:val="32"/>
          </w:rPr>
          <w:instrText xml:space="preserve"> PAGEREF _Toc154377813 \h </w:instrText>
        </w:r>
        <w:r w:rsidRPr="00FF4476">
          <w:rPr>
            <w:rFonts w:ascii="Times New Roman" w:hAnsi="Times New Roman" w:cs="Times New Roman"/>
            <w:noProof/>
            <w:webHidden/>
            <w:sz w:val="24"/>
            <w:szCs w:val="32"/>
          </w:rPr>
        </w:r>
        <w:r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14</w:t>
        </w:r>
        <w:r w:rsidRPr="00FF4476">
          <w:rPr>
            <w:rFonts w:ascii="Times New Roman" w:hAnsi="Times New Roman" w:cs="Times New Roman"/>
            <w:noProof/>
            <w:webHidden/>
            <w:sz w:val="24"/>
            <w:szCs w:val="32"/>
          </w:rPr>
          <w:fldChar w:fldCharType="end"/>
        </w:r>
      </w:hyperlink>
    </w:p>
    <w:p w14:paraId="342F7FE0" w14:textId="66E5CD53"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14"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4-2</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1</w:t>
        </w:r>
        <w:r w:rsidR="00FF4476" w:rsidRPr="00FF4476">
          <w:rPr>
            <w:rStyle w:val="af4"/>
            <w:rFonts w:ascii="Times New Roman" w:hAnsi="Times New Roman" w:cs="Times New Roman"/>
            <w:noProof/>
            <w:sz w:val="24"/>
            <w:szCs w:val="32"/>
          </w:rPr>
          <w:t>號模型訓練集</w:t>
        </w:r>
        <w:r w:rsidR="00FF4476" w:rsidRPr="00FF4476">
          <w:rPr>
            <w:rStyle w:val="af4"/>
            <w:rFonts w:ascii="Times New Roman" w:hAnsi="Times New Roman" w:cs="Times New Roman"/>
            <w:noProof/>
            <w:sz w:val="24"/>
            <w:szCs w:val="32"/>
          </w:rPr>
          <w:t>ROC</w:t>
        </w:r>
        <w:r w:rsidR="00FF4476" w:rsidRPr="00FF4476">
          <w:rPr>
            <w:rStyle w:val="af4"/>
            <w:rFonts w:ascii="Times New Roman" w:hAnsi="Times New Roman" w:cs="Times New Roman"/>
            <w:noProof/>
            <w:sz w:val="24"/>
            <w:szCs w:val="32"/>
          </w:rPr>
          <w:t>曲線</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_Toc154377814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20</w:t>
        </w:r>
        <w:r w:rsidR="00FF4476" w:rsidRPr="00FF4476">
          <w:rPr>
            <w:rFonts w:ascii="Times New Roman" w:hAnsi="Times New Roman" w:cs="Times New Roman"/>
            <w:noProof/>
            <w:webHidden/>
            <w:sz w:val="24"/>
            <w:szCs w:val="32"/>
          </w:rPr>
          <w:fldChar w:fldCharType="end"/>
        </w:r>
      </w:hyperlink>
    </w:p>
    <w:p w14:paraId="1D4993D6" w14:textId="1C2FE2BB"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15"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4-3</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1</w:t>
        </w:r>
        <w:r w:rsidR="00FF4476" w:rsidRPr="00FF4476">
          <w:rPr>
            <w:rStyle w:val="af4"/>
            <w:rFonts w:ascii="Times New Roman" w:hAnsi="Times New Roman" w:cs="Times New Roman"/>
            <w:noProof/>
            <w:sz w:val="24"/>
            <w:szCs w:val="32"/>
          </w:rPr>
          <w:t>號模型測試集</w:t>
        </w:r>
        <w:r w:rsidR="00FF4476" w:rsidRPr="00FF4476">
          <w:rPr>
            <w:rStyle w:val="af4"/>
            <w:rFonts w:ascii="Times New Roman" w:hAnsi="Times New Roman" w:cs="Times New Roman"/>
            <w:noProof/>
            <w:sz w:val="24"/>
            <w:szCs w:val="32"/>
          </w:rPr>
          <w:t>ROC</w:t>
        </w:r>
        <w:r w:rsidR="00FF4476" w:rsidRPr="00FF4476">
          <w:rPr>
            <w:rStyle w:val="af4"/>
            <w:rFonts w:ascii="Times New Roman" w:hAnsi="Times New Roman" w:cs="Times New Roman"/>
            <w:noProof/>
            <w:sz w:val="24"/>
            <w:szCs w:val="32"/>
          </w:rPr>
          <w:t>曲線</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_Toc154377815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20</w:t>
        </w:r>
        <w:r w:rsidR="00FF4476" w:rsidRPr="00FF4476">
          <w:rPr>
            <w:rFonts w:ascii="Times New Roman" w:hAnsi="Times New Roman" w:cs="Times New Roman"/>
            <w:noProof/>
            <w:webHidden/>
            <w:sz w:val="24"/>
            <w:szCs w:val="32"/>
          </w:rPr>
          <w:fldChar w:fldCharType="end"/>
        </w:r>
      </w:hyperlink>
    </w:p>
    <w:p w14:paraId="2AB93BF4" w14:textId="1E0C921A"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16"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4-4</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1</w:t>
        </w:r>
        <w:r w:rsidR="00FF4476" w:rsidRPr="00FF4476">
          <w:rPr>
            <w:rStyle w:val="af4"/>
            <w:rFonts w:ascii="Times New Roman" w:hAnsi="Times New Roman" w:cs="Times New Roman"/>
            <w:noProof/>
            <w:sz w:val="24"/>
            <w:szCs w:val="32"/>
          </w:rPr>
          <w:t>號模型之混淆矩陣</w:t>
        </w:r>
        <w:r w:rsidR="00FF4476" w:rsidRPr="00FF4476">
          <w:rPr>
            <w:rStyle w:val="af4"/>
            <w:rFonts w:ascii="Times New Roman" w:hAnsi="Times New Roman" w:cs="Times New Roman"/>
            <w:noProof/>
            <w:sz w:val="24"/>
            <w:szCs w:val="32"/>
          </w:rPr>
          <w:t xml:space="preserve"> (Cut-off = 0.14)</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_Toc154377816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21</w:t>
        </w:r>
        <w:r w:rsidR="00FF4476" w:rsidRPr="00FF4476">
          <w:rPr>
            <w:rFonts w:ascii="Times New Roman" w:hAnsi="Times New Roman" w:cs="Times New Roman"/>
            <w:noProof/>
            <w:webHidden/>
            <w:sz w:val="24"/>
            <w:szCs w:val="32"/>
          </w:rPr>
          <w:fldChar w:fldCharType="end"/>
        </w:r>
      </w:hyperlink>
    </w:p>
    <w:p w14:paraId="1F3DD6DC" w14:textId="38A8D8C8"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17"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4-5</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2</w:t>
        </w:r>
        <w:r w:rsidR="00FF4476" w:rsidRPr="00FF4476">
          <w:rPr>
            <w:rStyle w:val="af4"/>
            <w:rFonts w:ascii="Times New Roman" w:hAnsi="Times New Roman" w:cs="Times New Roman"/>
            <w:noProof/>
            <w:sz w:val="24"/>
            <w:szCs w:val="32"/>
          </w:rPr>
          <w:t>號模型訓練集</w:t>
        </w:r>
        <w:r w:rsidR="00FF4476" w:rsidRPr="00FF4476">
          <w:rPr>
            <w:rStyle w:val="af4"/>
            <w:rFonts w:ascii="Times New Roman" w:hAnsi="Times New Roman" w:cs="Times New Roman"/>
            <w:noProof/>
            <w:sz w:val="24"/>
            <w:szCs w:val="32"/>
          </w:rPr>
          <w:t>ROC</w:t>
        </w:r>
        <w:r w:rsidR="00FF4476" w:rsidRPr="00FF4476">
          <w:rPr>
            <w:rStyle w:val="af4"/>
            <w:rFonts w:ascii="Times New Roman" w:hAnsi="Times New Roman" w:cs="Times New Roman"/>
            <w:noProof/>
            <w:sz w:val="24"/>
            <w:szCs w:val="32"/>
          </w:rPr>
          <w:t>曲線</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_Toc154377817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23</w:t>
        </w:r>
        <w:r w:rsidR="00FF4476" w:rsidRPr="00FF4476">
          <w:rPr>
            <w:rFonts w:ascii="Times New Roman" w:hAnsi="Times New Roman" w:cs="Times New Roman"/>
            <w:noProof/>
            <w:webHidden/>
            <w:sz w:val="24"/>
            <w:szCs w:val="32"/>
          </w:rPr>
          <w:fldChar w:fldCharType="end"/>
        </w:r>
      </w:hyperlink>
    </w:p>
    <w:p w14:paraId="226879E2" w14:textId="1E939674"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18"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4-6</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2</w:t>
        </w:r>
        <w:r w:rsidR="00FF4476" w:rsidRPr="00FF4476">
          <w:rPr>
            <w:rStyle w:val="af4"/>
            <w:rFonts w:ascii="Times New Roman" w:hAnsi="Times New Roman" w:cs="Times New Roman"/>
            <w:noProof/>
            <w:sz w:val="24"/>
            <w:szCs w:val="32"/>
          </w:rPr>
          <w:t>號模型測試集</w:t>
        </w:r>
        <w:r w:rsidR="00FF4476" w:rsidRPr="00FF4476">
          <w:rPr>
            <w:rStyle w:val="af4"/>
            <w:rFonts w:ascii="Times New Roman" w:hAnsi="Times New Roman" w:cs="Times New Roman"/>
            <w:noProof/>
            <w:sz w:val="24"/>
            <w:szCs w:val="32"/>
          </w:rPr>
          <w:t>ROC</w:t>
        </w:r>
        <w:r w:rsidR="00FF4476" w:rsidRPr="00FF4476">
          <w:rPr>
            <w:rStyle w:val="af4"/>
            <w:rFonts w:ascii="Times New Roman" w:hAnsi="Times New Roman" w:cs="Times New Roman"/>
            <w:noProof/>
            <w:sz w:val="24"/>
            <w:szCs w:val="32"/>
          </w:rPr>
          <w:t>曲線</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_Toc154377818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24</w:t>
        </w:r>
        <w:r w:rsidR="00FF4476" w:rsidRPr="00FF4476">
          <w:rPr>
            <w:rFonts w:ascii="Times New Roman" w:hAnsi="Times New Roman" w:cs="Times New Roman"/>
            <w:noProof/>
            <w:webHidden/>
            <w:sz w:val="24"/>
            <w:szCs w:val="32"/>
          </w:rPr>
          <w:fldChar w:fldCharType="end"/>
        </w:r>
      </w:hyperlink>
    </w:p>
    <w:p w14:paraId="1D18A347" w14:textId="4E7B5E4F"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19"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4-7</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2</w:t>
        </w:r>
        <w:r w:rsidR="00FF4476" w:rsidRPr="00FF4476">
          <w:rPr>
            <w:rStyle w:val="af4"/>
            <w:rFonts w:ascii="Times New Roman" w:hAnsi="Times New Roman" w:cs="Times New Roman"/>
            <w:noProof/>
            <w:sz w:val="24"/>
            <w:szCs w:val="32"/>
          </w:rPr>
          <w:t>號模型之混淆矩陣</w:t>
        </w:r>
        <w:r w:rsidR="00FF4476" w:rsidRPr="00FF4476">
          <w:rPr>
            <w:rStyle w:val="af4"/>
            <w:rFonts w:ascii="Times New Roman" w:hAnsi="Times New Roman" w:cs="Times New Roman"/>
            <w:noProof/>
            <w:sz w:val="24"/>
            <w:szCs w:val="32"/>
          </w:rPr>
          <w:t xml:space="preserve"> (Cut-off = 0.2)</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_Toc154377819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24</w:t>
        </w:r>
        <w:r w:rsidR="00FF4476" w:rsidRPr="00FF4476">
          <w:rPr>
            <w:rFonts w:ascii="Times New Roman" w:hAnsi="Times New Roman" w:cs="Times New Roman"/>
            <w:noProof/>
            <w:webHidden/>
            <w:sz w:val="24"/>
            <w:szCs w:val="32"/>
          </w:rPr>
          <w:fldChar w:fldCharType="end"/>
        </w:r>
      </w:hyperlink>
    </w:p>
    <w:p w14:paraId="553C9BE8" w14:textId="759B59D9"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20"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4-8</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3</w:t>
        </w:r>
        <w:r w:rsidR="00FF4476" w:rsidRPr="00FF4476">
          <w:rPr>
            <w:rStyle w:val="af4"/>
            <w:rFonts w:ascii="Times New Roman" w:hAnsi="Times New Roman" w:cs="Times New Roman"/>
            <w:noProof/>
            <w:sz w:val="24"/>
            <w:szCs w:val="32"/>
          </w:rPr>
          <w:t>號模型訓練集</w:t>
        </w:r>
        <w:r w:rsidR="00FF4476" w:rsidRPr="00FF4476">
          <w:rPr>
            <w:rStyle w:val="af4"/>
            <w:rFonts w:ascii="Times New Roman" w:hAnsi="Times New Roman" w:cs="Times New Roman"/>
            <w:noProof/>
            <w:sz w:val="24"/>
            <w:szCs w:val="32"/>
          </w:rPr>
          <w:t>ROC</w:t>
        </w:r>
        <w:r w:rsidR="00FF4476" w:rsidRPr="00FF4476">
          <w:rPr>
            <w:rStyle w:val="af4"/>
            <w:rFonts w:ascii="Times New Roman" w:hAnsi="Times New Roman" w:cs="Times New Roman"/>
            <w:noProof/>
            <w:sz w:val="24"/>
            <w:szCs w:val="32"/>
          </w:rPr>
          <w:t>曲線</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_Toc154377820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26</w:t>
        </w:r>
        <w:r w:rsidR="00FF4476" w:rsidRPr="00FF4476">
          <w:rPr>
            <w:rFonts w:ascii="Times New Roman" w:hAnsi="Times New Roman" w:cs="Times New Roman"/>
            <w:noProof/>
            <w:webHidden/>
            <w:sz w:val="24"/>
            <w:szCs w:val="32"/>
          </w:rPr>
          <w:fldChar w:fldCharType="end"/>
        </w:r>
      </w:hyperlink>
    </w:p>
    <w:p w14:paraId="1135E734" w14:textId="2BBB54BE"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32"/>
          <w:szCs w:val="28"/>
          <w14:ligatures w14:val="standardContextual"/>
        </w:rPr>
      </w:pPr>
      <w:hyperlink w:anchor="_Toc154377821"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4-9</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3</w:t>
        </w:r>
        <w:r w:rsidR="00FF4476" w:rsidRPr="00FF4476">
          <w:rPr>
            <w:rStyle w:val="af4"/>
            <w:rFonts w:ascii="Times New Roman" w:hAnsi="Times New Roman" w:cs="Times New Roman"/>
            <w:noProof/>
            <w:sz w:val="24"/>
            <w:szCs w:val="32"/>
          </w:rPr>
          <w:t>號模型測試集</w:t>
        </w:r>
        <w:r w:rsidR="00FF4476" w:rsidRPr="00FF4476">
          <w:rPr>
            <w:rStyle w:val="af4"/>
            <w:rFonts w:ascii="Times New Roman" w:hAnsi="Times New Roman" w:cs="Times New Roman"/>
            <w:noProof/>
            <w:sz w:val="24"/>
            <w:szCs w:val="32"/>
          </w:rPr>
          <w:t>ROC</w:t>
        </w:r>
        <w:r w:rsidR="00FF4476" w:rsidRPr="00FF4476">
          <w:rPr>
            <w:rStyle w:val="af4"/>
            <w:rFonts w:ascii="Times New Roman" w:hAnsi="Times New Roman" w:cs="Times New Roman"/>
            <w:noProof/>
            <w:sz w:val="24"/>
            <w:szCs w:val="32"/>
          </w:rPr>
          <w:t>曲線</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_Toc154377821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27</w:t>
        </w:r>
        <w:r w:rsidR="00FF4476" w:rsidRPr="00FF4476">
          <w:rPr>
            <w:rFonts w:ascii="Times New Roman" w:hAnsi="Times New Roman" w:cs="Times New Roman"/>
            <w:noProof/>
            <w:webHidden/>
            <w:sz w:val="24"/>
            <w:szCs w:val="32"/>
          </w:rPr>
          <w:fldChar w:fldCharType="end"/>
        </w:r>
      </w:hyperlink>
    </w:p>
    <w:p w14:paraId="5BF37A26" w14:textId="6667FCA4" w:rsidR="00FF4476" w:rsidRDefault="00000000" w:rsidP="00FF4476">
      <w:pPr>
        <w:pStyle w:val="af5"/>
        <w:tabs>
          <w:tab w:val="right" w:leader="dot" w:pos="8296"/>
        </w:tabs>
        <w:ind w:left="0" w:firstLineChars="0" w:firstLine="0"/>
        <w:rPr>
          <w:rFonts w:eastAsiaTheme="minorEastAsia" w:cstheme="minorBidi"/>
          <w:smallCaps w:val="0"/>
          <w:noProof/>
          <w:sz w:val="24"/>
          <w:szCs w:val="22"/>
          <w14:ligatures w14:val="standardContextual"/>
        </w:rPr>
      </w:pPr>
      <w:hyperlink w:anchor="_Toc154377822" w:history="1">
        <w:r w:rsidR="00FF4476" w:rsidRPr="00FF4476">
          <w:rPr>
            <w:rStyle w:val="af4"/>
            <w:rFonts w:ascii="Times New Roman" w:hAnsi="Times New Roman" w:cs="Times New Roman"/>
            <w:noProof/>
            <w:sz w:val="24"/>
            <w:szCs w:val="32"/>
          </w:rPr>
          <w:t>圖</w:t>
        </w:r>
        <w:r w:rsidR="00FF4476" w:rsidRPr="00FF4476">
          <w:rPr>
            <w:rStyle w:val="af4"/>
            <w:rFonts w:ascii="Times New Roman" w:hAnsi="Times New Roman" w:cs="Times New Roman"/>
            <w:noProof/>
            <w:sz w:val="24"/>
            <w:szCs w:val="32"/>
          </w:rPr>
          <w:t>4-10</w:t>
        </w:r>
        <w:r w:rsidR="00FF4476" w:rsidRPr="00FF4476">
          <w:rPr>
            <w:rStyle w:val="af4"/>
            <w:rFonts w:ascii="Times New Roman" w:hAnsi="Times New Roman" w:cs="Times New Roman"/>
            <w:noProof/>
            <w:sz w:val="24"/>
            <w:szCs w:val="32"/>
          </w:rPr>
          <w:t>：</w:t>
        </w:r>
        <w:r w:rsidR="00FF4476" w:rsidRPr="00FF4476">
          <w:rPr>
            <w:rStyle w:val="af4"/>
            <w:rFonts w:ascii="Times New Roman" w:hAnsi="Times New Roman" w:cs="Times New Roman"/>
            <w:noProof/>
            <w:sz w:val="24"/>
            <w:szCs w:val="32"/>
          </w:rPr>
          <w:t>3</w:t>
        </w:r>
        <w:r w:rsidR="00FF4476" w:rsidRPr="00FF4476">
          <w:rPr>
            <w:rStyle w:val="af4"/>
            <w:rFonts w:ascii="Times New Roman" w:hAnsi="Times New Roman" w:cs="Times New Roman"/>
            <w:noProof/>
            <w:sz w:val="24"/>
            <w:szCs w:val="32"/>
          </w:rPr>
          <w:t>號模型之混淆矩陣</w:t>
        </w:r>
        <w:r w:rsidR="00FF4476" w:rsidRPr="00FF4476">
          <w:rPr>
            <w:rStyle w:val="af4"/>
            <w:rFonts w:ascii="Times New Roman" w:hAnsi="Times New Roman" w:cs="Times New Roman"/>
            <w:noProof/>
            <w:sz w:val="24"/>
            <w:szCs w:val="32"/>
          </w:rPr>
          <w:t xml:space="preserve"> (Cut-off = 0.2)</w:t>
        </w:r>
        <w:r w:rsidR="00FF4476" w:rsidRPr="00FF4476">
          <w:rPr>
            <w:rFonts w:ascii="Times New Roman" w:hAnsi="Times New Roman" w:cs="Times New Roman"/>
            <w:noProof/>
            <w:webHidden/>
            <w:sz w:val="24"/>
            <w:szCs w:val="32"/>
          </w:rPr>
          <w:tab/>
        </w:r>
        <w:r w:rsidR="00FF4476" w:rsidRPr="00FF4476">
          <w:rPr>
            <w:rFonts w:ascii="Times New Roman" w:hAnsi="Times New Roman" w:cs="Times New Roman"/>
            <w:noProof/>
            <w:webHidden/>
            <w:sz w:val="24"/>
            <w:szCs w:val="32"/>
          </w:rPr>
          <w:fldChar w:fldCharType="begin"/>
        </w:r>
        <w:r w:rsidR="00FF4476" w:rsidRPr="00FF4476">
          <w:rPr>
            <w:rFonts w:ascii="Times New Roman" w:hAnsi="Times New Roman" w:cs="Times New Roman"/>
            <w:noProof/>
            <w:webHidden/>
            <w:sz w:val="24"/>
            <w:szCs w:val="32"/>
          </w:rPr>
          <w:instrText xml:space="preserve"> PAGEREF _Toc154377822 \h </w:instrText>
        </w:r>
        <w:r w:rsidR="00FF4476" w:rsidRPr="00FF4476">
          <w:rPr>
            <w:rFonts w:ascii="Times New Roman" w:hAnsi="Times New Roman" w:cs="Times New Roman"/>
            <w:noProof/>
            <w:webHidden/>
            <w:sz w:val="24"/>
            <w:szCs w:val="32"/>
          </w:rPr>
        </w:r>
        <w:r w:rsidR="00FF4476" w:rsidRPr="00FF4476">
          <w:rPr>
            <w:rFonts w:ascii="Times New Roman" w:hAnsi="Times New Roman" w:cs="Times New Roman"/>
            <w:noProof/>
            <w:webHidden/>
            <w:sz w:val="24"/>
            <w:szCs w:val="32"/>
          </w:rPr>
          <w:fldChar w:fldCharType="separate"/>
        </w:r>
        <w:r w:rsidR="00DF7014">
          <w:rPr>
            <w:rFonts w:ascii="Times New Roman" w:hAnsi="Times New Roman" w:cs="Times New Roman"/>
            <w:noProof/>
            <w:webHidden/>
            <w:sz w:val="24"/>
            <w:szCs w:val="32"/>
          </w:rPr>
          <w:t>27</w:t>
        </w:r>
        <w:r w:rsidR="00FF4476" w:rsidRPr="00FF4476">
          <w:rPr>
            <w:rFonts w:ascii="Times New Roman" w:hAnsi="Times New Roman" w:cs="Times New Roman"/>
            <w:noProof/>
            <w:webHidden/>
            <w:sz w:val="24"/>
            <w:szCs w:val="32"/>
          </w:rPr>
          <w:fldChar w:fldCharType="end"/>
        </w:r>
      </w:hyperlink>
    </w:p>
    <w:p w14:paraId="349F91A2" w14:textId="26A1EFDA" w:rsidR="00FF4476" w:rsidRDefault="00FF4476" w:rsidP="00FF4476">
      <w:pPr>
        <w:ind w:firstLineChars="0" w:firstLine="0"/>
      </w:pPr>
      <w:r>
        <w:fldChar w:fldCharType="end"/>
      </w:r>
    </w:p>
    <w:p w14:paraId="6E8C0EB5" w14:textId="083D8ABA" w:rsidR="00FF4476" w:rsidRPr="00FF4476" w:rsidRDefault="00FF4476" w:rsidP="00FF4476">
      <w:pPr>
        <w:ind w:firstLineChars="0" w:firstLine="0"/>
        <w:jc w:val="center"/>
        <w:rPr>
          <w:sz w:val="32"/>
          <w:szCs w:val="24"/>
        </w:rPr>
      </w:pPr>
      <w:r w:rsidRPr="00FF4476">
        <w:rPr>
          <w:rFonts w:hint="eastAsia"/>
          <w:sz w:val="32"/>
          <w:szCs w:val="24"/>
        </w:rPr>
        <w:t>表目錄</w:t>
      </w:r>
    </w:p>
    <w:p w14:paraId="4D5941D0" w14:textId="3AFDFCB8" w:rsidR="00FF4476" w:rsidRPr="00FF4476" w:rsidRDefault="00FF4476" w:rsidP="00FF4476">
      <w:pPr>
        <w:pStyle w:val="af5"/>
        <w:tabs>
          <w:tab w:val="right" w:leader="dot" w:pos="8296"/>
        </w:tabs>
        <w:ind w:left="0" w:firstLineChars="0" w:firstLine="0"/>
        <w:rPr>
          <w:rFonts w:ascii="Times New Roman" w:hAnsi="Times New Roman" w:cs="Times New Roman"/>
          <w:noProof/>
          <w:sz w:val="24"/>
        </w:rPr>
      </w:pPr>
      <w:r w:rsidRPr="00FF4476">
        <w:rPr>
          <w:rFonts w:ascii="Times New Roman" w:hAnsi="Times New Roman" w:cs="Times New Roman"/>
          <w:sz w:val="24"/>
        </w:rPr>
        <w:fldChar w:fldCharType="begin"/>
      </w:r>
      <w:r w:rsidRPr="00FF4476">
        <w:rPr>
          <w:rFonts w:ascii="Times New Roman" w:hAnsi="Times New Roman" w:cs="Times New Roman"/>
          <w:sz w:val="24"/>
        </w:rPr>
        <w:instrText xml:space="preserve"> TOC \h \z \c "</w:instrText>
      </w:r>
      <w:r w:rsidRPr="00FF4476">
        <w:rPr>
          <w:rFonts w:ascii="Times New Roman" w:hAnsi="Times New Roman" w:cs="Times New Roman"/>
          <w:sz w:val="24"/>
        </w:rPr>
        <w:instrText>表</w:instrText>
      </w:r>
      <w:r w:rsidRPr="00FF4476">
        <w:rPr>
          <w:rFonts w:ascii="Times New Roman" w:hAnsi="Times New Roman" w:cs="Times New Roman"/>
          <w:sz w:val="24"/>
        </w:rPr>
        <w:instrText xml:space="preserve">2-" </w:instrText>
      </w:r>
      <w:r w:rsidRPr="00FF4476">
        <w:rPr>
          <w:rFonts w:ascii="Times New Roman" w:hAnsi="Times New Roman" w:cs="Times New Roman"/>
          <w:sz w:val="24"/>
        </w:rPr>
        <w:fldChar w:fldCharType="separate"/>
      </w:r>
      <w:hyperlink w:anchor="_Toc154377775" w:history="1">
        <w:r w:rsidRPr="00FF4476">
          <w:rPr>
            <w:rStyle w:val="af4"/>
            <w:rFonts w:ascii="Times New Roman" w:hAnsi="Times New Roman" w:cs="Times New Roman"/>
            <w:noProof/>
            <w:sz w:val="24"/>
          </w:rPr>
          <w:t>表</w:t>
        </w:r>
        <w:r w:rsidRPr="00FF4476">
          <w:rPr>
            <w:rStyle w:val="af4"/>
            <w:rFonts w:ascii="Times New Roman" w:hAnsi="Times New Roman" w:cs="Times New Roman"/>
            <w:noProof/>
            <w:sz w:val="24"/>
          </w:rPr>
          <w:t>2-1</w:t>
        </w:r>
        <w:r w:rsidRPr="00FF4476">
          <w:rPr>
            <w:rStyle w:val="af4"/>
            <w:rFonts w:ascii="Times New Roman" w:hAnsi="Times New Roman" w:cs="Times New Roman"/>
            <w:noProof/>
            <w:sz w:val="24"/>
          </w:rPr>
          <w:t>：</w:t>
        </w:r>
        <w:r w:rsidRPr="00FF4476">
          <w:rPr>
            <w:rStyle w:val="af4"/>
            <w:rFonts w:ascii="Times New Roman" w:hAnsi="Times New Roman" w:cs="Times New Roman"/>
            <w:noProof/>
            <w:sz w:val="24"/>
          </w:rPr>
          <w:t>TEJ</w:t>
        </w:r>
        <w:r w:rsidRPr="00FF4476">
          <w:rPr>
            <w:rStyle w:val="af4"/>
            <w:rFonts w:ascii="Times New Roman" w:hAnsi="Times New Roman" w:cs="Times New Roman"/>
            <w:noProof/>
            <w:sz w:val="24"/>
          </w:rPr>
          <w:t>資料庫財務危機事件類別與說明</w:t>
        </w:r>
        <w:r w:rsidRPr="00FF4476">
          <w:rPr>
            <w:rFonts w:ascii="Times New Roman" w:hAnsi="Times New Roman" w:cs="Times New Roman"/>
            <w:noProof/>
            <w:webHidden/>
            <w:sz w:val="24"/>
          </w:rPr>
          <w:tab/>
        </w:r>
        <w:r w:rsidRPr="00FF4476">
          <w:rPr>
            <w:rFonts w:ascii="Times New Roman" w:hAnsi="Times New Roman" w:cs="Times New Roman"/>
            <w:noProof/>
            <w:webHidden/>
            <w:sz w:val="24"/>
          </w:rPr>
          <w:fldChar w:fldCharType="begin"/>
        </w:r>
        <w:r w:rsidRPr="00FF4476">
          <w:rPr>
            <w:rFonts w:ascii="Times New Roman" w:hAnsi="Times New Roman" w:cs="Times New Roman"/>
            <w:noProof/>
            <w:webHidden/>
            <w:sz w:val="24"/>
          </w:rPr>
          <w:instrText xml:space="preserve"> PAGEREF _Toc154377775 \h </w:instrText>
        </w:r>
        <w:r w:rsidRPr="00FF4476">
          <w:rPr>
            <w:rFonts w:ascii="Times New Roman" w:hAnsi="Times New Roman" w:cs="Times New Roman"/>
            <w:noProof/>
            <w:webHidden/>
            <w:sz w:val="24"/>
          </w:rPr>
        </w:r>
        <w:r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3</w:t>
        </w:r>
        <w:r w:rsidRPr="00FF4476">
          <w:rPr>
            <w:rFonts w:ascii="Times New Roman" w:hAnsi="Times New Roman" w:cs="Times New Roman"/>
            <w:noProof/>
            <w:webHidden/>
            <w:sz w:val="24"/>
          </w:rPr>
          <w:fldChar w:fldCharType="end"/>
        </w:r>
      </w:hyperlink>
      <w:r w:rsidRPr="00FF4476">
        <w:rPr>
          <w:rFonts w:ascii="Times New Roman" w:hAnsi="Times New Roman" w:cs="Times New Roman"/>
          <w:sz w:val="24"/>
        </w:rPr>
        <w:fldChar w:fldCharType="end"/>
      </w:r>
      <w:r w:rsidRPr="00FF4476">
        <w:rPr>
          <w:rFonts w:ascii="Times New Roman" w:hAnsi="Times New Roman" w:cs="Times New Roman"/>
          <w:sz w:val="24"/>
        </w:rPr>
        <w:fldChar w:fldCharType="begin"/>
      </w:r>
      <w:r w:rsidRPr="00FF4476">
        <w:rPr>
          <w:rFonts w:ascii="Times New Roman" w:hAnsi="Times New Roman" w:cs="Times New Roman"/>
          <w:sz w:val="24"/>
        </w:rPr>
        <w:instrText xml:space="preserve"> TOC \h \z \c "</w:instrText>
      </w:r>
      <w:r w:rsidRPr="00FF4476">
        <w:rPr>
          <w:rFonts w:ascii="Times New Roman" w:hAnsi="Times New Roman" w:cs="Times New Roman"/>
          <w:sz w:val="24"/>
        </w:rPr>
        <w:instrText>表</w:instrText>
      </w:r>
      <w:r w:rsidRPr="00FF4476">
        <w:rPr>
          <w:rFonts w:ascii="Times New Roman" w:hAnsi="Times New Roman" w:cs="Times New Roman"/>
          <w:sz w:val="24"/>
        </w:rPr>
        <w:instrText xml:space="preserve">4-" </w:instrText>
      </w:r>
      <w:r w:rsidRPr="00FF4476">
        <w:rPr>
          <w:rFonts w:ascii="Times New Roman" w:hAnsi="Times New Roman" w:cs="Times New Roman"/>
          <w:sz w:val="24"/>
        </w:rPr>
        <w:fldChar w:fldCharType="separate"/>
      </w:r>
    </w:p>
    <w:p w14:paraId="743E9968" w14:textId="5004D260"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24"/>
          <w14:ligatures w14:val="standardContextual"/>
        </w:rPr>
      </w:pPr>
      <w:hyperlink w:anchor="_Toc154377780" w:history="1">
        <w:r w:rsidR="00FF4476" w:rsidRPr="00FF4476">
          <w:rPr>
            <w:rStyle w:val="af4"/>
            <w:rFonts w:ascii="Times New Roman" w:hAnsi="Times New Roman" w:cs="Times New Roman"/>
            <w:noProof/>
            <w:sz w:val="24"/>
          </w:rPr>
          <w:t>表</w:t>
        </w:r>
        <w:r w:rsidR="00FF4476" w:rsidRPr="00FF4476">
          <w:rPr>
            <w:rStyle w:val="af4"/>
            <w:rFonts w:ascii="Times New Roman" w:hAnsi="Times New Roman" w:cs="Times New Roman"/>
            <w:noProof/>
            <w:sz w:val="24"/>
          </w:rPr>
          <w:t>4-1</w:t>
        </w:r>
        <w:r w:rsidR="00FF4476" w:rsidRPr="00FF4476">
          <w:rPr>
            <w:rStyle w:val="af4"/>
            <w:rFonts w:ascii="Times New Roman" w:hAnsi="Times New Roman" w:cs="Times New Roman"/>
            <w:noProof/>
            <w:sz w:val="24"/>
          </w:rPr>
          <w:t>：初步選擇之自變數</w:t>
        </w:r>
        <w:r w:rsidR="00FF4476" w:rsidRPr="00FF4476">
          <w:rPr>
            <w:rFonts w:ascii="Times New Roman" w:hAnsi="Times New Roman" w:cs="Times New Roman"/>
            <w:noProof/>
            <w:webHidden/>
            <w:sz w:val="24"/>
          </w:rPr>
          <w:tab/>
        </w:r>
        <w:r w:rsidR="00FF4476" w:rsidRPr="00FF4476">
          <w:rPr>
            <w:rFonts w:ascii="Times New Roman" w:hAnsi="Times New Roman" w:cs="Times New Roman"/>
            <w:noProof/>
            <w:webHidden/>
            <w:sz w:val="24"/>
          </w:rPr>
          <w:fldChar w:fldCharType="begin"/>
        </w:r>
        <w:r w:rsidR="00FF4476" w:rsidRPr="00FF4476">
          <w:rPr>
            <w:rFonts w:ascii="Times New Roman" w:hAnsi="Times New Roman" w:cs="Times New Roman"/>
            <w:noProof/>
            <w:webHidden/>
            <w:sz w:val="24"/>
          </w:rPr>
          <w:instrText xml:space="preserve"> PAGEREF _Toc154377780 \h </w:instrText>
        </w:r>
        <w:r w:rsidR="00FF4476" w:rsidRPr="00FF4476">
          <w:rPr>
            <w:rFonts w:ascii="Times New Roman" w:hAnsi="Times New Roman" w:cs="Times New Roman"/>
            <w:noProof/>
            <w:webHidden/>
            <w:sz w:val="24"/>
          </w:rPr>
        </w:r>
        <w:r w:rsidR="00FF4476"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7</w:t>
        </w:r>
        <w:r w:rsidR="00FF4476" w:rsidRPr="00FF4476">
          <w:rPr>
            <w:rFonts w:ascii="Times New Roman" w:hAnsi="Times New Roman" w:cs="Times New Roman"/>
            <w:noProof/>
            <w:webHidden/>
            <w:sz w:val="24"/>
          </w:rPr>
          <w:fldChar w:fldCharType="end"/>
        </w:r>
      </w:hyperlink>
    </w:p>
    <w:p w14:paraId="20902A9C" w14:textId="12FB274C"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24"/>
          <w14:ligatures w14:val="standardContextual"/>
        </w:rPr>
      </w:pPr>
      <w:hyperlink w:anchor="_Toc154377781" w:history="1">
        <w:r w:rsidR="00FF4476" w:rsidRPr="00FF4476">
          <w:rPr>
            <w:rStyle w:val="af4"/>
            <w:rFonts w:ascii="Times New Roman" w:hAnsi="Times New Roman" w:cs="Times New Roman"/>
            <w:noProof/>
            <w:sz w:val="24"/>
          </w:rPr>
          <w:t>表</w:t>
        </w:r>
        <w:r w:rsidR="00FF4476" w:rsidRPr="00FF4476">
          <w:rPr>
            <w:rStyle w:val="af4"/>
            <w:rFonts w:ascii="Times New Roman" w:hAnsi="Times New Roman" w:cs="Times New Roman"/>
            <w:noProof/>
            <w:sz w:val="24"/>
          </w:rPr>
          <w:t>4-2</w:t>
        </w:r>
        <w:r w:rsidR="00FF4476" w:rsidRPr="00FF4476">
          <w:rPr>
            <w:rStyle w:val="af4"/>
            <w:rFonts w:ascii="Times New Roman" w:hAnsi="Times New Roman" w:cs="Times New Roman"/>
            <w:noProof/>
            <w:sz w:val="24"/>
          </w:rPr>
          <w:t>：進入程式之自變數</w:t>
        </w:r>
        <w:r w:rsidR="00FF4476" w:rsidRPr="00FF4476">
          <w:rPr>
            <w:rFonts w:ascii="Times New Roman" w:hAnsi="Times New Roman" w:cs="Times New Roman"/>
            <w:noProof/>
            <w:webHidden/>
            <w:sz w:val="24"/>
          </w:rPr>
          <w:tab/>
        </w:r>
        <w:r w:rsidR="00FF4476" w:rsidRPr="00FF4476">
          <w:rPr>
            <w:rFonts w:ascii="Times New Roman" w:hAnsi="Times New Roman" w:cs="Times New Roman"/>
            <w:noProof/>
            <w:webHidden/>
            <w:sz w:val="24"/>
          </w:rPr>
          <w:fldChar w:fldCharType="begin"/>
        </w:r>
        <w:r w:rsidR="00FF4476" w:rsidRPr="00FF4476">
          <w:rPr>
            <w:rFonts w:ascii="Times New Roman" w:hAnsi="Times New Roman" w:cs="Times New Roman"/>
            <w:noProof/>
            <w:webHidden/>
            <w:sz w:val="24"/>
          </w:rPr>
          <w:instrText xml:space="preserve"> PAGEREF _Toc154377781 \h </w:instrText>
        </w:r>
        <w:r w:rsidR="00FF4476" w:rsidRPr="00FF4476">
          <w:rPr>
            <w:rFonts w:ascii="Times New Roman" w:hAnsi="Times New Roman" w:cs="Times New Roman"/>
            <w:noProof/>
            <w:webHidden/>
            <w:sz w:val="24"/>
          </w:rPr>
        </w:r>
        <w:r w:rsidR="00FF4476"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10</w:t>
        </w:r>
        <w:r w:rsidR="00FF4476" w:rsidRPr="00FF4476">
          <w:rPr>
            <w:rFonts w:ascii="Times New Roman" w:hAnsi="Times New Roman" w:cs="Times New Roman"/>
            <w:noProof/>
            <w:webHidden/>
            <w:sz w:val="24"/>
          </w:rPr>
          <w:fldChar w:fldCharType="end"/>
        </w:r>
      </w:hyperlink>
    </w:p>
    <w:p w14:paraId="55BF7804" w14:textId="745C1EF6"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24"/>
          <w14:ligatures w14:val="standardContextual"/>
        </w:rPr>
      </w:pPr>
      <w:hyperlink w:anchor="_Toc154377782" w:history="1">
        <w:r w:rsidR="00FF4476" w:rsidRPr="00FF4476">
          <w:rPr>
            <w:rStyle w:val="af4"/>
            <w:rFonts w:ascii="Times New Roman" w:hAnsi="Times New Roman" w:cs="Times New Roman"/>
            <w:noProof/>
            <w:sz w:val="24"/>
          </w:rPr>
          <w:t>表</w:t>
        </w:r>
        <w:r w:rsidR="00FF4476" w:rsidRPr="00FF4476">
          <w:rPr>
            <w:rStyle w:val="af4"/>
            <w:rFonts w:ascii="Times New Roman" w:hAnsi="Times New Roman" w:cs="Times New Roman"/>
            <w:noProof/>
            <w:sz w:val="24"/>
          </w:rPr>
          <w:t>4-3</w:t>
        </w:r>
        <w:r w:rsidR="00FF4476" w:rsidRPr="00FF4476">
          <w:rPr>
            <w:rStyle w:val="af4"/>
            <w:rFonts w:ascii="Times New Roman" w:hAnsi="Times New Roman" w:cs="Times New Roman"/>
            <w:noProof/>
            <w:sz w:val="24"/>
          </w:rPr>
          <w:t>：自變數</w:t>
        </w:r>
        <w:r w:rsidR="00FF4476" w:rsidRPr="00FF4476">
          <w:rPr>
            <w:rStyle w:val="af4"/>
            <w:rFonts w:ascii="Times New Roman" w:hAnsi="Times New Roman" w:cs="Times New Roman"/>
            <w:noProof/>
            <w:sz w:val="24"/>
          </w:rPr>
          <w:t>P-value</w:t>
        </w:r>
        <w:r w:rsidR="00FF4476" w:rsidRPr="00FF4476">
          <w:rPr>
            <w:rFonts w:ascii="Times New Roman" w:hAnsi="Times New Roman" w:cs="Times New Roman"/>
            <w:noProof/>
            <w:webHidden/>
            <w:sz w:val="24"/>
          </w:rPr>
          <w:tab/>
        </w:r>
        <w:r w:rsidR="00FF4476" w:rsidRPr="00FF4476">
          <w:rPr>
            <w:rFonts w:ascii="Times New Roman" w:hAnsi="Times New Roman" w:cs="Times New Roman"/>
            <w:noProof/>
            <w:webHidden/>
            <w:sz w:val="24"/>
          </w:rPr>
          <w:fldChar w:fldCharType="begin"/>
        </w:r>
        <w:r w:rsidR="00FF4476" w:rsidRPr="00FF4476">
          <w:rPr>
            <w:rFonts w:ascii="Times New Roman" w:hAnsi="Times New Roman" w:cs="Times New Roman"/>
            <w:noProof/>
            <w:webHidden/>
            <w:sz w:val="24"/>
          </w:rPr>
          <w:instrText xml:space="preserve"> PAGEREF _Toc154377782 \h </w:instrText>
        </w:r>
        <w:r w:rsidR="00FF4476" w:rsidRPr="00FF4476">
          <w:rPr>
            <w:rFonts w:ascii="Times New Roman" w:hAnsi="Times New Roman" w:cs="Times New Roman"/>
            <w:noProof/>
            <w:webHidden/>
            <w:sz w:val="24"/>
          </w:rPr>
        </w:r>
        <w:r w:rsidR="00FF4476"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12</w:t>
        </w:r>
        <w:r w:rsidR="00FF4476" w:rsidRPr="00FF4476">
          <w:rPr>
            <w:rFonts w:ascii="Times New Roman" w:hAnsi="Times New Roman" w:cs="Times New Roman"/>
            <w:noProof/>
            <w:webHidden/>
            <w:sz w:val="24"/>
          </w:rPr>
          <w:fldChar w:fldCharType="end"/>
        </w:r>
      </w:hyperlink>
    </w:p>
    <w:p w14:paraId="2D6C0706" w14:textId="207C8CC3"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24"/>
          <w14:ligatures w14:val="standardContextual"/>
        </w:rPr>
      </w:pPr>
      <w:hyperlink w:anchor="_Toc154377783" w:history="1">
        <w:r w:rsidR="00FF4476" w:rsidRPr="00FF4476">
          <w:rPr>
            <w:rStyle w:val="af4"/>
            <w:rFonts w:ascii="Times New Roman" w:hAnsi="Times New Roman" w:cs="Times New Roman"/>
            <w:noProof/>
            <w:sz w:val="24"/>
          </w:rPr>
          <w:t>表</w:t>
        </w:r>
        <w:r w:rsidR="00FF4476" w:rsidRPr="00FF4476">
          <w:rPr>
            <w:rStyle w:val="af4"/>
            <w:rFonts w:ascii="Times New Roman" w:hAnsi="Times New Roman" w:cs="Times New Roman"/>
            <w:noProof/>
            <w:sz w:val="24"/>
          </w:rPr>
          <w:t>4-4</w:t>
        </w:r>
        <w:r w:rsidR="00FF4476" w:rsidRPr="00FF4476">
          <w:rPr>
            <w:rStyle w:val="af4"/>
            <w:rFonts w:ascii="Times New Roman" w:hAnsi="Times New Roman" w:cs="Times New Roman"/>
            <w:noProof/>
            <w:sz w:val="24"/>
          </w:rPr>
          <w:t>：</w:t>
        </w:r>
        <w:r w:rsidR="00FF4476" w:rsidRPr="00FF4476">
          <w:rPr>
            <w:rStyle w:val="af4"/>
            <w:rFonts w:ascii="Times New Roman" w:hAnsi="Times New Roman" w:cs="Times New Roman"/>
            <w:noProof/>
            <w:sz w:val="24"/>
          </w:rPr>
          <w:t>1</w:t>
        </w:r>
        <w:r w:rsidR="00FF4476" w:rsidRPr="00FF4476">
          <w:rPr>
            <w:rStyle w:val="af4"/>
            <w:rFonts w:ascii="Times New Roman" w:hAnsi="Times New Roman" w:cs="Times New Roman"/>
            <w:noProof/>
            <w:sz w:val="24"/>
          </w:rPr>
          <w:t>號模型訓練結果</w:t>
        </w:r>
        <w:r w:rsidR="00FF4476" w:rsidRPr="00FF4476">
          <w:rPr>
            <w:rFonts w:ascii="Times New Roman" w:hAnsi="Times New Roman" w:cs="Times New Roman"/>
            <w:noProof/>
            <w:webHidden/>
            <w:sz w:val="24"/>
          </w:rPr>
          <w:tab/>
        </w:r>
        <w:r w:rsidR="00FF4476" w:rsidRPr="00FF4476">
          <w:rPr>
            <w:rFonts w:ascii="Times New Roman" w:hAnsi="Times New Roman" w:cs="Times New Roman"/>
            <w:noProof/>
            <w:webHidden/>
            <w:sz w:val="24"/>
          </w:rPr>
          <w:fldChar w:fldCharType="begin"/>
        </w:r>
        <w:r w:rsidR="00FF4476" w:rsidRPr="00FF4476">
          <w:rPr>
            <w:rFonts w:ascii="Times New Roman" w:hAnsi="Times New Roman" w:cs="Times New Roman"/>
            <w:noProof/>
            <w:webHidden/>
            <w:sz w:val="24"/>
          </w:rPr>
          <w:instrText xml:space="preserve"> PAGEREF _Toc154377783 \h </w:instrText>
        </w:r>
        <w:r w:rsidR="00FF4476" w:rsidRPr="00FF4476">
          <w:rPr>
            <w:rFonts w:ascii="Times New Roman" w:hAnsi="Times New Roman" w:cs="Times New Roman"/>
            <w:noProof/>
            <w:webHidden/>
            <w:sz w:val="24"/>
          </w:rPr>
        </w:r>
        <w:r w:rsidR="00FF4476"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18</w:t>
        </w:r>
        <w:r w:rsidR="00FF4476" w:rsidRPr="00FF4476">
          <w:rPr>
            <w:rFonts w:ascii="Times New Roman" w:hAnsi="Times New Roman" w:cs="Times New Roman"/>
            <w:noProof/>
            <w:webHidden/>
            <w:sz w:val="24"/>
          </w:rPr>
          <w:fldChar w:fldCharType="end"/>
        </w:r>
      </w:hyperlink>
    </w:p>
    <w:p w14:paraId="2456354B" w14:textId="1C143681"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24"/>
          <w14:ligatures w14:val="standardContextual"/>
        </w:rPr>
      </w:pPr>
      <w:hyperlink w:anchor="_Toc154377784" w:history="1">
        <w:r w:rsidR="00FF4476" w:rsidRPr="00FF4476">
          <w:rPr>
            <w:rStyle w:val="af4"/>
            <w:rFonts w:ascii="Times New Roman" w:hAnsi="Times New Roman" w:cs="Times New Roman"/>
            <w:noProof/>
            <w:sz w:val="24"/>
          </w:rPr>
          <w:t>表</w:t>
        </w:r>
        <w:r w:rsidR="00FF4476" w:rsidRPr="00FF4476">
          <w:rPr>
            <w:rStyle w:val="af4"/>
            <w:rFonts w:ascii="Times New Roman" w:hAnsi="Times New Roman" w:cs="Times New Roman"/>
            <w:noProof/>
            <w:sz w:val="24"/>
          </w:rPr>
          <w:t>4-5</w:t>
        </w:r>
        <w:r w:rsidR="00FF4476" w:rsidRPr="00FF4476">
          <w:rPr>
            <w:rStyle w:val="af4"/>
            <w:rFonts w:ascii="Times New Roman" w:hAnsi="Times New Roman" w:cs="Times New Roman"/>
            <w:noProof/>
            <w:sz w:val="24"/>
          </w:rPr>
          <w:t>：</w:t>
        </w:r>
        <w:r w:rsidR="00FF4476" w:rsidRPr="00FF4476">
          <w:rPr>
            <w:rStyle w:val="af4"/>
            <w:rFonts w:ascii="Times New Roman" w:hAnsi="Times New Roman" w:cs="Times New Roman"/>
            <w:noProof/>
            <w:sz w:val="24"/>
          </w:rPr>
          <w:t>2</w:t>
        </w:r>
        <w:r w:rsidR="00FF4476" w:rsidRPr="00FF4476">
          <w:rPr>
            <w:rStyle w:val="af4"/>
            <w:rFonts w:ascii="Times New Roman" w:hAnsi="Times New Roman" w:cs="Times New Roman"/>
            <w:noProof/>
            <w:sz w:val="24"/>
          </w:rPr>
          <w:t>號模型訓練結果</w:t>
        </w:r>
        <w:r w:rsidR="00FF4476" w:rsidRPr="00FF4476">
          <w:rPr>
            <w:rFonts w:ascii="Times New Roman" w:hAnsi="Times New Roman" w:cs="Times New Roman"/>
            <w:noProof/>
            <w:webHidden/>
            <w:sz w:val="24"/>
          </w:rPr>
          <w:tab/>
        </w:r>
        <w:r w:rsidR="00FF4476" w:rsidRPr="00FF4476">
          <w:rPr>
            <w:rFonts w:ascii="Times New Roman" w:hAnsi="Times New Roman" w:cs="Times New Roman"/>
            <w:noProof/>
            <w:webHidden/>
            <w:sz w:val="24"/>
          </w:rPr>
          <w:fldChar w:fldCharType="begin"/>
        </w:r>
        <w:r w:rsidR="00FF4476" w:rsidRPr="00FF4476">
          <w:rPr>
            <w:rFonts w:ascii="Times New Roman" w:hAnsi="Times New Roman" w:cs="Times New Roman"/>
            <w:noProof/>
            <w:webHidden/>
            <w:sz w:val="24"/>
          </w:rPr>
          <w:instrText xml:space="preserve"> PAGEREF _Toc154377784 \h </w:instrText>
        </w:r>
        <w:r w:rsidR="00FF4476" w:rsidRPr="00FF4476">
          <w:rPr>
            <w:rFonts w:ascii="Times New Roman" w:hAnsi="Times New Roman" w:cs="Times New Roman"/>
            <w:noProof/>
            <w:webHidden/>
            <w:sz w:val="24"/>
          </w:rPr>
        </w:r>
        <w:r w:rsidR="00FF4476"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22</w:t>
        </w:r>
        <w:r w:rsidR="00FF4476" w:rsidRPr="00FF4476">
          <w:rPr>
            <w:rFonts w:ascii="Times New Roman" w:hAnsi="Times New Roman" w:cs="Times New Roman"/>
            <w:noProof/>
            <w:webHidden/>
            <w:sz w:val="24"/>
          </w:rPr>
          <w:fldChar w:fldCharType="end"/>
        </w:r>
      </w:hyperlink>
    </w:p>
    <w:p w14:paraId="1A4735FF" w14:textId="7B976785"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24"/>
          <w14:ligatures w14:val="standardContextual"/>
        </w:rPr>
      </w:pPr>
      <w:hyperlink w:anchor="_Toc154377785" w:history="1">
        <w:r w:rsidR="00FF4476" w:rsidRPr="00FF4476">
          <w:rPr>
            <w:rStyle w:val="af4"/>
            <w:rFonts w:ascii="Times New Roman" w:hAnsi="Times New Roman" w:cs="Times New Roman"/>
            <w:noProof/>
            <w:sz w:val="24"/>
          </w:rPr>
          <w:t>表</w:t>
        </w:r>
        <w:r w:rsidR="00FF4476" w:rsidRPr="00FF4476">
          <w:rPr>
            <w:rStyle w:val="af4"/>
            <w:rFonts w:ascii="Times New Roman" w:hAnsi="Times New Roman" w:cs="Times New Roman"/>
            <w:noProof/>
            <w:sz w:val="24"/>
          </w:rPr>
          <w:t>4-6</w:t>
        </w:r>
        <w:r w:rsidR="00FF4476" w:rsidRPr="00FF4476">
          <w:rPr>
            <w:rStyle w:val="af4"/>
            <w:rFonts w:ascii="Times New Roman" w:hAnsi="Times New Roman" w:cs="Times New Roman"/>
            <w:noProof/>
            <w:sz w:val="24"/>
          </w:rPr>
          <w:t>：</w:t>
        </w:r>
        <w:r w:rsidR="00FF4476" w:rsidRPr="00FF4476">
          <w:rPr>
            <w:rStyle w:val="af4"/>
            <w:rFonts w:ascii="Times New Roman" w:hAnsi="Times New Roman" w:cs="Times New Roman"/>
            <w:noProof/>
            <w:sz w:val="24"/>
          </w:rPr>
          <w:t>3</w:t>
        </w:r>
        <w:r w:rsidR="00FF4476" w:rsidRPr="00FF4476">
          <w:rPr>
            <w:rStyle w:val="af4"/>
            <w:rFonts w:ascii="Times New Roman" w:hAnsi="Times New Roman" w:cs="Times New Roman"/>
            <w:noProof/>
            <w:sz w:val="24"/>
          </w:rPr>
          <w:t>號模型預測結果</w:t>
        </w:r>
        <w:r w:rsidR="00FF4476" w:rsidRPr="00FF4476">
          <w:rPr>
            <w:rFonts w:ascii="Times New Roman" w:hAnsi="Times New Roman" w:cs="Times New Roman"/>
            <w:noProof/>
            <w:webHidden/>
            <w:sz w:val="24"/>
          </w:rPr>
          <w:tab/>
        </w:r>
        <w:r w:rsidR="00FF4476" w:rsidRPr="00FF4476">
          <w:rPr>
            <w:rFonts w:ascii="Times New Roman" w:hAnsi="Times New Roman" w:cs="Times New Roman"/>
            <w:noProof/>
            <w:webHidden/>
            <w:sz w:val="24"/>
          </w:rPr>
          <w:fldChar w:fldCharType="begin"/>
        </w:r>
        <w:r w:rsidR="00FF4476" w:rsidRPr="00FF4476">
          <w:rPr>
            <w:rFonts w:ascii="Times New Roman" w:hAnsi="Times New Roman" w:cs="Times New Roman"/>
            <w:noProof/>
            <w:webHidden/>
            <w:sz w:val="24"/>
          </w:rPr>
          <w:instrText xml:space="preserve"> PAGEREF _Toc154377785 \h </w:instrText>
        </w:r>
        <w:r w:rsidR="00FF4476" w:rsidRPr="00FF4476">
          <w:rPr>
            <w:rFonts w:ascii="Times New Roman" w:hAnsi="Times New Roman" w:cs="Times New Roman"/>
            <w:noProof/>
            <w:webHidden/>
            <w:sz w:val="24"/>
          </w:rPr>
        </w:r>
        <w:r w:rsidR="00FF4476"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25</w:t>
        </w:r>
        <w:r w:rsidR="00FF4476" w:rsidRPr="00FF4476">
          <w:rPr>
            <w:rFonts w:ascii="Times New Roman" w:hAnsi="Times New Roman" w:cs="Times New Roman"/>
            <w:noProof/>
            <w:webHidden/>
            <w:sz w:val="24"/>
          </w:rPr>
          <w:fldChar w:fldCharType="end"/>
        </w:r>
      </w:hyperlink>
    </w:p>
    <w:p w14:paraId="38EF3082" w14:textId="030E3860" w:rsidR="00FF4476" w:rsidRPr="00FF4476" w:rsidRDefault="00000000" w:rsidP="00FF4476">
      <w:pPr>
        <w:pStyle w:val="af5"/>
        <w:tabs>
          <w:tab w:val="right" w:leader="dot" w:pos="8296"/>
        </w:tabs>
        <w:ind w:left="0" w:firstLineChars="0" w:firstLine="0"/>
        <w:rPr>
          <w:rFonts w:ascii="Times New Roman" w:hAnsi="Times New Roman" w:cs="Times New Roman"/>
          <w:smallCaps w:val="0"/>
          <w:noProof/>
          <w:sz w:val="24"/>
          <w14:ligatures w14:val="standardContextual"/>
        </w:rPr>
      </w:pPr>
      <w:hyperlink w:anchor="_Toc154377786" w:history="1">
        <w:r w:rsidR="00FF4476" w:rsidRPr="00FF4476">
          <w:rPr>
            <w:rStyle w:val="af4"/>
            <w:rFonts w:ascii="Times New Roman" w:hAnsi="Times New Roman" w:cs="Times New Roman"/>
            <w:noProof/>
            <w:sz w:val="24"/>
          </w:rPr>
          <w:t>表</w:t>
        </w:r>
        <w:r w:rsidR="00FF4476" w:rsidRPr="00FF4476">
          <w:rPr>
            <w:rStyle w:val="af4"/>
            <w:rFonts w:ascii="Times New Roman" w:hAnsi="Times New Roman" w:cs="Times New Roman"/>
            <w:noProof/>
            <w:sz w:val="24"/>
          </w:rPr>
          <w:t>4-7</w:t>
        </w:r>
        <w:r w:rsidR="00FF4476" w:rsidRPr="00FF4476">
          <w:rPr>
            <w:rStyle w:val="af4"/>
            <w:rFonts w:ascii="Times New Roman" w:hAnsi="Times New Roman" w:cs="Times New Roman"/>
            <w:noProof/>
            <w:sz w:val="24"/>
          </w:rPr>
          <w:t>：三模型之準確率比較</w:t>
        </w:r>
        <w:r w:rsidR="00FF4476" w:rsidRPr="00FF4476">
          <w:rPr>
            <w:rFonts w:ascii="Times New Roman" w:hAnsi="Times New Roman" w:cs="Times New Roman"/>
            <w:noProof/>
            <w:webHidden/>
            <w:sz w:val="24"/>
          </w:rPr>
          <w:tab/>
        </w:r>
        <w:r w:rsidR="00FF4476" w:rsidRPr="00FF4476">
          <w:rPr>
            <w:rFonts w:ascii="Times New Roman" w:hAnsi="Times New Roman" w:cs="Times New Roman"/>
            <w:noProof/>
            <w:webHidden/>
            <w:sz w:val="24"/>
          </w:rPr>
          <w:fldChar w:fldCharType="begin"/>
        </w:r>
        <w:r w:rsidR="00FF4476" w:rsidRPr="00FF4476">
          <w:rPr>
            <w:rFonts w:ascii="Times New Roman" w:hAnsi="Times New Roman" w:cs="Times New Roman"/>
            <w:noProof/>
            <w:webHidden/>
            <w:sz w:val="24"/>
          </w:rPr>
          <w:instrText xml:space="preserve"> PAGEREF _Toc154377786 \h </w:instrText>
        </w:r>
        <w:r w:rsidR="00FF4476" w:rsidRPr="00FF4476">
          <w:rPr>
            <w:rFonts w:ascii="Times New Roman" w:hAnsi="Times New Roman" w:cs="Times New Roman"/>
            <w:noProof/>
            <w:webHidden/>
            <w:sz w:val="24"/>
          </w:rPr>
        </w:r>
        <w:r w:rsidR="00FF4476" w:rsidRPr="00FF4476">
          <w:rPr>
            <w:rFonts w:ascii="Times New Roman" w:hAnsi="Times New Roman" w:cs="Times New Roman"/>
            <w:noProof/>
            <w:webHidden/>
            <w:sz w:val="24"/>
          </w:rPr>
          <w:fldChar w:fldCharType="separate"/>
        </w:r>
        <w:r w:rsidR="00DF7014">
          <w:rPr>
            <w:rFonts w:ascii="Times New Roman" w:hAnsi="Times New Roman" w:cs="Times New Roman"/>
            <w:noProof/>
            <w:webHidden/>
            <w:sz w:val="24"/>
          </w:rPr>
          <w:t>28</w:t>
        </w:r>
        <w:r w:rsidR="00FF4476" w:rsidRPr="00FF4476">
          <w:rPr>
            <w:rFonts w:ascii="Times New Roman" w:hAnsi="Times New Roman" w:cs="Times New Roman"/>
            <w:noProof/>
            <w:webHidden/>
            <w:sz w:val="24"/>
          </w:rPr>
          <w:fldChar w:fldCharType="end"/>
        </w:r>
      </w:hyperlink>
    </w:p>
    <w:p w14:paraId="15FD0DC0" w14:textId="32ED1C09" w:rsidR="00FF4476" w:rsidRDefault="00FF4476" w:rsidP="00FF4476">
      <w:pPr>
        <w:ind w:firstLineChars="0" w:firstLine="0"/>
      </w:pPr>
      <w:r w:rsidRPr="00FF4476">
        <w:rPr>
          <w:szCs w:val="24"/>
        </w:rPr>
        <w:fldChar w:fldCharType="end"/>
      </w:r>
    </w:p>
    <w:p w14:paraId="4CE0CDB7" w14:textId="77777777" w:rsidR="00816A1B" w:rsidRDefault="00816A1B" w:rsidP="00FF4476">
      <w:pPr>
        <w:ind w:firstLineChars="0" w:firstLine="0"/>
        <w:sectPr w:rsidR="00816A1B" w:rsidSect="002C32E3">
          <w:pgSz w:w="11906" w:h="16838"/>
          <w:pgMar w:top="1440" w:right="1800" w:bottom="1440" w:left="1800" w:header="624" w:footer="397" w:gutter="0"/>
          <w:pgNumType w:fmt="upperRoman" w:start="1"/>
          <w:cols w:space="425"/>
          <w:docGrid w:type="lines" w:linePitch="360"/>
        </w:sectPr>
      </w:pPr>
    </w:p>
    <w:p w14:paraId="2D9A18EE" w14:textId="0F75E5D2" w:rsidR="00D5107F" w:rsidRDefault="000E6321" w:rsidP="000E6321">
      <w:pPr>
        <w:pStyle w:val="1"/>
      </w:pPr>
      <w:bookmarkStart w:id="0" w:name="_Toc162565088"/>
      <w:r>
        <w:rPr>
          <w:rFonts w:hint="eastAsia"/>
        </w:rPr>
        <w:lastRenderedPageBreak/>
        <w:t>第一章、緒論</w:t>
      </w:r>
      <w:bookmarkEnd w:id="0"/>
    </w:p>
    <w:p w14:paraId="70259F1A" w14:textId="7A39A1EB" w:rsidR="0073610D" w:rsidRDefault="000E6321" w:rsidP="005D15A4">
      <w:pPr>
        <w:pStyle w:val="2"/>
        <w:spacing w:before="180" w:after="180"/>
      </w:pPr>
      <w:bookmarkStart w:id="1" w:name="_Toc162565089"/>
      <w:r>
        <w:rPr>
          <w:rFonts w:hint="eastAsia"/>
        </w:rPr>
        <w:t>1.1</w:t>
      </w:r>
      <w:r w:rsidR="005D15A4">
        <w:tab/>
      </w:r>
      <w:r>
        <w:rPr>
          <w:rFonts w:hint="eastAsia"/>
        </w:rPr>
        <w:t>研究背景與動機</w:t>
      </w:r>
      <w:bookmarkEnd w:id="1"/>
    </w:p>
    <w:p w14:paraId="194A5302" w14:textId="7E426714" w:rsidR="000E6321" w:rsidRDefault="002812B7" w:rsidP="0073610D">
      <w:pPr>
        <w:ind w:firstLine="480"/>
      </w:pPr>
      <w:r>
        <w:rPr>
          <w:rFonts w:hint="eastAsia"/>
        </w:rPr>
        <w:t>於量化風險管理課程中，教授曾提及我國金融機構係以科學之方式降低其損失，並於</w:t>
      </w:r>
      <w:r>
        <w:rPr>
          <w:rFonts w:hint="eastAsia"/>
        </w:rPr>
        <w:t>2007</w:t>
      </w:r>
      <w:r>
        <w:rPr>
          <w:rFonts w:hint="eastAsia"/>
        </w:rPr>
        <w:t>年起實施新巴塞爾資本協定</w:t>
      </w:r>
      <w:r>
        <w:rPr>
          <w:rFonts w:hint="eastAsia"/>
        </w:rPr>
        <w:t xml:space="preserve"> </w:t>
      </w:r>
      <w:r>
        <w:t>(New Basel Capital Accord, Basel II)</w:t>
      </w:r>
      <w:r>
        <w:rPr>
          <w:rFonts w:hint="eastAsia"/>
        </w:rPr>
        <w:t>，要求銀行提升風險管理敏感度</w:t>
      </w:r>
      <w:r w:rsidR="008F14ED">
        <w:rPr>
          <w:rFonts w:hint="eastAsia"/>
        </w:rPr>
        <w:t>。新巴塞爾資本協定強調三大支柱：最低資本適足要求</w:t>
      </w:r>
      <w:r w:rsidR="008F14ED">
        <w:rPr>
          <w:rFonts w:hint="eastAsia"/>
        </w:rPr>
        <w:t xml:space="preserve"> </w:t>
      </w:r>
      <w:r w:rsidR="008F14ED">
        <w:t>(Minimum Capital Requirements</w:t>
      </w:r>
      <w:r w:rsidR="008F14ED">
        <w:rPr>
          <w:rFonts w:hint="eastAsia"/>
        </w:rPr>
        <w:t>)</w:t>
      </w:r>
      <w:r w:rsidR="008F14ED">
        <w:rPr>
          <w:rFonts w:hint="eastAsia"/>
        </w:rPr>
        <w:t>、監察審理程序</w:t>
      </w:r>
      <w:r w:rsidR="008F14ED">
        <w:rPr>
          <w:rFonts w:hint="eastAsia"/>
        </w:rPr>
        <w:t xml:space="preserve"> </w:t>
      </w:r>
      <w:r w:rsidR="008F14ED">
        <w:t xml:space="preserve">(Supervisory Review Process) </w:t>
      </w:r>
      <w:r w:rsidR="008F14ED">
        <w:rPr>
          <w:rFonts w:hint="eastAsia"/>
        </w:rPr>
        <w:t>及市場自律</w:t>
      </w:r>
      <w:r w:rsidR="008F14ED">
        <w:rPr>
          <w:rFonts w:hint="eastAsia"/>
        </w:rPr>
        <w:t xml:space="preserve"> </w:t>
      </w:r>
      <w:r w:rsidR="008F14ED">
        <w:t>(Market Discipline)</w:t>
      </w:r>
      <w:r w:rsidR="008F14ED">
        <w:rPr>
          <w:rFonts w:hint="eastAsia"/>
        </w:rPr>
        <w:t>，其中關於最低資本適足要求之風險資本計提計算方法包括</w:t>
      </w:r>
      <w:r w:rsidR="008F14ED">
        <w:rPr>
          <w:rFonts w:hint="eastAsia"/>
        </w:rPr>
        <w:t>4</w:t>
      </w:r>
      <w:r w:rsidR="008F14ED">
        <w:rPr>
          <w:rFonts w:hint="eastAsia"/>
        </w:rPr>
        <w:t>項重要信用風險成分：違約機率</w:t>
      </w:r>
      <w:r w:rsidR="008F14ED">
        <w:rPr>
          <w:rFonts w:hint="eastAsia"/>
        </w:rPr>
        <w:t xml:space="preserve"> </w:t>
      </w:r>
      <w:r w:rsidR="008F14ED">
        <w:t>(Probability of Default, PD)</w:t>
      </w:r>
      <w:r w:rsidR="008F14ED">
        <w:rPr>
          <w:rFonts w:hint="eastAsia"/>
        </w:rPr>
        <w:t>、違約損失率</w:t>
      </w:r>
      <w:r w:rsidR="008F14ED">
        <w:rPr>
          <w:rFonts w:hint="eastAsia"/>
        </w:rPr>
        <w:t xml:space="preserve"> </w:t>
      </w:r>
      <w:r w:rsidR="008F14ED">
        <w:t>(Loss Given Default, LGD)</w:t>
      </w:r>
      <w:r w:rsidR="008F14ED">
        <w:rPr>
          <w:rFonts w:hint="eastAsia"/>
        </w:rPr>
        <w:t>、違約</w:t>
      </w:r>
      <w:r w:rsidR="004142B6">
        <w:rPr>
          <w:rFonts w:hint="eastAsia"/>
        </w:rPr>
        <w:t>暴險</w:t>
      </w:r>
      <w:r w:rsidR="008F14ED">
        <w:rPr>
          <w:rFonts w:hint="eastAsia"/>
        </w:rPr>
        <w:t>額</w:t>
      </w:r>
      <w:r w:rsidR="004142B6">
        <w:rPr>
          <w:rFonts w:hint="eastAsia"/>
        </w:rPr>
        <w:t xml:space="preserve"> </w:t>
      </w:r>
      <w:r w:rsidR="004142B6">
        <w:t>(Exposure at Default, EAD)</w:t>
      </w:r>
      <w:r w:rsidR="004142B6">
        <w:rPr>
          <w:rFonts w:hint="eastAsia"/>
        </w:rPr>
        <w:t xml:space="preserve"> </w:t>
      </w:r>
      <w:r w:rsidR="004142B6">
        <w:rPr>
          <w:rFonts w:hint="eastAsia"/>
        </w:rPr>
        <w:t>及有效到期期間</w:t>
      </w:r>
      <w:r w:rsidR="004142B6">
        <w:rPr>
          <w:rFonts w:hint="eastAsia"/>
        </w:rPr>
        <w:t xml:space="preserve"> </w:t>
      </w:r>
      <w:r w:rsidR="004142B6">
        <w:t>(Maturity)</w:t>
      </w:r>
      <w:r w:rsidR="004142B6">
        <w:rPr>
          <w:rFonts w:hint="eastAsia"/>
        </w:rPr>
        <w:t>。違約機率之計算為銀行評估專案風險成本之核心數據，係指借款人於銀行放款一段期間內，發生逾期或支付不能等情形，以致違反其與銀行簽訂之契約的機率，因此依據每一客戶過往資訊計算出之違約機率，金融機構可調整其放款利率與額度，確實管控</w:t>
      </w:r>
      <w:r w:rsidR="00B5230A">
        <w:rPr>
          <w:rFonts w:hint="eastAsia"/>
        </w:rPr>
        <w:t>違約風險。</w:t>
      </w:r>
    </w:p>
    <w:p w14:paraId="4E69CC9F" w14:textId="4FF9842F" w:rsidR="00B5230A" w:rsidRDefault="00B5230A" w:rsidP="0073610D">
      <w:pPr>
        <w:ind w:firstLine="480"/>
      </w:pPr>
      <w:r>
        <w:rPr>
          <w:rFonts w:hint="eastAsia"/>
        </w:rPr>
        <w:t>歷經</w:t>
      </w:r>
      <w:r>
        <w:rPr>
          <w:rFonts w:hint="eastAsia"/>
        </w:rPr>
        <w:t>2008</w:t>
      </w:r>
      <w:r>
        <w:rPr>
          <w:rFonts w:hint="eastAsia"/>
        </w:rPr>
        <w:t>年金融風暴後，全球對於風險管理更加重視，</w:t>
      </w:r>
      <w:r>
        <w:rPr>
          <w:rFonts w:hint="eastAsia"/>
        </w:rPr>
        <w:t>2017</w:t>
      </w:r>
      <w:r>
        <w:rPr>
          <w:rFonts w:hint="eastAsia"/>
        </w:rPr>
        <w:t>年巴塞爾銀行監理委員會</w:t>
      </w:r>
      <w:r>
        <w:rPr>
          <w:rFonts w:hint="eastAsia"/>
        </w:rPr>
        <w:t xml:space="preserve"> (</w:t>
      </w:r>
      <w:r>
        <w:t xml:space="preserve">Basel Committee on Banking Supervision, BCBS) </w:t>
      </w:r>
      <w:r>
        <w:rPr>
          <w:rFonts w:hint="eastAsia"/>
        </w:rPr>
        <w:t>於會議中拍板定案「巴塞爾協定</w:t>
      </w:r>
      <w:r>
        <w:rPr>
          <w:rFonts w:hint="eastAsia"/>
        </w:rPr>
        <w:t>III</w:t>
      </w:r>
      <w:r>
        <w:rPr>
          <w:rFonts w:hint="eastAsia"/>
        </w:rPr>
        <w:t>：危機後之改革」</w:t>
      </w:r>
      <w:r>
        <w:rPr>
          <w:rFonts w:hint="eastAsia"/>
        </w:rPr>
        <w:t>(</w:t>
      </w:r>
      <w:r>
        <w:t xml:space="preserve">Basel III: Finalising </w:t>
      </w:r>
      <w:r w:rsidR="00A934BB">
        <w:t>post-crisis reforms)</w:t>
      </w:r>
      <w:r w:rsidR="00A934BB">
        <w:rPr>
          <w:rFonts w:hint="eastAsia"/>
        </w:rPr>
        <w:t xml:space="preserve"> </w:t>
      </w:r>
      <w:r w:rsidR="00A934BB">
        <w:rPr>
          <w:rFonts w:hint="eastAsia"/>
        </w:rPr>
        <w:t>架構，新的架構強化了對於資本適足率之要求，並新增關於流動性與槓桿比例之要求，此一新巴塞爾協定將於</w:t>
      </w:r>
      <w:r w:rsidR="00A934BB">
        <w:rPr>
          <w:rFonts w:hint="eastAsia"/>
        </w:rPr>
        <w:t>2023</w:t>
      </w:r>
      <w:r w:rsidR="00A934BB">
        <w:rPr>
          <w:rFonts w:hint="eastAsia"/>
        </w:rPr>
        <w:t>年於全球實行。</w:t>
      </w:r>
    </w:p>
    <w:p w14:paraId="641129FF" w14:textId="51691ED0" w:rsidR="00A934BB" w:rsidRDefault="00A934BB" w:rsidP="0073610D">
      <w:pPr>
        <w:ind w:firstLine="480"/>
      </w:pPr>
      <w:r>
        <w:rPr>
          <w:rFonts w:hint="eastAsia"/>
        </w:rPr>
        <w:t>綜上所述，如何準確的量化風險數值並預估客戶之違約機率已成為各金融機構之重要課題，本</w:t>
      </w:r>
      <w:r w:rsidR="00494A77">
        <w:rPr>
          <w:rFonts w:hint="eastAsia"/>
        </w:rPr>
        <w:t>研究</w:t>
      </w:r>
      <w:r>
        <w:rPr>
          <w:rFonts w:hint="eastAsia"/>
        </w:rPr>
        <w:t>將以羅吉斯迴歸模型</w:t>
      </w:r>
      <w:r>
        <w:rPr>
          <w:rFonts w:hint="eastAsia"/>
        </w:rPr>
        <w:t xml:space="preserve"> (</w:t>
      </w:r>
      <w:r>
        <w:t xml:space="preserve">Logistic Regression Model) </w:t>
      </w:r>
      <w:r>
        <w:rPr>
          <w:rFonts w:hint="eastAsia"/>
        </w:rPr>
        <w:t>為基礎，於財務報表中之各項財務數據外，再</w:t>
      </w:r>
      <w:r w:rsidR="005C0960">
        <w:rPr>
          <w:rFonts w:hint="eastAsia"/>
        </w:rPr>
        <w:t>納入</w:t>
      </w:r>
      <w:r>
        <w:rPr>
          <w:rFonts w:hint="eastAsia"/>
        </w:rPr>
        <w:t>質化之公司治理變數，其可有效提高違約機率預測之準確率，作為金融機構之參考。</w:t>
      </w:r>
    </w:p>
    <w:p w14:paraId="327C125F" w14:textId="42892435" w:rsidR="000E6321" w:rsidRDefault="000E6321" w:rsidP="005D15A4">
      <w:pPr>
        <w:pStyle w:val="2"/>
        <w:spacing w:before="180" w:after="180"/>
      </w:pPr>
      <w:bookmarkStart w:id="2" w:name="_Toc162565090"/>
      <w:r>
        <w:rPr>
          <w:rFonts w:hint="eastAsia"/>
        </w:rPr>
        <w:lastRenderedPageBreak/>
        <w:t>1.2</w:t>
      </w:r>
      <w:r w:rsidR="005D15A4">
        <w:tab/>
      </w:r>
      <w:r>
        <w:rPr>
          <w:rFonts w:hint="eastAsia"/>
        </w:rPr>
        <w:t>研究目的</w:t>
      </w:r>
      <w:bookmarkEnd w:id="2"/>
    </w:p>
    <w:p w14:paraId="04C603B0" w14:textId="47B552C5" w:rsidR="000E6321" w:rsidRDefault="00C84F89" w:rsidP="00C84F89">
      <w:pPr>
        <w:ind w:firstLineChars="0" w:firstLine="0"/>
      </w:pPr>
      <w:r>
        <w:rPr>
          <w:rFonts w:hint="eastAsia"/>
        </w:rPr>
        <w:t>本研究</w:t>
      </w:r>
      <w:r w:rsidR="001C4CCF">
        <w:rPr>
          <w:rFonts w:hint="eastAsia"/>
        </w:rPr>
        <w:t>期</w:t>
      </w:r>
      <w:r>
        <w:rPr>
          <w:rFonts w:hint="eastAsia"/>
        </w:rPr>
        <w:t>可達成之目的如次：</w:t>
      </w:r>
    </w:p>
    <w:p w14:paraId="14622831" w14:textId="3AC43152" w:rsidR="00C84F89" w:rsidRDefault="00D57591" w:rsidP="00C84F89">
      <w:pPr>
        <w:pStyle w:val="a5"/>
        <w:numPr>
          <w:ilvl w:val="0"/>
          <w:numId w:val="9"/>
        </w:numPr>
        <w:ind w:leftChars="0" w:firstLineChars="0"/>
      </w:pPr>
      <w:r>
        <w:rPr>
          <w:rFonts w:hint="eastAsia"/>
        </w:rPr>
        <w:t>於預測模型中</w:t>
      </w:r>
      <w:r w:rsidR="001C4CCF">
        <w:rPr>
          <w:rFonts w:hint="eastAsia"/>
        </w:rPr>
        <w:t>納入</w:t>
      </w:r>
      <w:r>
        <w:rPr>
          <w:rFonts w:hint="eastAsia"/>
        </w:rPr>
        <w:t>公司治理與資訊透明度等</w:t>
      </w:r>
      <w:r w:rsidR="001C4CCF">
        <w:rPr>
          <w:rFonts w:hint="eastAsia"/>
        </w:rPr>
        <w:t>質化</w:t>
      </w:r>
      <w:r>
        <w:rPr>
          <w:rFonts w:hint="eastAsia"/>
        </w:rPr>
        <w:t>變數，提高預測</w:t>
      </w:r>
      <w:r w:rsidR="00305489">
        <w:rPr>
          <w:rFonts w:hint="eastAsia"/>
        </w:rPr>
        <w:t>之</w:t>
      </w:r>
      <w:r w:rsidR="00305489">
        <w:rPr>
          <w:rFonts w:hint="eastAsia"/>
        </w:rPr>
        <w:t>AUC</w:t>
      </w:r>
      <w:r w:rsidR="00305489">
        <w:rPr>
          <w:rFonts w:hint="eastAsia"/>
        </w:rPr>
        <w:t>數值，降低金融機構面臨之風險。</w:t>
      </w:r>
    </w:p>
    <w:p w14:paraId="23BC1B72" w14:textId="6D5320E9" w:rsidR="00FE47A7" w:rsidRDefault="00FE47A7" w:rsidP="00FE47A7">
      <w:pPr>
        <w:pStyle w:val="a5"/>
        <w:numPr>
          <w:ilvl w:val="0"/>
          <w:numId w:val="9"/>
        </w:numPr>
        <w:ind w:leftChars="0" w:firstLineChars="0"/>
      </w:pPr>
      <w:r>
        <w:rPr>
          <w:rFonts w:hint="eastAsia"/>
        </w:rPr>
        <w:t>提供金融機構建置信用風險模型之參考，增強授信與風險管理能力，提升經營績效。</w:t>
      </w:r>
    </w:p>
    <w:p w14:paraId="707705B2" w14:textId="3CB95C09" w:rsidR="000E6321" w:rsidRDefault="000E6321" w:rsidP="005D15A4">
      <w:pPr>
        <w:pStyle w:val="2"/>
        <w:spacing w:before="180" w:after="180"/>
      </w:pPr>
      <w:bookmarkStart w:id="3" w:name="_Toc162565091"/>
      <w:r>
        <w:rPr>
          <w:rFonts w:hint="eastAsia"/>
        </w:rPr>
        <w:t>1.3</w:t>
      </w:r>
      <w:r w:rsidR="00FE47A7">
        <w:tab/>
      </w:r>
      <w:r>
        <w:rPr>
          <w:rFonts w:hint="eastAsia"/>
        </w:rPr>
        <w:t>研究</w:t>
      </w:r>
      <w:r w:rsidR="00FE47A7">
        <w:rPr>
          <w:rFonts w:hint="eastAsia"/>
        </w:rPr>
        <w:t>架構</w:t>
      </w:r>
      <w:r>
        <w:rPr>
          <w:rFonts w:hint="eastAsia"/>
        </w:rPr>
        <w:t>與</w:t>
      </w:r>
      <w:r w:rsidR="00FE47A7">
        <w:rPr>
          <w:rFonts w:hint="eastAsia"/>
        </w:rPr>
        <w:t>流程</w:t>
      </w:r>
      <w:bookmarkEnd w:id="3"/>
    </w:p>
    <w:p w14:paraId="1C764A90" w14:textId="4BC92A85" w:rsidR="00FE47A7" w:rsidRDefault="00FE47A7" w:rsidP="00FE47A7">
      <w:pPr>
        <w:ind w:firstLine="480"/>
      </w:pPr>
      <w:r>
        <w:rPr>
          <w:rFonts w:hint="eastAsia"/>
        </w:rPr>
        <w:t>本研究分為五章，各章節之安排與內容摘要如下：</w:t>
      </w:r>
    </w:p>
    <w:p w14:paraId="2EF88E32" w14:textId="2DDCDCCD" w:rsidR="00FE47A7" w:rsidRDefault="00FE47A7" w:rsidP="00FE47A7">
      <w:pPr>
        <w:ind w:firstLine="480"/>
      </w:pPr>
      <w:r>
        <w:rPr>
          <w:rFonts w:hint="eastAsia"/>
        </w:rPr>
        <w:t>第一章、緒論</w:t>
      </w:r>
    </w:p>
    <w:p w14:paraId="102B4596" w14:textId="6A96675B" w:rsidR="00B3145E" w:rsidRDefault="00B3145E" w:rsidP="00B3145E">
      <w:pPr>
        <w:ind w:leftChars="200" w:left="480" w:firstLine="480"/>
      </w:pPr>
      <w:r>
        <w:rPr>
          <w:rFonts w:hint="eastAsia"/>
        </w:rPr>
        <w:t>敘述本研究之動機、目的、架構及流程。</w:t>
      </w:r>
    </w:p>
    <w:p w14:paraId="40046C2A" w14:textId="57B3EA39" w:rsidR="00B3145E" w:rsidRDefault="00B3145E" w:rsidP="00FE47A7">
      <w:pPr>
        <w:ind w:firstLine="480"/>
      </w:pPr>
      <w:r>
        <w:rPr>
          <w:rFonts w:hint="eastAsia"/>
        </w:rPr>
        <w:t>第二章、文獻探討</w:t>
      </w:r>
    </w:p>
    <w:p w14:paraId="6619EB24" w14:textId="06F67558" w:rsidR="00B3145E" w:rsidRDefault="00B3145E" w:rsidP="00B3145E">
      <w:pPr>
        <w:ind w:leftChars="200" w:left="480" w:firstLine="480"/>
      </w:pPr>
      <w:r>
        <w:rPr>
          <w:rFonts w:hint="eastAsia"/>
        </w:rPr>
        <w:t>探討國內學者對財務危機預測模型之相關研究，以及相關機構對於財務危機之定義。</w:t>
      </w:r>
    </w:p>
    <w:p w14:paraId="7788BB01" w14:textId="4D09B39B" w:rsidR="00B3145E" w:rsidRDefault="00B3145E" w:rsidP="00B3145E">
      <w:pPr>
        <w:ind w:firstLine="480"/>
      </w:pPr>
      <w:r>
        <w:rPr>
          <w:rFonts w:hint="eastAsia"/>
        </w:rPr>
        <w:t>第三章、研究方法</w:t>
      </w:r>
    </w:p>
    <w:p w14:paraId="058B4B3D" w14:textId="5CD2AE0F" w:rsidR="00B3145E" w:rsidRDefault="00B3145E" w:rsidP="00B3145E">
      <w:pPr>
        <w:ind w:leftChars="200" w:left="480" w:firstLine="480"/>
      </w:pPr>
      <w:r>
        <w:rPr>
          <w:rFonts w:hint="eastAsia"/>
        </w:rPr>
        <w:t>說明羅吉斯迴歸模型之理論基礎、本論文研究對象、資料來源、研究設計及研究流程等，包含變數選擇、資料清理、篩選標準。</w:t>
      </w:r>
    </w:p>
    <w:p w14:paraId="1A8B6539" w14:textId="68809E92" w:rsidR="00B3145E" w:rsidRDefault="00B3145E" w:rsidP="00B3145E">
      <w:pPr>
        <w:ind w:firstLine="480"/>
      </w:pPr>
      <w:r>
        <w:rPr>
          <w:rFonts w:hint="eastAsia"/>
        </w:rPr>
        <w:t>第四章、實證分析</w:t>
      </w:r>
    </w:p>
    <w:p w14:paraId="03ADD688" w14:textId="5E9BCA60" w:rsidR="00B3145E" w:rsidRDefault="00B3145E" w:rsidP="00B3145E">
      <w:pPr>
        <w:ind w:leftChars="200" w:left="480" w:firstLine="480"/>
      </w:pPr>
      <w:r>
        <w:rPr>
          <w:rFonts w:hint="eastAsia"/>
        </w:rPr>
        <w:t>解讀羅吉斯迴歸模型對企業違約機率的預測結果、模型的顯著變數與正確率，以及分析模型效力驗證結果。</w:t>
      </w:r>
    </w:p>
    <w:p w14:paraId="03992AF0" w14:textId="2D55D867" w:rsidR="00B3145E" w:rsidRDefault="00B3145E" w:rsidP="00B3145E">
      <w:pPr>
        <w:ind w:firstLine="480"/>
      </w:pPr>
      <w:r>
        <w:rPr>
          <w:rFonts w:hint="eastAsia"/>
        </w:rPr>
        <w:t>第五章、研究結論</w:t>
      </w:r>
    </w:p>
    <w:p w14:paraId="3059FE61" w14:textId="273A8761" w:rsidR="00B3145E" w:rsidRDefault="00B3145E" w:rsidP="00B3145E">
      <w:pPr>
        <w:ind w:leftChars="200" w:left="480" w:firstLine="480"/>
      </w:pPr>
      <w:r>
        <w:rPr>
          <w:rFonts w:hint="eastAsia"/>
        </w:rPr>
        <w:t>綜合整理實證結果與研究貢獻，做出結論。</w:t>
      </w:r>
    </w:p>
    <w:p w14:paraId="6125C868" w14:textId="01863632" w:rsidR="00731282" w:rsidRPr="00B3145E" w:rsidRDefault="00731282" w:rsidP="00731282">
      <w:pPr>
        <w:widowControl/>
        <w:spacing w:line="240" w:lineRule="auto"/>
        <w:ind w:firstLineChars="0" w:firstLine="0"/>
        <w:jc w:val="left"/>
      </w:pPr>
      <w:r>
        <w:br w:type="page"/>
      </w:r>
    </w:p>
    <w:p w14:paraId="2B9D5C6D" w14:textId="3D3251D3" w:rsidR="0073610D" w:rsidRDefault="0073610D" w:rsidP="0073610D">
      <w:pPr>
        <w:pStyle w:val="1"/>
      </w:pPr>
      <w:bookmarkStart w:id="4" w:name="_Toc162565092"/>
      <w:r>
        <w:rPr>
          <w:rFonts w:hint="eastAsia"/>
        </w:rPr>
        <w:lastRenderedPageBreak/>
        <w:t>第二章、文獻探討</w:t>
      </w:r>
      <w:bookmarkEnd w:id="4"/>
    </w:p>
    <w:p w14:paraId="587A3711" w14:textId="2F6175F6" w:rsidR="0073610D" w:rsidRDefault="000E6321" w:rsidP="005D15A4">
      <w:pPr>
        <w:pStyle w:val="2"/>
        <w:spacing w:before="180" w:after="180"/>
      </w:pPr>
      <w:bookmarkStart w:id="5" w:name="_Toc162565093"/>
      <w:r>
        <w:rPr>
          <w:rFonts w:hint="eastAsia"/>
        </w:rPr>
        <w:t>2.1</w:t>
      </w:r>
      <w:r w:rsidR="005D15A4">
        <w:tab/>
      </w:r>
      <w:r w:rsidR="00EC48E7">
        <w:rPr>
          <w:rFonts w:hint="eastAsia"/>
        </w:rPr>
        <w:t>國內文獻回顧</w:t>
      </w:r>
      <w:bookmarkEnd w:id="5"/>
    </w:p>
    <w:p w14:paraId="304C92AA" w14:textId="44B3DFC0" w:rsidR="000E6321" w:rsidRDefault="00EC48E7" w:rsidP="00EC48E7">
      <w:pPr>
        <w:ind w:firstLine="480"/>
      </w:pPr>
      <w:r>
        <w:rPr>
          <w:rFonts w:hint="eastAsia"/>
        </w:rPr>
        <w:t>潘秋梅</w:t>
      </w:r>
      <w:sdt>
        <w:sdtPr>
          <w:rPr>
            <w:rFonts w:hint="eastAsia"/>
          </w:rPr>
          <w:id w:val="1706132226"/>
          <w:citation/>
        </w:sdtPr>
        <w:sdtContent>
          <w:r w:rsidR="005E5DE9">
            <w:fldChar w:fldCharType="begin"/>
          </w:r>
          <w:r w:rsidR="003E4990">
            <w:instrText xml:space="preserve">CITATION </w:instrText>
          </w:r>
          <w:r w:rsidR="003E4990">
            <w:instrText>潘秋梅</w:instrText>
          </w:r>
          <w:r w:rsidR="003E4990">
            <w:instrText xml:space="preserve">07 \l 1028 </w:instrText>
          </w:r>
          <w:r w:rsidR="005E5DE9">
            <w:fldChar w:fldCharType="separate"/>
          </w:r>
          <w:r w:rsidR="001B5A34">
            <w:rPr>
              <w:noProof/>
            </w:rPr>
            <w:t xml:space="preserve"> [1]</w:t>
          </w:r>
          <w:r w:rsidR="005E5DE9">
            <w:fldChar w:fldCharType="end"/>
          </w:r>
        </w:sdtContent>
      </w:sdt>
      <w:r>
        <w:rPr>
          <w:rFonts w:hint="eastAsia"/>
        </w:rPr>
        <w:t>以台灣經濟新報</w:t>
      </w:r>
      <w:r>
        <w:rPr>
          <w:rFonts w:hint="eastAsia"/>
        </w:rPr>
        <w:t xml:space="preserve"> (TEJ) </w:t>
      </w:r>
      <w:r>
        <w:rPr>
          <w:rFonts w:hint="eastAsia"/>
        </w:rPr>
        <w:t>資料庫作為資料來源，研究對象為臺灣一般產業上市上櫃公司，取</w:t>
      </w:r>
      <w:r>
        <w:rPr>
          <w:rFonts w:hint="eastAsia"/>
        </w:rPr>
        <w:t>1996</w:t>
      </w:r>
      <w:r>
        <w:rPr>
          <w:rFonts w:hint="eastAsia"/>
        </w:rPr>
        <w:t>年</w:t>
      </w:r>
      <w:r>
        <w:rPr>
          <w:rFonts w:hint="eastAsia"/>
        </w:rPr>
        <w:t>12</w:t>
      </w:r>
      <w:r>
        <w:rPr>
          <w:rFonts w:hint="eastAsia"/>
        </w:rPr>
        <w:t>月至</w:t>
      </w:r>
      <w:r>
        <w:rPr>
          <w:rFonts w:hint="eastAsia"/>
        </w:rPr>
        <w:t>2006</w:t>
      </w:r>
      <w:r>
        <w:rPr>
          <w:rFonts w:hint="eastAsia"/>
        </w:rPr>
        <w:t>年</w:t>
      </w:r>
      <w:r>
        <w:rPr>
          <w:rFonts w:hint="eastAsia"/>
        </w:rPr>
        <w:t>6</w:t>
      </w:r>
      <w:r>
        <w:rPr>
          <w:rFonts w:hint="eastAsia"/>
        </w:rPr>
        <w:t>月之財務變數、外部評等變數、基本資料變數、會計師變數、總體經濟變數及公司治理變數之季資料，以同產業、同期間、相似資產規模的正常與違約公司</w:t>
      </w:r>
      <w:r>
        <w:rPr>
          <w:rFonts w:hint="eastAsia"/>
        </w:rPr>
        <w:t>1:1</w:t>
      </w:r>
      <w:r>
        <w:rPr>
          <w:rFonts w:hint="eastAsia"/>
        </w:rPr>
        <w:t>配對，使用羅吉斯迴歸模型預測企業違約機率，發現財務變數模型與綜合變數模型正確率高，但總體經濟變數</w:t>
      </w:r>
      <w:r w:rsidR="00D72805">
        <w:rPr>
          <w:rFonts w:hint="eastAsia"/>
        </w:rPr>
        <w:t>則因不論正常或違約公司皆面對同一總體經濟環境，因此對於企業違約與否之判斷能力較弱，造成其影響不顯著。</w:t>
      </w:r>
    </w:p>
    <w:p w14:paraId="132B71F2" w14:textId="44C917F2" w:rsidR="005D15A4" w:rsidRDefault="000E6321" w:rsidP="00EC48E7">
      <w:pPr>
        <w:pStyle w:val="2"/>
        <w:spacing w:before="180" w:after="180"/>
      </w:pPr>
      <w:bookmarkStart w:id="6" w:name="_Toc162565094"/>
      <w:r>
        <w:rPr>
          <w:rFonts w:hint="eastAsia"/>
        </w:rPr>
        <w:t>2.</w:t>
      </w:r>
      <w:r w:rsidR="00EC48E7">
        <w:rPr>
          <w:rFonts w:hint="eastAsia"/>
        </w:rPr>
        <w:t>2</w:t>
      </w:r>
      <w:r w:rsidR="005D15A4">
        <w:tab/>
      </w:r>
      <w:r>
        <w:rPr>
          <w:rFonts w:hint="eastAsia"/>
        </w:rPr>
        <w:t>財務危機之定義</w:t>
      </w:r>
      <w:bookmarkEnd w:id="6"/>
    </w:p>
    <w:p w14:paraId="63308A93" w14:textId="655D7603" w:rsidR="00CE50A4" w:rsidRDefault="00D72805" w:rsidP="00CE50A4">
      <w:pPr>
        <w:ind w:firstLine="480"/>
      </w:pPr>
      <w:r>
        <w:rPr>
          <w:rFonts w:hint="eastAsia"/>
        </w:rPr>
        <w:t>因企業違約之紀錄</w:t>
      </w:r>
      <w:r w:rsidR="00494A77">
        <w:rPr>
          <w:rFonts w:hint="eastAsia"/>
        </w:rPr>
        <w:t>多為金融機構之內部資料而非公開資料，無法輕易取得，因此本研究將以目前可取得與研究課題最接近之資料－台灣經濟新報</w:t>
      </w:r>
      <w:r w:rsidR="00494A77">
        <w:rPr>
          <w:rFonts w:hint="eastAsia"/>
        </w:rPr>
        <w:t xml:space="preserve"> (TEJ) </w:t>
      </w:r>
      <w:r w:rsidR="00494A77">
        <w:rPr>
          <w:rFonts w:hint="eastAsia"/>
        </w:rPr>
        <w:t>資料庫中企業危機事件發生紀錄，作為違約</w:t>
      </w:r>
      <w:r w:rsidR="00CE50A4">
        <w:rPr>
          <w:rFonts w:hint="eastAsia"/>
        </w:rPr>
        <w:t>紀錄</w:t>
      </w:r>
      <w:r w:rsidR="00494A77">
        <w:rPr>
          <w:rFonts w:hint="eastAsia"/>
        </w:rPr>
        <w:t>。</w:t>
      </w:r>
      <w:r w:rsidR="00494A77">
        <w:rPr>
          <w:rFonts w:hint="eastAsia"/>
        </w:rPr>
        <w:t>TEJ</w:t>
      </w:r>
      <w:r w:rsidR="00494A77">
        <w:rPr>
          <w:rFonts w:hint="eastAsia"/>
        </w:rPr>
        <w:t>資料庫對於</w:t>
      </w:r>
      <w:r w:rsidR="00CE50A4">
        <w:rPr>
          <w:rFonts w:hint="eastAsia"/>
        </w:rPr>
        <w:t>危機事件之定義如</w:t>
      </w:r>
      <w:r w:rsidR="00731282">
        <w:fldChar w:fldCharType="begin"/>
      </w:r>
      <w:r w:rsidR="00731282">
        <w:instrText xml:space="preserve"> </w:instrText>
      </w:r>
      <w:r w:rsidR="00731282">
        <w:rPr>
          <w:rFonts w:hint="eastAsia"/>
        </w:rPr>
        <w:instrText>REF _Ref154351037 \h</w:instrText>
      </w:r>
      <w:r w:rsidR="00731282">
        <w:instrText xml:space="preserve"> </w:instrText>
      </w:r>
      <w:r w:rsidR="00731282">
        <w:fldChar w:fldCharType="separate"/>
      </w:r>
      <w:r w:rsidR="00DF7014">
        <w:rPr>
          <w:rFonts w:hint="eastAsia"/>
        </w:rPr>
        <w:t>表</w:t>
      </w:r>
      <w:r w:rsidR="00DF7014">
        <w:rPr>
          <w:rFonts w:hint="eastAsia"/>
        </w:rPr>
        <w:t>2-</w:t>
      </w:r>
      <w:r w:rsidR="00DF7014">
        <w:rPr>
          <w:noProof/>
        </w:rPr>
        <w:t>1</w:t>
      </w:r>
      <w:r w:rsidR="00731282">
        <w:fldChar w:fldCharType="end"/>
      </w:r>
      <w:r w:rsidR="00731282">
        <w:rPr>
          <w:rFonts w:hint="eastAsia"/>
        </w:rPr>
        <w:t>，當中跳票擠兌、倒閉破產、繼續經營疑慮、紓困－財務危機、重整、接管、全額下市、財務吃緊停工、淨值為負等九項為實質財務危機事件，掏空挪用為準財務事件，後續引發違約事件機率大，因此納入本研究之違約紀錄範疇。</w:t>
      </w:r>
    </w:p>
    <w:p w14:paraId="59F724F4" w14:textId="736D7E92" w:rsidR="00731282" w:rsidRDefault="00731282" w:rsidP="00731282">
      <w:pPr>
        <w:pStyle w:val="a9"/>
        <w:keepNext/>
      </w:pPr>
      <w:bookmarkStart w:id="7" w:name="_Ref154351037"/>
      <w:bookmarkStart w:id="8" w:name="_Toc154377775"/>
      <w:r>
        <w:rPr>
          <w:rFonts w:hint="eastAsia"/>
        </w:rPr>
        <w:t>表</w:t>
      </w:r>
      <w:r>
        <w:rPr>
          <w:rFonts w:hint="eastAsia"/>
        </w:rPr>
        <w:t>2-</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DF7014">
        <w:rPr>
          <w:noProof/>
        </w:rPr>
        <w:t>1</w:t>
      </w:r>
      <w:r>
        <w:fldChar w:fldCharType="end"/>
      </w:r>
      <w:bookmarkEnd w:id="7"/>
      <w:r>
        <w:rPr>
          <w:rFonts w:hint="eastAsia"/>
        </w:rPr>
        <w:t>：</w:t>
      </w:r>
      <w:r>
        <w:rPr>
          <w:rFonts w:hint="eastAsia"/>
        </w:rPr>
        <w:t>TEJ</w:t>
      </w:r>
      <w:r>
        <w:rPr>
          <w:rFonts w:hint="eastAsia"/>
        </w:rPr>
        <w:t>資料庫財務危機事件類別與說明</w:t>
      </w:r>
      <w:bookmarkEnd w:id="8"/>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899"/>
      </w:tblGrid>
      <w:tr w:rsidR="00CE50A4" w14:paraId="5B286711" w14:textId="77777777" w:rsidTr="00816A1B">
        <w:trPr>
          <w:tblHeader/>
        </w:trPr>
        <w:tc>
          <w:tcPr>
            <w:tcW w:w="3397" w:type="dxa"/>
            <w:tcBorders>
              <w:top w:val="double" w:sz="4" w:space="0" w:color="auto"/>
              <w:left w:val="single" w:sz="4" w:space="0" w:color="auto"/>
              <w:bottom w:val="single" w:sz="4" w:space="0" w:color="auto"/>
            </w:tcBorders>
          </w:tcPr>
          <w:p w14:paraId="004101E3" w14:textId="2F9F3532" w:rsidR="00CE50A4" w:rsidRDefault="00CE50A4" w:rsidP="00CE50A4">
            <w:pPr>
              <w:pStyle w:val="a7"/>
            </w:pPr>
            <w:r>
              <w:rPr>
                <w:rFonts w:hint="eastAsia"/>
              </w:rPr>
              <w:t>財務危機事件</w:t>
            </w:r>
          </w:p>
        </w:tc>
        <w:tc>
          <w:tcPr>
            <w:tcW w:w="4899" w:type="dxa"/>
            <w:tcBorders>
              <w:top w:val="double" w:sz="4" w:space="0" w:color="auto"/>
              <w:bottom w:val="single" w:sz="4" w:space="0" w:color="auto"/>
              <w:right w:val="single" w:sz="4" w:space="0" w:color="auto"/>
            </w:tcBorders>
          </w:tcPr>
          <w:p w14:paraId="58F21BFC" w14:textId="1CE53384" w:rsidR="00CE50A4" w:rsidRDefault="00CE50A4" w:rsidP="00CE50A4">
            <w:pPr>
              <w:pStyle w:val="a7"/>
            </w:pPr>
            <w:r>
              <w:rPr>
                <w:rFonts w:hint="eastAsia"/>
              </w:rPr>
              <w:t>危機事件說明</w:t>
            </w:r>
          </w:p>
        </w:tc>
      </w:tr>
      <w:tr w:rsidR="00CE50A4" w14:paraId="76E2DE24" w14:textId="77777777" w:rsidTr="00816A1B">
        <w:tc>
          <w:tcPr>
            <w:tcW w:w="3397" w:type="dxa"/>
            <w:tcBorders>
              <w:top w:val="single" w:sz="4" w:space="0" w:color="auto"/>
              <w:left w:val="single" w:sz="4" w:space="0" w:color="auto"/>
              <w:bottom w:val="dashSmallGap" w:sz="4" w:space="0" w:color="auto"/>
            </w:tcBorders>
          </w:tcPr>
          <w:p w14:paraId="3806DB35" w14:textId="446A58D3" w:rsidR="00CE50A4" w:rsidRDefault="00CE50A4" w:rsidP="00CE50A4">
            <w:pPr>
              <w:pStyle w:val="a7"/>
            </w:pPr>
            <w:r>
              <w:rPr>
                <w:rFonts w:hint="eastAsia"/>
              </w:rPr>
              <w:t>跳票擠兌</w:t>
            </w:r>
          </w:p>
        </w:tc>
        <w:tc>
          <w:tcPr>
            <w:tcW w:w="4899" w:type="dxa"/>
            <w:tcBorders>
              <w:top w:val="single" w:sz="4" w:space="0" w:color="auto"/>
              <w:bottom w:val="dashSmallGap" w:sz="4" w:space="0" w:color="auto"/>
              <w:right w:val="single" w:sz="4" w:space="0" w:color="auto"/>
            </w:tcBorders>
          </w:tcPr>
          <w:p w14:paraId="7A144689" w14:textId="58030870" w:rsidR="00CE50A4" w:rsidRDefault="00CE50A4" w:rsidP="00CE50A4">
            <w:pPr>
              <w:pStyle w:val="a7"/>
            </w:pPr>
            <w:r>
              <w:rPr>
                <w:rFonts w:hint="eastAsia"/>
              </w:rPr>
              <w:t>公司跳票、或銀行擠兌。</w:t>
            </w:r>
          </w:p>
        </w:tc>
      </w:tr>
      <w:tr w:rsidR="00CE50A4" w14:paraId="367F3AD2" w14:textId="77777777" w:rsidTr="00816A1B">
        <w:tc>
          <w:tcPr>
            <w:tcW w:w="3397" w:type="dxa"/>
            <w:tcBorders>
              <w:top w:val="dashSmallGap" w:sz="4" w:space="0" w:color="auto"/>
              <w:left w:val="single" w:sz="4" w:space="0" w:color="auto"/>
              <w:bottom w:val="dashSmallGap" w:sz="4" w:space="0" w:color="auto"/>
            </w:tcBorders>
          </w:tcPr>
          <w:p w14:paraId="78710C54" w14:textId="0BED7C59" w:rsidR="00CE50A4" w:rsidRDefault="00CE50A4" w:rsidP="00CE50A4">
            <w:pPr>
              <w:pStyle w:val="a7"/>
            </w:pPr>
            <w:r>
              <w:t>倒閉破產</w:t>
            </w:r>
          </w:p>
        </w:tc>
        <w:tc>
          <w:tcPr>
            <w:tcW w:w="4899" w:type="dxa"/>
            <w:tcBorders>
              <w:top w:val="dashSmallGap" w:sz="4" w:space="0" w:color="auto"/>
              <w:bottom w:val="dashSmallGap" w:sz="4" w:space="0" w:color="auto"/>
              <w:right w:val="single" w:sz="4" w:space="0" w:color="auto"/>
            </w:tcBorders>
          </w:tcPr>
          <w:p w14:paraId="23F2D918" w14:textId="55E5E603" w:rsidR="00CE50A4" w:rsidRDefault="00CE50A4" w:rsidP="00CE50A4">
            <w:pPr>
              <w:pStyle w:val="a7"/>
            </w:pPr>
            <w:r>
              <w:t>宣告倒閉、惡性倒閉、或破產</w:t>
            </w:r>
            <w:r>
              <w:rPr>
                <w:rFonts w:hint="eastAsia"/>
              </w:rPr>
              <w:t>。</w:t>
            </w:r>
          </w:p>
        </w:tc>
      </w:tr>
      <w:tr w:rsidR="00CE50A4" w14:paraId="54C116EC" w14:textId="77777777" w:rsidTr="00816A1B">
        <w:tc>
          <w:tcPr>
            <w:tcW w:w="3397" w:type="dxa"/>
            <w:tcBorders>
              <w:top w:val="dashSmallGap" w:sz="4" w:space="0" w:color="auto"/>
              <w:left w:val="single" w:sz="4" w:space="0" w:color="auto"/>
              <w:bottom w:val="dashSmallGap" w:sz="4" w:space="0" w:color="auto"/>
            </w:tcBorders>
          </w:tcPr>
          <w:p w14:paraId="4A00609B" w14:textId="0A2E0AE0" w:rsidR="00CE50A4" w:rsidRDefault="00CE50A4" w:rsidP="00CE50A4">
            <w:pPr>
              <w:pStyle w:val="a7"/>
            </w:pPr>
            <w:r>
              <w:t>繼續經營疑慮</w:t>
            </w:r>
          </w:p>
        </w:tc>
        <w:tc>
          <w:tcPr>
            <w:tcW w:w="4899" w:type="dxa"/>
            <w:tcBorders>
              <w:top w:val="dashSmallGap" w:sz="4" w:space="0" w:color="auto"/>
              <w:bottom w:val="dashSmallGap" w:sz="4" w:space="0" w:color="auto"/>
              <w:right w:val="single" w:sz="4" w:space="0" w:color="auto"/>
            </w:tcBorders>
          </w:tcPr>
          <w:p w14:paraId="0B86FDBE" w14:textId="09F5FC51" w:rsidR="00CE50A4" w:rsidRDefault="00CE50A4" w:rsidP="00CE50A4">
            <w:pPr>
              <w:pStyle w:val="a7"/>
              <w:tabs>
                <w:tab w:val="left" w:pos="2804"/>
              </w:tabs>
            </w:pPr>
            <w:r>
              <w:t>會計師對其繼續經營假設提出疑慮、就重大科目作保留、出具無法表示意見或否定意見等</w:t>
            </w:r>
            <w:r>
              <w:rPr>
                <w:rFonts w:hint="eastAsia"/>
              </w:rPr>
              <w:t>。</w:t>
            </w:r>
          </w:p>
        </w:tc>
      </w:tr>
      <w:tr w:rsidR="00CE50A4" w14:paraId="4DE89AF4" w14:textId="77777777" w:rsidTr="00816A1B">
        <w:tc>
          <w:tcPr>
            <w:tcW w:w="3397" w:type="dxa"/>
            <w:tcBorders>
              <w:top w:val="dashSmallGap" w:sz="4" w:space="0" w:color="auto"/>
              <w:left w:val="single" w:sz="4" w:space="0" w:color="auto"/>
              <w:bottom w:val="dashSmallGap" w:sz="4" w:space="0" w:color="auto"/>
            </w:tcBorders>
          </w:tcPr>
          <w:p w14:paraId="0E993EB8" w14:textId="454F641A" w:rsidR="00CE50A4" w:rsidRDefault="00CE50A4" w:rsidP="00CE50A4">
            <w:pPr>
              <w:pStyle w:val="a7"/>
            </w:pPr>
            <w:r>
              <w:t>重整</w:t>
            </w:r>
          </w:p>
        </w:tc>
        <w:tc>
          <w:tcPr>
            <w:tcW w:w="4899" w:type="dxa"/>
            <w:tcBorders>
              <w:top w:val="dashSmallGap" w:sz="4" w:space="0" w:color="auto"/>
              <w:bottom w:val="dashSmallGap" w:sz="4" w:space="0" w:color="auto"/>
              <w:right w:val="single" w:sz="4" w:space="0" w:color="auto"/>
            </w:tcBorders>
          </w:tcPr>
          <w:p w14:paraId="2807CA4C" w14:textId="4ADB4792" w:rsidR="00CE50A4" w:rsidRDefault="00CE50A4" w:rsidP="00CE50A4">
            <w:pPr>
              <w:pStyle w:val="a7"/>
            </w:pPr>
            <w:r>
              <w:t>聲請重整</w:t>
            </w:r>
            <w:r>
              <w:rPr>
                <w:rFonts w:hint="eastAsia"/>
              </w:rPr>
              <w:t>。</w:t>
            </w:r>
          </w:p>
        </w:tc>
      </w:tr>
      <w:tr w:rsidR="00CE50A4" w14:paraId="223064C2" w14:textId="77777777" w:rsidTr="00816A1B">
        <w:tc>
          <w:tcPr>
            <w:tcW w:w="3397" w:type="dxa"/>
            <w:tcBorders>
              <w:top w:val="single" w:sz="4" w:space="0" w:color="auto"/>
              <w:left w:val="single" w:sz="4" w:space="0" w:color="auto"/>
              <w:bottom w:val="dashSmallGap" w:sz="4" w:space="0" w:color="auto"/>
            </w:tcBorders>
          </w:tcPr>
          <w:p w14:paraId="6F8D5835" w14:textId="1D8F26C3" w:rsidR="00CE50A4" w:rsidRDefault="00CE50A4" w:rsidP="00CE50A4">
            <w:pPr>
              <w:pStyle w:val="a7"/>
            </w:pPr>
            <w:r>
              <w:t>紓困</w:t>
            </w:r>
            <w:r>
              <w:rPr>
                <w:rFonts w:hint="eastAsia"/>
              </w:rPr>
              <w:t>－財務危機</w:t>
            </w:r>
          </w:p>
        </w:tc>
        <w:tc>
          <w:tcPr>
            <w:tcW w:w="4899" w:type="dxa"/>
            <w:tcBorders>
              <w:top w:val="single" w:sz="4" w:space="0" w:color="auto"/>
              <w:bottom w:val="dashSmallGap" w:sz="4" w:space="0" w:color="auto"/>
              <w:right w:val="single" w:sz="4" w:space="0" w:color="auto"/>
            </w:tcBorders>
          </w:tcPr>
          <w:p w14:paraId="1C7DD3BB" w14:textId="2A52E497" w:rsidR="00CE50A4" w:rsidRDefault="00CE50A4" w:rsidP="00CE50A4">
            <w:pPr>
              <w:pStyle w:val="a7"/>
            </w:pPr>
            <w:r>
              <w:t>向財政部申請紓困、或向銀行要求展延、減息並掛帳、個別要求或召開債權人會議，全面要求都算。與銀行之展延，原則上以見報曝光、或財報上明確寫明「展延」者為限。若僅向銀</w:t>
            </w:r>
            <w:r>
              <w:lastRenderedPageBreak/>
              <w:t>行要求降息，暫不列為財務危機。</w:t>
            </w:r>
          </w:p>
        </w:tc>
      </w:tr>
      <w:tr w:rsidR="00CE50A4" w14:paraId="6E465169" w14:textId="77777777" w:rsidTr="00816A1B">
        <w:tc>
          <w:tcPr>
            <w:tcW w:w="3397" w:type="dxa"/>
            <w:tcBorders>
              <w:top w:val="dashSmallGap" w:sz="4" w:space="0" w:color="auto"/>
              <w:left w:val="single" w:sz="4" w:space="0" w:color="auto"/>
              <w:bottom w:val="dashSmallGap" w:sz="4" w:space="0" w:color="auto"/>
            </w:tcBorders>
          </w:tcPr>
          <w:p w14:paraId="35962651" w14:textId="2B77DF38" w:rsidR="00CE50A4" w:rsidRDefault="00CE50A4" w:rsidP="00CE50A4">
            <w:pPr>
              <w:pStyle w:val="a7"/>
            </w:pPr>
            <w:r>
              <w:lastRenderedPageBreak/>
              <w:t>接管</w:t>
            </w:r>
          </w:p>
        </w:tc>
        <w:tc>
          <w:tcPr>
            <w:tcW w:w="4899" w:type="dxa"/>
            <w:tcBorders>
              <w:top w:val="dashSmallGap" w:sz="4" w:space="0" w:color="auto"/>
              <w:bottom w:val="dashSmallGap" w:sz="4" w:space="0" w:color="auto"/>
              <w:right w:val="single" w:sz="4" w:space="0" w:color="auto"/>
            </w:tcBorders>
          </w:tcPr>
          <w:p w14:paraId="5C48C1F9" w14:textId="0CB48388" w:rsidR="00CE50A4" w:rsidRDefault="00CE50A4" w:rsidP="00CE50A4">
            <w:pPr>
              <w:pStyle w:val="a7"/>
            </w:pPr>
            <w:r>
              <w:t>雖未跳票，但原經營者下台。看似沒有違約之事，但接管後多半會跟銀行協商展延債務</w:t>
            </w:r>
            <w:r>
              <w:rPr>
                <w:rFonts w:hint="eastAsia"/>
              </w:rPr>
              <w:t>。</w:t>
            </w:r>
          </w:p>
        </w:tc>
      </w:tr>
      <w:tr w:rsidR="00CE50A4" w14:paraId="76252B53" w14:textId="77777777" w:rsidTr="00816A1B">
        <w:tc>
          <w:tcPr>
            <w:tcW w:w="3397" w:type="dxa"/>
            <w:tcBorders>
              <w:top w:val="dashSmallGap" w:sz="4" w:space="0" w:color="auto"/>
              <w:left w:val="single" w:sz="4" w:space="0" w:color="auto"/>
              <w:bottom w:val="dashSmallGap" w:sz="4" w:space="0" w:color="auto"/>
            </w:tcBorders>
          </w:tcPr>
          <w:p w14:paraId="1AAE0ED3" w14:textId="008089EA" w:rsidR="00CE50A4" w:rsidRPr="00CE50A4" w:rsidRDefault="00CE50A4" w:rsidP="00CE50A4">
            <w:pPr>
              <w:pStyle w:val="a7"/>
            </w:pPr>
            <w:r>
              <w:t>全額下市</w:t>
            </w:r>
            <w:r>
              <w:rPr>
                <w:rFonts w:hint="eastAsia"/>
              </w:rPr>
              <w:t>（因每股淨值低於</w:t>
            </w:r>
            <w:r>
              <w:rPr>
                <w:rFonts w:hint="eastAsia"/>
              </w:rPr>
              <w:t>5</w:t>
            </w:r>
            <w:r>
              <w:rPr>
                <w:rFonts w:hint="eastAsia"/>
              </w:rPr>
              <w:t>元而轉為全額交割股者除外）</w:t>
            </w:r>
          </w:p>
        </w:tc>
        <w:tc>
          <w:tcPr>
            <w:tcW w:w="4899" w:type="dxa"/>
            <w:tcBorders>
              <w:top w:val="dashSmallGap" w:sz="4" w:space="0" w:color="auto"/>
              <w:bottom w:val="dashSmallGap" w:sz="4" w:space="0" w:color="auto"/>
              <w:right w:val="single" w:sz="4" w:space="0" w:color="auto"/>
            </w:tcBorders>
          </w:tcPr>
          <w:p w14:paraId="717C2638" w14:textId="77777777" w:rsidR="00731282" w:rsidRDefault="0091402F" w:rsidP="00CE50A4">
            <w:pPr>
              <w:pStyle w:val="a7"/>
            </w:pPr>
            <w:r>
              <w:t>轉列全額交割股、或下市</w:t>
            </w:r>
            <w:r>
              <w:t xml:space="preserve"> </w:t>
            </w:r>
            <w:r>
              <w:t>。此類處分原因主要有</w:t>
            </w:r>
            <w:r>
              <w:t>3</w:t>
            </w:r>
            <w:r>
              <w:t>種：</w:t>
            </w:r>
            <w:r>
              <w:rPr>
                <w:rFonts w:hint="eastAsia"/>
              </w:rPr>
              <w:t>(1)</w:t>
            </w:r>
            <w:r>
              <w:t>財務危機；或</w:t>
            </w:r>
            <w:r>
              <w:rPr>
                <w:rFonts w:hint="eastAsia"/>
              </w:rPr>
              <w:t>(2)</w:t>
            </w:r>
            <w:r>
              <w:rPr>
                <w:rFonts w:hint="eastAsia"/>
              </w:rPr>
              <w:t>虧</w:t>
            </w:r>
            <w:r>
              <w:t>損過鉅以致每股淨值不及</w:t>
            </w:r>
            <w:r>
              <w:t>5</w:t>
            </w:r>
            <w:r>
              <w:t>元；或</w:t>
            </w:r>
            <w:r>
              <w:rPr>
                <w:rFonts w:hint="eastAsia"/>
              </w:rPr>
              <w:t>(3)</w:t>
            </w:r>
            <w:r>
              <w:t>違反資訊揭露、不在期限內召開股東會、改選董事</w:t>
            </w:r>
            <w:r>
              <w:rPr>
                <w:rFonts w:hint="eastAsia"/>
              </w:rPr>
              <w:t>。</w:t>
            </w:r>
            <w:r>
              <w:t>其中，</w:t>
            </w:r>
            <w:r>
              <w:rPr>
                <w:rFonts w:hint="eastAsia"/>
              </w:rPr>
              <w:t>第</w:t>
            </w:r>
            <w:r>
              <w:rPr>
                <w:rFonts w:hint="eastAsia"/>
              </w:rPr>
              <w:t>(3)</w:t>
            </w:r>
            <w:r>
              <w:rPr>
                <w:rFonts w:hint="eastAsia"/>
              </w:rPr>
              <w:t>項</w:t>
            </w:r>
            <w:r>
              <w:t>屬經營代理成本過高之疑慮，看似與違約無關，但事後多半會發展為財務危機。</w:t>
            </w:r>
          </w:p>
          <w:p w14:paraId="227B7ADD" w14:textId="272DC5ED" w:rsidR="00CE50A4" w:rsidRDefault="00731282" w:rsidP="00CE50A4">
            <w:pPr>
              <w:pStyle w:val="a7"/>
            </w:pPr>
            <w:r>
              <w:rPr>
                <w:rFonts w:hint="eastAsia"/>
              </w:rPr>
              <w:t>而</w:t>
            </w:r>
            <w:r w:rsidR="0091402F">
              <w:rPr>
                <w:rFonts w:hint="eastAsia"/>
              </w:rPr>
              <w:t>第</w:t>
            </w:r>
            <w:r w:rsidR="0091402F">
              <w:rPr>
                <w:rFonts w:hint="eastAsia"/>
              </w:rPr>
              <w:t>(2)</w:t>
            </w:r>
            <w:r w:rsidR="0091402F">
              <w:rPr>
                <w:rFonts w:hint="eastAsia"/>
              </w:rPr>
              <w:t>項</w:t>
            </w:r>
            <w:r w:rsidR="0091402F">
              <w:t>可能因減資或現金增資，提高每股淨值後，就回復普通交易，並非立即發生財務危機，故歸於準財務危機事件。</w:t>
            </w:r>
          </w:p>
        </w:tc>
      </w:tr>
      <w:tr w:rsidR="0091402F" w14:paraId="1FE28FB1" w14:textId="77777777" w:rsidTr="00816A1B">
        <w:tc>
          <w:tcPr>
            <w:tcW w:w="3397" w:type="dxa"/>
            <w:tcBorders>
              <w:top w:val="dashSmallGap" w:sz="4" w:space="0" w:color="auto"/>
              <w:left w:val="single" w:sz="4" w:space="0" w:color="auto"/>
              <w:bottom w:val="dashSmallGap" w:sz="4" w:space="0" w:color="auto"/>
            </w:tcBorders>
          </w:tcPr>
          <w:p w14:paraId="621CBDB3" w14:textId="37D1EF47" w:rsidR="0091402F" w:rsidRPr="00731282" w:rsidRDefault="00731282" w:rsidP="00CE50A4">
            <w:pPr>
              <w:pStyle w:val="a7"/>
            </w:pPr>
            <w:r>
              <w:rPr>
                <w:rFonts w:hint="eastAsia"/>
              </w:rPr>
              <w:t>財務吃緊停工</w:t>
            </w:r>
          </w:p>
        </w:tc>
        <w:tc>
          <w:tcPr>
            <w:tcW w:w="4899" w:type="dxa"/>
            <w:tcBorders>
              <w:top w:val="dashSmallGap" w:sz="4" w:space="0" w:color="auto"/>
              <w:bottom w:val="dashSmallGap" w:sz="4" w:space="0" w:color="auto"/>
              <w:right w:val="single" w:sz="4" w:space="0" w:color="auto"/>
            </w:tcBorders>
          </w:tcPr>
          <w:p w14:paraId="03A65A4B" w14:textId="53ED28F5" w:rsidR="0091402F" w:rsidRDefault="00731282" w:rsidP="00CE50A4">
            <w:pPr>
              <w:pStyle w:val="a7"/>
            </w:pPr>
            <w:r>
              <w:t>停工未必涉及違約，但若停工消息見報時，已確定是因財務吃緊，則</w:t>
            </w:r>
            <w:r>
              <w:rPr>
                <w:rFonts w:hint="eastAsia"/>
              </w:rPr>
              <w:t>後續</w:t>
            </w:r>
            <w:r>
              <w:t>必發展成財務危機。</w:t>
            </w:r>
          </w:p>
        </w:tc>
      </w:tr>
      <w:tr w:rsidR="0091402F" w14:paraId="0EF4140B" w14:textId="77777777" w:rsidTr="00816A1B">
        <w:tc>
          <w:tcPr>
            <w:tcW w:w="3397" w:type="dxa"/>
            <w:tcBorders>
              <w:top w:val="dashSmallGap" w:sz="4" w:space="0" w:color="auto"/>
              <w:left w:val="single" w:sz="4" w:space="0" w:color="auto"/>
              <w:bottom w:val="dashSmallGap" w:sz="4" w:space="0" w:color="auto"/>
            </w:tcBorders>
          </w:tcPr>
          <w:p w14:paraId="097E5DB7" w14:textId="74521FD6" w:rsidR="0091402F" w:rsidRPr="00731282" w:rsidRDefault="00731282" w:rsidP="00CE50A4">
            <w:pPr>
              <w:pStyle w:val="a7"/>
            </w:pPr>
            <w:r>
              <w:rPr>
                <w:rFonts w:hint="eastAsia"/>
              </w:rPr>
              <w:t>淨值為負</w:t>
            </w:r>
          </w:p>
        </w:tc>
        <w:tc>
          <w:tcPr>
            <w:tcW w:w="4899" w:type="dxa"/>
            <w:tcBorders>
              <w:top w:val="dashSmallGap" w:sz="4" w:space="0" w:color="auto"/>
              <w:bottom w:val="dashSmallGap" w:sz="4" w:space="0" w:color="auto"/>
              <w:right w:val="single" w:sz="4" w:space="0" w:color="auto"/>
            </w:tcBorders>
          </w:tcPr>
          <w:p w14:paraId="4FDDE702" w14:textId="34ACFFE6" w:rsidR="0091402F" w:rsidRDefault="00731282" w:rsidP="00CE50A4">
            <w:pPr>
              <w:pStyle w:val="a7"/>
            </w:pPr>
            <w:r>
              <w:rPr>
                <w:rFonts w:hint="eastAsia"/>
              </w:rPr>
              <w:t>公司淨值為負數，且經營階層無增資打算。</w:t>
            </w:r>
          </w:p>
        </w:tc>
      </w:tr>
      <w:tr w:rsidR="0091402F" w14:paraId="08F63408" w14:textId="77777777" w:rsidTr="00816A1B">
        <w:tc>
          <w:tcPr>
            <w:tcW w:w="3397" w:type="dxa"/>
            <w:tcBorders>
              <w:top w:val="dashSmallGap" w:sz="4" w:space="0" w:color="auto"/>
              <w:left w:val="single" w:sz="4" w:space="0" w:color="auto"/>
              <w:bottom w:val="double" w:sz="4" w:space="0" w:color="auto"/>
            </w:tcBorders>
          </w:tcPr>
          <w:p w14:paraId="02043221" w14:textId="7E72FC25" w:rsidR="0091402F" w:rsidRDefault="00731282" w:rsidP="00CE50A4">
            <w:pPr>
              <w:pStyle w:val="a7"/>
            </w:pPr>
            <w:r>
              <w:rPr>
                <w:rFonts w:hint="eastAsia"/>
              </w:rPr>
              <w:t>掏空挪用</w:t>
            </w:r>
          </w:p>
        </w:tc>
        <w:tc>
          <w:tcPr>
            <w:tcW w:w="4899" w:type="dxa"/>
            <w:tcBorders>
              <w:top w:val="dashSmallGap" w:sz="4" w:space="0" w:color="auto"/>
              <w:bottom w:val="double" w:sz="4" w:space="0" w:color="auto"/>
              <w:right w:val="single" w:sz="4" w:space="0" w:color="auto"/>
            </w:tcBorders>
          </w:tcPr>
          <w:p w14:paraId="7603C053" w14:textId="19BF28D4" w:rsidR="0091402F" w:rsidRDefault="00731282" w:rsidP="00CE50A4">
            <w:pPr>
              <w:pStyle w:val="a7"/>
            </w:pPr>
            <w:r>
              <w:t>會曝光者多屬重大，影響依公司體質而定，亦可能導致財務危機。</w:t>
            </w:r>
          </w:p>
        </w:tc>
      </w:tr>
    </w:tbl>
    <w:p w14:paraId="3653D807" w14:textId="67E88719" w:rsidR="00D64CE5" w:rsidRDefault="00D64CE5" w:rsidP="00731282">
      <w:pPr>
        <w:widowControl/>
        <w:spacing w:line="240" w:lineRule="auto"/>
        <w:ind w:firstLineChars="0" w:firstLine="0"/>
        <w:jc w:val="left"/>
      </w:pPr>
      <w:r>
        <w:rPr>
          <w:rFonts w:hint="eastAsia"/>
        </w:rPr>
        <w:t>資料來源：台灣經濟新報</w:t>
      </w:r>
      <w:r>
        <w:rPr>
          <w:rFonts w:hint="eastAsia"/>
        </w:rPr>
        <w:t xml:space="preserve"> (TEJ) </w:t>
      </w:r>
      <w:r>
        <w:rPr>
          <w:rFonts w:hint="eastAsia"/>
        </w:rPr>
        <w:t>資料庫</w:t>
      </w:r>
    </w:p>
    <w:p w14:paraId="02673F1C" w14:textId="6D60D18C" w:rsidR="00CE50A4" w:rsidRPr="00EC48E7" w:rsidRDefault="00731282" w:rsidP="00731282">
      <w:pPr>
        <w:widowControl/>
        <w:spacing w:line="240" w:lineRule="auto"/>
        <w:ind w:firstLineChars="0" w:firstLine="0"/>
        <w:jc w:val="left"/>
      </w:pPr>
      <w:r>
        <w:br w:type="page"/>
      </w:r>
    </w:p>
    <w:p w14:paraId="5F5F7156" w14:textId="56EC57CE" w:rsidR="00BD071F" w:rsidRDefault="0073610D" w:rsidP="00B61431">
      <w:pPr>
        <w:pStyle w:val="1"/>
      </w:pPr>
      <w:bookmarkStart w:id="9" w:name="_Toc162565095"/>
      <w:r>
        <w:rPr>
          <w:rFonts w:hint="eastAsia"/>
        </w:rPr>
        <w:lastRenderedPageBreak/>
        <w:t>第三章、研究方法</w:t>
      </w:r>
      <w:bookmarkEnd w:id="9"/>
    </w:p>
    <w:p w14:paraId="1D013B90" w14:textId="7F8606F9" w:rsidR="00B61431" w:rsidRDefault="000E6321" w:rsidP="00886807">
      <w:pPr>
        <w:pStyle w:val="2"/>
        <w:tabs>
          <w:tab w:val="left" w:pos="480"/>
          <w:tab w:val="left" w:pos="960"/>
          <w:tab w:val="left" w:pos="1440"/>
          <w:tab w:val="left" w:pos="1920"/>
          <w:tab w:val="left" w:pos="2400"/>
        </w:tabs>
        <w:spacing w:before="180" w:after="180"/>
      </w:pPr>
      <w:bookmarkStart w:id="10" w:name="_Toc162565096"/>
      <w:r>
        <w:rPr>
          <w:rFonts w:hint="eastAsia"/>
        </w:rPr>
        <w:t>3.1</w:t>
      </w:r>
      <w:r w:rsidR="005D15A4">
        <w:tab/>
      </w:r>
      <w:r>
        <w:rPr>
          <w:rFonts w:hint="eastAsia"/>
        </w:rPr>
        <w:t>研究</w:t>
      </w:r>
      <w:r w:rsidR="00283E30">
        <w:rPr>
          <w:rFonts w:hint="eastAsia"/>
        </w:rPr>
        <w:t>樣本與變數</w:t>
      </w:r>
      <w:bookmarkEnd w:id="10"/>
    </w:p>
    <w:p w14:paraId="79A007EF" w14:textId="4E4D5CAB" w:rsidR="00283E30" w:rsidRPr="00283E30" w:rsidRDefault="00283E30" w:rsidP="00283E30">
      <w:pPr>
        <w:pStyle w:val="3"/>
        <w:spacing w:before="180" w:after="180"/>
      </w:pPr>
      <w:bookmarkStart w:id="11" w:name="_Toc162565097"/>
      <w:r>
        <w:rPr>
          <w:rFonts w:hint="eastAsia"/>
        </w:rPr>
        <w:t>3.1.1</w:t>
      </w:r>
      <w:r>
        <w:tab/>
      </w:r>
      <w:r>
        <w:rPr>
          <w:rFonts w:hint="eastAsia"/>
        </w:rPr>
        <w:t>研究樣本</w:t>
      </w:r>
      <w:bookmarkEnd w:id="11"/>
    </w:p>
    <w:p w14:paraId="673B5D13" w14:textId="6059B290" w:rsidR="000E6321" w:rsidRDefault="00D64CE5" w:rsidP="00D64CE5">
      <w:pPr>
        <w:ind w:firstLineChars="0" w:firstLine="0"/>
      </w:pPr>
      <w:r>
        <w:rPr>
          <w:rFonts w:hint="eastAsia"/>
        </w:rPr>
        <w:t>本研究之對象與取樣時間如下：</w:t>
      </w:r>
    </w:p>
    <w:p w14:paraId="63D84038" w14:textId="25791D65" w:rsidR="00D64CE5" w:rsidRDefault="00D64CE5" w:rsidP="00D64CE5">
      <w:pPr>
        <w:pStyle w:val="a5"/>
        <w:numPr>
          <w:ilvl w:val="0"/>
          <w:numId w:val="10"/>
        </w:numPr>
        <w:ind w:leftChars="0" w:firstLineChars="0"/>
      </w:pPr>
      <w:r>
        <w:rPr>
          <w:rFonts w:hint="eastAsia"/>
        </w:rPr>
        <w:t>資料來源：台灣經濟新報</w:t>
      </w:r>
      <w:r>
        <w:rPr>
          <w:rFonts w:hint="eastAsia"/>
        </w:rPr>
        <w:t xml:space="preserve"> (TEJ) </w:t>
      </w:r>
      <w:r>
        <w:rPr>
          <w:rFonts w:hint="eastAsia"/>
        </w:rPr>
        <w:t>資料庫</w:t>
      </w:r>
    </w:p>
    <w:p w14:paraId="127FC340" w14:textId="43BD867B" w:rsidR="00D64CE5" w:rsidRDefault="00D64CE5" w:rsidP="00D64CE5">
      <w:pPr>
        <w:pStyle w:val="a5"/>
        <w:numPr>
          <w:ilvl w:val="0"/>
          <w:numId w:val="10"/>
        </w:numPr>
        <w:ind w:leftChars="0" w:firstLineChars="0"/>
      </w:pPr>
      <w:r>
        <w:rPr>
          <w:rFonts w:hint="eastAsia"/>
        </w:rPr>
        <w:t>研究產業：採臺灣證券交易所分類方式，針對半導體、通信網路業、電子零組件及數位雲端等產業之上市櫃公司進行研究。</w:t>
      </w:r>
    </w:p>
    <w:p w14:paraId="31C76EE2" w14:textId="02F75C7D" w:rsidR="00D64CE5" w:rsidRDefault="00D64CE5" w:rsidP="00D64CE5">
      <w:pPr>
        <w:pStyle w:val="a5"/>
        <w:numPr>
          <w:ilvl w:val="0"/>
          <w:numId w:val="10"/>
        </w:numPr>
        <w:ind w:leftChars="0" w:firstLineChars="0"/>
      </w:pPr>
      <w:r>
        <w:rPr>
          <w:rFonts w:hint="eastAsia"/>
        </w:rPr>
        <w:t>研究樣本公司家數：</w:t>
      </w:r>
      <w:r w:rsidR="00283E30">
        <w:rPr>
          <w:rFonts w:hint="eastAsia"/>
        </w:rPr>
        <w:t>經篩選後共計違約公司家數</w:t>
      </w:r>
      <w:r w:rsidR="00283E30">
        <w:rPr>
          <w:rFonts w:hint="eastAsia"/>
        </w:rPr>
        <w:t>39</w:t>
      </w:r>
      <w:r w:rsidR="00283E30">
        <w:rPr>
          <w:rFonts w:hint="eastAsia"/>
        </w:rPr>
        <w:t>家，</w:t>
      </w:r>
      <w:r w:rsidR="00CC7872">
        <w:rPr>
          <w:rFonts w:hint="eastAsia"/>
        </w:rPr>
        <w:t>並挑選資本額相近之</w:t>
      </w:r>
      <w:r w:rsidR="00283E30">
        <w:rPr>
          <w:rFonts w:hint="eastAsia"/>
        </w:rPr>
        <w:t>正常公司</w:t>
      </w:r>
      <w:r w:rsidR="00CC7872">
        <w:rPr>
          <w:rFonts w:hint="eastAsia"/>
        </w:rPr>
        <w:t>共</w:t>
      </w:r>
      <w:r w:rsidR="00283E30">
        <w:rPr>
          <w:rFonts w:hint="eastAsia"/>
        </w:rPr>
        <w:t>352</w:t>
      </w:r>
      <w:r w:rsidR="00283E30">
        <w:rPr>
          <w:rFonts w:hint="eastAsia"/>
        </w:rPr>
        <w:t>家，比例約為</w:t>
      </w:r>
      <w:r w:rsidR="00283E30">
        <w:rPr>
          <w:rFonts w:hint="eastAsia"/>
        </w:rPr>
        <w:t>1:9</w:t>
      </w:r>
      <w:r w:rsidR="00283E30">
        <w:rPr>
          <w:rFonts w:hint="eastAsia"/>
        </w:rPr>
        <w:t>。</w:t>
      </w:r>
    </w:p>
    <w:p w14:paraId="16260FF8" w14:textId="10844782" w:rsidR="00283E30" w:rsidRDefault="00283E30" w:rsidP="00D64CE5">
      <w:pPr>
        <w:pStyle w:val="a5"/>
        <w:numPr>
          <w:ilvl w:val="0"/>
          <w:numId w:val="10"/>
        </w:numPr>
        <w:ind w:leftChars="0" w:firstLineChars="0"/>
      </w:pPr>
      <w:r>
        <w:rPr>
          <w:rFonts w:hint="eastAsia"/>
        </w:rPr>
        <w:t>研究樣本取樣時間：首先以</w:t>
      </w:r>
      <w:r>
        <w:rPr>
          <w:rFonts w:hint="eastAsia"/>
        </w:rPr>
        <w:t>2009/1/1</w:t>
      </w:r>
      <w:r>
        <w:t>–</w:t>
      </w:r>
      <w:r>
        <w:rPr>
          <w:rFonts w:hint="eastAsia"/>
        </w:rPr>
        <w:t>2023/8/31</w:t>
      </w:r>
      <w:r>
        <w:rPr>
          <w:rFonts w:hint="eastAsia"/>
        </w:rPr>
        <w:t>為區間找尋存在違約紀錄（</w:t>
      </w:r>
      <w:r>
        <w:rPr>
          <w:rFonts w:hint="eastAsia"/>
        </w:rPr>
        <w:t>T</w:t>
      </w:r>
      <w:r>
        <w:rPr>
          <w:rFonts w:hint="eastAsia"/>
        </w:rPr>
        <w:t>年）之公司，再蒐集其違約紀錄前一年（</w:t>
      </w:r>
      <w:r>
        <w:rPr>
          <w:rFonts w:hint="eastAsia"/>
        </w:rPr>
        <w:t>T-1</w:t>
      </w:r>
      <w:r>
        <w:rPr>
          <w:rFonts w:hint="eastAsia"/>
        </w:rPr>
        <w:t>年）之各類數據。</w:t>
      </w:r>
    </w:p>
    <w:p w14:paraId="5F934144" w14:textId="56762F5C" w:rsidR="00853AEB" w:rsidRDefault="00853AEB" w:rsidP="00D64CE5">
      <w:pPr>
        <w:pStyle w:val="a5"/>
        <w:numPr>
          <w:ilvl w:val="0"/>
          <w:numId w:val="10"/>
        </w:numPr>
        <w:ind w:leftChars="0" w:firstLineChars="0"/>
      </w:pPr>
      <w:r>
        <w:rPr>
          <w:rFonts w:hint="eastAsia"/>
        </w:rPr>
        <w:t>應變數</w:t>
      </w:r>
      <w:r>
        <w:rPr>
          <w:rFonts w:hint="eastAsia"/>
        </w:rPr>
        <w:t>Y</w:t>
      </w:r>
      <w:r>
        <w:rPr>
          <w:rFonts w:hint="eastAsia"/>
        </w:rPr>
        <w:t>：該公司</w:t>
      </w:r>
      <w:r w:rsidR="00FE09E2">
        <w:rPr>
          <w:rFonts w:hint="eastAsia"/>
        </w:rPr>
        <w:t>T</w:t>
      </w:r>
      <w:r w:rsidR="00FE09E2">
        <w:rPr>
          <w:rFonts w:hint="eastAsia"/>
        </w:rPr>
        <w:t>年是否違約，若是則為</w:t>
      </w:r>
      <w:r w:rsidR="00FE09E2">
        <w:rPr>
          <w:rFonts w:hint="eastAsia"/>
        </w:rPr>
        <w:t>1</w:t>
      </w:r>
      <w:r w:rsidR="00FE09E2">
        <w:rPr>
          <w:rFonts w:hint="eastAsia"/>
        </w:rPr>
        <w:t>，否為</w:t>
      </w:r>
      <w:r w:rsidR="00FE09E2">
        <w:rPr>
          <w:rFonts w:hint="eastAsia"/>
        </w:rPr>
        <w:t>0</w:t>
      </w:r>
      <w:r w:rsidR="00FE09E2">
        <w:rPr>
          <w:rFonts w:hint="eastAsia"/>
        </w:rPr>
        <w:t>。</w:t>
      </w:r>
    </w:p>
    <w:p w14:paraId="0CC3E934" w14:textId="38288096" w:rsidR="000E6321" w:rsidRDefault="00283E30" w:rsidP="000A6DD5">
      <w:pPr>
        <w:pStyle w:val="3"/>
        <w:spacing w:before="180" w:after="180"/>
      </w:pPr>
      <w:bookmarkStart w:id="12" w:name="_Toc162565098"/>
      <w:r>
        <w:rPr>
          <w:rFonts w:hint="eastAsia"/>
        </w:rPr>
        <w:t>3.1.2</w:t>
      </w:r>
      <w:r>
        <w:tab/>
      </w:r>
      <w:r>
        <w:rPr>
          <w:rFonts w:hint="eastAsia"/>
        </w:rPr>
        <w:t>研究樣本與變數清理流程</w:t>
      </w:r>
      <w:bookmarkEnd w:id="12"/>
    </w:p>
    <w:p w14:paraId="2410A4CF" w14:textId="16944378" w:rsidR="00FC5782" w:rsidRPr="00FC5782" w:rsidRDefault="00FC5782" w:rsidP="00FC5782">
      <w:pPr>
        <w:pStyle w:val="a5"/>
        <w:numPr>
          <w:ilvl w:val="0"/>
          <w:numId w:val="12"/>
        </w:numPr>
        <w:ind w:leftChars="0" w:firstLineChars="0"/>
      </w:pPr>
      <w:r w:rsidRPr="00FC5782">
        <w:rPr>
          <w:rFonts w:hint="eastAsia"/>
        </w:rPr>
        <w:t>初步取樣公司家數為</w:t>
      </w:r>
      <w:r w:rsidRPr="00FC5782">
        <w:rPr>
          <w:rFonts w:hint="eastAsia"/>
        </w:rPr>
        <w:t>395</w:t>
      </w:r>
      <w:r w:rsidRPr="00FC5782">
        <w:rPr>
          <w:rFonts w:hint="eastAsia"/>
        </w:rPr>
        <w:t>家，因此先</w:t>
      </w:r>
      <w:r w:rsidR="00435E0D">
        <w:rPr>
          <w:rFonts w:hint="eastAsia"/>
        </w:rPr>
        <w:t>以人工方式</w:t>
      </w:r>
      <w:r w:rsidRPr="00FC5782">
        <w:rPr>
          <w:rFonts w:hint="eastAsia"/>
        </w:rPr>
        <w:t>刪除缺值大於</w:t>
      </w:r>
      <w:r w:rsidRPr="00FC5782">
        <w:rPr>
          <w:rFonts w:hint="eastAsia"/>
        </w:rPr>
        <w:t>39</w:t>
      </w:r>
      <w:r w:rsidRPr="00FC5782">
        <w:rPr>
          <w:rFonts w:hint="eastAsia"/>
        </w:rPr>
        <w:t>之自變數。</w:t>
      </w:r>
    </w:p>
    <w:p w14:paraId="44BE0FE6" w14:textId="129FDADA" w:rsidR="00FC5782" w:rsidRPr="00FC5782" w:rsidRDefault="00FC5782" w:rsidP="00FC5782">
      <w:pPr>
        <w:pStyle w:val="a5"/>
        <w:numPr>
          <w:ilvl w:val="0"/>
          <w:numId w:val="12"/>
        </w:numPr>
        <w:ind w:leftChars="0" w:firstLineChars="0"/>
      </w:pPr>
      <w:r w:rsidRPr="00FC5782">
        <w:rPr>
          <w:rFonts w:hint="eastAsia"/>
        </w:rPr>
        <w:t>原始變數個數為</w:t>
      </w:r>
      <w:r w:rsidRPr="00FC5782">
        <w:rPr>
          <w:rFonts w:hint="eastAsia"/>
        </w:rPr>
        <w:t>103</w:t>
      </w:r>
      <w:r w:rsidRPr="00FC5782">
        <w:rPr>
          <w:rFonts w:hint="eastAsia"/>
        </w:rPr>
        <w:t>個，</w:t>
      </w:r>
      <w:r w:rsidR="00435E0D">
        <w:rPr>
          <w:rFonts w:hint="eastAsia"/>
        </w:rPr>
        <w:t>以人工方式</w:t>
      </w:r>
      <w:r w:rsidRPr="00FC5782">
        <w:rPr>
          <w:rFonts w:hint="eastAsia"/>
        </w:rPr>
        <w:t>刪除缺值大於</w:t>
      </w:r>
      <w:r w:rsidRPr="00FC5782">
        <w:rPr>
          <w:rFonts w:hint="eastAsia"/>
        </w:rPr>
        <w:t>50</w:t>
      </w:r>
      <w:r w:rsidRPr="00FC5782">
        <w:rPr>
          <w:rFonts w:hint="eastAsia"/>
        </w:rPr>
        <w:t>之公司。</w:t>
      </w:r>
    </w:p>
    <w:p w14:paraId="71448DB1" w14:textId="595E3C62" w:rsidR="00FC5782" w:rsidRPr="00FC5782" w:rsidRDefault="00435E0D" w:rsidP="00FC5782">
      <w:pPr>
        <w:pStyle w:val="a5"/>
        <w:numPr>
          <w:ilvl w:val="0"/>
          <w:numId w:val="12"/>
        </w:numPr>
        <w:ind w:leftChars="0" w:firstLineChars="0"/>
      </w:pPr>
      <w:r>
        <w:rPr>
          <w:rFonts w:hint="eastAsia"/>
        </w:rPr>
        <w:t>以人工方式</w:t>
      </w:r>
      <w:r w:rsidR="00FC5782" w:rsidRPr="00FC5782">
        <w:rPr>
          <w:rFonts w:hint="eastAsia"/>
        </w:rPr>
        <w:t>刪除缺值大於</w:t>
      </w:r>
      <w:r w:rsidR="00FC5782" w:rsidRPr="00FC5782">
        <w:rPr>
          <w:rFonts w:hint="eastAsia"/>
        </w:rPr>
        <w:t>26</w:t>
      </w:r>
      <w:r w:rsidR="00FC5782" w:rsidRPr="00FC5782">
        <w:rPr>
          <w:rFonts w:hint="eastAsia"/>
        </w:rPr>
        <w:t>之自變數。</w:t>
      </w:r>
    </w:p>
    <w:p w14:paraId="09C6BE3A" w14:textId="4201CAB6" w:rsidR="00767608" w:rsidRDefault="00767608" w:rsidP="00767608">
      <w:pPr>
        <w:pStyle w:val="a5"/>
        <w:numPr>
          <w:ilvl w:val="0"/>
          <w:numId w:val="12"/>
        </w:numPr>
        <w:ind w:leftChars="0" w:firstLineChars="0"/>
      </w:pPr>
      <w:r>
        <w:rPr>
          <w:rFonts w:hint="eastAsia"/>
        </w:rPr>
        <w:t>將量化變數之缺值以該變數之平均值填滿，並進行標準化。</w:t>
      </w:r>
    </w:p>
    <w:p w14:paraId="4E865FB0" w14:textId="0B61233C" w:rsidR="00767608" w:rsidRDefault="00767608" w:rsidP="00767608">
      <w:pPr>
        <w:pStyle w:val="a5"/>
        <w:numPr>
          <w:ilvl w:val="0"/>
          <w:numId w:val="12"/>
        </w:numPr>
        <w:ind w:leftChars="0" w:firstLineChars="0"/>
      </w:pPr>
      <w:r>
        <w:rPr>
          <w:rFonts w:hint="eastAsia"/>
        </w:rPr>
        <w:t>檢視自變數分布狀態後，將大於</w:t>
      </w:r>
      <w:r>
        <w:rPr>
          <w:rFonts w:hint="eastAsia"/>
        </w:rPr>
        <w:t>2</w:t>
      </w:r>
      <w:r>
        <w:rPr>
          <w:rFonts w:hint="eastAsia"/>
        </w:rPr>
        <w:t>與小於</w:t>
      </w:r>
      <w:r>
        <w:rPr>
          <w:rFonts w:hint="eastAsia"/>
        </w:rPr>
        <w:t xml:space="preserve"> -2</w:t>
      </w:r>
      <w:r>
        <w:rPr>
          <w:rFonts w:hint="eastAsia"/>
        </w:rPr>
        <w:t>之離群值以</w:t>
      </w:r>
      <w:r>
        <w:rPr>
          <w:rFonts w:hint="eastAsia"/>
        </w:rPr>
        <w:t>2</w:t>
      </w:r>
      <w:r>
        <w:rPr>
          <w:rFonts w:hint="eastAsia"/>
        </w:rPr>
        <w:t>與</w:t>
      </w:r>
      <w:r>
        <w:rPr>
          <w:rFonts w:hint="eastAsia"/>
        </w:rPr>
        <w:t xml:space="preserve"> -2</w:t>
      </w:r>
      <w:r>
        <w:rPr>
          <w:rFonts w:hint="eastAsia"/>
        </w:rPr>
        <w:t>取代。</w:t>
      </w:r>
    </w:p>
    <w:p w14:paraId="35ABFB67" w14:textId="0E641F2B" w:rsidR="00767608" w:rsidRDefault="00767608" w:rsidP="00767608">
      <w:pPr>
        <w:pStyle w:val="a5"/>
        <w:numPr>
          <w:ilvl w:val="0"/>
          <w:numId w:val="12"/>
        </w:numPr>
        <w:ind w:leftChars="0" w:firstLineChars="0"/>
      </w:pPr>
      <w:r>
        <w:rPr>
          <w:rFonts w:hint="eastAsia"/>
        </w:rPr>
        <w:t>將所有自變數逐一對應變數進行單因子分析，取得</w:t>
      </w:r>
      <w:r>
        <w:rPr>
          <w:rFonts w:hint="eastAsia"/>
        </w:rPr>
        <w:t>P-value</w:t>
      </w:r>
      <w:r>
        <w:rPr>
          <w:rFonts w:hint="eastAsia"/>
        </w:rPr>
        <w:t>，並篩選出</w:t>
      </w:r>
      <w:r>
        <w:t>P-value</w:t>
      </w:r>
      <w:r>
        <w:rPr>
          <w:rFonts w:hint="eastAsia"/>
        </w:rPr>
        <w:t>小於</w:t>
      </w:r>
      <w:r>
        <w:t>0.1</w:t>
      </w:r>
      <w:r>
        <w:rPr>
          <w:rFonts w:hint="eastAsia"/>
        </w:rPr>
        <w:t>之自變數。</w:t>
      </w:r>
    </w:p>
    <w:p w14:paraId="1F8CA992" w14:textId="2560760E" w:rsidR="00767608" w:rsidRDefault="00767608" w:rsidP="00767608">
      <w:pPr>
        <w:pStyle w:val="a5"/>
        <w:numPr>
          <w:ilvl w:val="0"/>
          <w:numId w:val="12"/>
        </w:numPr>
        <w:ind w:leftChars="0" w:firstLineChars="0"/>
      </w:pPr>
      <w:r>
        <w:rPr>
          <w:rFonts w:hint="eastAsia"/>
        </w:rPr>
        <w:t>建立相關係數矩陣以分析自變數間相關性，將相關係數大於</w:t>
      </w:r>
      <w:r>
        <w:rPr>
          <w:rFonts w:hint="eastAsia"/>
        </w:rPr>
        <w:t>0.5</w:t>
      </w:r>
      <w:r>
        <w:rPr>
          <w:rFonts w:hint="eastAsia"/>
        </w:rPr>
        <w:t>或小於</w:t>
      </w:r>
      <w:r>
        <w:rPr>
          <w:rFonts w:hint="eastAsia"/>
        </w:rPr>
        <w:t xml:space="preserve"> -0.5</w:t>
      </w:r>
      <w:r>
        <w:rPr>
          <w:rFonts w:hint="eastAsia"/>
        </w:rPr>
        <w:t>之自變數依先前取得之</w:t>
      </w:r>
      <w:r>
        <w:rPr>
          <w:rFonts w:hint="eastAsia"/>
        </w:rPr>
        <w:t>P</w:t>
      </w:r>
      <w:r>
        <w:t>-value</w:t>
      </w:r>
      <w:r>
        <w:rPr>
          <w:rFonts w:hint="eastAsia"/>
        </w:rPr>
        <w:t>值進行比較，留下</w:t>
      </w:r>
      <w:r>
        <w:rPr>
          <w:rFonts w:hint="eastAsia"/>
        </w:rPr>
        <w:t>P</w:t>
      </w:r>
      <w:r>
        <w:t>-value</w:t>
      </w:r>
      <w:r>
        <w:rPr>
          <w:rFonts w:hint="eastAsia"/>
        </w:rPr>
        <w:t>較小之自變數。</w:t>
      </w:r>
    </w:p>
    <w:p w14:paraId="36A5D2C4" w14:textId="22711820" w:rsidR="00767608" w:rsidRPr="00767608" w:rsidRDefault="00767608" w:rsidP="00767608">
      <w:pPr>
        <w:pStyle w:val="a5"/>
        <w:numPr>
          <w:ilvl w:val="0"/>
          <w:numId w:val="12"/>
        </w:numPr>
        <w:ind w:leftChars="0" w:firstLineChars="0"/>
      </w:pPr>
      <w:r w:rsidRPr="00767608">
        <w:rPr>
          <w:rFonts w:hint="eastAsia"/>
        </w:rPr>
        <w:t>將篩選出之自變數進行逐步迴歸（</w:t>
      </w:r>
      <w:r w:rsidRPr="00767608">
        <w:rPr>
          <w:rFonts w:hint="eastAsia"/>
        </w:rPr>
        <w:t>Stepwise Regression</w:t>
      </w:r>
      <w:r w:rsidRPr="00767608">
        <w:rPr>
          <w:rFonts w:hint="eastAsia"/>
        </w:rPr>
        <w:t>），選出對羅吉斯迴歸模型影響較為顯著之自變數。</w:t>
      </w:r>
    </w:p>
    <w:p w14:paraId="6839F266" w14:textId="747C42E3" w:rsidR="000E6321" w:rsidRPr="00B61431" w:rsidRDefault="000E6321" w:rsidP="00283E30">
      <w:pPr>
        <w:pStyle w:val="2"/>
        <w:spacing w:before="180" w:after="180"/>
      </w:pPr>
      <w:bookmarkStart w:id="13" w:name="_Toc162565099"/>
      <w:r>
        <w:rPr>
          <w:rFonts w:hint="eastAsia"/>
        </w:rPr>
        <w:lastRenderedPageBreak/>
        <w:t>3.</w:t>
      </w:r>
      <w:r w:rsidR="00ED770A">
        <w:rPr>
          <w:rFonts w:hint="eastAsia"/>
        </w:rPr>
        <w:t>2</w:t>
      </w:r>
      <w:r w:rsidR="005D15A4">
        <w:tab/>
      </w:r>
      <w:r>
        <w:rPr>
          <w:rFonts w:hint="eastAsia"/>
        </w:rPr>
        <w:t>研究理論模型</w:t>
      </w:r>
      <w:bookmarkEnd w:id="13"/>
    </w:p>
    <w:p w14:paraId="1A69A862" w14:textId="62B5BEFA" w:rsidR="00DD2DBC" w:rsidRDefault="00767608" w:rsidP="00767608">
      <w:pPr>
        <w:pStyle w:val="3"/>
        <w:spacing w:before="180" w:after="180"/>
      </w:pPr>
      <w:bookmarkStart w:id="14" w:name="_Toc162565100"/>
      <w:r>
        <w:rPr>
          <w:rFonts w:hint="eastAsia"/>
        </w:rPr>
        <w:t>3.</w:t>
      </w:r>
      <w:r w:rsidR="00ED770A">
        <w:rPr>
          <w:rFonts w:hint="eastAsia"/>
        </w:rPr>
        <w:t>2</w:t>
      </w:r>
      <w:r>
        <w:rPr>
          <w:rFonts w:hint="eastAsia"/>
        </w:rPr>
        <w:t>.1</w:t>
      </w:r>
      <w:r>
        <w:tab/>
      </w:r>
      <w:r>
        <w:rPr>
          <w:rFonts w:hint="eastAsia"/>
        </w:rPr>
        <w:t>研究模型</w:t>
      </w:r>
      <w:bookmarkEnd w:id="14"/>
    </w:p>
    <w:p w14:paraId="28D0E3BF" w14:textId="529B3940" w:rsidR="00767608" w:rsidRDefault="00767608" w:rsidP="00767608">
      <w:pPr>
        <w:ind w:firstLine="480"/>
      </w:pPr>
      <w:r>
        <w:rPr>
          <w:rFonts w:hint="eastAsia"/>
        </w:rPr>
        <w:t>本研究採用羅吉斯迴歸模型進行違約風險機率預測。</w:t>
      </w:r>
    </w:p>
    <w:p w14:paraId="4553769C" w14:textId="675BDF80" w:rsidR="00767608" w:rsidRPr="00767608" w:rsidRDefault="00767608" w:rsidP="00767608">
      <w:pPr>
        <w:pStyle w:val="3"/>
        <w:spacing w:before="180" w:after="180"/>
      </w:pPr>
      <w:bookmarkStart w:id="15" w:name="_Toc162565101"/>
      <w:r>
        <w:rPr>
          <w:rFonts w:hint="eastAsia"/>
        </w:rPr>
        <w:t>3.</w:t>
      </w:r>
      <w:r w:rsidR="00ED770A">
        <w:rPr>
          <w:rFonts w:hint="eastAsia"/>
        </w:rPr>
        <w:t>2</w:t>
      </w:r>
      <w:r>
        <w:rPr>
          <w:rFonts w:hint="eastAsia"/>
        </w:rPr>
        <w:t>.2</w:t>
      </w:r>
      <w:r>
        <w:tab/>
      </w:r>
      <w:r>
        <w:rPr>
          <w:rFonts w:hint="eastAsia"/>
        </w:rPr>
        <w:t>效力驗證</w:t>
      </w:r>
      <w:bookmarkEnd w:id="15"/>
    </w:p>
    <w:p w14:paraId="3A8FF542" w14:textId="3AAC6164" w:rsidR="008C4933" w:rsidRDefault="00767608" w:rsidP="00767608">
      <w:pPr>
        <w:ind w:firstLine="480"/>
      </w:pPr>
      <w:r>
        <w:rPr>
          <w:rFonts w:hint="eastAsia"/>
        </w:rPr>
        <w:t>本研究</w:t>
      </w:r>
      <w:r w:rsidR="008C4933">
        <w:rPr>
          <w:rFonts w:hint="eastAsia"/>
        </w:rPr>
        <w:t>將原始資料集以</w:t>
      </w:r>
      <w:r w:rsidR="008C4933">
        <w:rPr>
          <w:rFonts w:hint="eastAsia"/>
        </w:rPr>
        <w:t>8:2</w:t>
      </w:r>
      <w:r w:rsidR="008C4933">
        <w:rPr>
          <w:rFonts w:hint="eastAsia"/>
        </w:rPr>
        <w:t>之比例切分為訓練集（</w:t>
      </w:r>
      <w:r w:rsidR="008C4933">
        <w:t>Train</w:t>
      </w:r>
      <w:r w:rsidR="008C4933">
        <w:rPr>
          <w:rFonts w:hint="eastAsia"/>
        </w:rPr>
        <w:t>）與</w:t>
      </w:r>
      <w:r>
        <w:rPr>
          <w:rFonts w:hint="eastAsia"/>
        </w:rPr>
        <w:t>測試</w:t>
      </w:r>
      <w:r w:rsidR="008C4933">
        <w:rPr>
          <w:rFonts w:hint="eastAsia"/>
        </w:rPr>
        <w:t>集（</w:t>
      </w:r>
      <w:r w:rsidR="008C4933">
        <w:rPr>
          <w:rFonts w:hint="eastAsia"/>
        </w:rPr>
        <w:t>Test</w:t>
      </w:r>
      <w:r w:rsidR="008C4933">
        <w:rPr>
          <w:rFonts w:hint="eastAsia"/>
        </w:rPr>
        <w:t>）；且於訓練集與</w:t>
      </w:r>
      <w:r>
        <w:rPr>
          <w:rFonts w:hint="eastAsia"/>
        </w:rPr>
        <w:t>測試</w:t>
      </w:r>
      <w:r w:rsidR="008C4933">
        <w:rPr>
          <w:rFonts w:hint="eastAsia"/>
        </w:rPr>
        <w:t>集資料中，維持違約公司與正常公司家數之比例為</w:t>
      </w:r>
      <w:r w:rsidR="008C4933">
        <w:rPr>
          <w:rFonts w:hint="eastAsia"/>
        </w:rPr>
        <w:t>1:9</w:t>
      </w:r>
      <w:r w:rsidR="008C4933">
        <w:rPr>
          <w:rFonts w:hint="eastAsia"/>
        </w:rPr>
        <w:t>。以訓練集建置羅吉斯迴歸模型後，將</w:t>
      </w:r>
      <w:r>
        <w:rPr>
          <w:rFonts w:hint="eastAsia"/>
        </w:rPr>
        <w:t>測試</w:t>
      </w:r>
      <w:r w:rsidR="008C4933">
        <w:rPr>
          <w:rFonts w:hint="eastAsia"/>
        </w:rPr>
        <w:t>集資料放入模型並以</w:t>
      </w:r>
      <w:r w:rsidR="008C4933">
        <w:rPr>
          <w:rFonts w:hint="eastAsia"/>
        </w:rPr>
        <w:t>AUC</w:t>
      </w:r>
      <w:r w:rsidR="00787D31">
        <w:t xml:space="preserve"> (Area </w:t>
      </w:r>
      <w:r w:rsidR="00787D31">
        <w:rPr>
          <w:rFonts w:hint="eastAsia"/>
        </w:rPr>
        <w:t>u</w:t>
      </w:r>
      <w:r w:rsidR="00787D31">
        <w:t>nder the Curve of ROC)</w:t>
      </w:r>
      <w:r w:rsidR="00787D31">
        <w:rPr>
          <w:rFonts w:hint="eastAsia"/>
        </w:rPr>
        <w:t xml:space="preserve"> </w:t>
      </w:r>
      <w:r w:rsidR="00787D31">
        <w:rPr>
          <w:rFonts w:hint="eastAsia"/>
        </w:rPr>
        <w:t>數值比較判斷模型效力。</w:t>
      </w:r>
    </w:p>
    <w:p w14:paraId="2EF46DA4" w14:textId="1546FC89" w:rsidR="00910484" w:rsidRDefault="00910484" w:rsidP="00910484">
      <w:pPr>
        <w:pStyle w:val="3"/>
        <w:spacing w:before="180" w:after="180"/>
      </w:pPr>
      <w:bookmarkStart w:id="16" w:name="_Toc162565102"/>
      <w:r>
        <w:rPr>
          <w:rFonts w:hint="eastAsia"/>
        </w:rPr>
        <w:t>3.</w:t>
      </w:r>
      <w:r w:rsidR="00ED770A">
        <w:rPr>
          <w:rFonts w:hint="eastAsia"/>
        </w:rPr>
        <w:t>2</w:t>
      </w:r>
      <w:r>
        <w:rPr>
          <w:rFonts w:hint="eastAsia"/>
        </w:rPr>
        <w:t>.3</w:t>
      </w:r>
      <w:r>
        <w:tab/>
      </w:r>
      <w:r>
        <w:rPr>
          <w:rFonts w:hint="eastAsia"/>
        </w:rPr>
        <w:t>假設檢定</w:t>
      </w:r>
      <w:bookmarkEnd w:id="16"/>
    </w:p>
    <w:p w14:paraId="721F06F0" w14:textId="77777777" w:rsidR="00910484" w:rsidRPr="00910484" w:rsidRDefault="00910484" w:rsidP="00910484">
      <w:pPr>
        <w:ind w:firstLine="480"/>
      </w:pPr>
      <w:r>
        <w:rPr>
          <w:rFonts w:hint="eastAsia"/>
        </w:rPr>
        <w:t>本研究設定虛無假設</w:t>
      </w:r>
      <w:r>
        <w:rPr>
          <w:rFonts w:hint="eastAsia"/>
        </w:rPr>
        <w:t>H0</w:t>
      </w:r>
      <w:r>
        <w:rPr>
          <w:rFonts w:hint="eastAsia"/>
        </w:rPr>
        <w:t>為「該企業於</w:t>
      </w:r>
      <w:r>
        <w:rPr>
          <w:rFonts w:hint="eastAsia"/>
        </w:rPr>
        <w:t>T</w:t>
      </w:r>
      <w:r>
        <w:rPr>
          <w:rFonts w:hint="eastAsia"/>
        </w:rPr>
        <w:t>年有違約紀錄」；對立假設</w:t>
      </w:r>
      <w:r>
        <w:rPr>
          <w:rFonts w:hint="eastAsia"/>
        </w:rPr>
        <w:t>H1</w:t>
      </w:r>
      <w:r>
        <w:rPr>
          <w:rFonts w:hint="eastAsia"/>
        </w:rPr>
        <w:t>為「該企業於</w:t>
      </w:r>
      <w:r>
        <w:rPr>
          <w:rFonts w:hint="eastAsia"/>
        </w:rPr>
        <w:t>T</w:t>
      </w:r>
      <w:r>
        <w:rPr>
          <w:rFonts w:hint="eastAsia"/>
        </w:rPr>
        <w:t>年無違約紀錄」，因此本研究建置之羅吉斯迴歸模型預測的型</w:t>
      </w:r>
      <w:r>
        <w:rPr>
          <w:rFonts w:hint="eastAsia"/>
        </w:rPr>
        <w:t>I</w:t>
      </w:r>
      <w:r>
        <w:rPr>
          <w:rFonts w:hint="eastAsia"/>
        </w:rPr>
        <w:t>錯誤為「該企業實際有違約，模型卻預測為無違約」，即是金融機構暴險之部位；型</w:t>
      </w:r>
      <w:r>
        <w:rPr>
          <w:rFonts w:hint="eastAsia"/>
        </w:rPr>
        <w:t>II</w:t>
      </w:r>
      <w:r>
        <w:rPr>
          <w:rFonts w:hint="eastAsia"/>
        </w:rPr>
        <w:t>錯誤則為「該企業實際無違約，模型卻預測為有違約」，即是金融機構可能會損失收益之部位。</w:t>
      </w:r>
    </w:p>
    <w:p w14:paraId="4466987B" w14:textId="79B97150" w:rsidR="00910484" w:rsidRPr="00910484" w:rsidRDefault="00910484" w:rsidP="00767608">
      <w:pPr>
        <w:ind w:firstLine="480"/>
      </w:pPr>
      <w:r>
        <w:rPr>
          <w:rFonts w:hint="eastAsia"/>
        </w:rPr>
        <w:t>本研究將找尋一合適之閾值，於型</w:t>
      </w:r>
      <w:r>
        <w:rPr>
          <w:rFonts w:hint="eastAsia"/>
        </w:rPr>
        <w:t>I</w:t>
      </w:r>
      <w:r>
        <w:rPr>
          <w:rFonts w:hint="eastAsia"/>
        </w:rPr>
        <w:t>錯誤、型</w:t>
      </w:r>
      <w:r>
        <w:rPr>
          <w:rFonts w:hint="eastAsia"/>
        </w:rPr>
        <w:t>II</w:t>
      </w:r>
      <w:r>
        <w:rPr>
          <w:rFonts w:hint="eastAsia"/>
        </w:rPr>
        <w:t>錯誤即模型準確率間取得平衡。</w:t>
      </w:r>
    </w:p>
    <w:p w14:paraId="3C32A826" w14:textId="56880406" w:rsidR="00E83DB1" w:rsidRPr="00865287" w:rsidRDefault="009F634B" w:rsidP="009F634B">
      <w:pPr>
        <w:widowControl/>
        <w:spacing w:line="240" w:lineRule="auto"/>
        <w:ind w:firstLineChars="0" w:firstLine="0"/>
        <w:jc w:val="left"/>
      </w:pPr>
      <w:r>
        <w:br w:type="page"/>
      </w:r>
    </w:p>
    <w:p w14:paraId="47A3A5AD" w14:textId="466A0E0B" w:rsidR="0073610D" w:rsidRDefault="0073610D" w:rsidP="0073610D">
      <w:pPr>
        <w:pStyle w:val="1"/>
      </w:pPr>
      <w:bookmarkStart w:id="17" w:name="_Toc162565103"/>
      <w:r>
        <w:rPr>
          <w:rFonts w:hint="eastAsia"/>
        </w:rPr>
        <w:lastRenderedPageBreak/>
        <w:t>第四章、</w:t>
      </w:r>
      <w:r w:rsidR="000E6321">
        <w:rPr>
          <w:rFonts w:hint="eastAsia"/>
        </w:rPr>
        <w:t>實證分析</w:t>
      </w:r>
      <w:bookmarkEnd w:id="17"/>
    </w:p>
    <w:p w14:paraId="6349C1B9" w14:textId="6FEDC231" w:rsidR="00A25A04" w:rsidRDefault="000E6321" w:rsidP="000E6321">
      <w:pPr>
        <w:pStyle w:val="2"/>
        <w:spacing w:before="180" w:after="180"/>
      </w:pPr>
      <w:bookmarkStart w:id="18" w:name="_Toc162565104"/>
      <w:r>
        <w:rPr>
          <w:rFonts w:hint="eastAsia"/>
        </w:rPr>
        <w:t>4.1</w:t>
      </w:r>
      <w:r w:rsidR="005D15A4">
        <w:tab/>
      </w:r>
      <w:r>
        <w:rPr>
          <w:rFonts w:hint="eastAsia"/>
        </w:rPr>
        <w:t>變數的篩選</w:t>
      </w:r>
      <w:bookmarkEnd w:id="18"/>
    </w:p>
    <w:p w14:paraId="61F84822" w14:textId="77777777" w:rsidR="00DF7014" w:rsidRDefault="00435E0D" w:rsidP="00853AEB">
      <w:pPr>
        <w:ind w:firstLine="480"/>
      </w:pPr>
      <w:r>
        <w:rPr>
          <w:rFonts w:hint="eastAsia"/>
        </w:rPr>
        <w:t>初步於</w:t>
      </w:r>
      <w:r>
        <w:rPr>
          <w:rFonts w:hint="eastAsia"/>
        </w:rPr>
        <w:t>TEJ</w:t>
      </w:r>
      <w:r>
        <w:rPr>
          <w:rFonts w:hint="eastAsia"/>
        </w:rPr>
        <w:t>資料庫挑選之自變數如</w:t>
      </w:r>
      <w:r>
        <w:fldChar w:fldCharType="begin"/>
      </w:r>
      <w:r>
        <w:instrText xml:space="preserve"> </w:instrText>
      </w:r>
      <w:r>
        <w:rPr>
          <w:rFonts w:hint="eastAsia"/>
        </w:rPr>
        <w:instrText>REF _Ref154356877 \h</w:instrText>
      </w:r>
      <w:r>
        <w:instrText xml:space="preserve"> </w:instrText>
      </w:r>
      <w:r>
        <w:fldChar w:fldCharType="separate"/>
      </w:r>
      <w:r w:rsidR="00DF7014">
        <w:rPr>
          <w:rFonts w:hint="eastAsia"/>
        </w:rPr>
        <w:t>表</w:t>
      </w:r>
      <w:r w:rsidR="00DF7014">
        <w:rPr>
          <w:rFonts w:hint="eastAsia"/>
        </w:rPr>
        <w:t>4-</w:t>
      </w:r>
      <w:r w:rsidR="00DF7014">
        <w:rPr>
          <w:noProof/>
        </w:rPr>
        <w:t>1</w:t>
      </w:r>
      <w:r>
        <w:fldChar w:fldCharType="end"/>
      </w:r>
      <w:r>
        <w:rPr>
          <w:rFonts w:hint="eastAsia"/>
        </w:rPr>
        <w:t>所示，因數量龐大，不可全數放入程式進行篩選，因此需先以人工方式剔除缺值過多與品質不優之自變數；而後進入程式處理之自變數如</w:t>
      </w:r>
      <w:r>
        <w:fldChar w:fldCharType="begin"/>
      </w:r>
      <w:r>
        <w:instrText xml:space="preserve"> </w:instrText>
      </w:r>
      <w:r>
        <w:rPr>
          <w:rFonts w:hint="eastAsia"/>
        </w:rPr>
        <w:instrText>REF _Ref154357216 \h</w:instrText>
      </w:r>
      <w:r>
        <w:instrText xml:space="preserve"> </w:instrText>
      </w:r>
      <w:r>
        <w:fldChar w:fldCharType="separate"/>
      </w:r>
    </w:p>
    <w:p w14:paraId="120DB1F0" w14:textId="33AE0DCA" w:rsidR="000A6DD5" w:rsidRDefault="00DF7014" w:rsidP="00435E0D">
      <w:pPr>
        <w:ind w:firstLine="480"/>
      </w:pPr>
      <w:r>
        <w:rPr>
          <w:rFonts w:hint="eastAsia"/>
        </w:rPr>
        <w:t>表</w:t>
      </w:r>
      <w:r>
        <w:rPr>
          <w:rFonts w:hint="eastAsia"/>
        </w:rPr>
        <w:t>4-</w:t>
      </w:r>
      <w:r>
        <w:rPr>
          <w:noProof/>
        </w:rPr>
        <w:t>2</w:t>
      </w:r>
      <w:r w:rsidR="00435E0D">
        <w:fldChar w:fldCharType="end"/>
      </w:r>
      <w:r w:rsidR="00435E0D">
        <w:rPr>
          <w:rFonts w:hint="eastAsia"/>
        </w:rPr>
        <w:t>所示</w:t>
      </w:r>
      <w:r w:rsidR="00853AEB">
        <w:rPr>
          <w:rFonts w:hint="eastAsia"/>
        </w:rPr>
        <w:t>，將缺值以平均值填滿、數據標準化並將離群值取代後，為判斷自變數</w:t>
      </w:r>
      <w:r w:rsidR="000B35CE">
        <w:rPr>
          <w:rFonts w:hint="eastAsia"/>
        </w:rPr>
        <w:t>X</w:t>
      </w:r>
      <w:r w:rsidR="00853AEB">
        <w:rPr>
          <w:rFonts w:hint="eastAsia"/>
        </w:rPr>
        <w:t>與應變數</w:t>
      </w:r>
      <w:r w:rsidR="000B35CE">
        <w:rPr>
          <w:rFonts w:hint="eastAsia"/>
        </w:rPr>
        <w:t>Y</w:t>
      </w:r>
      <w:r w:rsidR="000B35CE">
        <w:rPr>
          <w:rFonts w:hint="eastAsia"/>
        </w:rPr>
        <w:t>間影響之顯著性，</w:t>
      </w:r>
      <w:r w:rsidR="00853AEB">
        <w:rPr>
          <w:rFonts w:hint="eastAsia"/>
        </w:rPr>
        <w:t>將自變數</w:t>
      </w:r>
      <w:r w:rsidR="000B35CE">
        <w:rPr>
          <w:rFonts w:hint="eastAsia"/>
        </w:rPr>
        <w:t>X</w:t>
      </w:r>
      <w:r w:rsidR="00853AEB">
        <w:rPr>
          <w:rFonts w:hint="eastAsia"/>
        </w:rPr>
        <w:t>個別</w:t>
      </w:r>
      <w:r w:rsidR="000B35CE">
        <w:rPr>
          <w:rFonts w:hint="eastAsia"/>
        </w:rPr>
        <w:t>與應變數</w:t>
      </w:r>
      <w:r w:rsidR="000B35CE">
        <w:rPr>
          <w:rFonts w:hint="eastAsia"/>
        </w:rPr>
        <w:t>Y</w:t>
      </w:r>
      <w:r w:rsidR="000B35CE">
        <w:rPr>
          <w:rFonts w:hint="eastAsia"/>
        </w:rPr>
        <w:t>進行羅吉斯迴歸取得</w:t>
      </w:r>
      <w:r w:rsidR="000B35CE">
        <w:rPr>
          <w:rFonts w:hint="eastAsia"/>
        </w:rPr>
        <w:t>P</w:t>
      </w:r>
      <w:r w:rsidR="000B35CE">
        <w:t>-value</w:t>
      </w:r>
      <w:r w:rsidR="000B35CE">
        <w:rPr>
          <w:rFonts w:hint="eastAsia"/>
        </w:rPr>
        <w:t>（如</w:t>
      </w:r>
      <w:r w:rsidR="00402714">
        <w:fldChar w:fldCharType="begin"/>
      </w:r>
      <w:r w:rsidR="00402714">
        <w:instrText xml:space="preserve"> </w:instrText>
      </w:r>
      <w:r w:rsidR="00402714">
        <w:rPr>
          <w:rFonts w:hint="eastAsia"/>
        </w:rPr>
        <w:instrText>REF _Ref154360461 \h</w:instrText>
      </w:r>
      <w:r w:rsidR="00402714">
        <w:instrText xml:space="preserve"> </w:instrText>
      </w:r>
      <w:r w:rsidR="00402714">
        <w:fldChar w:fldCharType="separate"/>
      </w:r>
      <w:r>
        <w:rPr>
          <w:rFonts w:hint="eastAsia"/>
        </w:rPr>
        <w:t>表</w:t>
      </w:r>
      <w:r>
        <w:rPr>
          <w:rFonts w:hint="eastAsia"/>
        </w:rPr>
        <w:t>4-</w:t>
      </w:r>
      <w:r>
        <w:rPr>
          <w:noProof/>
        </w:rPr>
        <w:t>3</w:t>
      </w:r>
      <w:r w:rsidR="00402714">
        <w:fldChar w:fldCharType="end"/>
      </w:r>
      <w:r w:rsidR="000B35CE">
        <w:rPr>
          <w:rFonts w:hint="eastAsia"/>
        </w:rPr>
        <w:t>）</w:t>
      </w:r>
      <w:r w:rsidR="00402714">
        <w:rPr>
          <w:rFonts w:hint="eastAsia"/>
        </w:rPr>
        <w:t>，作為相關係數分析後刪除之比較基準</w:t>
      </w:r>
      <w:r w:rsidR="00D577EB">
        <w:rPr>
          <w:rFonts w:hint="eastAsia"/>
        </w:rPr>
        <w:t>，相關係數矩陣如</w:t>
      </w:r>
      <w:r w:rsidR="00987819">
        <w:fldChar w:fldCharType="begin"/>
      </w:r>
      <w:r w:rsidR="00987819">
        <w:instrText xml:space="preserve"> </w:instrText>
      </w:r>
      <w:r w:rsidR="00987819">
        <w:rPr>
          <w:rFonts w:hint="eastAsia"/>
        </w:rPr>
        <w:instrText>REF _Ref154362063 \h</w:instrText>
      </w:r>
      <w:r w:rsidR="00987819">
        <w:instrText xml:space="preserve"> </w:instrText>
      </w:r>
      <w:r w:rsidR="00987819">
        <w:fldChar w:fldCharType="separate"/>
      </w:r>
      <w:r>
        <w:rPr>
          <w:rFonts w:hint="eastAsia"/>
        </w:rPr>
        <w:t>圖</w:t>
      </w:r>
      <w:r>
        <w:rPr>
          <w:rFonts w:hint="eastAsia"/>
        </w:rPr>
        <w:t>4-</w:t>
      </w:r>
      <w:r>
        <w:rPr>
          <w:noProof/>
        </w:rPr>
        <w:t>1</w:t>
      </w:r>
      <w:r w:rsidR="00987819">
        <w:fldChar w:fldCharType="end"/>
      </w:r>
      <w:r w:rsidR="00987819">
        <w:rPr>
          <w:rFonts w:hint="eastAsia"/>
        </w:rPr>
        <w:t>所示，圖中相關係數大於</w:t>
      </w:r>
      <w:r w:rsidR="00987819">
        <w:rPr>
          <w:rFonts w:hint="eastAsia"/>
        </w:rPr>
        <w:t>0.5</w:t>
      </w:r>
      <w:r w:rsidR="00987819">
        <w:rPr>
          <w:rFonts w:hint="eastAsia"/>
        </w:rPr>
        <w:t>之數值以紅底標註，小於</w:t>
      </w:r>
      <w:r w:rsidR="00987819">
        <w:rPr>
          <w:rFonts w:hint="eastAsia"/>
        </w:rPr>
        <w:t xml:space="preserve"> -0.5</w:t>
      </w:r>
      <w:r w:rsidR="00987819">
        <w:rPr>
          <w:rFonts w:hint="eastAsia"/>
        </w:rPr>
        <w:t>之數值則以綠底標註。</w:t>
      </w:r>
    </w:p>
    <w:p w14:paraId="58BB8852" w14:textId="268AA6C7" w:rsidR="00987819" w:rsidRPr="00987819" w:rsidRDefault="00987819" w:rsidP="00987819">
      <w:pPr>
        <w:ind w:firstLine="480"/>
      </w:pPr>
      <w:r>
        <w:rPr>
          <w:rFonts w:hint="eastAsia"/>
        </w:rPr>
        <w:t>將相關性過高之自變數剔除後，最終留下營業利益率、稅後淨利率、現金流量比率、有息負債利率、稅率、營業毛利成長率、營業利益成長率、稅後淨利成長率、總負債</w:t>
      </w:r>
      <w:r>
        <w:rPr>
          <w:rFonts w:hint="eastAsia"/>
        </w:rPr>
        <w:t>/</w:t>
      </w:r>
      <w:r>
        <w:rPr>
          <w:rFonts w:hint="eastAsia"/>
        </w:rPr>
        <w:t>總淨值、或有負債</w:t>
      </w:r>
      <w:r>
        <w:rPr>
          <w:rFonts w:hint="eastAsia"/>
        </w:rPr>
        <w:t>/</w:t>
      </w:r>
      <w:r>
        <w:rPr>
          <w:rFonts w:hint="eastAsia"/>
        </w:rPr>
        <w:t>淨值、稅前純益</w:t>
      </w:r>
      <w:r>
        <w:rPr>
          <w:rFonts w:hint="eastAsia"/>
        </w:rPr>
        <w:t>/</w:t>
      </w:r>
      <w:r>
        <w:rPr>
          <w:rFonts w:hint="eastAsia"/>
        </w:rPr>
        <w:t>實收資本、固定資產週轉次數、有投保董監責任險、</w:t>
      </w:r>
      <w:r>
        <w:rPr>
          <w:rFonts w:hint="eastAsia"/>
        </w:rPr>
        <w:t>3</w:t>
      </w:r>
      <w:r>
        <w:rPr>
          <w:rFonts w:hint="eastAsia"/>
        </w:rPr>
        <w:t>年內</w:t>
      </w:r>
      <w:r>
        <w:rPr>
          <w:rFonts w:hint="eastAsia"/>
        </w:rPr>
        <w:t>CPA</w:t>
      </w:r>
      <w:r>
        <w:rPr>
          <w:rFonts w:hint="eastAsia"/>
        </w:rPr>
        <w:t>有異動、董事長內部化、監察人內部化、</w:t>
      </w:r>
      <w:r>
        <w:rPr>
          <w:rFonts w:hint="eastAsia"/>
        </w:rPr>
        <w:t>3</w:t>
      </w:r>
      <w:r>
        <w:rPr>
          <w:rFonts w:hint="eastAsia"/>
        </w:rPr>
        <w:t>年內董事長有異動、</w:t>
      </w:r>
      <w:r>
        <w:rPr>
          <w:rFonts w:hint="eastAsia"/>
        </w:rPr>
        <w:t>3</w:t>
      </w:r>
      <w:r>
        <w:rPr>
          <w:rFonts w:hint="eastAsia"/>
        </w:rPr>
        <w:t>年內總經理有異動、</w:t>
      </w:r>
      <w:r>
        <w:rPr>
          <w:rFonts w:hint="eastAsia"/>
        </w:rPr>
        <w:t>3</w:t>
      </w:r>
      <w:r>
        <w:rPr>
          <w:rFonts w:hint="eastAsia"/>
        </w:rPr>
        <w:t>年內財務主管有異動、</w:t>
      </w:r>
      <w:r>
        <w:rPr>
          <w:rFonts w:hint="eastAsia"/>
        </w:rPr>
        <w:t>3</w:t>
      </w:r>
      <w:r>
        <w:rPr>
          <w:rFonts w:hint="eastAsia"/>
        </w:rPr>
        <w:t>年內發言人有異動、</w:t>
      </w:r>
      <w:r>
        <w:rPr>
          <w:rFonts w:hint="eastAsia"/>
        </w:rPr>
        <w:t>3</w:t>
      </w:r>
      <w:r>
        <w:rPr>
          <w:rFonts w:hint="eastAsia"/>
        </w:rPr>
        <w:t>年內內部稽核有異動、四大會計師事務所簽證、存貨週轉率大於</w:t>
      </w:r>
      <w:r>
        <w:rPr>
          <w:rFonts w:hint="eastAsia"/>
        </w:rPr>
        <w:t>8.515</w:t>
      </w:r>
      <w:r>
        <w:rPr>
          <w:rFonts w:hint="eastAsia"/>
        </w:rPr>
        <w:t>等自變數進入逐步迴歸以進行建置羅吉斯迴歸模型前之最後變數篩選。</w:t>
      </w:r>
    </w:p>
    <w:p w14:paraId="5370B5BE" w14:textId="7F6FE3A4" w:rsidR="00435E0D" w:rsidRDefault="00435E0D" w:rsidP="00435E0D">
      <w:pPr>
        <w:pStyle w:val="a9"/>
        <w:keepNext/>
      </w:pPr>
      <w:bookmarkStart w:id="19" w:name="_Ref154356877"/>
      <w:bookmarkStart w:id="20" w:name="_Toc154377490"/>
      <w:bookmarkStart w:id="21" w:name="_Toc154377706"/>
      <w:bookmarkStart w:id="22" w:name="_Toc154377780"/>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F7014">
        <w:rPr>
          <w:noProof/>
        </w:rPr>
        <w:t>1</w:t>
      </w:r>
      <w:r>
        <w:fldChar w:fldCharType="end"/>
      </w:r>
      <w:bookmarkEnd w:id="19"/>
      <w:r>
        <w:rPr>
          <w:rFonts w:hint="eastAsia"/>
        </w:rPr>
        <w:t>：初步選擇之自變數</w:t>
      </w:r>
      <w:bookmarkEnd w:id="20"/>
      <w:bookmarkEnd w:id="21"/>
      <w:bookmarkEnd w:id="22"/>
    </w:p>
    <w:tbl>
      <w:tblPr>
        <w:tblStyle w:val="a6"/>
        <w:tblW w:w="0" w:type="auto"/>
        <w:jc w:val="center"/>
        <w:tblLook w:val="04A0" w:firstRow="1" w:lastRow="0" w:firstColumn="1" w:lastColumn="0" w:noHBand="0" w:noVBand="1"/>
      </w:tblPr>
      <w:tblGrid>
        <w:gridCol w:w="2689"/>
        <w:gridCol w:w="630"/>
        <w:gridCol w:w="3827"/>
      </w:tblGrid>
      <w:tr w:rsidR="00435E0D" w:rsidRPr="00865287" w14:paraId="1195CCD9" w14:textId="77777777" w:rsidTr="0026154C">
        <w:trPr>
          <w:trHeight w:val="360"/>
          <w:tblHeader/>
          <w:jc w:val="center"/>
        </w:trPr>
        <w:tc>
          <w:tcPr>
            <w:tcW w:w="2689" w:type="dxa"/>
          </w:tcPr>
          <w:p w14:paraId="0563E854" w14:textId="77777777" w:rsidR="00435E0D" w:rsidRDefault="00435E0D" w:rsidP="00435E0D">
            <w:pPr>
              <w:pStyle w:val="a7"/>
              <w:jc w:val="center"/>
            </w:pPr>
            <w:r>
              <w:rPr>
                <w:rFonts w:hint="eastAsia"/>
              </w:rPr>
              <w:t>變數類別</w:t>
            </w:r>
          </w:p>
        </w:tc>
        <w:tc>
          <w:tcPr>
            <w:tcW w:w="4457" w:type="dxa"/>
            <w:gridSpan w:val="2"/>
            <w:noWrap/>
          </w:tcPr>
          <w:p w14:paraId="4CA92FA6" w14:textId="77777777" w:rsidR="00435E0D" w:rsidRDefault="00435E0D" w:rsidP="00435E0D">
            <w:pPr>
              <w:pStyle w:val="a7"/>
              <w:jc w:val="center"/>
            </w:pPr>
            <w:r>
              <w:rPr>
                <w:rFonts w:hint="eastAsia"/>
              </w:rPr>
              <w:t>變數名稱</w:t>
            </w:r>
          </w:p>
        </w:tc>
      </w:tr>
      <w:tr w:rsidR="00767608" w:rsidRPr="00865287" w14:paraId="510DB9B4" w14:textId="77777777" w:rsidTr="0026154C">
        <w:trPr>
          <w:trHeight w:val="360"/>
          <w:jc w:val="center"/>
        </w:trPr>
        <w:tc>
          <w:tcPr>
            <w:tcW w:w="2689" w:type="dxa"/>
            <w:vMerge w:val="restart"/>
            <w:hideMark/>
          </w:tcPr>
          <w:p w14:paraId="5A3F00B5" w14:textId="77777777" w:rsidR="00767608" w:rsidRPr="00865287" w:rsidRDefault="00767608" w:rsidP="00495C51">
            <w:pPr>
              <w:pStyle w:val="a7"/>
            </w:pPr>
            <w:r w:rsidRPr="00865287">
              <w:rPr>
                <w:rFonts w:hint="eastAsia"/>
              </w:rPr>
              <w:t>獲利能力指標變數</w:t>
            </w:r>
          </w:p>
        </w:tc>
        <w:tc>
          <w:tcPr>
            <w:tcW w:w="630" w:type="dxa"/>
            <w:tcBorders>
              <w:right w:val="nil"/>
            </w:tcBorders>
            <w:noWrap/>
            <w:hideMark/>
          </w:tcPr>
          <w:p w14:paraId="3E0B001D" w14:textId="77777777" w:rsidR="00767608" w:rsidRPr="00865287" w:rsidRDefault="00767608" w:rsidP="00495C51">
            <w:pPr>
              <w:pStyle w:val="a7"/>
            </w:pPr>
            <w:r w:rsidRPr="00865287">
              <w:t>X</w:t>
            </w:r>
            <w:r w:rsidRPr="00865287">
              <w:rPr>
                <w:vertAlign w:val="subscript"/>
              </w:rPr>
              <w:t>1</w:t>
            </w:r>
          </w:p>
        </w:tc>
        <w:tc>
          <w:tcPr>
            <w:tcW w:w="3827" w:type="dxa"/>
            <w:tcBorders>
              <w:left w:val="nil"/>
            </w:tcBorders>
            <w:noWrap/>
            <w:hideMark/>
          </w:tcPr>
          <w:p w14:paraId="471022A4" w14:textId="3FE62864" w:rsidR="00767608" w:rsidRPr="00865287" w:rsidRDefault="00767608" w:rsidP="00495C51">
            <w:pPr>
              <w:pStyle w:val="a7"/>
            </w:pPr>
            <w:r w:rsidRPr="00865287">
              <w:rPr>
                <w:rFonts w:hint="eastAsia"/>
              </w:rPr>
              <w:t>ROA</w:t>
            </w:r>
            <w:r w:rsidRPr="00865287">
              <w:rPr>
                <w:rFonts w:hint="eastAsia"/>
              </w:rPr>
              <w:t>稅前息前折舊前</w:t>
            </w:r>
          </w:p>
        </w:tc>
      </w:tr>
      <w:tr w:rsidR="00767608" w:rsidRPr="00865287" w14:paraId="45B63587" w14:textId="77777777" w:rsidTr="0026154C">
        <w:trPr>
          <w:trHeight w:val="360"/>
          <w:jc w:val="center"/>
        </w:trPr>
        <w:tc>
          <w:tcPr>
            <w:tcW w:w="2689" w:type="dxa"/>
            <w:vMerge/>
            <w:hideMark/>
          </w:tcPr>
          <w:p w14:paraId="169A1D36" w14:textId="77777777" w:rsidR="00767608" w:rsidRPr="00865287" w:rsidRDefault="00767608" w:rsidP="00495C51">
            <w:pPr>
              <w:pStyle w:val="a7"/>
            </w:pPr>
          </w:p>
        </w:tc>
        <w:tc>
          <w:tcPr>
            <w:tcW w:w="630" w:type="dxa"/>
            <w:tcBorders>
              <w:right w:val="nil"/>
            </w:tcBorders>
            <w:noWrap/>
            <w:hideMark/>
          </w:tcPr>
          <w:p w14:paraId="315F6CE5" w14:textId="77777777" w:rsidR="00767608" w:rsidRPr="00865287" w:rsidRDefault="00767608" w:rsidP="00495C51">
            <w:pPr>
              <w:pStyle w:val="a7"/>
            </w:pPr>
            <w:r w:rsidRPr="00865287">
              <w:t>X</w:t>
            </w:r>
            <w:r w:rsidRPr="00865287">
              <w:rPr>
                <w:vertAlign w:val="subscript"/>
              </w:rPr>
              <w:t>2</w:t>
            </w:r>
          </w:p>
        </w:tc>
        <w:tc>
          <w:tcPr>
            <w:tcW w:w="3827" w:type="dxa"/>
            <w:tcBorders>
              <w:left w:val="nil"/>
            </w:tcBorders>
            <w:noWrap/>
            <w:hideMark/>
          </w:tcPr>
          <w:p w14:paraId="34E16396" w14:textId="7BA86A87" w:rsidR="00767608" w:rsidRPr="00865287" w:rsidRDefault="00767608" w:rsidP="00495C51">
            <w:pPr>
              <w:pStyle w:val="a7"/>
            </w:pPr>
            <w:r w:rsidRPr="00865287">
              <w:rPr>
                <w:rFonts w:hint="eastAsia"/>
              </w:rPr>
              <w:t>ROA</w:t>
            </w:r>
            <w:r w:rsidRPr="00865287">
              <w:rPr>
                <w:rFonts w:hint="eastAsia"/>
              </w:rPr>
              <w:t>稅後息前</w:t>
            </w:r>
          </w:p>
        </w:tc>
      </w:tr>
      <w:tr w:rsidR="00767608" w:rsidRPr="00865287" w14:paraId="66C7F174" w14:textId="77777777" w:rsidTr="0026154C">
        <w:trPr>
          <w:trHeight w:val="360"/>
          <w:jc w:val="center"/>
        </w:trPr>
        <w:tc>
          <w:tcPr>
            <w:tcW w:w="2689" w:type="dxa"/>
            <w:vMerge/>
            <w:hideMark/>
          </w:tcPr>
          <w:p w14:paraId="7A30532E" w14:textId="77777777" w:rsidR="00767608" w:rsidRPr="00865287" w:rsidRDefault="00767608" w:rsidP="00495C51">
            <w:pPr>
              <w:pStyle w:val="a7"/>
            </w:pPr>
          </w:p>
        </w:tc>
        <w:tc>
          <w:tcPr>
            <w:tcW w:w="630" w:type="dxa"/>
            <w:tcBorders>
              <w:right w:val="nil"/>
            </w:tcBorders>
            <w:noWrap/>
            <w:hideMark/>
          </w:tcPr>
          <w:p w14:paraId="2AF4156E" w14:textId="77777777" w:rsidR="00767608" w:rsidRPr="00865287" w:rsidRDefault="00767608" w:rsidP="00495C51">
            <w:pPr>
              <w:pStyle w:val="a7"/>
            </w:pPr>
            <w:r w:rsidRPr="00865287">
              <w:t>X</w:t>
            </w:r>
            <w:r w:rsidRPr="00865287">
              <w:rPr>
                <w:vertAlign w:val="subscript"/>
              </w:rPr>
              <w:t>3</w:t>
            </w:r>
          </w:p>
        </w:tc>
        <w:tc>
          <w:tcPr>
            <w:tcW w:w="3827" w:type="dxa"/>
            <w:tcBorders>
              <w:left w:val="nil"/>
            </w:tcBorders>
            <w:noWrap/>
            <w:hideMark/>
          </w:tcPr>
          <w:p w14:paraId="70E6F167" w14:textId="070BB3F5" w:rsidR="00767608" w:rsidRPr="00865287" w:rsidRDefault="00767608" w:rsidP="00495C51">
            <w:pPr>
              <w:pStyle w:val="a7"/>
            </w:pPr>
            <w:r w:rsidRPr="00865287">
              <w:rPr>
                <w:rFonts w:hint="eastAsia"/>
              </w:rPr>
              <w:t>ROA</w:t>
            </w:r>
            <w:r w:rsidRPr="00865287">
              <w:rPr>
                <w:rFonts w:hint="eastAsia"/>
              </w:rPr>
              <w:t>稅後息前折舊前</w:t>
            </w:r>
          </w:p>
        </w:tc>
      </w:tr>
      <w:tr w:rsidR="00767608" w:rsidRPr="00865287" w14:paraId="7698CBEE" w14:textId="77777777" w:rsidTr="0026154C">
        <w:trPr>
          <w:trHeight w:val="360"/>
          <w:jc w:val="center"/>
        </w:trPr>
        <w:tc>
          <w:tcPr>
            <w:tcW w:w="2689" w:type="dxa"/>
            <w:vMerge/>
            <w:hideMark/>
          </w:tcPr>
          <w:p w14:paraId="1F86E4DB" w14:textId="77777777" w:rsidR="00767608" w:rsidRPr="00865287" w:rsidRDefault="00767608" w:rsidP="00495C51">
            <w:pPr>
              <w:pStyle w:val="a7"/>
            </w:pPr>
          </w:p>
        </w:tc>
        <w:tc>
          <w:tcPr>
            <w:tcW w:w="630" w:type="dxa"/>
            <w:tcBorders>
              <w:right w:val="nil"/>
            </w:tcBorders>
            <w:noWrap/>
            <w:hideMark/>
          </w:tcPr>
          <w:p w14:paraId="150666C0" w14:textId="77777777" w:rsidR="00767608" w:rsidRPr="00865287" w:rsidRDefault="00767608" w:rsidP="00495C51">
            <w:pPr>
              <w:pStyle w:val="a7"/>
            </w:pPr>
            <w:r w:rsidRPr="00865287">
              <w:t>X</w:t>
            </w:r>
            <w:r w:rsidRPr="00865287">
              <w:rPr>
                <w:vertAlign w:val="subscript"/>
              </w:rPr>
              <w:t>4</w:t>
            </w:r>
          </w:p>
        </w:tc>
        <w:tc>
          <w:tcPr>
            <w:tcW w:w="3827" w:type="dxa"/>
            <w:tcBorders>
              <w:left w:val="nil"/>
            </w:tcBorders>
            <w:noWrap/>
            <w:hideMark/>
          </w:tcPr>
          <w:p w14:paraId="31A08847" w14:textId="67037BAB" w:rsidR="00767608" w:rsidRPr="00865287" w:rsidRDefault="00767608" w:rsidP="00495C51">
            <w:pPr>
              <w:pStyle w:val="a7"/>
            </w:pPr>
            <w:r w:rsidRPr="00865287">
              <w:rPr>
                <w:rFonts w:hint="eastAsia"/>
              </w:rPr>
              <w:t>ROE</w:t>
            </w:r>
            <w:r w:rsidRPr="00865287">
              <w:rPr>
                <w:rFonts w:hint="eastAsia"/>
              </w:rPr>
              <w:t>稅後</w:t>
            </w:r>
          </w:p>
        </w:tc>
      </w:tr>
      <w:tr w:rsidR="00767608" w:rsidRPr="00865287" w14:paraId="3991D048" w14:textId="77777777" w:rsidTr="0026154C">
        <w:trPr>
          <w:trHeight w:val="360"/>
          <w:jc w:val="center"/>
        </w:trPr>
        <w:tc>
          <w:tcPr>
            <w:tcW w:w="2689" w:type="dxa"/>
            <w:vMerge/>
            <w:hideMark/>
          </w:tcPr>
          <w:p w14:paraId="5ED455E1" w14:textId="77777777" w:rsidR="00767608" w:rsidRPr="00865287" w:rsidRDefault="00767608" w:rsidP="00495C51">
            <w:pPr>
              <w:pStyle w:val="a7"/>
            </w:pPr>
          </w:p>
        </w:tc>
        <w:tc>
          <w:tcPr>
            <w:tcW w:w="630" w:type="dxa"/>
            <w:tcBorders>
              <w:right w:val="nil"/>
            </w:tcBorders>
            <w:noWrap/>
            <w:hideMark/>
          </w:tcPr>
          <w:p w14:paraId="12EF92A6" w14:textId="77777777" w:rsidR="00767608" w:rsidRPr="00865287" w:rsidRDefault="00767608" w:rsidP="00495C51">
            <w:pPr>
              <w:pStyle w:val="a7"/>
            </w:pPr>
            <w:r w:rsidRPr="00865287">
              <w:t>X</w:t>
            </w:r>
            <w:r w:rsidRPr="00865287">
              <w:rPr>
                <w:vertAlign w:val="subscript"/>
              </w:rPr>
              <w:t>5</w:t>
            </w:r>
          </w:p>
        </w:tc>
        <w:tc>
          <w:tcPr>
            <w:tcW w:w="3827" w:type="dxa"/>
            <w:tcBorders>
              <w:left w:val="nil"/>
            </w:tcBorders>
            <w:noWrap/>
            <w:hideMark/>
          </w:tcPr>
          <w:p w14:paraId="0BD9B217" w14:textId="0BAC3BC5" w:rsidR="00767608" w:rsidRPr="00865287" w:rsidRDefault="00767608" w:rsidP="00495C51">
            <w:pPr>
              <w:pStyle w:val="a7"/>
            </w:pPr>
            <w:r w:rsidRPr="00865287">
              <w:rPr>
                <w:rFonts w:hint="eastAsia"/>
              </w:rPr>
              <w:t>ROE</w:t>
            </w:r>
            <w:r w:rsidRPr="00865287">
              <w:rPr>
                <w:rFonts w:hint="eastAsia"/>
              </w:rPr>
              <w:t>常續利益</w:t>
            </w:r>
          </w:p>
        </w:tc>
      </w:tr>
      <w:tr w:rsidR="00767608" w:rsidRPr="00865287" w14:paraId="4FE2BAF5" w14:textId="77777777" w:rsidTr="0026154C">
        <w:trPr>
          <w:trHeight w:val="360"/>
          <w:jc w:val="center"/>
        </w:trPr>
        <w:tc>
          <w:tcPr>
            <w:tcW w:w="2689" w:type="dxa"/>
            <w:vMerge/>
            <w:hideMark/>
          </w:tcPr>
          <w:p w14:paraId="29F02F47" w14:textId="77777777" w:rsidR="00767608" w:rsidRPr="00865287" w:rsidRDefault="00767608" w:rsidP="00495C51">
            <w:pPr>
              <w:pStyle w:val="a7"/>
            </w:pPr>
          </w:p>
        </w:tc>
        <w:tc>
          <w:tcPr>
            <w:tcW w:w="630" w:type="dxa"/>
            <w:tcBorders>
              <w:right w:val="nil"/>
            </w:tcBorders>
            <w:noWrap/>
            <w:hideMark/>
          </w:tcPr>
          <w:p w14:paraId="7E527774" w14:textId="77777777" w:rsidR="00767608" w:rsidRPr="00865287" w:rsidRDefault="00767608" w:rsidP="00495C51">
            <w:pPr>
              <w:pStyle w:val="a7"/>
            </w:pPr>
            <w:r w:rsidRPr="00865287">
              <w:t>X</w:t>
            </w:r>
            <w:r w:rsidRPr="00865287">
              <w:rPr>
                <w:vertAlign w:val="subscript"/>
              </w:rPr>
              <w:t>6</w:t>
            </w:r>
          </w:p>
        </w:tc>
        <w:tc>
          <w:tcPr>
            <w:tcW w:w="3827" w:type="dxa"/>
            <w:tcBorders>
              <w:left w:val="nil"/>
            </w:tcBorders>
            <w:noWrap/>
            <w:hideMark/>
          </w:tcPr>
          <w:p w14:paraId="3CBD93FA" w14:textId="77777777" w:rsidR="00767608" w:rsidRPr="00865287" w:rsidRDefault="00767608" w:rsidP="00495C51">
            <w:pPr>
              <w:pStyle w:val="a7"/>
            </w:pPr>
            <w:r w:rsidRPr="00865287">
              <w:rPr>
                <w:rFonts w:hint="eastAsia"/>
              </w:rPr>
              <w:t>已實現銷貨毛利率</w:t>
            </w:r>
          </w:p>
        </w:tc>
      </w:tr>
      <w:tr w:rsidR="00767608" w:rsidRPr="00865287" w14:paraId="559642E8" w14:textId="77777777" w:rsidTr="0026154C">
        <w:trPr>
          <w:trHeight w:val="360"/>
          <w:jc w:val="center"/>
        </w:trPr>
        <w:tc>
          <w:tcPr>
            <w:tcW w:w="2689" w:type="dxa"/>
            <w:vMerge/>
            <w:hideMark/>
          </w:tcPr>
          <w:p w14:paraId="482B1A60" w14:textId="77777777" w:rsidR="00767608" w:rsidRPr="00865287" w:rsidRDefault="00767608" w:rsidP="00495C51">
            <w:pPr>
              <w:pStyle w:val="a7"/>
            </w:pPr>
          </w:p>
        </w:tc>
        <w:tc>
          <w:tcPr>
            <w:tcW w:w="630" w:type="dxa"/>
            <w:tcBorders>
              <w:right w:val="nil"/>
            </w:tcBorders>
            <w:noWrap/>
            <w:hideMark/>
          </w:tcPr>
          <w:p w14:paraId="389FB8C1" w14:textId="77777777" w:rsidR="00767608" w:rsidRPr="00865287" w:rsidRDefault="00767608" w:rsidP="00495C51">
            <w:pPr>
              <w:pStyle w:val="a7"/>
            </w:pPr>
            <w:r w:rsidRPr="00865287">
              <w:t>X</w:t>
            </w:r>
            <w:r w:rsidRPr="00865287">
              <w:rPr>
                <w:vertAlign w:val="subscript"/>
              </w:rPr>
              <w:t>7</w:t>
            </w:r>
          </w:p>
        </w:tc>
        <w:tc>
          <w:tcPr>
            <w:tcW w:w="3827" w:type="dxa"/>
            <w:tcBorders>
              <w:left w:val="nil"/>
            </w:tcBorders>
            <w:noWrap/>
            <w:hideMark/>
          </w:tcPr>
          <w:p w14:paraId="627FA2D2" w14:textId="77777777" w:rsidR="00767608" w:rsidRPr="00865287" w:rsidRDefault="00767608" w:rsidP="00495C51">
            <w:pPr>
              <w:pStyle w:val="a7"/>
            </w:pPr>
            <w:r w:rsidRPr="00865287">
              <w:rPr>
                <w:rFonts w:hint="eastAsia"/>
              </w:rPr>
              <w:t>營業利益率</w:t>
            </w:r>
          </w:p>
        </w:tc>
      </w:tr>
      <w:tr w:rsidR="00767608" w:rsidRPr="00865287" w14:paraId="774F685A" w14:textId="77777777" w:rsidTr="0026154C">
        <w:trPr>
          <w:trHeight w:val="360"/>
          <w:jc w:val="center"/>
        </w:trPr>
        <w:tc>
          <w:tcPr>
            <w:tcW w:w="2689" w:type="dxa"/>
            <w:vMerge/>
            <w:hideMark/>
          </w:tcPr>
          <w:p w14:paraId="00919859" w14:textId="77777777" w:rsidR="00767608" w:rsidRPr="00865287" w:rsidRDefault="00767608" w:rsidP="00495C51">
            <w:pPr>
              <w:pStyle w:val="a7"/>
            </w:pPr>
          </w:p>
        </w:tc>
        <w:tc>
          <w:tcPr>
            <w:tcW w:w="630" w:type="dxa"/>
            <w:tcBorders>
              <w:right w:val="nil"/>
            </w:tcBorders>
            <w:noWrap/>
            <w:hideMark/>
          </w:tcPr>
          <w:p w14:paraId="6C8E4E8B" w14:textId="77777777" w:rsidR="00767608" w:rsidRPr="00865287" w:rsidRDefault="00767608" w:rsidP="00495C51">
            <w:pPr>
              <w:pStyle w:val="a7"/>
            </w:pPr>
            <w:r w:rsidRPr="00865287">
              <w:t>X</w:t>
            </w:r>
            <w:r w:rsidRPr="00865287">
              <w:rPr>
                <w:vertAlign w:val="subscript"/>
              </w:rPr>
              <w:t>8</w:t>
            </w:r>
          </w:p>
        </w:tc>
        <w:tc>
          <w:tcPr>
            <w:tcW w:w="3827" w:type="dxa"/>
            <w:tcBorders>
              <w:left w:val="nil"/>
            </w:tcBorders>
            <w:noWrap/>
            <w:hideMark/>
          </w:tcPr>
          <w:p w14:paraId="2A681DE3" w14:textId="77777777" w:rsidR="00767608" w:rsidRPr="00865287" w:rsidRDefault="00767608" w:rsidP="00495C51">
            <w:pPr>
              <w:pStyle w:val="a7"/>
            </w:pPr>
            <w:r w:rsidRPr="00865287">
              <w:rPr>
                <w:rFonts w:hint="eastAsia"/>
              </w:rPr>
              <w:t>稅前淨利率</w:t>
            </w:r>
          </w:p>
        </w:tc>
      </w:tr>
      <w:tr w:rsidR="00767608" w:rsidRPr="00865287" w14:paraId="3843CE8B" w14:textId="77777777" w:rsidTr="0026154C">
        <w:trPr>
          <w:trHeight w:val="360"/>
          <w:jc w:val="center"/>
        </w:trPr>
        <w:tc>
          <w:tcPr>
            <w:tcW w:w="2689" w:type="dxa"/>
            <w:vMerge/>
            <w:hideMark/>
          </w:tcPr>
          <w:p w14:paraId="3C632B33" w14:textId="77777777" w:rsidR="00767608" w:rsidRPr="00865287" w:rsidRDefault="00767608" w:rsidP="00495C51">
            <w:pPr>
              <w:pStyle w:val="a7"/>
            </w:pPr>
          </w:p>
        </w:tc>
        <w:tc>
          <w:tcPr>
            <w:tcW w:w="630" w:type="dxa"/>
            <w:tcBorders>
              <w:right w:val="nil"/>
            </w:tcBorders>
            <w:noWrap/>
            <w:hideMark/>
          </w:tcPr>
          <w:p w14:paraId="437D0996" w14:textId="77777777" w:rsidR="00767608" w:rsidRPr="00865287" w:rsidRDefault="00767608" w:rsidP="00495C51">
            <w:pPr>
              <w:pStyle w:val="a7"/>
            </w:pPr>
            <w:r w:rsidRPr="00865287">
              <w:t>X</w:t>
            </w:r>
            <w:r w:rsidRPr="00865287">
              <w:rPr>
                <w:vertAlign w:val="subscript"/>
              </w:rPr>
              <w:t>9</w:t>
            </w:r>
          </w:p>
        </w:tc>
        <w:tc>
          <w:tcPr>
            <w:tcW w:w="3827" w:type="dxa"/>
            <w:tcBorders>
              <w:left w:val="nil"/>
            </w:tcBorders>
            <w:noWrap/>
            <w:hideMark/>
          </w:tcPr>
          <w:p w14:paraId="2EE592F7" w14:textId="77777777" w:rsidR="00767608" w:rsidRPr="00865287" w:rsidRDefault="00767608" w:rsidP="00495C51">
            <w:pPr>
              <w:pStyle w:val="a7"/>
            </w:pPr>
            <w:r w:rsidRPr="00865287">
              <w:rPr>
                <w:rFonts w:hint="eastAsia"/>
              </w:rPr>
              <w:t>稅後淨利率</w:t>
            </w:r>
          </w:p>
        </w:tc>
      </w:tr>
      <w:tr w:rsidR="00767608" w:rsidRPr="00865287" w14:paraId="27571DA7" w14:textId="77777777" w:rsidTr="0026154C">
        <w:trPr>
          <w:trHeight w:val="360"/>
          <w:jc w:val="center"/>
        </w:trPr>
        <w:tc>
          <w:tcPr>
            <w:tcW w:w="2689" w:type="dxa"/>
            <w:vMerge/>
            <w:hideMark/>
          </w:tcPr>
          <w:p w14:paraId="1C5788E9" w14:textId="77777777" w:rsidR="00767608" w:rsidRPr="00865287" w:rsidRDefault="00767608" w:rsidP="00495C51">
            <w:pPr>
              <w:pStyle w:val="a7"/>
            </w:pPr>
          </w:p>
        </w:tc>
        <w:tc>
          <w:tcPr>
            <w:tcW w:w="630" w:type="dxa"/>
            <w:tcBorders>
              <w:right w:val="nil"/>
            </w:tcBorders>
            <w:noWrap/>
            <w:hideMark/>
          </w:tcPr>
          <w:p w14:paraId="652C0106" w14:textId="77777777" w:rsidR="00767608" w:rsidRPr="00865287" w:rsidRDefault="00767608" w:rsidP="00495C51">
            <w:pPr>
              <w:pStyle w:val="a7"/>
            </w:pPr>
            <w:r w:rsidRPr="00865287">
              <w:t>X</w:t>
            </w:r>
            <w:r w:rsidRPr="00865287">
              <w:rPr>
                <w:vertAlign w:val="subscript"/>
              </w:rPr>
              <w:t>10</w:t>
            </w:r>
          </w:p>
        </w:tc>
        <w:tc>
          <w:tcPr>
            <w:tcW w:w="3827" w:type="dxa"/>
            <w:tcBorders>
              <w:left w:val="nil"/>
            </w:tcBorders>
            <w:noWrap/>
            <w:hideMark/>
          </w:tcPr>
          <w:p w14:paraId="64302DBA" w14:textId="16D22695" w:rsidR="00767608" w:rsidRPr="00865287" w:rsidRDefault="00767608" w:rsidP="00495C51">
            <w:pPr>
              <w:pStyle w:val="a7"/>
            </w:pPr>
            <w:r w:rsidRPr="00865287">
              <w:rPr>
                <w:rFonts w:hint="eastAsia"/>
              </w:rPr>
              <w:t>業外收支</w:t>
            </w:r>
            <w:r w:rsidRPr="00865287">
              <w:rPr>
                <w:rFonts w:hint="eastAsia"/>
              </w:rPr>
              <w:t>/</w:t>
            </w:r>
            <w:r w:rsidRPr="00865287">
              <w:rPr>
                <w:rFonts w:hint="eastAsia"/>
              </w:rPr>
              <w:t>營收</w:t>
            </w:r>
          </w:p>
        </w:tc>
      </w:tr>
      <w:tr w:rsidR="00767608" w:rsidRPr="00865287" w14:paraId="02B0C6C6" w14:textId="77777777" w:rsidTr="0026154C">
        <w:trPr>
          <w:trHeight w:val="360"/>
          <w:jc w:val="center"/>
        </w:trPr>
        <w:tc>
          <w:tcPr>
            <w:tcW w:w="2689" w:type="dxa"/>
            <w:vMerge/>
            <w:hideMark/>
          </w:tcPr>
          <w:p w14:paraId="5419446B" w14:textId="77777777" w:rsidR="00767608" w:rsidRPr="00865287" w:rsidRDefault="00767608" w:rsidP="00495C51">
            <w:pPr>
              <w:pStyle w:val="a7"/>
            </w:pPr>
          </w:p>
        </w:tc>
        <w:tc>
          <w:tcPr>
            <w:tcW w:w="630" w:type="dxa"/>
            <w:tcBorders>
              <w:right w:val="nil"/>
            </w:tcBorders>
            <w:noWrap/>
            <w:hideMark/>
          </w:tcPr>
          <w:p w14:paraId="686291EA" w14:textId="77777777" w:rsidR="00767608" w:rsidRPr="00865287" w:rsidRDefault="00767608" w:rsidP="00495C51">
            <w:pPr>
              <w:pStyle w:val="a7"/>
            </w:pPr>
            <w:r w:rsidRPr="00865287">
              <w:t>X</w:t>
            </w:r>
            <w:r w:rsidRPr="00865287">
              <w:rPr>
                <w:vertAlign w:val="subscript"/>
              </w:rPr>
              <w:t>11</w:t>
            </w:r>
          </w:p>
        </w:tc>
        <w:tc>
          <w:tcPr>
            <w:tcW w:w="3827" w:type="dxa"/>
            <w:tcBorders>
              <w:left w:val="nil"/>
            </w:tcBorders>
            <w:noWrap/>
            <w:hideMark/>
          </w:tcPr>
          <w:p w14:paraId="28849E11" w14:textId="171EDB4D" w:rsidR="00767608" w:rsidRPr="00865287" w:rsidRDefault="00767608" w:rsidP="00495C51">
            <w:pPr>
              <w:pStyle w:val="a7"/>
            </w:pPr>
            <w:r w:rsidRPr="00865287">
              <w:rPr>
                <w:rFonts w:hint="eastAsia"/>
              </w:rPr>
              <w:t>常續利益率稅後</w:t>
            </w:r>
          </w:p>
        </w:tc>
      </w:tr>
      <w:tr w:rsidR="00767608" w:rsidRPr="00865287" w14:paraId="0AB80E6F" w14:textId="77777777" w:rsidTr="0026154C">
        <w:trPr>
          <w:trHeight w:val="360"/>
          <w:jc w:val="center"/>
        </w:trPr>
        <w:tc>
          <w:tcPr>
            <w:tcW w:w="2689" w:type="dxa"/>
            <w:vMerge w:val="restart"/>
            <w:hideMark/>
          </w:tcPr>
          <w:p w14:paraId="52C6502D" w14:textId="77777777" w:rsidR="00767608" w:rsidRPr="00865287" w:rsidRDefault="00767608" w:rsidP="00495C51">
            <w:pPr>
              <w:pStyle w:val="a7"/>
            </w:pPr>
            <w:r w:rsidRPr="00865287">
              <w:rPr>
                <w:rFonts w:hint="eastAsia"/>
              </w:rPr>
              <w:t>成本費用率指標變數</w:t>
            </w:r>
          </w:p>
        </w:tc>
        <w:tc>
          <w:tcPr>
            <w:tcW w:w="630" w:type="dxa"/>
            <w:tcBorders>
              <w:right w:val="nil"/>
            </w:tcBorders>
            <w:noWrap/>
            <w:hideMark/>
          </w:tcPr>
          <w:p w14:paraId="1CFEBBAC" w14:textId="77777777" w:rsidR="00767608" w:rsidRPr="00865287" w:rsidRDefault="00767608" w:rsidP="00495C51">
            <w:pPr>
              <w:pStyle w:val="a7"/>
            </w:pPr>
            <w:r w:rsidRPr="00865287">
              <w:t>X</w:t>
            </w:r>
            <w:r w:rsidRPr="00865287">
              <w:rPr>
                <w:vertAlign w:val="subscript"/>
              </w:rPr>
              <w:t>12</w:t>
            </w:r>
          </w:p>
        </w:tc>
        <w:tc>
          <w:tcPr>
            <w:tcW w:w="3827" w:type="dxa"/>
            <w:tcBorders>
              <w:left w:val="nil"/>
            </w:tcBorders>
            <w:noWrap/>
            <w:hideMark/>
          </w:tcPr>
          <w:p w14:paraId="7372807C" w14:textId="77777777" w:rsidR="00767608" w:rsidRPr="00865287" w:rsidRDefault="00767608" w:rsidP="00495C51">
            <w:pPr>
              <w:pStyle w:val="a7"/>
            </w:pPr>
            <w:r w:rsidRPr="00865287">
              <w:rPr>
                <w:rFonts w:hint="eastAsia"/>
              </w:rPr>
              <w:t>員工人數</w:t>
            </w:r>
          </w:p>
        </w:tc>
      </w:tr>
      <w:tr w:rsidR="00767608" w:rsidRPr="00865287" w14:paraId="5DFDD95E" w14:textId="77777777" w:rsidTr="0026154C">
        <w:trPr>
          <w:trHeight w:val="360"/>
          <w:jc w:val="center"/>
        </w:trPr>
        <w:tc>
          <w:tcPr>
            <w:tcW w:w="2689" w:type="dxa"/>
            <w:vMerge/>
            <w:hideMark/>
          </w:tcPr>
          <w:p w14:paraId="520E75B1" w14:textId="77777777" w:rsidR="00767608" w:rsidRPr="00865287" w:rsidRDefault="00767608" w:rsidP="00495C51">
            <w:pPr>
              <w:pStyle w:val="a7"/>
            </w:pPr>
          </w:p>
        </w:tc>
        <w:tc>
          <w:tcPr>
            <w:tcW w:w="630" w:type="dxa"/>
            <w:tcBorders>
              <w:right w:val="nil"/>
            </w:tcBorders>
            <w:noWrap/>
            <w:hideMark/>
          </w:tcPr>
          <w:p w14:paraId="0FC5D814" w14:textId="77777777" w:rsidR="00767608" w:rsidRPr="00865287" w:rsidRDefault="00767608" w:rsidP="00495C51">
            <w:pPr>
              <w:pStyle w:val="a7"/>
            </w:pPr>
            <w:r w:rsidRPr="00865287">
              <w:t>X</w:t>
            </w:r>
            <w:r w:rsidRPr="00865287">
              <w:rPr>
                <w:vertAlign w:val="subscript"/>
              </w:rPr>
              <w:t>13</w:t>
            </w:r>
          </w:p>
        </w:tc>
        <w:tc>
          <w:tcPr>
            <w:tcW w:w="3827" w:type="dxa"/>
            <w:tcBorders>
              <w:left w:val="nil"/>
            </w:tcBorders>
            <w:noWrap/>
            <w:hideMark/>
          </w:tcPr>
          <w:p w14:paraId="33FF2366" w14:textId="77777777" w:rsidR="00767608" w:rsidRPr="00865287" w:rsidRDefault="00767608" w:rsidP="00495C51">
            <w:pPr>
              <w:pStyle w:val="a7"/>
            </w:pPr>
            <w:r w:rsidRPr="00865287">
              <w:rPr>
                <w:rFonts w:hint="eastAsia"/>
              </w:rPr>
              <w:t>營業費用率</w:t>
            </w:r>
          </w:p>
        </w:tc>
      </w:tr>
      <w:tr w:rsidR="00767608" w:rsidRPr="00865287" w14:paraId="77FE31CF" w14:textId="77777777" w:rsidTr="0026154C">
        <w:trPr>
          <w:trHeight w:val="360"/>
          <w:jc w:val="center"/>
        </w:trPr>
        <w:tc>
          <w:tcPr>
            <w:tcW w:w="2689" w:type="dxa"/>
            <w:vMerge/>
            <w:hideMark/>
          </w:tcPr>
          <w:p w14:paraId="6E88D8C4" w14:textId="77777777" w:rsidR="00767608" w:rsidRPr="00865287" w:rsidRDefault="00767608" w:rsidP="00495C51">
            <w:pPr>
              <w:pStyle w:val="a7"/>
            </w:pPr>
          </w:p>
        </w:tc>
        <w:tc>
          <w:tcPr>
            <w:tcW w:w="630" w:type="dxa"/>
            <w:tcBorders>
              <w:right w:val="nil"/>
            </w:tcBorders>
            <w:noWrap/>
            <w:hideMark/>
          </w:tcPr>
          <w:p w14:paraId="12F0CD71" w14:textId="77777777" w:rsidR="00767608" w:rsidRPr="00865287" w:rsidRDefault="00767608" w:rsidP="00495C51">
            <w:pPr>
              <w:pStyle w:val="a7"/>
            </w:pPr>
            <w:r w:rsidRPr="00865287">
              <w:t>X</w:t>
            </w:r>
            <w:r w:rsidRPr="00865287">
              <w:rPr>
                <w:vertAlign w:val="subscript"/>
              </w:rPr>
              <w:t>14</w:t>
            </w:r>
          </w:p>
        </w:tc>
        <w:tc>
          <w:tcPr>
            <w:tcW w:w="3827" w:type="dxa"/>
            <w:tcBorders>
              <w:left w:val="nil"/>
            </w:tcBorders>
            <w:noWrap/>
            <w:hideMark/>
          </w:tcPr>
          <w:p w14:paraId="3B0633CE" w14:textId="77777777" w:rsidR="00767608" w:rsidRPr="00865287" w:rsidRDefault="00767608" w:rsidP="00495C51">
            <w:pPr>
              <w:pStyle w:val="a7"/>
            </w:pPr>
            <w:r w:rsidRPr="00865287">
              <w:rPr>
                <w:rFonts w:hint="eastAsia"/>
              </w:rPr>
              <w:t>現金流量比率</w:t>
            </w:r>
          </w:p>
        </w:tc>
      </w:tr>
      <w:tr w:rsidR="00767608" w:rsidRPr="00865287" w14:paraId="0AB28C83" w14:textId="77777777" w:rsidTr="0026154C">
        <w:trPr>
          <w:trHeight w:val="360"/>
          <w:jc w:val="center"/>
        </w:trPr>
        <w:tc>
          <w:tcPr>
            <w:tcW w:w="2689" w:type="dxa"/>
            <w:vMerge/>
            <w:hideMark/>
          </w:tcPr>
          <w:p w14:paraId="6DC9D971" w14:textId="77777777" w:rsidR="00767608" w:rsidRPr="00865287" w:rsidRDefault="00767608" w:rsidP="00495C51">
            <w:pPr>
              <w:pStyle w:val="a7"/>
            </w:pPr>
          </w:p>
        </w:tc>
        <w:tc>
          <w:tcPr>
            <w:tcW w:w="630" w:type="dxa"/>
            <w:tcBorders>
              <w:right w:val="nil"/>
            </w:tcBorders>
            <w:noWrap/>
            <w:hideMark/>
          </w:tcPr>
          <w:p w14:paraId="73A7BF01" w14:textId="77777777" w:rsidR="00767608" w:rsidRPr="00865287" w:rsidRDefault="00767608" w:rsidP="00495C51">
            <w:pPr>
              <w:pStyle w:val="a7"/>
            </w:pPr>
            <w:r w:rsidRPr="00865287">
              <w:t>X</w:t>
            </w:r>
            <w:r w:rsidRPr="00865287">
              <w:rPr>
                <w:vertAlign w:val="subscript"/>
              </w:rPr>
              <w:t>15</w:t>
            </w:r>
          </w:p>
        </w:tc>
        <w:tc>
          <w:tcPr>
            <w:tcW w:w="3827" w:type="dxa"/>
            <w:tcBorders>
              <w:left w:val="nil"/>
            </w:tcBorders>
            <w:noWrap/>
            <w:hideMark/>
          </w:tcPr>
          <w:p w14:paraId="05578C6B" w14:textId="77777777" w:rsidR="00767608" w:rsidRPr="00865287" w:rsidRDefault="00767608" w:rsidP="00495C51">
            <w:pPr>
              <w:pStyle w:val="a7"/>
            </w:pPr>
            <w:r w:rsidRPr="00865287">
              <w:rPr>
                <w:rFonts w:hint="eastAsia"/>
              </w:rPr>
              <w:t>有息負債利率</w:t>
            </w:r>
          </w:p>
        </w:tc>
      </w:tr>
      <w:tr w:rsidR="00767608" w:rsidRPr="00865287" w14:paraId="2FCC7201" w14:textId="77777777" w:rsidTr="0026154C">
        <w:trPr>
          <w:trHeight w:val="360"/>
          <w:jc w:val="center"/>
        </w:trPr>
        <w:tc>
          <w:tcPr>
            <w:tcW w:w="2689" w:type="dxa"/>
            <w:vMerge/>
            <w:hideMark/>
          </w:tcPr>
          <w:p w14:paraId="7EC5346F" w14:textId="77777777" w:rsidR="00767608" w:rsidRPr="00865287" w:rsidRDefault="00767608" w:rsidP="00495C51">
            <w:pPr>
              <w:pStyle w:val="a7"/>
            </w:pPr>
          </w:p>
        </w:tc>
        <w:tc>
          <w:tcPr>
            <w:tcW w:w="630" w:type="dxa"/>
            <w:tcBorders>
              <w:right w:val="nil"/>
            </w:tcBorders>
            <w:noWrap/>
            <w:hideMark/>
          </w:tcPr>
          <w:p w14:paraId="6E798507" w14:textId="77777777" w:rsidR="00767608" w:rsidRPr="00865287" w:rsidRDefault="00767608" w:rsidP="00495C51">
            <w:pPr>
              <w:pStyle w:val="a7"/>
            </w:pPr>
            <w:r w:rsidRPr="00865287">
              <w:t>X</w:t>
            </w:r>
            <w:r w:rsidRPr="00865287">
              <w:rPr>
                <w:vertAlign w:val="subscript"/>
              </w:rPr>
              <w:t>16</w:t>
            </w:r>
          </w:p>
        </w:tc>
        <w:tc>
          <w:tcPr>
            <w:tcW w:w="3827" w:type="dxa"/>
            <w:tcBorders>
              <w:left w:val="nil"/>
            </w:tcBorders>
            <w:noWrap/>
            <w:hideMark/>
          </w:tcPr>
          <w:p w14:paraId="46F13D60" w14:textId="77777777" w:rsidR="00767608" w:rsidRPr="00865287" w:rsidRDefault="00767608" w:rsidP="00495C51">
            <w:pPr>
              <w:pStyle w:val="a7"/>
            </w:pPr>
            <w:r w:rsidRPr="00865287">
              <w:rPr>
                <w:rFonts w:hint="eastAsia"/>
              </w:rPr>
              <w:t>稅率</w:t>
            </w:r>
          </w:p>
        </w:tc>
      </w:tr>
      <w:tr w:rsidR="00767608" w:rsidRPr="00865287" w14:paraId="5C89F29D" w14:textId="77777777" w:rsidTr="0026154C">
        <w:trPr>
          <w:trHeight w:val="360"/>
          <w:jc w:val="center"/>
        </w:trPr>
        <w:tc>
          <w:tcPr>
            <w:tcW w:w="2689" w:type="dxa"/>
            <w:vMerge w:val="restart"/>
            <w:hideMark/>
          </w:tcPr>
          <w:p w14:paraId="513E59F1" w14:textId="77777777" w:rsidR="00767608" w:rsidRPr="00865287" w:rsidRDefault="00767608" w:rsidP="00495C51">
            <w:pPr>
              <w:pStyle w:val="a7"/>
            </w:pPr>
            <w:r w:rsidRPr="00865287">
              <w:rPr>
                <w:rFonts w:hint="eastAsia"/>
              </w:rPr>
              <w:t>每股比率指標變數</w:t>
            </w:r>
          </w:p>
        </w:tc>
        <w:tc>
          <w:tcPr>
            <w:tcW w:w="630" w:type="dxa"/>
            <w:tcBorders>
              <w:right w:val="nil"/>
            </w:tcBorders>
            <w:noWrap/>
            <w:hideMark/>
          </w:tcPr>
          <w:p w14:paraId="600D5AA0" w14:textId="77777777" w:rsidR="00767608" w:rsidRPr="00865287" w:rsidRDefault="00767608" w:rsidP="00495C51">
            <w:pPr>
              <w:pStyle w:val="a7"/>
            </w:pPr>
            <w:r w:rsidRPr="00865287">
              <w:t>X</w:t>
            </w:r>
            <w:r w:rsidRPr="00865287">
              <w:rPr>
                <w:vertAlign w:val="subscript"/>
              </w:rPr>
              <w:t>17</w:t>
            </w:r>
          </w:p>
        </w:tc>
        <w:tc>
          <w:tcPr>
            <w:tcW w:w="3827" w:type="dxa"/>
            <w:tcBorders>
              <w:left w:val="nil"/>
            </w:tcBorders>
            <w:noWrap/>
            <w:hideMark/>
          </w:tcPr>
          <w:p w14:paraId="7B5A916D" w14:textId="77777777" w:rsidR="00767608" w:rsidRPr="00865287" w:rsidRDefault="00767608" w:rsidP="00495C51">
            <w:pPr>
              <w:pStyle w:val="a7"/>
            </w:pPr>
            <w:r w:rsidRPr="00865287">
              <w:rPr>
                <w:rFonts w:hint="eastAsia"/>
              </w:rPr>
              <w:t>每股淨值</w:t>
            </w:r>
          </w:p>
        </w:tc>
      </w:tr>
      <w:tr w:rsidR="00767608" w:rsidRPr="00865287" w14:paraId="17D7ABA3" w14:textId="77777777" w:rsidTr="0026154C">
        <w:trPr>
          <w:trHeight w:val="360"/>
          <w:jc w:val="center"/>
        </w:trPr>
        <w:tc>
          <w:tcPr>
            <w:tcW w:w="2689" w:type="dxa"/>
            <w:vMerge/>
            <w:hideMark/>
          </w:tcPr>
          <w:p w14:paraId="332D6028" w14:textId="77777777" w:rsidR="00767608" w:rsidRPr="00865287" w:rsidRDefault="00767608" w:rsidP="00495C51">
            <w:pPr>
              <w:pStyle w:val="a7"/>
            </w:pPr>
          </w:p>
        </w:tc>
        <w:tc>
          <w:tcPr>
            <w:tcW w:w="630" w:type="dxa"/>
            <w:tcBorders>
              <w:right w:val="nil"/>
            </w:tcBorders>
            <w:noWrap/>
            <w:hideMark/>
          </w:tcPr>
          <w:p w14:paraId="6ECEA051" w14:textId="77777777" w:rsidR="00767608" w:rsidRPr="00865287" w:rsidRDefault="00767608" w:rsidP="00495C51">
            <w:pPr>
              <w:pStyle w:val="a7"/>
            </w:pPr>
            <w:r w:rsidRPr="00865287">
              <w:t>X</w:t>
            </w:r>
            <w:r w:rsidRPr="00865287">
              <w:rPr>
                <w:vertAlign w:val="subscript"/>
              </w:rPr>
              <w:t>18</w:t>
            </w:r>
          </w:p>
        </w:tc>
        <w:tc>
          <w:tcPr>
            <w:tcW w:w="3827" w:type="dxa"/>
            <w:tcBorders>
              <w:left w:val="nil"/>
            </w:tcBorders>
            <w:noWrap/>
            <w:hideMark/>
          </w:tcPr>
          <w:p w14:paraId="07E92FB3" w14:textId="15CFE328" w:rsidR="00767608" w:rsidRPr="00865287" w:rsidRDefault="00767608" w:rsidP="00495C51">
            <w:pPr>
              <w:pStyle w:val="a7"/>
            </w:pPr>
            <w:r w:rsidRPr="00865287">
              <w:rPr>
                <w:rFonts w:hint="eastAsia"/>
              </w:rPr>
              <w:t>常續性</w:t>
            </w:r>
            <w:r w:rsidRPr="00865287">
              <w:rPr>
                <w:rFonts w:hint="eastAsia"/>
              </w:rPr>
              <w:t>EPS</w:t>
            </w:r>
          </w:p>
        </w:tc>
      </w:tr>
      <w:tr w:rsidR="00767608" w:rsidRPr="00865287" w14:paraId="22C71F50" w14:textId="77777777" w:rsidTr="0026154C">
        <w:trPr>
          <w:trHeight w:val="360"/>
          <w:jc w:val="center"/>
        </w:trPr>
        <w:tc>
          <w:tcPr>
            <w:tcW w:w="2689" w:type="dxa"/>
            <w:vMerge/>
            <w:hideMark/>
          </w:tcPr>
          <w:p w14:paraId="47E05C3D" w14:textId="77777777" w:rsidR="00767608" w:rsidRPr="00865287" w:rsidRDefault="00767608" w:rsidP="00495C51">
            <w:pPr>
              <w:pStyle w:val="a7"/>
            </w:pPr>
          </w:p>
        </w:tc>
        <w:tc>
          <w:tcPr>
            <w:tcW w:w="630" w:type="dxa"/>
            <w:tcBorders>
              <w:right w:val="nil"/>
            </w:tcBorders>
            <w:noWrap/>
            <w:hideMark/>
          </w:tcPr>
          <w:p w14:paraId="053F69B4" w14:textId="77777777" w:rsidR="00767608" w:rsidRPr="00865287" w:rsidRDefault="00767608" w:rsidP="00495C51">
            <w:pPr>
              <w:pStyle w:val="a7"/>
            </w:pPr>
            <w:r w:rsidRPr="00865287">
              <w:t>X</w:t>
            </w:r>
            <w:r w:rsidRPr="00865287">
              <w:rPr>
                <w:vertAlign w:val="subscript"/>
              </w:rPr>
              <w:t>19</w:t>
            </w:r>
          </w:p>
        </w:tc>
        <w:tc>
          <w:tcPr>
            <w:tcW w:w="3827" w:type="dxa"/>
            <w:tcBorders>
              <w:left w:val="nil"/>
            </w:tcBorders>
            <w:noWrap/>
            <w:hideMark/>
          </w:tcPr>
          <w:p w14:paraId="6CC6D430" w14:textId="77777777" w:rsidR="00767608" w:rsidRPr="00865287" w:rsidRDefault="00767608" w:rsidP="00495C51">
            <w:pPr>
              <w:pStyle w:val="a7"/>
            </w:pPr>
            <w:r w:rsidRPr="00865287">
              <w:rPr>
                <w:rFonts w:hint="eastAsia"/>
              </w:rPr>
              <w:t>每股現金流量</w:t>
            </w:r>
          </w:p>
        </w:tc>
      </w:tr>
      <w:tr w:rsidR="00767608" w:rsidRPr="00865287" w14:paraId="5E1DB1D4" w14:textId="77777777" w:rsidTr="0026154C">
        <w:trPr>
          <w:trHeight w:val="360"/>
          <w:jc w:val="center"/>
        </w:trPr>
        <w:tc>
          <w:tcPr>
            <w:tcW w:w="2689" w:type="dxa"/>
            <w:vMerge/>
            <w:hideMark/>
          </w:tcPr>
          <w:p w14:paraId="4C090CDD" w14:textId="77777777" w:rsidR="00767608" w:rsidRPr="00865287" w:rsidRDefault="00767608" w:rsidP="00495C51">
            <w:pPr>
              <w:pStyle w:val="a7"/>
            </w:pPr>
          </w:p>
        </w:tc>
        <w:tc>
          <w:tcPr>
            <w:tcW w:w="630" w:type="dxa"/>
            <w:tcBorders>
              <w:right w:val="nil"/>
            </w:tcBorders>
            <w:noWrap/>
            <w:hideMark/>
          </w:tcPr>
          <w:p w14:paraId="123F5B18" w14:textId="77777777" w:rsidR="00767608" w:rsidRPr="00865287" w:rsidRDefault="00767608" w:rsidP="00495C51">
            <w:pPr>
              <w:pStyle w:val="a7"/>
            </w:pPr>
            <w:r w:rsidRPr="00865287">
              <w:t>X</w:t>
            </w:r>
            <w:r w:rsidRPr="00865287">
              <w:rPr>
                <w:vertAlign w:val="subscript"/>
              </w:rPr>
              <w:t>20</w:t>
            </w:r>
          </w:p>
        </w:tc>
        <w:tc>
          <w:tcPr>
            <w:tcW w:w="3827" w:type="dxa"/>
            <w:tcBorders>
              <w:left w:val="nil"/>
            </w:tcBorders>
            <w:noWrap/>
            <w:hideMark/>
          </w:tcPr>
          <w:p w14:paraId="23967546" w14:textId="77777777" w:rsidR="00767608" w:rsidRPr="00865287" w:rsidRDefault="00767608" w:rsidP="00495C51">
            <w:pPr>
              <w:pStyle w:val="a7"/>
            </w:pPr>
            <w:r w:rsidRPr="00865287">
              <w:rPr>
                <w:rFonts w:hint="eastAsia"/>
              </w:rPr>
              <w:t>每股營業額</w:t>
            </w:r>
          </w:p>
        </w:tc>
      </w:tr>
      <w:tr w:rsidR="00767608" w:rsidRPr="00865287" w14:paraId="53860DCF" w14:textId="77777777" w:rsidTr="0026154C">
        <w:trPr>
          <w:trHeight w:val="360"/>
          <w:jc w:val="center"/>
        </w:trPr>
        <w:tc>
          <w:tcPr>
            <w:tcW w:w="2689" w:type="dxa"/>
            <w:vMerge/>
            <w:hideMark/>
          </w:tcPr>
          <w:p w14:paraId="343C0315" w14:textId="77777777" w:rsidR="00767608" w:rsidRPr="00865287" w:rsidRDefault="00767608" w:rsidP="00495C51">
            <w:pPr>
              <w:pStyle w:val="a7"/>
            </w:pPr>
          </w:p>
        </w:tc>
        <w:tc>
          <w:tcPr>
            <w:tcW w:w="630" w:type="dxa"/>
            <w:tcBorders>
              <w:right w:val="nil"/>
            </w:tcBorders>
            <w:noWrap/>
            <w:hideMark/>
          </w:tcPr>
          <w:p w14:paraId="7D4F1A23" w14:textId="77777777" w:rsidR="00767608" w:rsidRPr="00865287" w:rsidRDefault="00767608" w:rsidP="00495C51">
            <w:pPr>
              <w:pStyle w:val="a7"/>
            </w:pPr>
            <w:r w:rsidRPr="00865287">
              <w:t>X</w:t>
            </w:r>
            <w:r w:rsidRPr="00865287">
              <w:rPr>
                <w:vertAlign w:val="subscript"/>
              </w:rPr>
              <w:t>21</w:t>
            </w:r>
          </w:p>
        </w:tc>
        <w:tc>
          <w:tcPr>
            <w:tcW w:w="3827" w:type="dxa"/>
            <w:tcBorders>
              <w:left w:val="nil"/>
            </w:tcBorders>
            <w:noWrap/>
            <w:hideMark/>
          </w:tcPr>
          <w:p w14:paraId="5EAAA4ED" w14:textId="77777777" w:rsidR="00767608" w:rsidRPr="00865287" w:rsidRDefault="00767608" w:rsidP="00495C51">
            <w:pPr>
              <w:pStyle w:val="a7"/>
            </w:pPr>
            <w:r w:rsidRPr="00865287">
              <w:rPr>
                <w:rFonts w:hint="eastAsia"/>
              </w:rPr>
              <w:t>每股營業利益</w:t>
            </w:r>
          </w:p>
        </w:tc>
      </w:tr>
      <w:tr w:rsidR="00767608" w:rsidRPr="00865287" w14:paraId="0CBF58E8" w14:textId="77777777" w:rsidTr="0026154C">
        <w:trPr>
          <w:trHeight w:val="360"/>
          <w:jc w:val="center"/>
        </w:trPr>
        <w:tc>
          <w:tcPr>
            <w:tcW w:w="2689" w:type="dxa"/>
            <w:vMerge/>
            <w:hideMark/>
          </w:tcPr>
          <w:p w14:paraId="58CCA5C0" w14:textId="77777777" w:rsidR="00767608" w:rsidRPr="00865287" w:rsidRDefault="00767608" w:rsidP="00495C51">
            <w:pPr>
              <w:pStyle w:val="a7"/>
            </w:pPr>
          </w:p>
        </w:tc>
        <w:tc>
          <w:tcPr>
            <w:tcW w:w="630" w:type="dxa"/>
            <w:tcBorders>
              <w:right w:val="nil"/>
            </w:tcBorders>
            <w:noWrap/>
            <w:hideMark/>
          </w:tcPr>
          <w:p w14:paraId="3DFF91A3" w14:textId="77777777" w:rsidR="00767608" w:rsidRPr="00865287" w:rsidRDefault="00767608" w:rsidP="00495C51">
            <w:pPr>
              <w:pStyle w:val="a7"/>
            </w:pPr>
            <w:r w:rsidRPr="00865287">
              <w:t>X</w:t>
            </w:r>
            <w:r w:rsidRPr="00865287">
              <w:rPr>
                <w:vertAlign w:val="subscript"/>
              </w:rPr>
              <w:t>22</w:t>
            </w:r>
          </w:p>
        </w:tc>
        <w:tc>
          <w:tcPr>
            <w:tcW w:w="3827" w:type="dxa"/>
            <w:tcBorders>
              <w:left w:val="nil"/>
            </w:tcBorders>
            <w:noWrap/>
            <w:hideMark/>
          </w:tcPr>
          <w:p w14:paraId="108300B8" w14:textId="77777777" w:rsidR="00767608" w:rsidRPr="00865287" w:rsidRDefault="00767608" w:rsidP="00495C51">
            <w:pPr>
              <w:pStyle w:val="a7"/>
            </w:pPr>
            <w:r w:rsidRPr="00865287">
              <w:rPr>
                <w:rFonts w:hint="eastAsia"/>
              </w:rPr>
              <w:t>每股稅前淨利</w:t>
            </w:r>
          </w:p>
        </w:tc>
      </w:tr>
      <w:tr w:rsidR="00767608" w:rsidRPr="00865287" w14:paraId="0CD85928" w14:textId="77777777" w:rsidTr="0026154C">
        <w:trPr>
          <w:trHeight w:val="360"/>
          <w:jc w:val="center"/>
        </w:trPr>
        <w:tc>
          <w:tcPr>
            <w:tcW w:w="2689" w:type="dxa"/>
            <w:vMerge w:val="restart"/>
            <w:hideMark/>
          </w:tcPr>
          <w:p w14:paraId="23C26964" w14:textId="77777777" w:rsidR="00767608" w:rsidRPr="00865287" w:rsidRDefault="00767608" w:rsidP="00495C51">
            <w:pPr>
              <w:pStyle w:val="a7"/>
            </w:pPr>
            <w:r w:rsidRPr="00865287">
              <w:rPr>
                <w:rFonts w:hint="eastAsia"/>
              </w:rPr>
              <w:t>成長率指標變數</w:t>
            </w:r>
          </w:p>
        </w:tc>
        <w:tc>
          <w:tcPr>
            <w:tcW w:w="630" w:type="dxa"/>
            <w:tcBorders>
              <w:right w:val="nil"/>
            </w:tcBorders>
            <w:noWrap/>
            <w:hideMark/>
          </w:tcPr>
          <w:p w14:paraId="7451E223" w14:textId="77777777" w:rsidR="00767608" w:rsidRPr="00865287" w:rsidRDefault="00767608" w:rsidP="00495C51">
            <w:pPr>
              <w:pStyle w:val="a7"/>
            </w:pPr>
            <w:r w:rsidRPr="00865287">
              <w:t>X</w:t>
            </w:r>
            <w:r w:rsidRPr="00865287">
              <w:rPr>
                <w:vertAlign w:val="subscript"/>
              </w:rPr>
              <w:t>23</w:t>
            </w:r>
          </w:p>
        </w:tc>
        <w:tc>
          <w:tcPr>
            <w:tcW w:w="3827" w:type="dxa"/>
            <w:tcBorders>
              <w:left w:val="nil"/>
            </w:tcBorders>
            <w:noWrap/>
            <w:hideMark/>
          </w:tcPr>
          <w:p w14:paraId="045D5D7E" w14:textId="77777777" w:rsidR="00767608" w:rsidRPr="00865287" w:rsidRDefault="00767608" w:rsidP="00495C51">
            <w:pPr>
              <w:pStyle w:val="a7"/>
            </w:pPr>
            <w:r w:rsidRPr="00865287">
              <w:rPr>
                <w:rFonts w:hint="eastAsia"/>
              </w:rPr>
              <w:t>營收成長率</w:t>
            </w:r>
          </w:p>
        </w:tc>
      </w:tr>
      <w:tr w:rsidR="00767608" w:rsidRPr="00865287" w14:paraId="502BCBDB" w14:textId="77777777" w:rsidTr="0026154C">
        <w:trPr>
          <w:trHeight w:val="360"/>
          <w:jc w:val="center"/>
        </w:trPr>
        <w:tc>
          <w:tcPr>
            <w:tcW w:w="2689" w:type="dxa"/>
            <w:vMerge/>
            <w:hideMark/>
          </w:tcPr>
          <w:p w14:paraId="62E117B7" w14:textId="77777777" w:rsidR="00767608" w:rsidRPr="00865287" w:rsidRDefault="00767608" w:rsidP="00495C51">
            <w:pPr>
              <w:pStyle w:val="a7"/>
            </w:pPr>
          </w:p>
        </w:tc>
        <w:tc>
          <w:tcPr>
            <w:tcW w:w="630" w:type="dxa"/>
            <w:tcBorders>
              <w:right w:val="nil"/>
            </w:tcBorders>
            <w:noWrap/>
            <w:hideMark/>
          </w:tcPr>
          <w:p w14:paraId="7057AC8E" w14:textId="77777777" w:rsidR="00767608" w:rsidRPr="00865287" w:rsidRDefault="00767608" w:rsidP="00495C51">
            <w:pPr>
              <w:pStyle w:val="a7"/>
            </w:pPr>
            <w:r w:rsidRPr="00865287">
              <w:t>X</w:t>
            </w:r>
            <w:r w:rsidRPr="00865287">
              <w:rPr>
                <w:vertAlign w:val="subscript"/>
              </w:rPr>
              <w:t>24</w:t>
            </w:r>
          </w:p>
        </w:tc>
        <w:tc>
          <w:tcPr>
            <w:tcW w:w="3827" w:type="dxa"/>
            <w:tcBorders>
              <w:left w:val="nil"/>
            </w:tcBorders>
            <w:noWrap/>
            <w:hideMark/>
          </w:tcPr>
          <w:p w14:paraId="6E83C50F" w14:textId="77777777" w:rsidR="00767608" w:rsidRPr="00865287" w:rsidRDefault="00767608" w:rsidP="00495C51">
            <w:pPr>
              <w:pStyle w:val="a7"/>
            </w:pPr>
            <w:r w:rsidRPr="00865287">
              <w:rPr>
                <w:rFonts w:hint="eastAsia"/>
              </w:rPr>
              <w:t>營業毛利成長率</w:t>
            </w:r>
          </w:p>
        </w:tc>
      </w:tr>
      <w:tr w:rsidR="00767608" w:rsidRPr="00865287" w14:paraId="208350B4" w14:textId="77777777" w:rsidTr="0026154C">
        <w:trPr>
          <w:trHeight w:val="360"/>
          <w:jc w:val="center"/>
        </w:trPr>
        <w:tc>
          <w:tcPr>
            <w:tcW w:w="2689" w:type="dxa"/>
            <w:vMerge/>
            <w:hideMark/>
          </w:tcPr>
          <w:p w14:paraId="3B3870B1" w14:textId="77777777" w:rsidR="00767608" w:rsidRPr="00865287" w:rsidRDefault="00767608" w:rsidP="00495C51">
            <w:pPr>
              <w:pStyle w:val="a7"/>
            </w:pPr>
          </w:p>
        </w:tc>
        <w:tc>
          <w:tcPr>
            <w:tcW w:w="630" w:type="dxa"/>
            <w:tcBorders>
              <w:right w:val="nil"/>
            </w:tcBorders>
            <w:noWrap/>
            <w:hideMark/>
          </w:tcPr>
          <w:p w14:paraId="7F4811DC" w14:textId="77777777" w:rsidR="00767608" w:rsidRPr="00865287" w:rsidRDefault="00767608" w:rsidP="00495C51">
            <w:pPr>
              <w:pStyle w:val="a7"/>
            </w:pPr>
            <w:r w:rsidRPr="00865287">
              <w:t>X</w:t>
            </w:r>
            <w:r w:rsidRPr="00865287">
              <w:rPr>
                <w:vertAlign w:val="subscript"/>
              </w:rPr>
              <w:t>25</w:t>
            </w:r>
          </w:p>
        </w:tc>
        <w:tc>
          <w:tcPr>
            <w:tcW w:w="3827" w:type="dxa"/>
            <w:tcBorders>
              <w:left w:val="nil"/>
            </w:tcBorders>
            <w:noWrap/>
            <w:hideMark/>
          </w:tcPr>
          <w:p w14:paraId="0AE223C7" w14:textId="77777777" w:rsidR="00767608" w:rsidRPr="00865287" w:rsidRDefault="00767608" w:rsidP="00495C51">
            <w:pPr>
              <w:pStyle w:val="a7"/>
            </w:pPr>
            <w:r w:rsidRPr="00865287">
              <w:rPr>
                <w:rFonts w:hint="eastAsia"/>
              </w:rPr>
              <w:t>已實現銷貨毛利成長率</w:t>
            </w:r>
          </w:p>
        </w:tc>
      </w:tr>
      <w:tr w:rsidR="00767608" w:rsidRPr="00865287" w14:paraId="4F2BF6AF" w14:textId="77777777" w:rsidTr="0026154C">
        <w:trPr>
          <w:trHeight w:val="360"/>
          <w:jc w:val="center"/>
        </w:trPr>
        <w:tc>
          <w:tcPr>
            <w:tcW w:w="2689" w:type="dxa"/>
            <w:vMerge/>
            <w:hideMark/>
          </w:tcPr>
          <w:p w14:paraId="68BBC0D6" w14:textId="77777777" w:rsidR="00767608" w:rsidRPr="00865287" w:rsidRDefault="00767608" w:rsidP="00495C51">
            <w:pPr>
              <w:pStyle w:val="a7"/>
            </w:pPr>
          </w:p>
        </w:tc>
        <w:tc>
          <w:tcPr>
            <w:tcW w:w="630" w:type="dxa"/>
            <w:tcBorders>
              <w:right w:val="nil"/>
            </w:tcBorders>
            <w:noWrap/>
            <w:hideMark/>
          </w:tcPr>
          <w:p w14:paraId="05E1BB78" w14:textId="77777777" w:rsidR="00767608" w:rsidRPr="00865287" w:rsidRDefault="00767608" w:rsidP="00495C51">
            <w:pPr>
              <w:pStyle w:val="a7"/>
            </w:pPr>
            <w:r w:rsidRPr="00865287">
              <w:t>X</w:t>
            </w:r>
            <w:r w:rsidRPr="00865287">
              <w:rPr>
                <w:vertAlign w:val="subscript"/>
              </w:rPr>
              <w:t>26</w:t>
            </w:r>
          </w:p>
        </w:tc>
        <w:tc>
          <w:tcPr>
            <w:tcW w:w="3827" w:type="dxa"/>
            <w:tcBorders>
              <w:left w:val="nil"/>
            </w:tcBorders>
            <w:noWrap/>
            <w:hideMark/>
          </w:tcPr>
          <w:p w14:paraId="3FE1A962" w14:textId="77777777" w:rsidR="00767608" w:rsidRPr="00865287" w:rsidRDefault="00767608" w:rsidP="00495C51">
            <w:pPr>
              <w:pStyle w:val="a7"/>
            </w:pPr>
            <w:r w:rsidRPr="00865287">
              <w:rPr>
                <w:rFonts w:hint="eastAsia"/>
              </w:rPr>
              <w:t>營業利益成長率</w:t>
            </w:r>
          </w:p>
        </w:tc>
      </w:tr>
      <w:tr w:rsidR="00767608" w:rsidRPr="00865287" w14:paraId="67DDFAB0" w14:textId="77777777" w:rsidTr="0026154C">
        <w:trPr>
          <w:trHeight w:val="360"/>
          <w:jc w:val="center"/>
        </w:trPr>
        <w:tc>
          <w:tcPr>
            <w:tcW w:w="2689" w:type="dxa"/>
            <w:vMerge/>
            <w:hideMark/>
          </w:tcPr>
          <w:p w14:paraId="64A3687F" w14:textId="77777777" w:rsidR="00767608" w:rsidRPr="00865287" w:rsidRDefault="00767608" w:rsidP="00495C51">
            <w:pPr>
              <w:pStyle w:val="a7"/>
            </w:pPr>
          </w:p>
        </w:tc>
        <w:tc>
          <w:tcPr>
            <w:tcW w:w="630" w:type="dxa"/>
            <w:tcBorders>
              <w:right w:val="nil"/>
            </w:tcBorders>
            <w:noWrap/>
            <w:hideMark/>
          </w:tcPr>
          <w:p w14:paraId="6BECB091" w14:textId="77777777" w:rsidR="00767608" w:rsidRPr="00865287" w:rsidRDefault="00767608" w:rsidP="00495C51">
            <w:pPr>
              <w:pStyle w:val="a7"/>
            </w:pPr>
            <w:r w:rsidRPr="00865287">
              <w:t>X</w:t>
            </w:r>
            <w:r w:rsidRPr="00865287">
              <w:rPr>
                <w:vertAlign w:val="subscript"/>
              </w:rPr>
              <w:t>27</w:t>
            </w:r>
          </w:p>
        </w:tc>
        <w:tc>
          <w:tcPr>
            <w:tcW w:w="3827" w:type="dxa"/>
            <w:tcBorders>
              <w:left w:val="nil"/>
            </w:tcBorders>
            <w:noWrap/>
            <w:hideMark/>
          </w:tcPr>
          <w:p w14:paraId="723EA21C" w14:textId="77777777" w:rsidR="00767608" w:rsidRPr="00865287" w:rsidRDefault="00767608" w:rsidP="00495C51">
            <w:pPr>
              <w:pStyle w:val="a7"/>
            </w:pPr>
            <w:r w:rsidRPr="00865287">
              <w:rPr>
                <w:rFonts w:hint="eastAsia"/>
              </w:rPr>
              <w:t>稅前淨利成長率</w:t>
            </w:r>
          </w:p>
        </w:tc>
      </w:tr>
      <w:tr w:rsidR="00767608" w:rsidRPr="00865287" w14:paraId="669CCE31" w14:textId="77777777" w:rsidTr="0026154C">
        <w:trPr>
          <w:trHeight w:val="360"/>
          <w:jc w:val="center"/>
        </w:trPr>
        <w:tc>
          <w:tcPr>
            <w:tcW w:w="2689" w:type="dxa"/>
            <w:vMerge/>
            <w:hideMark/>
          </w:tcPr>
          <w:p w14:paraId="49E72F24" w14:textId="77777777" w:rsidR="00767608" w:rsidRPr="00865287" w:rsidRDefault="00767608" w:rsidP="00495C51">
            <w:pPr>
              <w:pStyle w:val="a7"/>
            </w:pPr>
          </w:p>
        </w:tc>
        <w:tc>
          <w:tcPr>
            <w:tcW w:w="630" w:type="dxa"/>
            <w:tcBorders>
              <w:right w:val="nil"/>
            </w:tcBorders>
            <w:noWrap/>
            <w:hideMark/>
          </w:tcPr>
          <w:p w14:paraId="450865EC" w14:textId="77777777" w:rsidR="00767608" w:rsidRPr="00865287" w:rsidRDefault="00767608" w:rsidP="00495C51">
            <w:pPr>
              <w:pStyle w:val="a7"/>
            </w:pPr>
            <w:r w:rsidRPr="00865287">
              <w:t>X</w:t>
            </w:r>
            <w:r w:rsidRPr="00865287">
              <w:rPr>
                <w:vertAlign w:val="subscript"/>
              </w:rPr>
              <w:t>28</w:t>
            </w:r>
          </w:p>
        </w:tc>
        <w:tc>
          <w:tcPr>
            <w:tcW w:w="3827" w:type="dxa"/>
            <w:tcBorders>
              <w:left w:val="nil"/>
            </w:tcBorders>
            <w:noWrap/>
            <w:hideMark/>
          </w:tcPr>
          <w:p w14:paraId="6E3AF383" w14:textId="77777777" w:rsidR="00767608" w:rsidRPr="00865287" w:rsidRDefault="00767608" w:rsidP="00495C51">
            <w:pPr>
              <w:pStyle w:val="a7"/>
            </w:pPr>
            <w:r w:rsidRPr="00865287">
              <w:rPr>
                <w:rFonts w:hint="eastAsia"/>
              </w:rPr>
              <w:t>稅後淨利成長率</w:t>
            </w:r>
          </w:p>
        </w:tc>
      </w:tr>
      <w:tr w:rsidR="00767608" w:rsidRPr="00865287" w14:paraId="5DED6182" w14:textId="77777777" w:rsidTr="0026154C">
        <w:trPr>
          <w:trHeight w:val="360"/>
          <w:jc w:val="center"/>
        </w:trPr>
        <w:tc>
          <w:tcPr>
            <w:tcW w:w="2689" w:type="dxa"/>
            <w:vMerge/>
            <w:hideMark/>
          </w:tcPr>
          <w:p w14:paraId="289F1355" w14:textId="77777777" w:rsidR="00767608" w:rsidRPr="00865287" w:rsidRDefault="00767608" w:rsidP="00495C51">
            <w:pPr>
              <w:pStyle w:val="a7"/>
            </w:pPr>
          </w:p>
        </w:tc>
        <w:tc>
          <w:tcPr>
            <w:tcW w:w="630" w:type="dxa"/>
            <w:tcBorders>
              <w:right w:val="nil"/>
            </w:tcBorders>
            <w:noWrap/>
            <w:hideMark/>
          </w:tcPr>
          <w:p w14:paraId="79B55C12" w14:textId="77777777" w:rsidR="00767608" w:rsidRPr="00865287" w:rsidRDefault="00767608" w:rsidP="00495C51">
            <w:pPr>
              <w:pStyle w:val="a7"/>
            </w:pPr>
            <w:r w:rsidRPr="00865287">
              <w:t>X</w:t>
            </w:r>
            <w:r w:rsidRPr="00865287">
              <w:rPr>
                <w:vertAlign w:val="subscript"/>
              </w:rPr>
              <w:t>29</w:t>
            </w:r>
          </w:p>
        </w:tc>
        <w:tc>
          <w:tcPr>
            <w:tcW w:w="3827" w:type="dxa"/>
            <w:tcBorders>
              <w:left w:val="nil"/>
            </w:tcBorders>
            <w:noWrap/>
            <w:hideMark/>
          </w:tcPr>
          <w:p w14:paraId="3D9A2795" w14:textId="77777777" w:rsidR="00767608" w:rsidRPr="00865287" w:rsidRDefault="00767608" w:rsidP="00495C51">
            <w:pPr>
              <w:pStyle w:val="a7"/>
            </w:pPr>
            <w:r w:rsidRPr="00865287">
              <w:rPr>
                <w:rFonts w:hint="eastAsia"/>
              </w:rPr>
              <w:t>經常淨利成長率</w:t>
            </w:r>
          </w:p>
        </w:tc>
      </w:tr>
      <w:tr w:rsidR="00767608" w:rsidRPr="00865287" w14:paraId="1C88811B" w14:textId="77777777" w:rsidTr="0026154C">
        <w:trPr>
          <w:trHeight w:val="360"/>
          <w:jc w:val="center"/>
        </w:trPr>
        <w:tc>
          <w:tcPr>
            <w:tcW w:w="2689" w:type="dxa"/>
            <w:vMerge/>
            <w:hideMark/>
          </w:tcPr>
          <w:p w14:paraId="76C2A505" w14:textId="77777777" w:rsidR="00767608" w:rsidRPr="00865287" w:rsidRDefault="00767608" w:rsidP="00495C51">
            <w:pPr>
              <w:pStyle w:val="a7"/>
            </w:pPr>
          </w:p>
        </w:tc>
        <w:tc>
          <w:tcPr>
            <w:tcW w:w="630" w:type="dxa"/>
            <w:tcBorders>
              <w:right w:val="nil"/>
            </w:tcBorders>
            <w:noWrap/>
            <w:hideMark/>
          </w:tcPr>
          <w:p w14:paraId="2441A721" w14:textId="77777777" w:rsidR="00767608" w:rsidRPr="00865287" w:rsidRDefault="00767608" w:rsidP="00495C51">
            <w:pPr>
              <w:pStyle w:val="a7"/>
            </w:pPr>
            <w:r w:rsidRPr="00865287">
              <w:t>X</w:t>
            </w:r>
            <w:r w:rsidRPr="00865287">
              <w:rPr>
                <w:vertAlign w:val="subscript"/>
              </w:rPr>
              <w:t>30</w:t>
            </w:r>
          </w:p>
        </w:tc>
        <w:tc>
          <w:tcPr>
            <w:tcW w:w="3827" w:type="dxa"/>
            <w:tcBorders>
              <w:left w:val="nil"/>
            </w:tcBorders>
            <w:noWrap/>
            <w:hideMark/>
          </w:tcPr>
          <w:p w14:paraId="05B56FA3" w14:textId="77777777" w:rsidR="00767608" w:rsidRPr="00865287" w:rsidRDefault="00767608" w:rsidP="00495C51">
            <w:pPr>
              <w:pStyle w:val="a7"/>
            </w:pPr>
            <w:r w:rsidRPr="00865287">
              <w:rPr>
                <w:rFonts w:hint="eastAsia"/>
              </w:rPr>
              <w:t>常續淨利成長率</w:t>
            </w:r>
          </w:p>
        </w:tc>
      </w:tr>
      <w:tr w:rsidR="00767608" w:rsidRPr="00865287" w14:paraId="5B5D9040" w14:textId="77777777" w:rsidTr="0026154C">
        <w:trPr>
          <w:trHeight w:val="360"/>
          <w:jc w:val="center"/>
        </w:trPr>
        <w:tc>
          <w:tcPr>
            <w:tcW w:w="2689" w:type="dxa"/>
            <w:vMerge/>
            <w:hideMark/>
          </w:tcPr>
          <w:p w14:paraId="3BCDA7D3" w14:textId="77777777" w:rsidR="00767608" w:rsidRPr="00865287" w:rsidRDefault="00767608" w:rsidP="00495C51">
            <w:pPr>
              <w:pStyle w:val="a7"/>
            </w:pPr>
          </w:p>
        </w:tc>
        <w:tc>
          <w:tcPr>
            <w:tcW w:w="630" w:type="dxa"/>
            <w:tcBorders>
              <w:right w:val="nil"/>
            </w:tcBorders>
            <w:noWrap/>
            <w:hideMark/>
          </w:tcPr>
          <w:p w14:paraId="5BAC1A46" w14:textId="77777777" w:rsidR="00767608" w:rsidRPr="00865287" w:rsidRDefault="00767608" w:rsidP="00495C51">
            <w:pPr>
              <w:pStyle w:val="a7"/>
            </w:pPr>
            <w:r w:rsidRPr="00865287">
              <w:t>X</w:t>
            </w:r>
            <w:r w:rsidRPr="00865287">
              <w:rPr>
                <w:vertAlign w:val="subscript"/>
              </w:rPr>
              <w:t>31</w:t>
            </w:r>
          </w:p>
        </w:tc>
        <w:tc>
          <w:tcPr>
            <w:tcW w:w="3827" w:type="dxa"/>
            <w:tcBorders>
              <w:left w:val="nil"/>
            </w:tcBorders>
            <w:noWrap/>
            <w:hideMark/>
          </w:tcPr>
          <w:p w14:paraId="7478DA59" w14:textId="77777777" w:rsidR="00767608" w:rsidRPr="00865287" w:rsidRDefault="00767608" w:rsidP="00495C51">
            <w:pPr>
              <w:pStyle w:val="a7"/>
            </w:pPr>
            <w:r w:rsidRPr="00865287">
              <w:rPr>
                <w:rFonts w:hint="eastAsia"/>
              </w:rPr>
              <w:t>總資產成長率</w:t>
            </w:r>
          </w:p>
        </w:tc>
      </w:tr>
      <w:tr w:rsidR="00767608" w:rsidRPr="00865287" w14:paraId="388F2CF5" w14:textId="77777777" w:rsidTr="0026154C">
        <w:trPr>
          <w:trHeight w:val="360"/>
          <w:jc w:val="center"/>
        </w:trPr>
        <w:tc>
          <w:tcPr>
            <w:tcW w:w="2689" w:type="dxa"/>
            <w:vMerge/>
            <w:hideMark/>
          </w:tcPr>
          <w:p w14:paraId="2F73D446" w14:textId="77777777" w:rsidR="00767608" w:rsidRPr="00865287" w:rsidRDefault="00767608" w:rsidP="00495C51">
            <w:pPr>
              <w:pStyle w:val="a7"/>
            </w:pPr>
          </w:p>
        </w:tc>
        <w:tc>
          <w:tcPr>
            <w:tcW w:w="630" w:type="dxa"/>
            <w:tcBorders>
              <w:right w:val="nil"/>
            </w:tcBorders>
            <w:noWrap/>
            <w:hideMark/>
          </w:tcPr>
          <w:p w14:paraId="09A33FEC" w14:textId="77777777" w:rsidR="00767608" w:rsidRPr="00865287" w:rsidRDefault="00767608" w:rsidP="00495C51">
            <w:pPr>
              <w:pStyle w:val="a7"/>
            </w:pPr>
            <w:r w:rsidRPr="00865287">
              <w:t>X</w:t>
            </w:r>
            <w:r w:rsidRPr="00865287">
              <w:rPr>
                <w:vertAlign w:val="subscript"/>
              </w:rPr>
              <w:t>32</w:t>
            </w:r>
          </w:p>
        </w:tc>
        <w:tc>
          <w:tcPr>
            <w:tcW w:w="3827" w:type="dxa"/>
            <w:tcBorders>
              <w:left w:val="nil"/>
            </w:tcBorders>
            <w:noWrap/>
            <w:hideMark/>
          </w:tcPr>
          <w:p w14:paraId="56D806F1" w14:textId="77777777" w:rsidR="00767608" w:rsidRPr="00865287" w:rsidRDefault="00767608" w:rsidP="00495C51">
            <w:pPr>
              <w:pStyle w:val="a7"/>
            </w:pPr>
            <w:r w:rsidRPr="00865287">
              <w:rPr>
                <w:rFonts w:hint="eastAsia"/>
              </w:rPr>
              <w:t>淨值成長率</w:t>
            </w:r>
          </w:p>
        </w:tc>
      </w:tr>
      <w:tr w:rsidR="00767608" w:rsidRPr="00865287" w14:paraId="4132099B" w14:textId="77777777" w:rsidTr="0026154C">
        <w:trPr>
          <w:trHeight w:val="360"/>
          <w:jc w:val="center"/>
        </w:trPr>
        <w:tc>
          <w:tcPr>
            <w:tcW w:w="2689" w:type="dxa"/>
            <w:vMerge/>
            <w:hideMark/>
          </w:tcPr>
          <w:p w14:paraId="67BC91F0" w14:textId="77777777" w:rsidR="00767608" w:rsidRPr="00865287" w:rsidRDefault="00767608" w:rsidP="00495C51">
            <w:pPr>
              <w:pStyle w:val="a7"/>
            </w:pPr>
          </w:p>
        </w:tc>
        <w:tc>
          <w:tcPr>
            <w:tcW w:w="630" w:type="dxa"/>
            <w:tcBorders>
              <w:right w:val="nil"/>
            </w:tcBorders>
            <w:noWrap/>
            <w:hideMark/>
          </w:tcPr>
          <w:p w14:paraId="48378359" w14:textId="77777777" w:rsidR="00767608" w:rsidRPr="00865287" w:rsidRDefault="00767608" w:rsidP="00495C51">
            <w:pPr>
              <w:pStyle w:val="a7"/>
            </w:pPr>
            <w:r w:rsidRPr="00865287">
              <w:t>X</w:t>
            </w:r>
            <w:r w:rsidRPr="00865287">
              <w:rPr>
                <w:vertAlign w:val="subscript"/>
              </w:rPr>
              <w:t>33</w:t>
            </w:r>
          </w:p>
        </w:tc>
        <w:tc>
          <w:tcPr>
            <w:tcW w:w="3827" w:type="dxa"/>
            <w:tcBorders>
              <w:left w:val="nil"/>
            </w:tcBorders>
            <w:noWrap/>
            <w:hideMark/>
          </w:tcPr>
          <w:p w14:paraId="14B6BB09" w14:textId="77777777" w:rsidR="00767608" w:rsidRPr="00865287" w:rsidRDefault="00767608" w:rsidP="00495C51">
            <w:pPr>
              <w:pStyle w:val="a7"/>
            </w:pPr>
            <w:r w:rsidRPr="00865287">
              <w:rPr>
                <w:rFonts w:hint="eastAsia"/>
              </w:rPr>
              <w:t>折舊性固定資產成長率</w:t>
            </w:r>
          </w:p>
        </w:tc>
      </w:tr>
      <w:tr w:rsidR="00767608" w:rsidRPr="00865287" w14:paraId="000851E6" w14:textId="77777777" w:rsidTr="0026154C">
        <w:trPr>
          <w:trHeight w:val="360"/>
          <w:jc w:val="center"/>
        </w:trPr>
        <w:tc>
          <w:tcPr>
            <w:tcW w:w="2689" w:type="dxa"/>
            <w:vMerge/>
            <w:hideMark/>
          </w:tcPr>
          <w:p w14:paraId="37A76822" w14:textId="77777777" w:rsidR="00767608" w:rsidRPr="00865287" w:rsidRDefault="00767608" w:rsidP="00495C51">
            <w:pPr>
              <w:pStyle w:val="a7"/>
            </w:pPr>
          </w:p>
        </w:tc>
        <w:tc>
          <w:tcPr>
            <w:tcW w:w="630" w:type="dxa"/>
            <w:tcBorders>
              <w:right w:val="nil"/>
            </w:tcBorders>
            <w:noWrap/>
            <w:hideMark/>
          </w:tcPr>
          <w:p w14:paraId="2C52BE9D" w14:textId="77777777" w:rsidR="00767608" w:rsidRPr="00865287" w:rsidRDefault="00767608" w:rsidP="00495C51">
            <w:pPr>
              <w:pStyle w:val="a7"/>
            </w:pPr>
            <w:r w:rsidRPr="00865287">
              <w:t>X</w:t>
            </w:r>
            <w:r w:rsidRPr="00865287">
              <w:rPr>
                <w:vertAlign w:val="subscript"/>
              </w:rPr>
              <w:t>34</w:t>
            </w:r>
          </w:p>
        </w:tc>
        <w:tc>
          <w:tcPr>
            <w:tcW w:w="3827" w:type="dxa"/>
            <w:tcBorders>
              <w:left w:val="nil"/>
            </w:tcBorders>
            <w:noWrap/>
            <w:hideMark/>
          </w:tcPr>
          <w:p w14:paraId="7D6753D7" w14:textId="77777777" w:rsidR="00767608" w:rsidRPr="00865287" w:rsidRDefault="00767608" w:rsidP="00495C51">
            <w:pPr>
              <w:pStyle w:val="a7"/>
            </w:pPr>
            <w:r w:rsidRPr="00865287">
              <w:rPr>
                <w:rFonts w:hint="eastAsia"/>
              </w:rPr>
              <w:t>總資產報酬成長率</w:t>
            </w:r>
          </w:p>
        </w:tc>
      </w:tr>
      <w:tr w:rsidR="00767608" w:rsidRPr="00865287" w14:paraId="5E77789B" w14:textId="77777777" w:rsidTr="0026154C">
        <w:trPr>
          <w:trHeight w:val="360"/>
          <w:jc w:val="center"/>
        </w:trPr>
        <w:tc>
          <w:tcPr>
            <w:tcW w:w="2689" w:type="dxa"/>
            <w:vMerge w:val="restart"/>
            <w:hideMark/>
          </w:tcPr>
          <w:p w14:paraId="5A3AA285" w14:textId="77777777" w:rsidR="00767608" w:rsidRPr="00865287" w:rsidRDefault="00767608" w:rsidP="00495C51">
            <w:pPr>
              <w:pStyle w:val="a7"/>
            </w:pPr>
            <w:r w:rsidRPr="00865287">
              <w:rPr>
                <w:rFonts w:hint="eastAsia"/>
              </w:rPr>
              <w:t>償債能力指標變數</w:t>
            </w:r>
          </w:p>
        </w:tc>
        <w:tc>
          <w:tcPr>
            <w:tcW w:w="630" w:type="dxa"/>
            <w:tcBorders>
              <w:right w:val="nil"/>
            </w:tcBorders>
            <w:noWrap/>
            <w:hideMark/>
          </w:tcPr>
          <w:p w14:paraId="1679AA7A" w14:textId="77777777" w:rsidR="00767608" w:rsidRPr="00865287" w:rsidRDefault="00767608" w:rsidP="00495C51">
            <w:pPr>
              <w:pStyle w:val="a7"/>
            </w:pPr>
            <w:r w:rsidRPr="00865287">
              <w:t>X</w:t>
            </w:r>
            <w:r w:rsidRPr="00865287">
              <w:rPr>
                <w:vertAlign w:val="subscript"/>
              </w:rPr>
              <w:t>35</w:t>
            </w:r>
          </w:p>
        </w:tc>
        <w:tc>
          <w:tcPr>
            <w:tcW w:w="3827" w:type="dxa"/>
            <w:tcBorders>
              <w:left w:val="nil"/>
            </w:tcBorders>
            <w:noWrap/>
            <w:hideMark/>
          </w:tcPr>
          <w:p w14:paraId="548DC97C" w14:textId="77777777" w:rsidR="00767608" w:rsidRPr="00865287" w:rsidRDefault="00767608" w:rsidP="00495C51">
            <w:pPr>
              <w:pStyle w:val="a7"/>
            </w:pPr>
            <w:r w:rsidRPr="00865287">
              <w:rPr>
                <w:rFonts w:hint="eastAsia"/>
              </w:rPr>
              <w:t>流動比率</w:t>
            </w:r>
          </w:p>
        </w:tc>
      </w:tr>
      <w:tr w:rsidR="00767608" w:rsidRPr="00865287" w14:paraId="26EF4045" w14:textId="77777777" w:rsidTr="0026154C">
        <w:trPr>
          <w:trHeight w:val="360"/>
          <w:jc w:val="center"/>
        </w:trPr>
        <w:tc>
          <w:tcPr>
            <w:tcW w:w="2689" w:type="dxa"/>
            <w:vMerge/>
            <w:hideMark/>
          </w:tcPr>
          <w:p w14:paraId="285AB4FE" w14:textId="77777777" w:rsidR="00767608" w:rsidRPr="00865287" w:rsidRDefault="00767608" w:rsidP="00495C51">
            <w:pPr>
              <w:pStyle w:val="a7"/>
            </w:pPr>
          </w:p>
        </w:tc>
        <w:tc>
          <w:tcPr>
            <w:tcW w:w="630" w:type="dxa"/>
            <w:tcBorders>
              <w:right w:val="nil"/>
            </w:tcBorders>
            <w:noWrap/>
            <w:hideMark/>
          </w:tcPr>
          <w:p w14:paraId="3ADE3037" w14:textId="77777777" w:rsidR="00767608" w:rsidRPr="00865287" w:rsidRDefault="00767608" w:rsidP="00495C51">
            <w:pPr>
              <w:pStyle w:val="a7"/>
            </w:pPr>
            <w:r w:rsidRPr="00865287">
              <w:t>X</w:t>
            </w:r>
            <w:r w:rsidRPr="00865287">
              <w:rPr>
                <w:vertAlign w:val="subscript"/>
              </w:rPr>
              <w:t>36</w:t>
            </w:r>
          </w:p>
        </w:tc>
        <w:tc>
          <w:tcPr>
            <w:tcW w:w="3827" w:type="dxa"/>
            <w:tcBorders>
              <w:left w:val="nil"/>
            </w:tcBorders>
            <w:noWrap/>
            <w:hideMark/>
          </w:tcPr>
          <w:p w14:paraId="78EC93CE" w14:textId="77777777" w:rsidR="00767608" w:rsidRPr="00865287" w:rsidRDefault="00767608" w:rsidP="00495C51">
            <w:pPr>
              <w:pStyle w:val="a7"/>
            </w:pPr>
            <w:r w:rsidRPr="00865287">
              <w:rPr>
                <w:rFonts w:hint="eastAsia"/>
              </w:rPr>
              <w:t>速動比率</w:t>
            </w:r>
          </w:p>
        </w:tc>
      </w:tr>
      <w:tr w:rsidR="00767608" w:rsidRPr="00865287" w14:paraId="6D525BDA" w14:textId="77777777" w:rsidTr="0026154C">
        <w:trPr>
          <w:trHeight w:val="360"/>
          <w:jc w:val="center"/>
        </w:trPr>
        <w:tc>
          <w:tcPr>
            <w:tcW w:w="2689" w:type="dxa"/>
            <w:vMerge/>
            <w:hideMark/>
          </w:tcPr>
          <w:p w14:paraId="4381696A" w14:textId="77777777" w:rsidR="00767608" w:rsidRPr="00865287" w:rsidRDefault="00767608" w:rsidP="00495C51">
            <w:pPr>
              <w:pStyle w:val="a7"/>
            </w:pPr>
          </w:p>
        </w:tc>
        <w:tc>
          <w:tcPr>
            <w:tcW w:w="630" w:type="dxa"/>
            <w:tcBorders>
              <w:right w:val="nil"/>
            </w:tcBorders>
            <w:noWrap/>
            <w:hideMark/>
          </w:tcPr>
          <w:p w14:paraId="56B5D2E2" w14:textId="77777777" w:rsidR="00767608" w:rsidRPr="00865287" w:rsidRDefault="00767608" w:rsidP="00495C51">
            <w:pPr>
              <w:pStyle w:val="a7"/>
            </w:pPr>
            <w:r w:rsidRPr="00865287">
              <w:t>X</w:t>
            </w:r>
            <w:r w:rsidRPr="00865287">
              <w:rPr>
                <w:vertAlign w:val="subscript"/>
              </w:rPr>
              <w:t>37</w:t>
            </w:r>
          </w:p>
        </w:tc>
        <w:tc>
          <w:tcPr>
            <w:tcW w:w="3827" w:type="dxa"/>
            <w:tcBorders>
              <w:left w:val="nil"/>
            </w:tcBorders>
            <w:noWrap/>
            <w:hideMark/>
          </w:tcPr>
          <w:p w14:paraId="18681DF7" w14:textId="77777777" w:rsidR="00767608" w:rsidRPr="00865287" w:rsidRDefault="00767608" w:rsidP="00495C51">
            <w:pPr>
              <w:pStyle w:val="a7"/>
            </w:pPr>
            <w:r w:rsidRPr="00865287">
              <w:rPr>
                <w:rFonts w:hint="eastAsia"/>
              </w:rPr>
              <w:t>利息支出率</w:t>
            </w:r>
          </w:p>
        </w:tc>
      </w:tr>
      <w:tr w:rsidR="00767608" w:rsidRPr="00865287" w14:paraId="0D8CE605" w14:textId="77777777" w:rsidTr="0026154C">
        <w:trPr>
          <w:trHeight w:val="360"/>
          <w:jc w:val="center"/>
        </w:trPr>
        <w:tc>
          <w:tcPr>
            <w:tcW w:w="2689" w:type="dxa"/>
            <w:vMerge/>
            <w:hideMark/>
          </w:tcPr>
          <w:p w14:paraId="0B9AB335" w14:textId="77777777" w:rsidR="00767608" w:rsidRPr="00865287" w:rsidRDefault="00767608" w:rsidP="00495C51">
            <w:pPr>
              <w:pStyle w:val="a7"/>
            </w:pPr>
          </w:p>
        </w:tc>
        <w:tc>
          <w:tcPr>
            <w:tcW w:w="630" w:type="dxa"/>
            <w:tcBorders>
              <w:right w:val="nil"/>
            </w:tcBorders>
            <w:noWrap/>
            <w:hideMark/>
          </w:tcPr>
          <w:p w14:paraId="48D9B937" w14:textId="77777777" w:rsidR="00767608" w:rsidRPr="00865287" w:rsidRDefault="00767608" w:rsidP="00495C51">
            <w:pPr>
              <w:pStyle w:val="a7"/>
            </w:pPr>
            <w:r w:rsidRPr="00865287">
              <w:t>X</w:t>
            </w:r>
            <w:r w:rsidRPr="00865287">
              <w:rPr>
                <w:vertAlign w:val="subscript"/>
              </w:rPr>
              <w:t>38</w:t>
            </w:r>
          </w:p>
        </w:tc>
        <w:tc>
          <w:tcPr>
            <w:tcW w:w="3827" w:type="dxa"/>
            <w:tcBorders>
              <w:left w:val="nil"/>
            </w:tcBorders>
            <w:noWrap/>
            <w:hideMark/>
          </w:tcPr>
          <w:p w14:paraId="63A35F53" w14:textId="77777777" w:rsidR="00767608" w:rsidRPr="00865287" w:rsidRDefault="00767608" w:rsidP="00495C51">
            <w:pPr>
              <w:pStyle w:val="a7"/>
            </w:pPr>
            <w:r w:rsidRPr="00865287">
              <w:rPr>
                <w:rFonts w:hint="eastAsia"/>
              </w:rPr>
              <w:t>總負債</w:t>
            </w:r>
            <w:r w:rsidRPr="00865287">
              <w:rPr>
                <w:rFonts w:hint="eastAsia"/>
              </w:rPr>
              <w:t>/</w:t>
            </w:r>
            <w:r w:rsidRPr="00865287">
              <w:rPr>
                <w:rFonts w:hint="eastAsia"/>
              </w:rPr>
              <w:t>總淨值</w:t>
            </w:r>
          </w:p>
        </w:tc>
      </w:tr>
      <w:tr w:rsidR="00767608" w:rsidRPr="00865287" w14:paraId="6B5DB92E" w14:textId="77777777" w:rsidTr="0026154C">
        <w:trPr>
          <w:trHeight w:val="360"/>
          <w:jc w:val="center"/>
        </w:trPr>
        <w:tc>
          <w:tcPr>
            <w:tcW w:w="2689" w:type="dxa"/>
            <w:vMerge/>
            <w:hideMark/>
          </w:tcPr>
          <w:p w14:paraId="716112BF" w14:textId="77777777" w:rsidR="00767608" w:rsidRPr="00865287" w:rsidRDefault="00767608" w:rsidP="00495C51">
            <w:pPr>
              <w:pStyle w:val="a7"/>
            </w:pPr>
          </w:p>
        </w:tc>
        <w:tc>
          <w:tcPr>
            <w:tcW w:w="630" w:type="dxa"/>
            <w:tcBorders>
              <w:right w:val="nil"/>
            </w:tcBorders>
            <w:noWrap/>
            <w:hideMark/>
          </w:tcPr>
          <w:p w14:paraId="34192DC9" w14:textId="77777777" w:rsidR="00767608" w:rsidRPr="00865287" w:rsidRDefault="00767608" w:rsidP="00495C51">
            <w:pPr>
              <w:pStyle w:val="a7"/>
            </w:pPr>
            <w:r w:rsidRPr="00865287">
              <w:t>X</w:t>
            </w:r>
            <w:r w:rsidRPr="00865287">
              <w:rPr>
                <w:vertAlign w:val="subscript"/>
              </w:rPr>
              <w:t>39</w:t>
            </w:r>
          </w:p>
        </w:tc>
        <w:tc>
          <w:tcPr>
            <w:tcW w:w="3827" w:type="dxa"/>
            <w:tcBorders>
              <w:left w:val="nil"/>
            </w:tcBorders>
            <w:noWrap/>
            <w:hideMark/>
          </w:tcPr>
          <w:p w14:paraId="44FE505C" w14:textId="77777777" w:rsidR="00767608" w:rsidRPr="00865287" w:rsidRDefault="00767608" w:rsidP="00495C51">
            <w:pPr>
              <w:pStyle w:val="a7"/>
            </w:pPr>
            <w:r w:rsidRPr="00865287">
              <w:rPr>
                <w:rFonts w:hint="eastAsia"/>
              </w:rPr>
              <w:t>負債比率</w:t>
            </w:r>
          </w:p>
        </w:tc>
      </w:tr>
      <w:tr w:rsidR="00767608" w:rsidRPr="00865287" w14:paraId="46BC7D70" w14:textId="77777777" w:rsidTr="0026154C">
        <w:trPr>
          <w:trHeight w:val="360"/>
          <w:jc w:val="center"/>
        </w:trPr>
        <w:tc>
          <w:tcPr>
            <w:tcW w:w="2689" w:type="dxa"/>
            <w:vMerge/>
            <w:hideMark/>
          </w:tcPr>
          <w:p w14:paraId="0595F8CD" w14:textId="77777777" w:rsidR="00767608" w:rsidRPr="00865287" w:rsidRDefault="00767608" w:rsidP="00495C51">
            <w:pPr>
              <w:pStyle w:val="a7"/>
            </w:pPr>
          </w:p>
        </w:tc>
        <w:tc>
          <w:tcPr>
            <w:tcW w:w="630" w:type="dxa"/>
            <w:tcBorders>
              <w:right w:val="nil"/>
            </w:tcBorders>
            <w:noWrap/>
            <w:hideMark/>
          </w:tcPr>
          <w:p w14:paraId="657670EA" w14:textId="77777777" w:rsidR="00767608" w:rsidRPr="00865287" w:rsidRDefault="00767608" w:rsidP="00495C51">
            <w:pPr>
              <w:pStyle w:val="a7"/>
            </w:pPr>
            <w:r w:rsidRPr="00865287">
              <w:t>X</w:t>
            </w:r>
            <w:r w:rsidRPr="00865287">
              <w:rPr>
                <w:vertAlign w:val="subscript"/>
              </w:rPr>
              <w:t>40</w:t>
            </w:r>
          </w:p>
        </w:tc>
        <w:tc>
          <w:tcPr>
            <w:tcW w:w="3827" w:type="dxa"/>
            <w:tcBorders>
              <w:left w:val="nil"/>
            </w:tcBorders>
            <w:noWrap/>
            <w:hideMark/>
          </w:tcPr>
          <w:p w14:paraId="0BD6B3CD" w14:textId="77777777" w:rsidR="00767608" w:rsidRPr="00865287" w:rsidRDefault="00767608" w:rsidP="00495C51">
            <w:pPr>
              <w:pStyle w:val="a7"/>
            </w:pPr>
            <w:r w:rsidRPr="00865287">
              <w:rPr>
                <w:rFonts w:hint="eastAsia"/>
              </w:rPr>
              <w:t>淨值</w:t>
            </w:r>
            <w:r w:rsidRPr="00865287">
              <w:rPr>
                <w:rFonts w:hint="eastAsia"/>
              </w:rPr>
              <w:t>/</w:t>
            </w:r>
            <w:r w:rsidRPr="00865287">
              <w:rPr>
                <w:rFonts w:hint="eastAsia"/>
              </w:rPr>
              <w:t>資產</w:t>
            </w:r>
          </w:p>
        </w:tc>
      </w:tr>
      <w:tr w:rsidR="00767608" w:rsidRPr="00865287" w14:paraId="7243B3BE" w14:textId="77777777" w:rsidTr="0026154C">
        <w:trPr>
          <w:trHeight w:val="360"/>
          <w:jc w:val="center"/>
        </w:trPr>
        <w:tc>
          <w:tcPr>
            <w:tcW w:w="2689" w:type="dxa"/>
            <w:vMerge/>
            <w:hideMark/>
          </w:tcPr>
          <w:p w14:paraId="482513D8" w14:textId="77777777" w:rsidR="00767608" w:rsidRPr="00865287" w:rsidRDefault="00767608" w:rsidP="00495C51">
            <w:pPr>
              <w:pStyle w:val="a7"/>
            </w:pPr>
          </w:p>
        </w:tc>
        <w:tc>
          <w:tcPr>
            <w:tcW w:w="630" w:type="dxa"/>
            <w:tcBorders>
              <w:right w:val="nil"/>
            </w:tcBorders>
            <w:noWrap/>
            <w:hideMark/>
          </w:tcPr>
          <w:p w14:paraId="51771D5C" w14:textId="77777777" w:rsidR="00767608" w:rsidRPr="00865287" w:rsidRDefault="00767608" w:rsidP="00495C51">
            <w:pPr>
              <w:pStyle w:val="a7"/>
            </w:pPr>
            <w:r w:rsidRPr="00865287">
              <w:t>X</w:t>
            </w:r>
            <w:r w:rsidRPr="00865287">
              <w:rPr>
                <w:vertAlign w:val="subscript"/>
              </w:rPr>
              <w:t>41</w:t>
            </w:r>
          </w:p>
        </w:tc>
        <w:tc>
          <w:tcPr>
            <w:tcW w:w="3827" w:type="dxa"/>
            <w:tcBorders>
              <w:left w:val="nil"/>
            </w:tcBorders>
            <w:noWrap/>
            <w:hideMark/>
          </w:tcPr>
          <w:p w14:paraId="61AE2EBB" w14:textId="77777777" w:rsidR="00767608" w:rsidRPr="00865287" w:rsidRDefault="00767608" w:rsidP="00495C51">
            <w:pPr>
              <w:pStyle w:val="a7"/>
            </w:pPr>
            <w:r w:rsidRPr="00865287">
              <w:rPr>
                <w:rFonts w:hint="eastAsia"/>
              </w:rPr>
              <w:t>長期資金適合率</w:t>
            </w:r>
          </w:p>
        </w:tc>
      </w:tr>
      <w:tr w:rsidR="00767608" w:rsidRPr="00865287" w14:paraId="7E6196B9" w14:textId="77777777" w:rsidTr="0026154C">
        <w:trPr>
          <w:trHeight w:val="360"/>
          <w:jc w:val="center"/>
        </w:trPr>
        <w:tc>
          <w:tcPr>
            <w:tcW w:w="2689" w:type="dxa"/>
            <w:vMerge/>
            <w:hideMark/>
          </w:tcPr>
          <w:p w14:paraId="2A536ADF" w14:textId="77777777" w:rsidR="00767608" w:rsidRPr="00865287" w:rsidRDefault="00767608" w:rsidP="00495C51">
            <w:pPr>
              <w:pStyle w:val="a7"/>
            </w:pPr>
          </w:p>
        </w:tc>
        <w:tc>
          <w:tcPr>
            <w:tcW w:w="630" w:type="dxa"/>
            <w:tcBorders>
              <w:right w:val="nil"/>
            </w:tcBorders>
            <w:noWrap/>
            <w:hideMark/>
          </w:tcPr>
          <w:p w14:paraId="5D37C7C0" w14:textId="77777777" w:rsidR="00767608" w:rsidRPr="00865287" w:rsidRDefault="00767608" w:rsidP="00495C51">
            <w:pPr>
              <w:pStyle w:val="a7"/>
            </w:pPr>
            <w:r w:rsidRPr="00865287">
              <w:t>X</w:t>
            </w:r>
            <w:r w:rsidRPr="00865287">
              <w:rPr>
                <w:vertAlign w:val="subscript"/>
              </w:rPr>
              <w:t>42</w:t>
            </w:r>
          </w:p>
        </w:tc>
        <w:tc>
          <w:tcPr>
            <w:tcW w:w="3827" w:type="dxa"/>
            <w:tcBorders>
              <w:left w:val="nil"/>
            </w:tcBorders>
            <w:noWrap/>
            <w:hideMark/>
          </w:tcPr>
          <w:p w14:paraId="3FF6E951" w14:textId="77777777" w:rsidR="00767608" w:rsidRPr="00865287" w:rsidRDefault="00767608" w:rsidP="00495C51">
            <w:pPr>
              <w:pStyle w:val="a7"/>
            </w:pPr>
            <w:r w:rsidRPr="00865287">
              <w:rPr>
                <w:rFonts w:hint="eastAsia"/>
              </w:rPr>
              <w:t>借款依存度</w:t>
            </w:r>
          </w:p>
        </w:tc>
      </w:tr>
      <w:tr w:rsidR="00767608" w:rsidRPr="00865287" w14:paraId="6411A0E3" w14:textId="77777777" w:rsidTr="0026154C">
        <w:trPr>
          <w:trHeight w:val="360"/>
          <w:jc w:val="center"/>
        </w:trPr>
        <w:tc>
          <w:tcPr>
            <w:tcW w:w="2689" w:type="dxa"/>
            <w:vMerge/>
            <w:hideMark/>
          </w:tcPr>
          <w:p w14:paraId="00E0304C" w14:textId="77777777" w:rsidR="00767608" w:rsidRPr="00865287" w:rsidRDefault="00767608" w:rsidP="00495C51">
            <w:pPr>
              <w:pStyle w:val="a7"/>
            </w:pPr>
          </w:p>
        </w:tc>
        <w:tc>
          <w:tcPr>
            <w:tcW w:w="630" w:type="dxa"/>
            <w:tcBorders>
              <w:right w:val="nil"/>
            </w:tcBorders>
            <w:noWrap/>
            <w:hideMark/>
          </w:tcPr>
          <w:p w14:paraId="33A9751A" w14:textId="77777777" w:rsidR="00767608" w:rsidRPr="00865287" w:rsidRDefault="00767608" w:rsidP="00495C51">
            <w:pPr>
              <w:pStyle w:val="a7"/>
            </w:pPr>
            <w:r w:rsidRPr="00865287">
              <w:t>X</w:t>
            </w:r>
            <w:r w:rsidRPr="00865287">
              <w:rPr>
                <w:vertAlign w:val="subscript"/>
              </w:rPr>
              <w:t>43</w:t>
            </w:r>
          </w:p>
        </w:tc>
        <w:tc>
          <w:tcPr>
            <w:tcW w:w="3827" w:type="dxa"/>
            <w:tcBorders>
              <w:left w:val="nil"/>
            </w:tcBorders>
            <w:noWrap/>
            <w:hideMark/>
          </w:tcPr>
          <w:p w14:paraId="06FE47B5" w14:textId="77777777" w:rsidR="00767608" w:rsidRPr="00865287" w:rsidRDefault="00767608" w:rsidP="00495C51">
            <w:pPr>
              <w:pStyle w:val="a7"/>
            </w:pPr>
            <w:r w:rsidRPr="00865287">
              <w:rPr>
                <w:rFonts w:hint="eastAsia"/>
              </w:rPr>
              <w:t>或有負債</w:t>
            </w:r>
            <w:r w:rsidRPr="00865287">
              <w:rPr>
                <w:rFonts w:hint="eastAsia"/>
              </w:rPr>
              <w:t>/</w:t>
            </w:r>
            <w:r w:rsidRPr="00865287">
              <w:rPr>
                <w:rFonts w:hint="eastAsia"/>
              </w:rPr>
              <w:t>淨值</w:t>
            </w:r>
          </w:p>
        </w:tc>
      </w:tr>
      <w:tr w:rsidR="00767608" w:rsidRPr="00865287" w14:paraId="0A6AE286" w14:textId="77777777" w:rsidTr="0026154C">
        <w:trPr>
          <w:trHeight w:val="360"/>
          <w:jc w:val="center"/>
        </w:trPr>
        <w:tc>
          <w:tcPr>
            <w:tcW w:w="2689" w:type="dxa"/>
            <w:vMerge/>
            <w:hideMark/>
          </w:tcPr>
          <w:p w14:paraId="13561A84" w14:textId="77777777" w:rsidR="00767608" w:rsidRPr="00865287" w:rsidRDefault="00767608" w:rsidP="00495C51">
            <w:pPr>
              <w:pStyle w:val="a7"/>
            </w:pPr>
          </w:p>
        </w:tc>
        <w:tc>
          <w:tcPr>
            <w:tcW w:w="630" w:type="dxa"/>
            <w:tcBorders>
              <w:right w:val="nil"/>
            </w:tcBorders>
            <w:noWrap/>
            <w:hideMark/>
          </w:tcPr>
          <w:p w14:paraId="69440747" w14:textId="77777777" w:rsidR="00767608" w:rsidRPr="00865287" w:rsidRDefault="00767608" w:rsidP="00495C51">
            <w:pPr>
              <w:pStyle w:val="a7"/>
            </w:pPr>
            <w:r w:rsidRPr="00865287">
              <w:t>X</w:t>
            </w:r>
            <w:r w:rsidRPr="00865287">
              <w:rPr>
                <w:vertAlign w:val="subscript"/>
              </w:rPr>
              <w:t>44</w:t>
            </w:r>
          </w:p>
        </w:tc>
        <w:tc>
          <w:tcPr>
            <w:tcW w:w="3827" w:type="dxa"/>
            <w:tcBorders>
              <w:left w:val="nil"/>
            </w:tcBorders>
            <w:noWrap/>
            <w:hideMark/>
          </w:tcPr>
          <w:p w14:paraId="71D81A03" w14:textId="77777777" w:rsidR="00767608" w:rsidRPr="00865287" w:rsidRDefault="00767608" w:rsidP="00495C51">
            <w:pPr>
              <w:pStyle w:val="a7"/>
            </w:pPr>
            <w:r w:rsidRPr="00865287">
              <w:rPr>
                <w:rFonts w:hint="eastAsia"/>
              </w:rPr>
              <w:t>利息保障倍數</w:t>
            </w:r>
          </w:p>
        </w:tc>
      </w:tr>
      <w:tr w:rsidR="00767608" w:rsidRPr="00865287" w14:paraId="0C142DAF" w14:textId="77777777" w:rsidTr="0026154C">
        <w:trPr>
          <w:trHeight w:val="360"/>
          <w:jc w:val="center"/>
        </w:trPr>
        <w:tc>
          <w:tcPr>
            <w:tcW w:w="2689" w:type="dxa"/>
            <w:vMerge/>
            <w:hideMark/>
          </w:tcPr>
          <w:p w14:paraId="4180E4DA" w14:textId="77777777" w:rsidR="00767608" w:rsidRPr="00865287" w:rsidRDefault="00767608" w:rsidP="00495C51">
            <w:pPr>
              <w:pStyle w:val="a7"/>
            </w:pPr>
          </w:p>
        </w:tc>
        <w:tc>
          <w:tcPr>
            <w:tcW w:w="630" w:type="dxa"/>
            <w:tcBorders>
              <w:right w:val="nil"/>
            </w:tcBorders>
            <w:noWrap/>
            <w:hideMark/>
          </w:tcPr>
          <w:p w14:paraId="08D8658D" w14:textId="77777777" w:rsidR="00767608" w:rsidRPr="00865287" w:rsidRDefault="00767608" w:rsidP="00495C51">
            <w:pPr>
              <w:pStyle w:val="a7"/>
            </w:pPr>
            <w:r w:rsidRPr="00865287">
              <w:t>X</w:t>
            </w:r>
            <w:r w:rsidRPr="00865287">
              <w:rPr>
                <w:vertAlign w:val="subscript"/>
              </w:rPr>
              <w:t>45</w:t>
            </w:r>
          </w:p>
        </w:tc>
        <w:tc>
          <w:tcPr>
            <w:tcW w:w="3827" w:type="dxa"/>
            <w:tcBorders>
              <w:left w:val="nil"/>
            </w:tcBorders>
            <w:noWrap/>
            <w:hideMark/>
          </w:tcPr>
          <w:p w14:paraId="70BC8A57" w14:textId="727B6663" w:rsidR="00767608" w:rsidRPr="00865287" w:rsidRDefault="00767608" w:rsidP="00495C51">
            <w:pPr>
              <w:pStyle w:val="a7"/>
            </w:pPr>
            <w:r w:rsidRPr="00865287">
              <w:rPr>
                <w:rFonts w:hint="eastAsia"/>
              </w:rPr>
              <w:t>營業利益</w:t>
            </w:r>
            <w:r w:rsidR="0026154C">
              <w:rPr>
                <w:rFonts w:hint="eastAsia"/>
              </w:rPr>
              <w:t>/</w:t>
            </w:r>
            <w:r w:rsidRPr="00865287">
              <w:rPr>
                <w:rFonts w:hint="eastAsia"/>
              </w:rPr>
              <w:t>實收資本比</w:t>
            </w:r>
          </w:p>
        </w:tc>
      </w:tr>
      <w:tr w:rsidR="00767608" w:rsidRPr="00865287" w14:paraId="098723AA" w14:textId="77777777" w:rsidTr="0026154C">
        <w:trPr>
          <w:trHeight w:val="360"/>
          <w:jc w:val="center"/>
        </w:trPr>
        <w:tc>
          <w:tcPr>
            <w:tcW w:w="2689" w:type="dxa"/>
            <w:vMerge/>
            <w:hideMark/>
          </w:tcPr>
          <w:p w14:paraId="7D2952A2" w14:textId="77777777" w:rsidR="00767608" w:rsidRPr="00865287" w:rsidRDefault="00767608" w:rsidP="00495C51">
            <w:pPr>
              <w:pStyle w:val="a7"/>
            </w:pPr>
          </w:p>
        </w:tc>
        <w:tc>
          <w:tcPr>
            <w:tcW w:w="630" w:type="dxa"/>
            <w:tcBorders>
              <w:right w:val="nil"/>
            </w:tcBorders>
            <w:noWrap/>
            <w:hideMark/>
          </w:tcPr>
          <w:p w14:paraId="35541CAB" w14:textId="77777777" w:rsidR="00767608" w:rsidRPr="00865287" w:rsidRDefault="00767608" w:rsidP="00495C51">
            <w:pPr>
              <w:pStyle w:val="a7"/>
            </w:pPr>
            <w:r w:rsidRPr="00865287">
              <w:t>X</w:t>
            </w:r>
            <w:r w:rsidRPr="00865287">
              <w:rPr>
                <w:vertAlign w:val="subscript"/>
              </w:rPr>
              <w:t>46</w:t>
            </w:r>
          </w:p>
        </w:tc>
        <w:tc>
          <w:tcPr>
            <w:tcW w:w="3827" w:type="dxa"/>
            <w:tcBorders>
              <w:left w:val="nil"/>
            </w:tcBorders>
            <w:noWrap/>
            <w:hideMark/>
          </w:tcPr>
          <w:p w14:paraId="76DCA3DC" w14:textId="2C89DE5A" w:rsidR="00767608" w:rsidRPr="00865287" w:rsidRDefault="00767608" w:rsidP="00495C51">
            <w:pPr>
              <w:pStyle w:val="a7"/>
            </w:pPr>
            <w:r w:rsidRPr="00865287">
              <w:rPr>
                <w:rFonts w:hint="eastAsia"/>
              </w:rPr>
              <w:t>稅前純益</w:t>
            </w:r>
            <w:r w:rsidRPr="00865287">
              <w:rPr>
                <w:rFonts w:hint="eastAsia"/>
              </w:rPr>
              <w:t>/</w:t>
            </w:r>
            <w:r w:rsidRPr="00865287">
              <w:rPr>
                <w:rFonts w:hint="eastAsia"/>
              </w:rPr>
              <w:t>實收資本</w:t>
            </w:r>
          </w:p>
        </w:tc>
      </w:tr>
      <w:tr w:rsidR="00767608" w:rsidRPr="00865287" w14:paraId="501F90D9" w14:textId="77777777" w:rsidTr="0026154C">
        <w:trPr>
          <w:trHeight w:val="360"/>
          <w:jc w:val="center"/>
        </w:trPr>
        <w:tc>
          <w:tcPr>
            <w:tcW w:w="2689" w:type="dxa"/>
            <w:vMerge/>
            <w:hideMark/>
          </w:tcPr>
          <w:p w14:paraId="206FE43C" w14:textId="77777777" w:rsidR="00767608" w:rsidRPr="00865287" w:rsidRDefault="00767608" w:rsidP="00495C51">
            <w:pPr>
              <w:pStyle w:val="a7"/>
            </w:pPr>
          </w:p>
        </w:tc>
        <w:tc>
          <w:tcPr>
            <w:tcW w:w="630" w:type="dxa"/>
            <w:tcBorders>
              <w:right w:val="nil"/>
            </w:tcBorders>
            <w:noWrap/>
            <w:hideMark/>
          </w:tcPr>
          <w:p w14:paraId="7F93A377" w14:textId="77777777" w:rsidR="00767608" w:rsidRPr="00865287" w:rsidRDefault="00767608" w:rsidP="00495C51">
            <w:pPr>
              <w:pStyle w:val="a7"/>
            </w:pPr>
            <w:r w:rsidRPr="00865287">
              <w:t>X</w:t>
            </w:r>
            <w:r w:rsidRPr="00865287">
              <w:rPr>
                <w:vertAlign w:val="subscript"/>
              </w:rPr>
              <w:t>47</w:t>
            </w:r>
          </w:p>
        </w:tc>
        <w:tc>
          <w:tcPr>
            <w:tcW w:w="3827" w:type="dxa"/>
            <w:tcBorders>
              <w:left w:val="nil"/>
            </w:tcBorders>
            <w:noWrap/>
            <w:hideMark/>
          </w:tcPr>
          <w:p w14:paraId="5DF30BFB" w14:textId="77777777" w:rsidR="00767608" w:rsidRPr="00865287" w:rsidRDefault="00767608" w:rsidP="00495C51">
            <w:pPr>
              <w:pStyle w:val="a7"/>
            </w:pPr>
            <w:r w:rsidRPr="00865287">
              <w:rPr>
                <w:rFonts w:hint="eastAsia"/>
              </w:rPr>
              <w:t>內部保留比率</w:t>
            </w:r>
          </w:p>
        </w:tc>
      </w:tr>
      <w:tr w:rsidR="00767608" w:rsidRPr="00865287" w14:paraId="4B2D41B2" w14:textId="77777777" w:rsidTr="0026154C">
        <w:trPr>
          <w:trHeight w:val="360"/>
          <w:jc w:val="center"/>
        </w:trPr>
        <w:tc>
          <w:tcPr>
            <w:tcW w:w="2689" w:type="dxa"/>
            <w:vMerge w:val="restart"/>
            <w:hideMark/>
          </w:tcPr>
          <w:p w14:paraId="6604A78D" w14:textId="77777777" w:rsidR="00767608" w:rsidRPr="00865287" w:rsidRDefault="00767608" w:rsidP="00495C51">
            <w:pPr>
              <w:pStyle w:val="a7"/>
            </w:pPr>
            <w:r w:rsidRPr="00865287">
              <w:rPr>
                <w:rFonts w:hint="eastAsia"/>
              </w:rPr>
              <w:t>經營能力指標變數</w:t>
            </w:r>
          </w:p>
        </w:tc>
        <w:tc>
          <w:tcPr>
            <w:tcW w:w="630" w:type="dxa"/>
            <w:tcBorders>
              <w:right w:val="nil"/>
            </w:tcBorders>
            <w:noWrap/>
            <w:hideMark/>
          </w:tcPr>
          <w:p w14:paraId="5B9CBA71" w14:textId="77777777" w:rsidR="00767608" w:rsidRPr="00865287" w:rsidRDefault="00767608" w:rsidP="00495C51">
            <w:pPr>
              <w:pStyle w:val="a7"/>
            </w:pPr>
            <w:r w:rsidRPr="00865287">
              <w:t>X</w:t>
            </w:r>
            <w:r w:rsidRPr="00865287">
              <w:rPr>
                <w:vertAlign w:val="subscript"/>
              </w:rPr>
              <w:t>48</w:t>
            </w:r>
          </w:p>
        </w:tc>
        <w:tc>
          <w:tcPr>
            <w:tcW w:w="3827" w:type="dxa"/>
            <w:tcBorders>
              <w:left w:val="nil"/>
            </w:tcBorders>
            <w:noWrap/>
            <w:hideMark/>
          </w:tcPr>
          <w:p w14:paraId="26A9624F" w14:textId="3F70DE62" w:rsidR="00767608" w:rsidRPr="00865287" w:rsidRDefault="00767608" w:rsidP="00495C51">
            <w:pPr>
              <w:pStyle w:val="a7"/>
            </w:pPr>
            <w:r w:rsidRPr="00865287">
              <w:rPr>
                <w:rFonts w:hint="eastAsia"/>
              </w:rPr>
              <w:t>存貨及應收帳款</w:t>
            </w:r>
            <w:r w:rsidRPr="00865287">
              <w:rPr>
                <w:rFonts w:hint="eastAsia"/>
              </w:rPr>
              <w:t>/</w:t>
            </w:r>
            <w:r w:rsidRPr="00865287">
              <w:rPr>
                <w:rFonts w:hint="eastAsia"/>
              </w:rPr>
              <w:t>淨值</w:t>
            </w:r>
          </w:p>
        </w:tc>
      </w:tr>
      <w:tr w:rsidR="00767608" w:rsidRPr="00865287" w14:paraId="316869D2" w14:textId="77777777" w:rsidTr="0026154C">
        <w:trPr>
          <w:trHeight w:val="360"/>
          <w:jc w:val="center"/>
        </w:trPr>
        <w:tc>
          <w:tcPr>
            <w:tcW w:w="2689" w:type="dxa"/>
            <w:vMerge/>
            <w:hideMark/>
          </w:tcPr>
          <w:p w14:paraId="223E3111" w14:textId="77777777" w:rsidR="00767608" w:rsidRPr="00865287" w:rsidRDefault="00767608" w:rsidP="00495C51">
            <w:pPr>
              <w:pStyle w:val="a7"/>
            </w:pPr>
          </w:p>
        </w:tc>
        <w:tc>
          <w:tcPr>
            <w:tcW w:w="630" w:type="dxa"/>
            <w:tcBorders>
              <w:right w:val="nil"/>
            </w:tcBorders>
            <w:noWrap/>
            <w:hideMark/>
          </w:tcPr>
          <w:p w14:paraId="46ED2621" w14:textId="77777777" w:rsidR="00767608" w:rsidRPr="00865287" w:rsidRDefault="00767608" w:rsidP="00495C51">
            <w:pPr>
              <w:pStyle w:val="a7"/>
            </w:pPr>
            <w:r w:rsidRPr="00865287">
              <w:t>X</w:t>
            </w:r>
            <w:r w:rsidRPr="00865287">
              <w:rPr>
                <w:vertAlign w:val="subscript"/>
              </w:rPr>
              <w:t>49</w:t>
            </w:r>
          </w:p>
        </w:tc>
        <w:tc>
          <w:tcPr>
            <w:tcW w:w="3827" w:type="dxa"/>
            <w:tcBorders>
              <w:left w:val="nil"/>
            </w:tcBorders>
            <w:noWrap/>
            <w:hideMark/>
          </w:tcPr>
          <w:p w14:paraId="12DC885F" w14:textId="77777777" w:rsidR="00767608" w:rsidRPr="00865287" w:rsidRDefault="00767608" w:rsidP="00495C51">
            <w:pPr>
              <w:pStyle w:val="a7"/>
            </w:pPr>
            <w:r w:rsidRPr="00865287">
              <w:rPr>
                <w:rFonts w:hint="eastAsia"/>
              </w:rPr>
              <w:t>應收帳款週轉次數</w:t>
            </w:r>
          </w:p>
        </w:tc>
      </w:tr>
      <w:tr w:rsidR="00767608" w:rsidRPr="00865287" w14:paraId="51932912" w14:textId="77777777" w:rsidTr="0026154C">
        <w:trPr>
          <w:trHeight w:val="360"/>
          <w:jc w:val="center"/>
        </w:trPr>
        <w:tc>
          <w:tcPr>
            <w:tcW w:w="2689" w:type="dxa"/>
            <w:vMerge/>
            <w:hideMark/>
          </w:tcPr>
          <w:p w14:paraId="0DB077CE" w14:textId="77777777" w:rsidR="00767608" w:rsidRPr="00865287" w:rsidRDefault="00767608" w:rsidP="00495C51">
            <w:pPr>
              <w:pStyle w:val="a7"/>
            </w:pPr>
          </w:p>
        </w:tc>
        <w:tc>
          <w:tcPr>
            <w:tcW w:w="630" w:type="dxa"/>
            <w:tcBorders>
              <w:right w:val="nil"/>
            </w:tcBorders>
            <w:noWrap/>
            <w:hideMark/>
          </w:tcPr>
          <w:p w14:paraId="45F0DD7F" w14:textId="77777777" w:rsidR="00767608" w:rsidRPr="00865287" w:rsidRDefault="00767608" w:rsidP="00495C51">
            <w:pPr>
              <w:pStyle w:val="a7"/>
            </w:pPr>
            <w:r w:rsidRPr="00865287">
              <w:t>X</w:t>
            </w:r>
            <w:r w:rsidRPr="00865287">
              <w:rPr>
                <w:vertAlign w:val="subscript"/>
              </w:rPr>
              <w:t>50</w:t>
            </w:r>
          </w:p>
        </w:tc>
        <w:tc>
          <w:tcPr>
            <w:tcW w:w="3827" w:type="dxa"/>
            <w:tcBorders>
              <w:left w:val="nil"/>
            </w:tcBorders>
            <w:noWrap/>
            <w:hideMark/>
          </w:tcPr>
          <w:p w14:paraId="446E2BCD" w14:textId="77777777" w:rsidR="00767608" w:rsidRPr="00865287" w:rsidRDefault="00767608" w:rsidP="00495C51">
            <w:pPr>
              <w:pStyle w:val="a7"/>
            </w:pPr>
            <w:r w:rsidRPr="00865287">
              <w:rPr>
                <w:rFonts w:hint="eastAsia"/>
              </w:rPr>
              <w:t>總資產週轉次數</w:t>
            </w:r>
          </w:p>
        </w:tc>
      </w:tr>
      <w:tr w:rsidR="00767608" w:rsidRPr="00865287" w14:paraId="6B3A366B" w14:textId="77777777" w:rsidTr="0026154C">
        <w:trPr>
          <w:trHeight w:val="360"/>
          <w:jc w:val="center"/>
        </w:trPr>
        <w:tc>
          <w:tcPr>
            <w:tcW w:w="2689" w:type="dxa"/>
            <w:vMerge/>
            <w:hideMark/>
          </w:tcPr>
          <w:p w14:paraId="159B69F7" w14:textId="77777777" w:rsidR="00767608" w:rsidRPr="00865287" w:rsidRDefault="00767608" w:rsidP="00495C51">
            <w:pPr>
              <w:pStyle w:val="a7"/>
            </w:pPr>
          </w:p>
        </w:tc>
        <w:tc>
          <w:tcPr>
            <w:tcW w:w="630" w:type="dxa"/>
            <w:tcBorders>
              <w:right w:val="nil"/>
            </w:tcBorders>
            <w:noWrap/>
            <w:hideMark/>
          </w:tcPr>
          <w:p w14:paraId="063CD4B8" w14:textId="77777777" w:rsidR="00767608" w:rsidRPr="00865287" w:rsidRDefault="00767608" w:rsidP="00495C51">
            <w:pPr>
              <w:pStyle w:val="a7"/>
            </w:pPr>
            <w:r w:rsidRPr="00865287">
              <w:t>X</w:t>
            </w:r>
            <w:r w:rsidRPr="00865287">
              <w:rPr>
                <w:vertAlign w:val="subscript"/>
              </w:rPr>
              <w:t>51</w:t>
            </w:r>
          </w:p>
        </w:tc>
        <w:tc>
          <w:tcPr>
            <w:tcW w:w="3827" w:type="dxa"/>
            <w:tcBorders>
              <w:left w:val="nil"/>
            </w:tcBorders>
            <w:noWrap/>
            <w:hideMark/>
          </w:tcPr>
          <w:p w14:paraId="66B93BDB" w14:textId="77777777" w:rsidR="00767608" w:rsidRPr="00865287" w:rsidRDefault="00767608" w:rsidP="00495C51">
            <w:pPr>
              <w:pStyle w:val="a7"/>
            </w:pPr>
            <w:r w:rsidRPr="00865287">
              <w:rPr>
                <w:rFonts w:hint="eastAsia"/>
              </w:rPr>
              <w:t>存貨週轉率（次）</w:t>
            </w:r>
          </w:p>
        </w:tc>
      </w:tr>
      <w:tr w:rsidR="00767608" w:rsidRPr="00865287" w14:paraId="4A1D89FA" w14:textId="77777777" w:rsidTr="0026154C">
        <w:trPr>
          <w:trHeight w:val="360"/>
          <w:jc w:val="center"/>
        </w:trPr>
        <w:tc>
          <w:tcPr>
            <w:tcW w:w="2689" w:type="dxa"/>
            <w:vMerge/>
            <w:hideMark/>
          </w:tcPr>
          <w:p w14:paraId="33469C5C" w14:textId="77777777" w:rsidR="00767608" w:rsidRPr="00865287" w:rsidRDefault="00767608" w:rsidP="00495C51">
            <w:pPr>
              <w:pStyle w:val="a7"/>
            </w:pPr>
          </w:p>
        </w:tc>
        <w:tc>
          <w:tcPr>
            <w:tcW w:w="630" w:type="dxa"/>
            <w:tcBorders>
              <w:right w:val="nil"/>
            </w:tcBorders>
            <w:noWrap/>
            <w:hideMark/>
          </w:tcPr>
          <w:p w14:paraId="36E94812" w14:textId="77777777" w:rsidR="00767608" w:rsidRPr="00865287" w:rsidRDefault="00767608" w:rsidP="00495C51">
            <w:pPr>
              <w:pStyle w:val="a7"/>
            </w:pPr>
            <w:r w:rsidRPr="00865287">
              <w:t>X</w:t>
            </w:r>
            <w:r w:rsidRPr="00865287">
              <w:rPr>
                <w:vertAlign w:val="subscript"/>
              </w:rPr>
              <w:t>52</w:t>
            </w:r>
          </w:p>
        </w:tc>
        <w:tc>
          <w:tcPr>
            <w:tcW w:w="3827" w:type="dxa"/>
            <w:tcBorders>
              <w:left w:val="nil"/>
            </w:tcBorders>
            <w:noWrap/>
            <w:hideMark/>
          </w:tcPr>
          <w:p w14:paraId="2E7E9B6E" w14:textId="77777777" w:rsidR="00767608" w:rsidRPr="00865287" w:rsidRDefault="00767608" w:rsidP="00495C51">
            <w:pPr>
              <w:pStyle w:val="a7"/>
            </w:pPr>
            <w:r w:rsidRPr="00865287">
              <w:rPr>
                <w:rFonts w:hint="eastAsia"/>
              </w:rPr>
              <w:t>固定資產週轉次數</w:t>
            </w:r>
          </w:p>
        </w:tc>
      </w:tr>
      <w:tr w:rsidR="00767608" w:rsidRPr="00865287" w14:paraId="030926F7" w14:textId="77777777" w:rsidTr="0026154C">
        <w:trPr>
          <w:trHeight w:val="360"/>
          <w:jc w:val="center"/>
        </w:trPr>
        <w:tc>
          <w:tcPr>
            <w:tcW w:w="2689" w:type="dxa"/>
            <w:vMerge/>
            <w:hideMark/>
          </w:tcPr>
          <w:p w14:paraId="6A430C71" w14:textId="77777777" w:rsidR="00767608" w:rsidRPr="00865287" w:rsidRDefault="00767608" w:rsidP="00495C51">
            <w:pPr>
              <w:pStyle w:val="a7"/>
            </w:pPr>
          </w:p>
        </w:tc>
        <w:tc>
          <w:tcPr>
            <w:tcW w:w="630" w:type="dxa"/>
            <w:tcBorders>
              <w:right w:val="nil"/>
            </w:tcBorders>
            <w:noWrap/>
            <w:hideMark/>
          </w:tcPr>
          <w:p w14:paraId="294135FA" w14:textId="77777777" w:rsidR="00767608" w:rsidRPr="00865287" w:rsidRDefault="00767608" w:rsidP="00495C51">
            <w:pPr>
              <w:pStyle w:val="a7"/>
            </w:pPr>
            <w:r w:rsidRPr="00865287">
              <w:t>X</w:t>
            </w:r>
            <w:r w:rsidRPr="00865287">
              <w:rPr>
                <w:vertAlign w:val="subscript"/>
              </w:rPr>
              <w:t>53</w:t>
            </w:r>
          </w:p>
        </w:tc>
        <w:tc>
          <w:tcPr>
            <w:tcW w:w="3827" w:type="dxa"/>
            <w:tcBorders>
              <w:left w:val="nil"/>
            </w:tcBorders>
            <w:noWrap/>
            <w:hideMark/>
          </w:tcPr>
          <w:p w14:paraId="45C07303" w14:textId="77777777" w:rsidR="00767608" w:rsidRPr="00865287" w:rsidRDefault="00767608" w:rsidP="00495C51">
            <w:pPr>
              <w:pStyle w:val="a7"/>
            </w:pPr>
            <w:r w:rsidRPr="00865287">
              <w:rPr>
                <w:rFonts w:hint="eastAsia"/>
              </w:rPr>
              <w:t>淨值週轉率（次）</w:t>
            </w:r>
          </w:p>
        </w:tc>
      </w:tr>
      <w:tr w:rsidR="00767608" w:rsidRPr="00865287" w14:paraId="1D8A7E07" w14:textId="77777777" w:rsidTr="0026154C">
        <w:trPr>
          <w:trHeight w:val="360"/>
          <w:jc w:val="center"/>
        </w:trPr>
        <w:tc>
          <w:tcPr>
            <w:tcW w:w="2689" w:type="dxa"/>
            <w:vMerge/>
            <w:hideMark/>
          </w:tcPr>
          <w:p w14:paraId="1128824A" w14:textId="77777777" w:rsidR="00767608" w:rsidRPr="00865287" w:rsidRDefault="00767608" w:rsidP="00495C51">
            <w:pPr>
              <w:pStyle w:val="a7"/>
            </w:pPr>
          </w:p>
        </w:tc>
        <w:tc>
          <w:tcPr>
            <w:tcW w:w="630" w:type="dxa"/>
            <w:tcBorders>
              <w:right w:val="nil"/>
            </w:tcBorders>
            <w:noWrap/>
            <w:hideMark/>
          </w:tcPr>
          <w:p w14:paraId="5A1AF8F8" w14:textId="77777777" w:rsidR="00767608" w:rsidRPr="00865287" w:rsidRDefault="00767608" w:rsidP="00495C51">
            <w:pPr>
              <w:pStyle w:val="a7"/>
            </w:pPr>
            <w:r w:rsidRPr="00865287">
              <w:t>X</w:t>
            </w:r>
            <w:r w:rsidRPr="00865287">
              <w:rPr>
                <w:vertAlign w:val="subscript"/>
              </w:rPr>
              <w:t>54</w:t>
            </w:r>
          </w:p>
        </w:tc>
        <w:tc>
          <w:tcPr>
            <w:tcW w:w="3827" w:type="dxa"/>
            <w:tcBorders>
              <w:left w:val="nil"/>
            </w:tcBorders>
            <w:noWrap/>
            <w:hideMark/>
          </w:tcPr>
          <w:p w14:paraId="57CE39C1" w14:textId="77777777" w:rsidR="00767608" w:rsidRPr="00865287" w:rsidRDefault="00767608" w:rsidP="00495C51">
            <w:pPr>
              <w:pStyle w:val="a7"/>
            </w:pPr>
            <w:r w:rsidRPr="00865287">
              <w:rPr>
                <w:rFonts w:hint="eastAsia"/>
              </w:rPr>
              <w:t>淨營業週期（日）</w:t>
            </w:r>
          </w:p>
        </w:tc>
      </w:tr>
      <w:tr w:rsidR="00767608" w:rsidRPr="00865287" w14:paraId="3E1D5A1B" w14:textId="77777777" w:rsidTr="0026154C">
        <w:trPr>
          <w:trHeight w:val="360"/>
          <w:jc w:val="center"/>
        </w:trPr>
        <w:tc>
          <w:tcPr>
            <w:tcW w:w="2689" w:type="dxa"/>
            <w:vMerge w:val="restart"/>
            <w:hideMark/>
          </w:tcPr>
          <w:p w14:paraId="65118F02" w14:textId="77777777" w:rsidR="00767608" w:rsidRPr="00865287" w:rsidRDefault="00767608" w:rsidP="00495C51">
            <w:pPr>
              <w:pStyle w:val="a7"/>
            </w:pPr>
            <w:r w:rsidRPr="00865287">
              <w:rPr>
                <w:rFonts w:hint="eastAsia"/>
              </w:rPr>
              <w:t>槓桿比率變數</w:t>
            </w:r>
          </w:p>
        </w:tc>
        <w:tc>
          <w:tcPr>
            <w:tcW w:w="630" w:type="dxa"/>
            <w:tcBorders>
              <w:right w:val="nil"/>
            </w:tcBorders>
            <w:noWrap/>
            <w:hideMark/>
          </w:tcPr>
          <w:p w14:paraId="6DA82FF7" w14:textId="77777777" w:rsidR="00767608" w:rsidRPr="00865287" w:rsidRDefault="00767608" w:rsidP="00495C51">
            <w:pPr>
              <w:pStyle w:val="a7"/>
            </w:pPr>
            <w:r w:rsidRPr="00865287">
              <w:t>X</w:t>
            </w:r>
            <w:r w:rsidRPr="00865287">
              <w:rPr>
                <w:vertAlign w:val="subscript"/>
              </w:rPr>
              <w:t>55</w:t>
            </w:r>
          </w:p>
        </w:tc>
        <w:tc>
          <w:tcPr>
            <w:tcW w:w="3827" w:type="dxa"/>
            <w:tcBorders>
              <w:left w:val="nil"/>
            </w:tcBorders>
            <w:noWrap/>
            <w:hideMark/>
          </w:tcPr>
          <w:p w14:paraId="68451AAD" w14:textId="77777777" w:rsidR="00767608" w:rsidRPr="00865287" w:rsidRDefault="00767608" w:rsidP="00495C51">
            <w:pPr>
              <w:pStyle w:val="a7"/>
            </w:pPr>
            <w:r w:rsidRPr="00865287">
              <w:rPr>
                <w:rFonts w:hint="eastAsia"/>
              </w:rPr>
              <w:t>營運槓桿度</w:t>
            </w:r>
          </w:p>
        </w:tc>
      </w:tr>
      <w:tr w:rsidR="00767608" w:rsidRPr="00865287" w14:paraId="12359CF6" w14:textId="77777777" w:rsidTr="0026154C">
        <w:trPr>
          <w:trHeight w:val="360"/>
          <w:jc w:val="center"/>
        </w:trPr>
        <w:tc>
          <w:tcPr>
            <w:tcW w:w="2689" w:type="dxa"/>
            <w:vMerge/>
            <w:hideMark/>
          </w:tcPr>
          <w:p w14:paraId="07168FEF" w14:textId="77777777" w:rsidR="00767608" w:rsidRPr="00865287" w:rsidRDefault="00767608" w:rsidP="00495C51">
            <w:pPr>
              <w:pStyle w:val="a7"/>
            </w:pPr>
          </w:p>
        </w:tc>
        <w:tc>
          <w:tcPr>
            <w:tcW w:w="630" w:type="dxa"/>
            <w:tcBorders>
              <w:right w:val="nil"/>
            </w:tcBorders>
            <w:noWrap/>
            <w:hideMark/>
          </w:tcPr>
          <w:p w14:paraId="079C7A4D" w14:textId="77777777" w:rsidR="00767608" w:rsidRPr="00865287" w:rsidRDefault="00767608" w:rsidP="00495C51">
            <w:pPr>
              <w:pStyle w:val="a7"/>
            </w:pPr>
            <w:r w:rsidRPr="00865287">
              <w:t>X</w:t>
            </w:r>
            <w:r w:rsidRPr="00865287">
              <w:rPr>
                <w:vertAlign w:val="subscript"/>
              </w:rPr>
              <w:t>56</w:t>
            </w:r>
          </w:p>
        </w:tc>
        <w:tc>
          <w:tcPr>
            <w:tcW w:w="3827" w:type="dxa"/>
            <w:tcBorders>
              <w:left w:val="nil"/>
            </w:tcBorders>
            <w:noWrap/>
            <w:hideMark/>
          </w:tcPr>
          <w:p w14:paraId="190C9179" w14:textId="77777777" w:rsidR="00767608" w:rsidRPr="00865287" w:rsidRDefault="00767608" w:rsidP="00495C51">
            <w:pPr>
              <w:pStyle w:val="a7"/>
            </w:pPr>
            <w:r w:rsidRPr="00865287">
              <w:rPr>
                <w:rFonts w:hint="eastAsia"/>
              </w:rPr>
              <w:t>財務槓桿度</w:t>
            </w:r>
          </w:p>
        </w:tc>
      </w:tr>
      <w:tr w:rsidR="00767608" w:rsidRPr="00865287" w14:paraId="1D4844F2" w14:textId="77777777" w:rsidTr="0026154C">
        <w:trPr>
          <w:trHeight w:val="360"/>
          <w:jc w:val="center"/>
        </w:trPr>
        <w:tc>
          <w:tcPr>
            <w:tcW w:w="2689" w:type="dxa"/>
            <w:vMerge w:val="restart"/>
            <w:hideMark/>
          </w:tcPr>
          <w:p w14:paraId="2DD34037" w14:textId="77777777" w:rsidR="00767608" w:rsidRPr="00865287" w:rsidRDefault="00767608" w:rsidP="00495C51">
            <w:pPr>
              <w:pStyle w:val="a7"/>
            </w:pPr>
            <w:r w:rsidRPr="00865287">
              <w:rPr>
                <w:rFonts w:hint="eastAsia"/>
              </w:rPr>
              <w:t>其他財務變數</w:t>
            </w:r>
          </w:p>
        </w:tc>
        <w:tc>
          <w:tcPr>
            <w:tcW w:w="630" w:type="dxa"/>
            <w:tcBorders>
              <w:right w:val="nil"/>
            </w:tcBorders>
            <w:noWrap/>
            <w:hideMark/>
          </w:tcPr>
          <w:p w14:paraId="1C535653" w14:textId="77777777" w:rsidR="00767608" w:rsidRPr="00865287" w:rsidRDefault="00767608" w:rsidP="00495C51">
            <w:pPr>
              <w:pStyle w:val="a7"/>
            </w:pPr>
            <w:r w:rsidRPr="00865287">
              <w:t>X</w:t>
            </w:r>
            <w:r w:rsidRPr="00865287">
              <w:rPr>
                <w:vertAlign w:val="subscript"/>
              </w:rPr>
              <w:t>57</w:t>
            </w:r>
          </w:p>
        </w:tc>
        <w:tc>
          <w:tcPr>
            <w:tcW w:w="3827" w:type="dxa"/>
            <w:tcBorders>
              <w:left w:val="nil"/>
            </w:tcBorders>
            <w:noWrap/>
            <w:hideMark/>
          </w:tcPr>
          <w:p w14:paraId="4423678C" w14:textId="77777777" w:rsidR="00767608" w:rsidRPr="00865287" w:rsidRDefault="00767608" w:rsidP="00495C51">
            <w:pPr>
              <w:pStyle w:val="a7"/>
            </w:pPr>
            <w:r w:rsidRPr="00865287">
              <w:rPr>
                <w:rFonts w:hint="eastAsia"/>
              </w:rPr>
              <w:t>每人營收</w:t>
            </w:r>
          </w:p>
        </w:tc>
      </w:tr>
      <w:tr w:rsidR="00767608" w:rsidRPr="00865287" w14:paraId="01CF188A" w14:textId="77777777" w:rsidTr="0026154C">
        <w:trPr>
          <w:trHeight w:val="360"/>
          <w:jc w:val="center"/>
        </w:trPr>
        <w:tc>
          <w:tcPr>
            <w:tcW w:w="2689" w:type="dxa"/>
            <w:vMerge/>
            <w:hideMark/>
          </w:tcPr>
          <w:p w14:paraId="7889BEA5" w14:textId="77777777" w:rsidR="00767608" w:rsidRPr="00865287" w:rsidRDefault="00767608" w:rsidP="00495C51">
            <w:pPr>
              <w:pStyle w:val="a7"/>
            </w:pPr>
          </w:p>
        </w:tc>
        <w:tc>
          <w:tcPr>
            <w:tcW w:w="630" w:type="dxa"/>
            <w:tcBorders>
              <w:right w:val="nil"/>
            </w:tcBorders>
            <w:noWrap/>
            <w:hideMark/>
          </w:tcPr>
          <w:p w14:paraId="5763ABC3" w14:textId="77777777" w:rsidR="00767608" w:rsidRPr="00865287" w:rsidRDefault="00767608" w:rsidP="00495C51">
            <w:pPr>
              <w:pStyle w:val="a7"/>
            </w:pPr>
            <w:r w:rsidRPr="00865287">
              <w:t>X</w:t>
            </w:r>
            <w:r w:rsidRPr="00865287">
              <w:rPr>
                <w:vertAlign w:val="subscript"/>
              </w:rPr>
              <w:t>58</w:t>
            </w:r>
          </w:p>
        </w:tc>
        <w:tc>
          <w:tcPr>
            <w:tcW w:w="3827" w:type="dxa"/>
            <w:tcBorders>
              <w:left w:val="nil"/>
            </w:tcBorders>
            <w:noWrap/>
            <w:hideMark/>
          </w:tcPr>
          <w:p w14:paraId="25C1405E" w14:textId="77777777" w:rsidR="00767608" w:rsidRPr="00865287" w:rsidRDefault="00767608" w:rsidP="00495C51">
            <w:pPr>
              <w:pStyle w:val="a7"/>
            </w:pPr>
            <w:r w:rsidRPr="00865287">
              <w:rPr>
                <w:rFonts w:hint="eastAsia"/>
              </w:rPr>
              <w:t>每人營業利益</w:t>
            </w:r>
          </w:p>
        </w:tc>
      </w:tr>
      <w:tr w:rsidR="00767608" w:rsidRPr="00865287" w14:paraId="15B4338C" w14:textId="77777777" w:rsidTr="0026154C">
        <w:trPr>
          <w:trHeight w:val="360"/>
          <w:jc w:val="center"/>
        </w:trPr>
        <w:tc>
          <w:tcPr>
            <w:tcW w:w="2689" w:type="dxa"/>
            <w:vMerge w:val="restart"/>
            <w:hideMark/>
          </w:tcPr>
          <w:p w14:paraId="00ED1711" w14:textId="77777777" w:rsidR="00767608" w:rsidRPr="00865287" w:rsidRDefault="00767608" w:rsidP="00495C51">
            <w:pPr>
              <w:pStyle w:val="a7"/>
            </w:pPr>
            <w:r w:rsidRPr="00865287">
              <w:rPr>
                <w:rFonts w:hint="eastAsia"/>
              </w:rPr>
              <w:t>公司治理變數</w:t>
            </w:r>
          </w:p>
        </w:tc>
        <w:tc>
          <w:tcPr>
            <w:tcW w:w="630" w:type="dxa"/>
            <w:tcBorders>
              <w:right w:val="nil"/>
            </w:tcBorders>
            <w:noWrap/>
            <w:hideMark/>
          </w:tcPr>
          <w:p w14:paraId="229A8BBF" w14:textId="77777777" w:rsidR="00767608" w:rsidRPr="00865287" w:rsidRDefault="00767608" w:rsidP="00495C51">
            <w:pPr>
              <w:pStyle w:val="a7"/>
            </w:pPr>
            <w:r w:rsidRPr="00865287">
              <w:t>X</w:t>
            </w:r>
            <w:r w:rsidRPr="00865287">
              <w:rPr>
                <w:vertAlign w:val="subscript"/>
              </w:rPr>
              <w:t>59</w:t>
            </w:r>
          </w:p>
        </w:tc>
        <w:tc>
          <w:tcPr>
            <w:tcW w:w="3827" w:type="dxa"/>
            <w:tcBorders>
              <w:left w:val="nil"/>
            </w:tcBorders>
            <w:noWrap/>
            <w:hideMark/>
          </w:tcPr>
          <w:p w14:paraId="1DEFDB13" w14:textId="68103D60" w:rsidR="00767608" w:rsidRPr="00865287" w:rsidRDefault="00767608" w:rsidP="00495C51">
            <w:pPr>
              <w:pStyle w:val="a7"/>
            </w:pPr>
            <w:r w:rsidRPr="00865287">
              <w:rPr>
                <w:rFonts w:hint="eastAsia"/>
              </w:rPr>
              <w:t>董監持股</w:t>
            </w:r>
            <w:r w:rsidRPr="00865287">
              <w:rPr>
                <w:rFonts w:hint="eastAsia"/>
              </w:rPr>
              <w:t>%</w:t>
            </w:r>
          </w:p>
        </w:tc>
      </w:tr>
      <w:tr w:rsidR="00767608" w:rsidRPr="00865287" w14:paraId="5DA09074" w14:textId="77777777" w:rsidTr="0026154C">
        <w:trPr>
          <w:trHeight w:val="360"/>
          <w:jc w:val="center"/>
        </w:trPr>
        <w:tc>
          <w:tcPr>
            <w:tcW w:w="2689" w:type="dxa"/>
            <w:vMerge/>
            <w:hideMark/>
          </w:tcPr>
          <w:p w14:paraId="3D2A3034" w14:textId="77777777" w:rsidR="00767608" w:rsidRPr="00865287" w:rsidRDefault="00767608" w:rsidP="00495C51">
            <w:pPr>
              <w:pStyle w:val="a7"/>
            </w:pPr>
          </w:p>
        </w:tc>
        <w:tc>
          <w:tcPr>
            <w:tcW w:w="630" w:type="dxa"/>
            <w:tcBorders>
              <w:right w:val="nil"/>
            </w:tcBorders>
            <w:noWrap/>
            <w:hideMark/>
          </w:tcPr>
          <w:p w14:paraId="16880EC7" w14:textId="77777777" w:rsidR="00767608" w:rsidRPr="00865287" w:rsidRDefault="00767608" w:rsidP="00495C51">
            <w:pPr>
              <w:pStyle w:val="a7"/>
            </w:pPr>
            <w:r w:rsidRPr="00865287">
              <w:t>X</w:t>
            </w:r>
            <w:r w:rsidRPr="00865287">
              <w:rPr>
                <w:vertAlign w:val="subscript"/>
              </w:rPr>
              <w:t>60</w:t>
            </w:r>
          </w:p>
        </w:tc>
        <w:tc>
          <w:tcPr>
            <w:tcW w:w="3827" w:type="dxa"/>
            <w:tcBorders>
              <w:left w:val="nil"/>
            </w:tcBorders>
            <w:noWrap/>
            <w:hideMark/>
          </w:tcPr>
          <w:p w14:paraId="7CAB95D9" w14:textId="520F7BAB" w:rsidR="00767608" w:rsidRPr="00865287" w:rsidRDefault="00767608" w:rsidP="00495C51">
            <w:pPr>
              <w:pStyle w:val="a7"/>
            </w:pPr>
            <w:r w:rsidRPr="00865287">
              <w:rPr>
                <w:rFonts w:hint="eastAsia"/>
              </w:rPr>
              <w:t>董監質押</w:t>
            </w:r>
            <w:r w:rsidRPr="00865287">
              <w:rPr>
                <w:rFonts w:hint="eastAsia"/>
              </w:rPr>
              <w:t>%</w:t>
            </w:r>
          </w:p>
        </w:tc>
      </w:tr>
      <w:tr w:rsidR="00767608" w:rsidRPr="00865287" w14:paraId="5F4940CB" w14:textId="77777777" w:rsidTr="0026154C">
        <w:trPr>
          <w:trHeight w:val="360"/>
          <w:jc w:val="center"/>
        </w:trPr>
        <w:tc>
          <w:tcPr>
            <w:tcW w:w="2689" w:type="dxa"/>
            <w:vMerge/>
            <w:hideMark/>
          </w:tcPr>
          <w:p w14:paraId="73D29E42" w14:textId="77777777" w:rsidR="00767608" w:rsidRPr="00865287" w:rsidRDefault="00767608" w:rsidP="00495C51">
            <w:pPr>
              <w:pStyle w:val="a7"/>
            </w:pPr>
          </w:p>
        </w:tc>
        <w:tc>
          <w:tcPr>
            <w:tcW w:w="630" w:type="dxa"/>
            <w:tcBorders>
              <w:right w:val="nil"/>
            </w:tcBorders>
            <w:noWrap/>
            <w:hideMark/>
          </w:tcPr>
          <w:p w14:paraId="720E4E4C" w14:textId="77777777" w:rsidR="00767608" w:rsidRPr="00865287" w:rsidRDefault="00767608" w:rsidP="00495C51">
            <w:pPr>
              <w:pStyle w:val="a7"/>
            </w:pPr>
            <w:r w:rsidRPr="00865287">
              <w:t>X</w:t>
            </w:r>
            <w:r w:rsidRPr="00865287">
              <w:rPr>
                <w:vertAlign w:val="subscript"/>
              </w:rPr>
              <w:t>61</w:t>
            </w:r>
          </w:p>
        </w:tc>
        <w:tc>
          <w:tcPr>
            <w:tcW w:w="3827" w:type="dxa"/>
            <w:tcBorders>
              <w:left w:val="nil"/>
            </w:tcBorders>
            <w:noWrap/>
            <w:hideMark/>
          </w:tcPr>
          <w:p w14:paraId="29DEB16C" w14:textId="37082943" w:rsidR="00767608" w:rsidRPr="00865287" w:rsidRDefault="00767608" w:rsidP="00495C51">
            <w:pPr>
              <w:pStyle w:val="a7"/>
            </w:pPr>
            <w:r w:rsidRPr="00865287">
              <w:rPr>
                <w:rFonts w:hint="eastAsia"/>
              </w:rPr>
              <w:t>大股東持股</w:t>
            </w:r>
            <w:r w:rsidRPr="00865287">
              <w:rPr>
                <w:rFonts w:hint="eastAsia"/>
              </w:rPr>
              <w:t>%</w:t>
            </w:r>
          </w:p>
        </w:tc>
      </w:tr>
      <w:tr w:rsidR="00767608" w:rsidRPr="00865287" w14:paraId="26464C6B" w14:textId="77777777" w:rsidTr="0026154C">
        <w:trPr>
          <w:trHeight w:val="360"/>
          <w:jc w:val="center"/>
        </w:trPr>
        <w:tc>
          <w:tcPr>
            <w:tcW w:w="2689" w:type="dxa"/>
            <w:vMerge/>
            <w:hideMark/>
          </w:tcPr>
          <w:p w14:paraId="18478D4E" w14:textId="77777777" w:rsidR="00767608" w:rsidRPr="00865287" w:rsidRDefault="00767608" w:rsidP="00495C51">
            <w:pPr>
              <w:pStyle w:val="a7"/>
            </w:pPr>
          </w:p>
        </w:tc>
        <w:tc>
          <w:tcPr>
            <w:tcW w:w="630" w:type="dxa"/>
            <w:tcBorders>
              <w:right w:val="nil"/>
            </w:tcBorders>
            <w:noWrap/>
            <w:hideMark/>
          </w:tcPr>
          <w:p w14:paraId="0C04AFD9" w14:textId="77777777" w:rsidR="00767608" w:rsidRPr="00865287" w:rsidRDefault="00767608" w:rsidP="00495C51">
            <w:pPr>
              <w:pStyle w:val="a7"/>
            </w:pPr>
            <w:r w:rsidRPr="00865287">
              <w:t>X</w:t>
            </w:r>
            <w:r w:rsidRPr="00865287">
              <w:rPr>
                <w:vertAlign w:val="subscript"/>
              </w:rPr>
              <w:t>62</w:t>
            </w:r>
          </w:p>
        </w:tc>
        <w:tc>
          <w:tcPr>
            <w:tcW w:w="3827" w:type="dxa"/>
            <w:tcBorders>
              <w:left w:val="nil"/>
            </w:tcBorders>
            <w:noWrap/>
            <w:hideMark/>
          </w:tcPr>
          <w:p w14:paraId="2ADAC863" w14:textId="4F23B685" w:rsidR="00767608" w:rsidRPr="00865287" w:rsidRDefault="00767608" w:rsidP="00495C51">
            <w:pPr>
              <w:pStyle w:val="a7"/>
            </w:pPr>
            <w:r w:rsidRPr="00865287">
              <w:rPr>
                <w:rFonts w:hint="eastAsia"/>
              </w:rPr>
              <w:t>經理人持股</w:t>
            </w:r>
            <w:r w:rsidRPr="00865287">
              <w:rPr>
                <w:rFonts w:hint="eastAsia"/>
              </w:rPr>
              <w:t>%</w:t>
            </w:r>
          </w:p>
        </w:tc>
      </w:tr>
      <w:tr w:rsidR="00767608" w:rsidRPr="00865287" w14:paraId="6E58DFA9" w14:textId="77777777" w:rsidTr="0026154C">
        <w:trPr>
          <w:trHeight w:val="360"/>
          <w:jc w:val="center"/>
        </w:trPr>
        <w:tc>
          <w:tcPr>
            <w:tcW w:w="2689" w:type="dxa"/>
            <w:vMerge/>
            <w:hideMark/>
          </w:tcPr>
          <w:p w14:paraId="71EE5F2A" w14:textId="77777777" w:rsidR="00767608" w:rsidRPr="00865287" w:rsidRDefault="00767608" w:rsidP="00495C51">
            <w:pPr>
              <w:pStyle w:val="a7"/>
            </w:pPr>
          </w:p>
        </w:tc>
        <w:tc>
          <w:tcPr>
            <w:tcW w:w="630" w:type="dxa"/>
            <w:tcBorders>
              <w:right w:val="nil"/>
            </w:tcBorders>
            <w:noWrap/>
            <w:hideMark/>
          </w:tcPr>
          <w:p w14:paraId="60C5B43C" w14:textId="77777777" w:rsidR="00767608" w:rsidRPr="00865287" w:rsidRDefault="00767608" w:rsidP="00495C51">
            <w:pPr>
              <w:pStyle w:val="a7"/>
            </w:pPr>
            <w:r w:rsidRPr="00865287">
              <w:t>X</w:t>
            </w:r>
            <w:r w:rsidRPr="00865287">
              <w:rPr>
                <w:vertAlign w:val="subscript"/>
              </w:rPr>
              <w:t>63</w:t>
            </w:r>
          </w:p>
        </w:tc>
        <w:tc>
          <w:tcPr>
            <w:tcW w:w="3827" w:type="dxa"/>
            <w:tcBorders>
              <w:left w:val="nil"/>
            </w:tcBorders>
            <w:noWrap/>
            <w:hideMark/>
          </w:tcPr>
          <w:p w14:paraId="1BA043E1" w14:textId="77777777" w:rsidR="00767608" w:rsidRPr="00865287" w:rsidRDefault="00767608" w:rsidP="00495C51">
            <w:pPr>
              <w:pStyle w:val="a7"/>
            </w:pPr>
            <w:r w:rsidRPr="00865287">
              <w:rPr>
                <w:rFonts w:hint="eastAsia"/>
              </w:rPr>
              <w:t>獨立董監席次</w:t>
            </w:r>
          </w:p>
        </w:tc>
      </w:tr>
      <w:tr w:rsidR="00767608" w:rsidRPr="00865287" w14:paraId="12800882" w14:textId="77777777" w:rsidTr="0026154C">
        <w:trPr>
          <w:trHeight w:val="360"/>
          <w:jc w:val="center"/>
        </w:trPr>
        <w:tc>
          <w:tcPr>
            <w:tcW w:w="2689" w:type="dxa"/>
            <w:vMerge/>
            <w:hideMark/>
          </w:tcPr>
          <w:p w14:paraId="628936D3" w14:textId="77777777" w:rsidR="00767608" w:rsidRPr="00865287" w:rsidRDefault="00767608" w:rsidP="00495C51">
            <w:pPr>
              <w:pStyle w:val="a7"/>
            </w:pPr>
          </w:p>
        </w:tc>
        <w:tc>
          <w:tcPr>
            <w:tcW w:w="630" w:type="dxa"/>
            <w:tcBorders>
              <w:right w:val="nil"/>
            </w:tcBorders>
            <w:noWrap/>
            <w:hideMark/>
          </w:tcPr>
          <w:p w14:paraId="4509342A" w14:textId="77777777" w:rsidR="00767608" w:rsidRPr="00865287" w:rsidRDefault="00767608" w:rsidP="00495C51">
            <w:pPr>
              <w:pStyle w:val="a7"/>
            </w:pPr>
            <w:r w:rsidRPr="00865287">
              <w:t>X</w:t>
            </w:r>
            <w:r w:rsidRPr="00865287">
              <w:rPr>
                <w:vertAlign w:val="subscript"/>
              </w:rPr>
              <w:t>64</w:t>
            </w:r>
          </w:p>
        </w:tc>
        <w:tc>
          <w:tcPr>
            <w:tcW w:w="3827" w:type="dxa"/>
            <w:tcBorders>
              <w:left w:val="nil"/>
            </w:tcBorders>
            <w:noWrap/>
            <w:hideMark/>
          </w:tcPr>
          <w:p w14:paraId="0D22FE3C" w14:textId="281DFB96" w:rsidR="00767608" w:rsidRPr="00865287" w:rsidRDefault="00767608" w:rsidP="00495C51">
            <w:pPr>
              <w:pStyle w:val="a7"/>
            </w:pPr>
            <w:r w:rsidRPr="00865287">
              <w:rPr>
                <w:rFonts w:hint="eastAsia"/>
              </w:rPr>
              <w:t>董事席次控制</w:t>
            </w:r>
            <w:r w:rsidRPr="00865287">
              <w:rPr>
                <w:rFonts w:hint="eastAsia"/>
              </w:rPr>
              <w:t>%</w:t>
            </w:r>
          </w:p>
        </w:tc>
      </w:tr>
      <w:tr w:rsidR="00767608" w:rsidRPr="00865287" w14:paraId="478BD7B7" w14:textId="77777777" w:rsidTr="0026154C">
        <w:trPr>
          <w:trHeight w:val="360"/>
          <w:jc w:val="center"/>
        </w:trPr>
        <w:tc>
          <w:tcPr>
            <w:tcW w:w="2689" w:type="dxa"/>
            <w:vMerge/>
            <w:hideMark/>
          </w:tcPr>
          <w:p w14:paraId="54D32C5B" w14:textId="77777777" w:rsidR="00767608" w:rsidRPr="00865287" w:rsidRDefault="00767608" w:rsidP="00495C51">
            <w:pPr>
              <w:pStyle w:val="a7"/>
            </w:pPr>
          </w:p>
        </w:tc>
        <w:tc>
          <w:tcPr>
            <w:tcW w:w="630" w:type="dxa"/>
            <w:tcBorders>
              <w:right w:val="nil"/>
            </w:tcBorders>
            <w:noWrap/>
            <w:hideMark/>
          </w:tcPr>
          <w:p w14:paraId="445983B0" w14:textId="77777777" w:rsidR="00767608" w:rsidRPr="00865287" w:rsidRDefault="00767608" w:rsidP="00495C51">
            <w:pPr>
              <w:pStyle w:val="a7"/>
            </w:pPr>
            <w:r w:rsidRPr="00865287">
              <w:t>X</w:t>
            </w:r>
            <w:r w:rsidRPr="00865287">
              <w:rPr>
                <w:vertAlign w:val="subscript"/>
              </w:rPr>
              <w:t>65</w:t>
            </w:r>
          </w:p>
        </w:tc>
        <w:tc>
          <w:tcPr>
            <w:tcW w:w="3827" w:type="dxa"/>
            <w:tcBorders>
              <w:left w:val="nil"/>
            </w:tcBorders>
            <w:noWrap/>
            <w:hideMark/>
          </w:tcPr>
          <w:p w14:paraId="391DCE9B" w14:textId="21497938" w:rsidR="00767608" w:rsidRPr="00865287" w:rsidRDefault="00767608" w:rsidP="00495C51">
            <w:pPr>
              <w:pStyle w:val="a7"/>
            </w:pPr>
            <w:r w:rsidRPr="00865287">
              <w:rPr>
                <w:rFonts w:hint="eastAsia"/>
              </w:rPr>
              <w:t>監事席次控制</w:t>
            </w:r>
            <w:r w:rsidRPr="00865287">
              <w:rPr>
                <w:rFonts w:hint="eastAsia"/>
              </w:rPr>
              <w:t>%</w:t>
            </w:r>
          </w:p>
        </w:tc>
      </w:tr>
      <w:tr w:rsidR="00767608" w:rsidRPr="00865287" w14:paraId="5DF4CCF2" w14:textId="77777777" w:rsidTr="0026154C">
        <w:trPr>
          <w:trHeight w:val="360"/>
          <w:jc w:val="center"/>
        </w:trPr>
        <w:tc>
          <w:tcPr>
            <w:tcW w:w="2689" w:type="dxa"/>
            <w:vMerge/>
            <w:hideMark/>
          </w:tcPr>
          <w:p w14:paraId="5ADF654A" w14:textId="77777777" w:rsidR="00767608" w:rsidRPr="00865287" w:rsidRDefault="00767608" w:rsidP="00495C51">
            <w:pPr>
              <w:pStyle w:val="a7"/>
            </w:pPr>
          </w:p>
        </w:tc>
        <w:tc>
          <w:tcPr>
            <w:tcW w:w="630" w:type="dxa"/>
            <w:tcBorders>
              <w:right w:val="nil"/>
            </w:tcBorders>
            <w:noWrap/>
            <w:hideMark/>
          </w:tcPr>
          <w:p w14:paraId="473DB19B" w14:textId="77777777" w:rsidR="00767608" w:rsidRPr="00865287" w:rsidRDefault="00767608" w:rsidP="00495C51">
            <w:pPr>
              <w:pStyle w:val="a7"/>
            </w:pPr>
            <w:r w:rsidRPr="00865287">
              <w:t>X</w:t>
            </w:r>
            <w:r w:rsidRPr="00865287">
              <w:rPr>
                <w:vertAlign w:val="subscript"/>
              </w:rPr>
              <w:t>66</w:t>
            </w:r>
          </w:p>
        </w:tc>
        <w:tc>
          <w:tcPr>
            <w:tcW w:w="3827" w:type="dxa"/>
            <w:tcBorders>
              <w:left w:val="nil"/>
            </w:tcBorders>
            <w:noWrap/>
            <w:hideMark/>
          </w:tcPr>
          <w:p w14:paraId="24D36C77" w14:textId="1ABC1703" w:rsidR="00767608" w:rsidRPr="00865287" w:rsidRDefault="00767608" w:rsidP="00495C51">
            <w:pPr>
              <w:pStyle w:val="a7"/>
            </w:pPr>
            <w:r w:rsidRPr="00865287">
              <w:rPr>
                <w:rFonts w:hint="eastAsia"/>
              </w:rPr>
              <w:t>控制持股</w:t>
            </w:r>
            <w:r w:rsidRPr="00865287">
              <w:rPr>
                <w:rFonts w:hint="eastAsia"/>
              </w:rPr>
              <w:t>%</w:t>
            </w:r>
          </w:p>
        </w:tc>
      </w:tr>
      <w:tr w:rsidR="00767608" w:rsidRPr="00865287" w14:paraId="128A4436" w14:textId="77777777" w:rsidTr="0026154C">
        <w:trPr>
          <w:trHeight w:val="360"/>
          <w:jc w:val="center"/>
        </w:trPr>
        <w:tc>
          <w:tcPr>
            <w:tcW w:w="2689" w:type="dxa"/>
            <w:vMerge/>
            <w:hideMark/>
          </w:tcPr>
          <w:p w14:paraId="13675734" w14:textId="77777777" w:rsidR="00767608" w:rsidRPr="00865287" w:rsidRDefault="00767608" w:rsidP="00495C51">
            <w:pPr>
              <w:pStyle w:val="a7"/>
            </w:pPr>
          </w:p>
        </w:tc>
        <w:tc>
          <w:tcPr>
            <w:tcW w:w="630" w:type="dxa"/>
            <w:tcBorders>
              <w:right w:val="nil"/>
            </w:tcBorders>
            <w:noWrap/>
            <w:hideMark/>
          </w:tcPr>
          <w:p w14:paraId="7E891FF5" w14:textId="77777777" w:rsidR="00767608" w:rsidRPr="00865287" w:rsidRDefault="00767608" w:rsidP="00495C51">
            <w:pPr>
              <w:pStyle w:val="a7"/>
            </w:pPr>
            <w:r w:rsidRPr="00865287">
              <w:t>X</w:t>
            </w:r>
            <w:r w:rsidRPr="00865287">
              <w:rPr>
                <w:vertAlign w:val="subscript"/>
              </w:rPr>
              <w:t>67</w:t>
            </w:r>
          </w:p>
        </w:tc>
        <w:tc>
          <w:tcPr>
            <w:tcW w:w="3827" w:type="dxa"/>
            <w:tcBorders>
              <w:left w:val="nil"/>
            </w:tcBorders>
            <w:noWrap/>
            <w:hideMark/>
          </w:tcPr>
          <w:p w14:paraId="6D9BF170" w14:textId="3CCB9460" w:rsidR="00767608" w:rsidRPr="00865287" w:rsidRDefault="00767608" w:rsidP="00495C51">
            <w:pPr>
              <w:pStyle w:val="a7"/>
            </w:pPr>
            <w:r w:rsidRPr="00865287">
              <w:rPr>
                <w:rFonts w:hint="eastAsia"/>
              </w:rPr>
              <w:t>直接持股</w:t>
            </w:r>
            <w:r w:rsidRPr="00865287">
              <w:rPr>
                <w:rFonts w:hint="eastAsia"/>
              </w:rPr>
              <w:t>%</w:t>
            </w:r>
          </w:p>
        </w:tc>
      </w:tr>
      <w:tr w:rsidR="00767608" w:rsidRPr="00865287" w14:paraId="6158EEF5" w14:textId="77777777" w:rsidTr="0026154C">
        <w:trPr>
          <w:trHeight w:val="360"/>
          <w:jc w:val="center"/>
        </w:trPr>
        <w:tc>
          <w:tcPr>
            <w:tcW w:w="2689" w:type="dxa"/>
            <w:vMerge/>
            <w:hideMark/>
          </w:tcPr>
          <w:p w14:paraId="5D677C18" w14:textId="77777777" w:rsidR="00767608" w:rsidRPr="00865287" w:rsidRDefault="00767608" w:rsidP="00495C51">
            <w:pPr>
              <w:pStyle w:val="a7"/>
            </w:pPr>
          </w:p>
        </w:tc>
        <w:tc>
          <w:tcPr>
            <w:tcW w:w="630" w:type="dxa"/>
            <w:tcBorders>
              <w:right w:val="nil"/>
            </w:tcBorders>
            <w:noWrap/>
            <w:hideMark/>
          </w:tcPr>
          <w:p w14:paraId="66109290" w14:textId="77777777" w:rsidR="00767608" w:rsidRPr="00865287" w:rsidRDefault="00767608" w:rsidP="00495C51">
            <w:pPr>
              <w:pStyle w:val="a7"/>
            </w:pPr>
            <w:r w:rsidRPr="00865287">
              <w:t>X</w:t>
            </w:r>
            <w:r w:rsidRPr="00865287">
              <w:rPr>
                <w:vertAlign w:val="subscript"/>
              </w:rPr>
              <w:t>68</w:t>
            </w:r>
          </w:p>
        </w:tc>
        <w:tc>
          <w:tcPr>
            <w:tcW w:w="3827" w:type="dxa"/>
            <w:tcBorders>
              <w:left w:val="nil"/>
            </w:tcBorders>
            <w:noWrap/>
            <w:hideMark/>
          </w:tcPr>
          <w:p w14:paraId="24D38318" w14:textId="6907E8E2" w:rsidR="00767608" w:rsidRPr="00865287" w:rsidRDefault="00767608" w:rsidP="00495C51">
            <w:pPr>
              <w:pStyle w:val="a7"/>
            </w:pPr>
            <w:r w:rsidRPr="00865287">
              <w:rPr>
                <w:rFonts w:hint="eastAsia"/>
              </w:rPr>
              <w:t>間接持股</w:t>
            </w:r>
            <w:r w:rsidRPr="00865287">
              <w:rPr>
                <w:rFonts w:hint="eastAsia"/>
              </w:rPr>
              <w:t>%</w:t>
            </w:r>
          </w:p>
        </w:tc>
      </w:tr>
      <w:tr w:rsidR="00767608" w:rsidRPr="00865287" w14:paraId="1D32FD75" w14:textId="77777777" w:rsidTr="0026154C">
        <w:trPr>
          <w:trHeight w:val="360"/>
          <w:jc w:val="center"/>
        </w:trPr>
        <w:tc>
          <w:tcPr>
            <w:tcW w:w="2689" w:type="dxa"/>
            <w:vMerge/>
            <w:hideMark/>
          </w:tcPr>
          <w:p w14:paraId="2BD41289" w14:textId="77777777" w:rsidR="00767608" w:rsidRPr="00865287" w:rsidRDefault="00767608" w:rsidP="00495C51">
            <w:pPr>
              <w:pStyle w:val="a7"/>
            </w:pPr>
          </w:p>
        </w:tc>
        <w:tc>
          <w:tcPr>
            <w:tcW w:w="630" w:type="dxa"/>
            <w:tcBorders>
              <w:right w:val="nil"/>
            </w:tcBorders>
            <w:noWrap/>
            <w:hideMark/>
          </w:tcPr>
          <w:p w14:paraId="01D7C9F8" w14:textId="77777777" w:rsidR="00767608" w:rsidRPr="00865287" w:rsidRDefault="00767608" w:rsidP="00495C51">
            <w:pPr>
              <w:pStyle w:val="a7"/>
            </w:pPr>
            <w:r w:rsidRPr="00865287">
              <w:t>X</w:t>
            </w:r>
            <w:r w:rsidRPr="00865287">
              <w:rPr>
                <w:vertAlign w:val="subscript"/>
              </w:rPr>
              <w:t>69</w:t>
            </w:r>
          </w:p>
        </w:tc>
        <w:tc>
          <w:tcPr>
            <w:tcW w:w="3827" w:type="dxa"/>
            <w:tcBorders>
              <w:left w:val="nil"/>
            </w:tcBorders>
            <w:noWrap/>
            <w:hideMark/>
          </w:tcPr>
          <w:p w14:paraId="4E6BEB69" w14:textId="6F7E2746" w:rsidR="00767608" w:rsidRPr="00865287" w:rsidRDefault="00767608" w:rsidP="00495C51">
            <w:pPr>
              <w:pStyle w:val="a7"/>
            </w:pPr>
            <w:r w:rsidRPr="00865287">
              <w:rPr>
                <w:rFonts w:hint="eastAsia"/>
              </w:rPr>
              <w:t>盈餘分配</w:t>
            </w:r>
            <w:r w:rsidRPr="00865287">
              <w:rPr>
                <w:rFonts w:hint="eastAsia"/>
              </w:rPr>
              <w:t>%</w:t>
            </w:r>
          </w:p>
        </w:tc>
      </w:tr>
      <w:tr w:rsidR="00767608" w:rsidRPr="00865287" w14:paraId="1682F361" w14:textId="77777777" w:rsidTr="0026154C">
        <w:trPr>
          <w:trHeight w:val="360"/>
          <w:jc w:val="center"/>
        </w:trPr>
        <w:tc>
          <w:tcPr>
            <w:tcW w:w="2689" w:type="dxa"/>
            <w:vMerge/>
            <w:hideMark/>
          </w:tcPr>
          <w:p w14:paraId="4832219C" w14:textId="77777777" w:rsidR="00767608" w:rsidRPr="00865287" w:rsidRDefault="00767608" w:rsidP="00495C51">
            <w:pPr>
              <w:pStyle w:val="a7"/>
            </w:pPr>
          </w:p>
        </w:tc>
        <w:tc>
          <w:tcPr>
            <w:tcW w:w="630" w:type="dxa"/>
            <w:tcBorders>
              <w:right w:val="nil"/>
            </w:tcBorders>
            <w:noWrap/>
            <w:hideMark/>
          </w:tcPr>
          <w:p w14:paraId="464028AD" w14:textId="77777777" w:rsidR="00767608" w:rsidRPr="00865287" w:rsidRDefault="00767608" w:rsidP="00495C51">
            <w:pPr>
              <w:pStyle w:val="a7"/>
            </w:pPr>
            <w:r w:rsidRPr="00865287">
              <w:t>X</w:t>
            </w:r>
            <w:r w:rsidRPr="00865287">
              <w:rPr>
                <w:vertAlign w:val="subscript"/>
              </w:rPr>
              <w:t>70</w:t>
            </w:r>
          </w:p>
        </w:tc>
        <w:tc>
          <w:tcPr>
            <w:tcW w:w="3827" w:type="dxa"/>
            <w:tcBorders>
              <w:left w:val="nil"/>
            </w:tcBorders>
            <w:noWrap/>
            <w:hideMark/>
          </w:tcPr>
          <w:p w14:paraId="266547DF" w14:textId="55B5AE53" w:rsidR="00767608" w:rsidRPr="00865287" w:rsidRDefault="00767608" w:rsidP="00495C51">
            <w:pPr>
              <w:pStyle w:val="a7"/>
            </w:pPr>
            <w:r w:rsidRPr="00865287">
              <w:rPr>
                <w:rFonts w:hint="eastAsia"/>
              </w:rPr>
              <w:t>超額持股</w:t>
            </w:r>
            <w:r w:rsidRPr="00865287">
              <w:rPr>
                <w:rFonts w:hint="eastAsia"/>
              </w:rPr>
              <w:t>%</w:t>
            </w:r>
          </w:p>
        </w:tc>
      </w:tr>
      <w:tr w:rsidR="00767608" w:rsidRPr="00865287" w14:paraId="3E354575" w14:textId="77777777" w:rsidTr="0026154C">
        <w:trPr>
          <w:trHeight w:val="360"/>
          <w:jc w:val="center"/>
        </w:trPr>
        <w:tc>
          <w:tcPr>
            <w:tcW w:w="2689" w:type="dxa"/>
            <w:vMerge/>
            <w:hideMark/>
          </w:tcPr>
          <w:p w14:paraId="38BFA103" w14:textId="77777777" w:rsidR="00767608" w:rsidRPr="00865287" w:rsidRDefault="00767608" w:rsidP="00495C51">
            <w:pPr>
              <w:pStyle w:val="a7"/>
            </w:pPr>
          </w:p>
        </w:tc>
        <w:tc>
          <w:tcPr>
            <w:tcW w:w="630" w:type="dxa"/>
            <w:tcBorders>
              <w:right w:val="nil"/>
            </w:tcBorders>
            <w:noWrap/>
            <w:hideMark/>
          </w:tcPr>
          <w:p w14:paraId="2A90C296" w14:textId="77777777" w:rsidR="00767608" w:rsidRPr="00865287" w:rsidRDefault="00767608" w:rsidP="00495C51">
            <w:pPr>
              <w:pStyle w:val="a7"/>
            </w:pPr>
            <w:r w:rsidRPr="00865287">
              <w:t>X</w:t>
            </w:r>
            <w:r w:rsidRPr="00865287">
              <w:rPr>
                <w:vertAlign w:val="subscript"/>
              </w:rPr>
              <w:t>71</w:t>
            </w:r>
          </w:p>
        </w:tc>
        <w:tc>
          <w:tcPr>
            <w:tcW w:w="3827" w:type="dxa"/>
            <w:tcBorders>
              <w:left w:val="nil"/>
            </w:tcBorders>
            <w:noWrap/>
            <w:hideMark/>
          </w:tcPr>
          <w:p w14:paraId="0E85CDCF" w14:textId="35ED96C5" w:rsidR="00767608" w:rsidRPr="00865287" w:rsidRDefault="00767608" w:rsidP="00495C51">
            <w:pPr>
              <w:pStyle w:val="a7"/>
            </w:pPr>
            <w:r w:rsidRPr="00865287">
              <w:rPr>
                <w:rFonts w:hint="eastAsia"/>
              </w:rPr>
              <w:t>法人持股</w:t>
            </w:r>
            <w:r w:rsidRPr="00865287">
              <w:rPr>
                <w:rFonts w:hint="eastAsia"/>
              </w:rPr>
              <w:t>%</w:t>
            </w:r>
          </w:p>
        </w:tc>
      </w:tr>
      <w:tr w:rsidR="00767608" w:rsidRPr="00865287" w14:paraId="6ABC9159" w14:textId="77777777" w:rsidTr="0026154C">
        <w:trPr>
          <w:trHeight w:val="360"/>
          <w:jc w:val="center"/>
        </w:trPr>
        <w:tc>
          <w:tcPr>
            <w:tcW w:w="2689" w:type="dxa"/>
            <w:vMerge/>
            <w:hideMark/>
          </w:tcPr>
          <w:p w14:paraId="1CB66961" w14:textId="77777777" w:rsidR="00767608" w:rsidRPr="00865287" w:rsidRDefault="00767608" w:rsidP="00495C51">
            <w:pPr>
              <w:pStyle w:val="a7"/>
            </w:pPr>
          </w:p>
        </w:tc>
        <w:tc>
          <w:tcPr>
            <w:tcW w:w="630" w:type="dxa"/>
            <w:tcBorders>
              <w:right w:val="nil"/>
            </w:tcBorders>
            <w:noWrap/>
            <w:hideMark/>
          </w:tcPr>
          <w:p w14:paraId="1CF579D8" w14:textId="77777777" w:rsidR="00767608" w:rsidRPr="00865287" w:rsidRDefault="00767608" w:rsidP="00495C51">
            <w:pPr>
              <w:pStyle w:val="a7"/>
            </w:pPr>
            <w:r w:rsidRPr="00865287">
              <w:t>X</w:t>
            </w:r>
            <w:r w:rsidRPr="00865287">
              <w:rPr>
                <w:vertAlign w:val="subscript"/>
              </w:rPr>
              <w:t>72</w:t>
            </w:r>
          </w:p>
        </w:tc>
        <w:tc>
          <w:tcPr>
            <w:tcW w:w="3827" w:type="dxa"/>
            <w:tcBorders>
              <w:left w:val="nil"/>
            </w:tcBorders>
            <w:noWrap/>
            <w:hideMark/>
          </w:tcPr>
          <w:p w14:paraId="10501183" w14:textId="76BDDDA1" w:rsidR="00767608" w:rsidRPr="00865287" w:rsidRDefault="00767608" w:rsidP="00495C51">
            <w:pPr>
              <w:pStyle w:val="a7"/>
            </w:pPr>
            <w:r w:rsidRPr="00865287">
              <w:rPr>
                <w:rFonts w:hint="eastAsia"/>
              </w:rPr>
              <w:t>自然人持股</w:t>
            </w:r>
            <w:r w:rsidRPr="00865287">
              <w:rPr>
                <w:rFonts w:hint="eastAsia"/>
              </w:rPr>
              <w:t>%</w:t>
            </w:r>
          </w:p>
        </w:tc>
      </w:tr>
      <w:tr w:rsidR="00767608" w:rsidRPr="00865287" w14:paraId="475AF4DA" w14:textId="77777777" w:rsidTr="0026154C">
        <w:trPr>
          <w:trHeight w:val="360"/>
          <w:jc w:val="center"/>
        </w:trPr>
        <w:tc>
          <w:tcPr>
            <w:tcW w:w="2689" w:type="dxa"/>
            <w:vMerge/>
            <w:hideMark/>
          </w:tcPr>
          <w:p w14:paraId="5F20FD77" w14:textId="77777777" w:rsidR="00767608" w:rsidRPr="00865287" w:rsidRDefault="00767608" w:rsidP="00495C51">
            <w:pPr>
              <w:pStyle w:val="a7"/>
            </w:pPr>
          </w:p>
        </w:tc>
        <w:tc>
          <w:tcPr>
            <w:tcW w:w="630" w:type="dxa"/>
            <w:tcBorders>
              <w:right w:val="nil"/>
            </w:tcBorders>
            <w:noWrap/>
            <w:hideMark/>
          </w:tcPr>
          <w:p w14:paraId="0FA89AEC" w14:textId="77777777" w:rsidR="00767608" w:rsidRPr="00865287" w:rsidRDefault="00767608" w:rsidP="00495C51">
            <w:pPr>
              <w:pStyle w:val="a7"/>
            </w:pPr>
            <w:r w:rsidRPr="00865287">
              <w:t>X</w:t>
            </w:r>
            <w:r w:rsidRPr="00865287">
              <w:rPr>
                <w:vertAlign w:val="subscript"/>
              </w:rPr>
              <w:t>73</w:t>
            </w:r>
          </w:p>
        </w:tc>
        <w:tc>
          <w:tcPr>
            <w:tcW w:w="3827" w:type="dxa"/>
            <w:tcBorders>
              <w:left w:val="nil"/>
            </w:tcBorders>
            <w:noWrap/>
            <w:hideMark/>
          </w:tcPr>
          <w:p w14:paraId="524BF74C" w14:textId="6CEC5010" w:rsidR="00767608" w:rsidRPr="00865287" w:rsidRDefault="00767608" w:rsidP="00495C51">
            <w:pPr>
              <w:pStyle w:val="a7"/>
            </w:pPr>
            <w:r w:rsidRPr="00865287">
              <w:rPr>
                <w:rFonts w:hint="eastAsia"/>
              </w:rPr>
              <w:t>本國政府機構持股</w:t>
            </w:r>
            <w:r w:rsidRPr="00865287">
              <w:rPr>
                <w:rFonts w:hint="eastAsia"/>
              </w:rPr>
              <w:t>%</w:t>
            </w:r>
          </w:p>
        </w:tc>
      </w:tr>
      <w:tr w:rsidR="00767608" w:rsidRPr="00865287" w14:paraId="4D4707DF" w14:textId="77777777" w:rsidTr="0026154C">
        <w:trPr>
          <w:trHeight w:val="360"/>
          <w:jc w:val="center"/>
        </w:trPr>
        <w:tc>
          <w:tcPr>
            <w:tcW w:w="2689" w:type="dxa"/>
            <w:vMerge/>
            <w:hideMark/>
          </w:tcPr>
          <w:p w14:paraId="07702BA9" w14:textId="77777777" w:rsidR="00767608" w:rsidRPr="00865287" w:rsidRDefault="00767608" w:rsidP="00495C51">
            <w:pPr>
              <w:pStyle w:val="a7"/>
            </w:pPr>
          </w:p>
        </w:tc>
        <w:tc>
          <w:tcPr>
            <w:tcW w:w="630" w:type="dxa"/>
            <w:tcBorders>
              <w:right w:val="nil"/>
            </w:tcBorders>
            <w:noWrap/>
            <w:hideMark/>
          </w:tcPr>
          <w:p w14:paraId="7547AB69" w14:textId="77777777" w:rsidR="00767608" w:rsidRPr="00865287" w:rsidRDefault="00767608" w:rsidP="00495C51">
            <w:pPr>
              <w:pStyle w:val="a7"/>
            </w:pPr>
            <w:r w:rsidRPr="00865287">
              <w:t>X</w:t>
            </w:r>
            <w:r w:rsidRPr="00865287">
              <w:rPr>
                <w:vertAlign w:val="subscript"/>
              </w:rPr>
              <w:t>74</w:t>
            </w:r>
          </w:p>
        </w:tc>
        <w:tc>
          <w:tcPr>
            <w:tcW w:w="3827" w:type="dxa"/>
            <w:tcBorders>
              <w:left w:val="nil"/>
            </w:tcBorders>
            <w:noWrap/>
            <w:hideMark/>
          </w:tcPr>
          <w:p w14:paraId="5987E41D" w14:textId="40C86947" w:rsidR="00767608" w:rsidRPr="00865287" w:rsidRDefault="00767608" w:rsidP="00495C51">
            <w:pPr>
              <w:pStyle w:val="a7"/>
            </w:pPr>
            <w:r w:rsidRPr="00865287">
              <w:rPr>
                <w:rFonts w:hint="eastAsia"/>
              </w:rPr>
              <w:t>本國金融機構持股</w:t>
            </w:r>
            <w:r w:rsidRPr="00865287">
              <w:rPr>
                <w:rFonts w:hint="eastAsia"/>
              </w:rPr>
              <w:t>%</w:t>
            </w:r>
          </w:p>
        </w:tc>
      </w:tr>
      <w:tr w:rsidR="00767608" w:rsidRPr="00865287" w14:paraId="4B71F674" w14:textId="77777777" w:rsidTr="0026154C">
        <w:trPr>
          <w:trHeight w:val="360"/>
          <w:jc w:val="center"/>
        </w:trPr>
        <w:tc>
          <w:tcPr>
            <w:tcW w:w="2689" w:type="dxa"/>
            <w:vMerge/>
            <w:hideMark/>
          </w:tcPr>
          <w:p w14:paraId="3905DFF6" w14:textId="77777777" w:rsidR="00767608" w:rsidRPr="00865287" w:rsidRDefault="00767608" w:rsidP="00495C51">
            <w:pPr>
              <w:pStyle w:val="a7"/>
            </w:pPr>
          </w:p>
        </w:tc>
        <w:tc>
          <w:tcPr>
            <w:tcW w:w="630" w:type="dxa"/>
            <w:tcBorders>
              <w:right w:val="nil"/>
            </w:tcBorders>
            <w:noWrap/>
            <w:hideMark/>
          </w:tcPr>
          <w:p w14:paraId="316DB410" w14:textId="77777777" w:rsidR="00767608" w:rsidRPr="00865287" w:rsidRDefault="00767608" w:rsidP="00495C51">
            <w:pPr>
              <w:pStyle w:val="a7"/>
            </w:pPr>
            <w:r w:rsidRPr="00865287">
              <w:t>X</w:t>
            </w:r>
            <w:r w:rsidRPr="00865287">
              <w:rPr>
                <w:vertAlign w:val="subscript"/>
              </w:rPr>
              <w:t>75</w:t>
            </w:r>
          </w:p>
        </w:tc>
        <w:tc>
          <w:tcPr>
            <w:tcW w:w="3827" w:type="dxa"/>
            <w:tcBorders>
              <w:left w:val="nil"/>
            </w:tcBorders>
            <w:noWrap/>
            <w:hideMark/>
          </w:tcPr>
          <w:p w14:paraId="58A19F87" w14:textId="77777777" w:rsidR="00767608" w:rsidRPr="00865287" w:rsidRDefault="00767608" w:rsidP="00495C51">
            <w:pPr>
              <w:pStyle w:val="a7"/>
            </w:pPr>
            <w:r w:rsidRPr="00865287">
              <w:rPr>
                <w:rFonts w:hint="eastAsia"/>
              </w:rPr>
              <w:t>董事兼任占經理人比例</w:t>
            </w:r>
          </w:p>
        </w:tc>
      </w:tr>
      <w:tr w:rsidR="00767608" w:rsidRPr="00865287" w14:paraId="33BB9AA1" w14:textId="77777777" w:rsidTr="0026154C">
        <w:trPr>
          <w:trHeight w:val="360"/>
          <w:jc w:val="center"/>
        </w:trPr>
        <w:tc>
          <w:tcPr>
            <w:tcW w:w="2689" w:type="dxa"/>
            <w:vMerge/>
            <w:hideMark/>
          </w:tcPr>
          <w:p w14:paraId="6E089602" w14:textId="77777777" w:rsidR="00767608" w:rsidRPr="00865287" w:rsidRDefault="00767608" w:rsidP="00495C51">
            <w:pPr>
              <w:pStyle w:val="a7"/>
            </w:pPr>
          </w:p>
        </w:tc>
        <w:tc>
          <w:tcPr>
            <w:tcW w:w="630" w:type="dxa"/>
            <w:tcBorders>
              <w:right w:val="nil"/>
            </w:tcBorders>
            <w:noWrap/>
            <w:hideMark/>
          </w:tcPr>
          <w:p w14:paraId="5A6FAAB5" w14:textId="77777777" w:rsidR="00767608" w:rsidRPr="00865287" w:rsidRDefault="00767608" w:rsidP="00495C51">
            <w:pPr>
              <w:pStyle w:val="a7"/>
            </w:pPr>
            <w:r w:rsidRPr="00865287">
              <w:t>X</w:t>
            </w:r>
            <w:r w:rsidRPr="00865287">
              <w:rPr>
                <w:vertAlign w:val="subscript"/>
              </w:rPr>
              <w:t>76</w:t>
            </w:r>
          </w:p>
        </w:tc>
        <w:tc>
          <w:tcPr>
            <w:tcW w:w="3827" w:type="dxa"/>
            <w:tcBorders>
              <w:left w:val="nil"/>
            </w:tcBorders>
            <w:noWrap/>
            <w:hideMark/>
          </w:tcPr>
          <w:p w14:paraId="08F4D5D2" w14:textId="77777777" w:rsidR="00767608" w:rsidRPr="00865287" w:rsidRDefault="00767608" w:rsidP="00495C51">
            <w:pPr>
              <w:pStyle w:val="a7"/>
            </w:pPr>
            <w:r w:rsidRPr="00865287">
              <w:rPr>
                <w:rFonts w:hint="eastAsia"/>
              </w:rPr>
              <w:t>監察人兼任占經理人比例</w:t>
            </w:r>
          </w:p>
        </w:tc>
      </w:tr>
      <w:tr w:rsidR="00767608" w:rsidRPr="00865287" w14:paraId="76D0BA0D" w14:textId="77777777" w:rsidTr="0026154C">
        <w:trPr>
          <w:trHeight w:val="360"/>
          <w:jc w:val="center"/>
        </w:trPr>
        <w:tc>
          <w:tcPr>
            <w:tcW w:w="2689" w:type="dxa"/>
            <w:vMerge/>
            <w:hideMark/>
          </w:tcPr>
          <w:p w14:paraId="3F27D4F3" w14:textId="77777777" w:rsidR="00767608" w:rsidRPr="00865287" w:rsidRDefault="00767608" w:rsidP="00495C51">
            <w:pPr>
              <w:pStyle w:val="a7"/>
            </w:pPr>
          </w:p>
        </w:tc>
        <w:tc>
          <w:tcPr>
            <w:tcW w:w="630" w:type="dxa"/>
            <w:tcBorders>
              <w:right w:val="nil"/>
            </w:tcBorders>
            <w:noWrap/>
            <w:hideMark/>
          </w:tcPr>
          <w:p w14:paraId="76214C89" w14:textId="77777777" w:rsidR="00767608" w:rsidRPr="00865287" w:rsidRDefault="00767608" w:rsidP="00495C51">
            <w:pPr>
              <w:pStyle w:val="a7"/>
            </w:pPr>
            <w:r w:rsidRPr="00865287">
              <w:t>X</w:t>
            </w:r>
            <w:r w:rsidRPr="00865287">
              <w:rPr>
                <w:vertAlign w:val="subscript"/>
              </w:rPr>
              <w:t>77</w:t>
            </w:r>
          </w:p>
        </w:tc>
        <w:tc>
          <w:tcPr>
            <w:tcW w:w="3827" w:type="dxa"/>
            <w:tcBorders>
              <w:left w:val="nil"/>
            </w:tcBorders>
            <w:noWrap/>
            <w:hideMark/>
          </w:tcPr>
          <w:p w14:paraId="768210F0" w14:textId="1896B87A" w:rsidR="00767608" w:rsidRPr="00865287" w:rsidRDefault="00767608" w:rsidP="00495C51">
            <w:pPr>
              <w:pStyle w:val="a7"/>
            </w:pPr>
            <w:r w:rsidRPr="00865287">
              <w:rPr>
                <w:rFonts w:hint="eastAsia"/>
              </w:rPr>
              <w:t>是否投保董監責任險（是</w:t>
            </w:r>
            <w:r w:rsidRPr="00865287">
              <w:rPr>
                <w:rFonts w:hint="eastAsia"/>
              </w:rPr>
              <w:t>=1</w:t>
            </w:r>
            <w:r w:rsidRPr="00865287">
              <w:rPr>
                <w:rFonts w:hint="eastAsia"/>
              </w:rPr>
              <w:t>）</w:t>
            </w:r>
          </w:p>
        </w:tc>
      </w:tr>
      <w:tr w:rsidR="00767608" w:rsidRPr="00865287" w14:paraId="753D4DBF" w14:textId="77777777" w:rsidTr="0026154C">
        <w:trPr>
          <w:trHeight w:val="360"/>
          <w:jc w:val="center"/>
        </w:trPr>
        <w:tc>
          <w:tcPr>
            <w:tcW w:w="2689" w:type="dxa"/>
            <w:vMerge/>
            <w:hideMark/>
          </w:tcPr>
          <w:p w14:paraId="407E7018" w14:textId="77777777" w:rsidR="00767608" w:rsidRPr="00865287" w:rsidRDefault="00767608" w:rsidP="00495C51">
            <w:pPr>
              <w:pStyle w:val="a7"/>
            </w:pPr>
          </w:p>
        </w:tc>
        <w:tc>
          <w:tcPr>
            <w:tcW w:w="630" w:type="dxa"/>
            <w:tcBorders>
              <w:right w:val="nil"/>
            </w:tcBorders>
            <w:noWrap/>
            <w:hideMark/>
          </w:tcPr>
          <w:p w14:paraId="4D9F2DCC" w14:textId="77777777" w:rsidR="00767608" w:rsidRPr="00865287" w:rsidRDefault="00767608" w:rsidP="00495C51">
            <w:pPr>
              <w:pStyle w:val="a7"/>
            </w:pPr>
            <w:r w:rsidRPr="00865287">
              <w:t>X</w:t>
            </w:r>
            <w:r w:rsidRPr="00865287">
              <w:rPr>
                <w:vertAlign w:val="subscript"/>
              </w:rPr>
              <w:t>78</w:t>
            </w:r>
          </w:p>
        </w:tc>
        <w:tc>
          <w:tcPr>
            <w:tcW w:w="3827" w:type="dxa"/>
            <w:tcBorders>
              <w:left w:val="nil"/>
            </w:tcBorders>
            <w:noWrap/>
            <w:hideMark/>
          </w:tcPr>
          <w:p w14:paraId="6EACC638" w14:textId="6A758F6F" w:rsidR="00767608" w:rsidRPr="00865287" w:rsidRDefault="00767608" w:rsidP="00495C51">
            <w:pPr>
              <w:pStyle w:val="a7"/>
            </w:pPr>
            <w:r w:rsidRPr="00865287">
              <w:rPr>
                <w:rFonts w:hint="eastAsia"/>
              </w:rPr>
              <w:t>獨立董監是否兼任（是</w:t>
            </w:r>
            <w:r w:rsidRPr="00865287">
              <w:rPr>
                <w:rFonts w:hint="eastAsia"/>
              </w:rPr>
              <w:t>=1</w:t>
            </w:r>
            <w:r w:rsidRPr="00865287">
              <w:rPr>
                <w:rFonts w:hint="eastAsia"/>
              </w:rPr>
              <w:t>）</w:t>
            </w:r>
          </w:p>
        </w:tc>
      </w:tr>
      <w:tr w:rsidR="00767608" w:rsidRPr="00865287" w14:paraId="0477E97A" w14:textId="77777777" w:rsidTr="0026154C">
        <w:trPr>
          <w:trHeight w:val="360"/>
          <w:jc w:val="center"/>
        </w:trPr>
        <w:tc>
          <w:tcPr>
            <w:tcW w:w="2689" w:type="dxa"/>
            <w:vMerge w:val="restart"/>
            <w:hideMark/>
          </w:tcPr>
          <w:p w14:paraId="4BDC9EE2" w14:textId="77777777" w:rsidR="00767608" w:rsidRPr="00865287" w:rsidRDefault="00767608" w:rsidP="00495C51">
            <w:pPr>
              <w:pStyle w:val="a7"/>
            </w:pPr>
            <w:r w:rsidRPr="00865287">
              <w:rPr>
                <w:rFonts w:hint="eastAsia"/>
              </w:rPr>
              <w:t>資訊透明度變數</w:t>
            </w:r>
          </w:p>
        </w:tc>
        <w:tc>
          <w:tcPr>
            <w:tcW w:w="630" w:type="dxa"/>
            <w:tcBorders>
              <w:right w:val="nil"/>
            </w:tcBorders>
            <w:noWrap/>
            <w:hideMark/>
          </w:tcPr>
          <w:p w14:paraId="69C81FBD" w14:textId="77777777" w:rsidR="00767608" w:rsidRPr="00865287" w:rsidRDefault="00767608" w:rsidP="00495C51">
            <w:pPr>
              <w:pStyle w:val="a7"/>
            </w:pPr>
            <w:r w:rsidRPr="00865287">
              <w:t>X</w:t>
            </w:r>
            <w:r w:rsidRPr="00865287">
              <w:rPr>
                <w:vertAlign w:val="subscript"/>
              </w:rPr>
              <w:t>79</w:t>
            </w:r>
          </w:p>
        </w:tc>
        <w:tc>
          <w:tcPr>
            <w:tcW w:w="3827" w:type="dxa"/>
            <w:tcBorders>
              <w:left w:val="nil"/>
            </w:tcBorders>
            <w:noWrap/>
            <w:hideMark/>
          </w:tcPr>
          <w:p w14:paraId="3D76751F" w14:textId="3B0C8FFC" w:rsidR="00767608" w:rsidRPr="00865287" w:rsidRDefault="00767608" w:rsidP="00495C51">
            <w:pPr>
              <w:pStyle w:val="a7"/>
            </w:pPr>
            <w:r w:rsidRPr="00865287">
              <w:rPr>
                <w:rFonts w:hint="eastAsia"/>
              </w:rPr>
              <w:t>轉投資佔淨值</w:t>
            </w:r>
            <w:r w:rsidRPr="00865287">
              <w:rPr>
                <w:rFonts w:hint="eastAsia"/>
              </w:rPr>
              <w:t>%</w:t>
            </w:r>
          </w:p>
        </w:tc>
      </w:tr>
      <w:tr w:rsidR="00767608" w:rsidRPr="00865287" w14:paraId="3CD8C8A3" w14:textId="77777777" w:rsidTr="0026154C">
        <w:trPr>
          <w:trHeight w:val="360"/>
          <w:jc w:val="center"/>
        </w:trPr>
        <w:tc>
          <w:tcPr>
            <w:tcW w:w="2689" w:type="dxa"/>
            <w:vMerge/>
            <w:hideMark/>
          </w:tcPr>
          <w:p w14:paraId="07449E2D" w14:textId="77777777" w:rsidR="00767608" w:rsidRPr="00865287" w:rsidRDefault="00767608" w:rsidP="00495C51">
            <w:pPr>
              <w:pStyle w:val="a7"/>
            </w:pPr>
          </w:p>
        </w:tc>
        <w:tc>
          <w:tcPr>
            <w:tcW w:w="630" w:type="dxa"/>
            <w:tcBorders>
              <w:right w:val="nil"/>
            </w:tcBorders>
            <w:noWrap/>
            <w:hideMark/>
          </w:tcPr>
          <w:p w14:paraId="6E74E84E" w14:textId="77777777" w:rsidR="00767608" w:rsidRPr="00865287" w:rsidRDefault="00767608" w:rsidP="00495C51">
            <w:pPr>
              <w:pStyle w:val="a7"/>
            </w:pPr>
            <w:r w:rsidRPr="00865287">
              <w:t>X</w:t>
            </w:r>
            <w:r w:rsidRPr="00865287">
              <w:rPr>
                <w:vertAlign w:val="subscript"/>
              </w:rPr>
              <w:t>80</w:t>
            </w:r>
          </w:p>
        </w:tc>
        <w:tc>
          <w:tcPr>
            <w:tcW w:w="3827" w:type="dxa"/>
            <w:tcBorders>
              <w:left w:val="nil"/>
            </w:tcBorders>
            <w:noWrap/>
            <w:hideMark/>
          </w:tcPr>
          <w:p w14:paraId="1600EEE0" w14:textId="6BFC7748" w:rsidR="00767608" w:rsidRPr="00865287" w:rsidRDefault="00767608" w:rsidP="00495C51">
            <w:pPr>
              <w:pStyle w:val="a7"/>
            </w:pPr>
            <w:r w:rsidRPr="00865287">
              <w:rPr>
                <w:rFonts w:hint="eastAsia"/>
              </w:rPr>
              <w:t>轉投資佔資產</w:t>
            </w:r>
            <w:r w:rsidRPr="00865287">
              <w:rPr>
                <w:rFonts w:hint="eastAsia"/>
              </w:rPr>
              <w:t>%</w:t>
            </w:r>
          </w:p>
        </w:tc>
      </w:tr>
      <w:tr w:rsidR="00767608" w:rsidRPr="00865287" w14:paraId="7C4D5C91" w14:textId="77777777" w:rsidTr="0026154C">
        <w:trPr>
          <w:trHeight w:val="360"/>
          <w:jc w:val="center"/>
        </w:trPr>
        <w:tc>
          <w:tcPr>
            <w:tcW w:w="2689" w:type="dxa"/>
            <w:vMerge/>
            <w:hideMark/>
          </w:tcPr>
          <w:p w14:paraId="6395F712" w14:textId="77777777" w:rsidR="00767608" w:rsidRPr="00865287" w:rsidRDefault="00767608" w:rsidP="00495C51">
            <w:pPr>
              <w:pStyle w:val="a7"/>
            </w:pPr>
          </w:p>
        </w:tc>
        <w:tc>
          <w:tcPr>
            <w:tcW w:w="630" w:type="dxa"/>
            <w:tcBorders>
              <w:right w:val="nil"/>
            </w:tcBorders>
            <w:noWrap/>
            <w:hideMark/>
          </w:tcPr>
          <w:p w14:paraId="0B344FEC" w14:textId="77777777" w:rsidR="00767608" w:rsidRPr="00865287" w:rsidRDefault="00767608" w:rsidP="00495C51">
            <w:pPr>
              <w:pStyle w:val="a7"/>
            </w:pPr>
            <w:r w:rsidRPr="00865287">
              <w:t>X</w:t>
            </w:r>
            <w:r w:rsidRPr="00865287">
              <w:rPr>
                <w:vertAlign w:val="subscript"/>
              </w:rPr>
              <w:t>81</w:t>
            </w:r>
          </w:p>
        </w:tc>
        <w:tc>
          <w:tcPr>
            <w:tcW w:w="3827" w:type="dxa"/>
            <w:tcBorders>
              <w:left w:val="nil"/>
            </w:tcBorders>
            <w:noWrap/>
            <w:hideMark/>
          </w:tcPr>
          <w:p w14:paraId="70EAD72A" w14:textId="77777777" w:rsidR="00767608" w:rsidRPr="00865287" w:rsidRDefault="00767608" w:rsidP="00495C51">
            <w:pPr>
              <w:pStyle w:val="a7"/>
            </w:pPr>
            <w:r w:rsidRPr="00865287">
              <w:rPr>
                <w:rFonts w:hint="eastAsia"/>
              </w:rPr>
              <w:t>財測次數</w:t>
            </w:r>
          </w:p>
        </w:tc>
      </w:tr>
      <w:tr w:rsidR="00767608" w:rsidRPr="00865287" w14:paraId="60221C91" w14:textId="77777777" w:rsidTr="0026154C">
        <w:trPr>
          <w:trHeight w:val="360"/>
          <w:jc w:val="center"/>
        </w:trPr>
        <w:tc>
          <w:tcPr>
            <w:tcW w:w="2689" w:type="dxa"/>
            <w:vMerge/>
            <w:hideMark/>
          </w:tcPr>
          <w:p w14:paraId="3EE51FAF" w14:textId="77777777" w:rsidR="00767608" w:rsidRPr="00865287" w:rsidRDefault="00767608" w:rsidP="00495C51">
            <w:pPr>
              <w:pStyle w:val="a7"/>
            </w:pPr>
          </w:p>
        </w:tc>
        <w:tc>
          <w:tcPr>
            <w:tcW w:w="630" w:type="dxa"/>
            <w:tcBorders>
              <w:right w:val="nil"/>
            </w:tcBorders>
            <w:noWrap/>
            <w:hideMark/>
          </w:tcPr>
          <w:p w14:paraId="76FD63E6" w14:textId="77777777" w:rsidR="00767608" w:rsidRPr="00865287" w:rsidRDefault="00767608" w:rsidP="00495C51">
            <w:pPr>
              <w:pStyle w:val="a7"/>
            </w:pPr>
            <w:r w:rsidRPr="00865287">
              <w:t>X</w:t>
            </w:r>
            <w:r w:rsidRPr="00865287">
              <w:rPr>
                <w:vertAlign w:val="subscript"/>
              </w:rPr>
              <w:t>82</w:t>
            </w:r>
          </w:p>
        </w:tc>
        <w:tc>
          <w:tcPr>
            <w:tcW w:w="3827" w:type="dxa"/>
            <w:tcBorders>
              <w:left w:val="nil"/>
            </w:tcBorders>
            <w:noWrap/>
            <w:hideMark/>
          </w:tcPr>
          <w:p w14:paraId="71EE5AE6" w14:textId="77777777" w:rsidR="00767608" w:rsidRPr="00865287" w:rsidRDefault="00767608" w:rsidP="00495C51">
            <w:pPr>
              <w:pStyle w:val="a7"/>
            </w:pPr>
            <w:r w:rsidRPr="00865287">
              <w:rPr>
                <w:rFonts w:hint="eastAsia"/>
              </w:rPr>
              <w:t>當年度財報重編次數</w:t>
            </w:r>
          </w:p>
        </w:tc>
      </w:tr>
      <w:tr w:rsidR="00767608" w:rsidRPr="00865287" w14:paraId="18FDB358" w14:textId="77777777" w:rsidTr="0026154C">
        <w:trPr>
          <w:trHeight w:val="360"/>
          <w:jc w:val="center"/>
        </w:trPr>
        <w:tc>
          <w:tcPr>
            <w:tcW w:w="2689" w:type="dxa"/>
            <w:vMerge/>
            <w:hideMark/>
          </w:tcPr>
          <w:p w14:paraId="17AEDFFD" w14:textId="77777777" w:rsidR="00767608" w:rsidRPr="00865287" w:rsidRDefault="00767608" w:rsidP="00495C51">
            <w:pPr>
              <w:pStyle w:val="a7"/>
            </w:pPr>
          </w:p>
        </w:tc>
        <w:tc>
          <w:tcPr>
            <w:tcW w:w="630" w:type="dxa"/>
            <w:tcBorders>
              <w:right w:val="nil"/>
            </w:tcBorders>
            <w:noWrap/>
            <w:hideMark/>
          </w:tcPr>
          <w:p w14:paraId="2AD3A34F" w14:textId="77777777" w:rsidR="00767608" w:rsidRPr="00865287" w:rsidRDefault="00767608" w:rsidP="00495C51">
            <w:pPr>
              <w:pStyle w:val="a7"/>
            </w:pPr>
            <w:r w:rsidRPr="00865287">
              <w:t>X</w:t>
            </w:r>
            <w:r w:rsidRPr="00865287">
              <w:rPr>
                <w:vertAlign w:val="subscript"/>
              </w:rPr>
              <w:t>83</w:t>
            </w:r>
          </w:p>
        </w:tc>
        <w:tc>
          <w:tcPr>
            <w:tcW w:w="3827" w:type="dxa"/>
            <w:tcBorders>
              <w:left w:val="nil"/>
            </w:tcBorders>
            <w:noWrap/>
            <w:hideMark/>
          </w:tcPr>
          <w:p w14:paraId="142CE299" w14:textId="17A8517B" w:rsidR="00767608" w:rsidRPr="00865287" w:rsidRDefault="00767608" w:rsidP="00495C51">
            <w:pPr>
              <w:pStyle w:val="a7"/>
            </w:pPr>
            <w:r w:rsidRPr="00865287">
              <w:rPr>
                <w:rFonts w:hint="eastAsia"/>
              </w:rPr>
              <w:t>3</w:t>
            </w:r>
            <w:r w:rsidRPr="00865287">
              <w:rPr>
                <w:rFonts w:hint="eastAsia"/>
              </w:rPr>
              <w:t>年內</w:t>
            </w:r>
            <w:r w:rsidRPr="00865287">
              <w:rPr>
                <w:rFonts w:hint="eastAsia"/>
              </w:rPr>
              <w:t>CPA</w:t>
            </w:r>
            <w:r w:rsidRPr="00865287">
              <w:rPr>
                <w:rFonts w:hint="eastAsia"/>
              </w:rPr>
              <w:t>異動次數</w:t>
            </w:r>
          </w:p>
        </w:tc>
      </w:tr>
      <w:tr w:rsidR="00767608" w:rsidRPr="00865287" w14:paraId="446667F0" w14:textId="77777777" w:rsidTr="0026154C">
        <w:trPr>
          <w:trHeight w:val="360"/>
          <w:jc w:val="center"/>
        </w:trPr>
        <w:tc>
          <w:tcPr>
            <w:tcW w:w="2689" w:type="dxa"/>
            <w:vMerge/>
            <w:hideMark/>
          </w:tcPr>
          <w:p w14:paraId="57D5ED71" w14:textId="77777777" w:rsidR="00767608" w:rsidRPr="00865287" w:rsidRDefault="00767608" w:rsidP="00495C51">
            <w:pPr>
              <w:pStyle w:val="a7"/>
            </w:pPr>
          </w:p>
        </w:tc>
        <w:tc>
          <w:tcPr>
            <w:tcW w:w="630" w:type="dxa"/>
            <w:tcBorders>
              <w:right w:val="nil"/>
            </w:tcBorders>
            <w:noWrap/>
            <w:hideMark/>
          </w:tcPr>
          <w:p w14:paraId="4502E3EA" w14:textId="77777777" w:rsidR="00767608" w:rsidRPr="00865287" w:rsidRDefault="00767608" w:rsidP="00495C51">
            <w:pPr>
              <w:pStyle w:val="a7"/>
            </w:pPr>
            <w:r w:rsidRPr="00865287">
              <w:t>X</w:t>
            </w:r>
            <w:r w:rsidRPr="00865287">
              <w:rPr>
                <w:vertAlign w:val="subscript"/>
              </w:rPr>
              <w:t>84</w:t>
            </w:r>
          </w:p>
        </w:tc>
        <w:tc>
          <w:tcPr>
            <w:tcW w:w="3827" w:type="dxa"/>
            <w:tcBorders>
              <w:left w:val="nil"/>
            </w:tcBorders>
            <w:noWrap/>
            <w:hideMark/>
          </w:tcPr>
          <w:p w14:paraId="1AEE5603" w14:textId="48322C99" w:rsidR="00767608" w:rsidRPr="00865287" w:rsidRDefault="00767608" w:rsidP="00495C51">
            <w:pPr>
              <w:pStyle w:val="a7"/>
            </w:pPr>
            <w:r w:rsidRPr="00865287">
              <w:rPr>
                <w:rFonts w:hint="eastAsia"/>
              </w:rPr>
              <w:t>董事長兼任總經理（是</w:t>
            </w:r>
            <w:r w:rsidRPr="00865287">
              <w:rPr>
                <w:rFonts w:hint="eastAsia"/>
              </w:rPr>
              <w:t>=</w:t>
            </w:r>
            <w:r w:rsidR="0026154C">
              <w:rPr>
                <w:rFonts w:hint="eastAsia"/>
              </w:rPr>
              <w:t>1</w:t>
            </w:r>
            <w:r w:rsidRPr="00865287">
              <w:rPr>
                <w:rFonts w:hint="eastAsia"/>
              </w:rPr>
              <w:t>）</w:t>
            </w:r>
          </w:p>
        </w:tc>
      </w:tr>
      <w:tr w:rsidR="00767608" w:rsidRPr="00865287" w14:paraId="47489BAE" w14:textId="77777777" w:rsidTr="0026154C">
        <w:trPr>
          <w:trHeight w:val="360"/>
          <w:jc w:val="center"/>
        </w:trPr>
        <w:tc>
          <w:tcPr>
            <w:tcW w:w="2689" w:type="dxa"/>
            <w:vMerge/>
            <w:hideMark/>
          </w:tcPr>
          <w:p w14:paraId="27AE3A88" w14:textId="77777777" w:rsidR="00767608" w:rsidRPr="00865287" w:rsidRDefault="00767608" w:rsidP="00495C51">
            <w:pPr>
              <w:pStyle w:val="a7"/>
            </w:pPr>
          </w:p>
        </w:tc>
        <w:tc>
          <w:tcPr>
            <w:tcW w:w="630" w:type="dxa"/>
            <w:tcBorders>
              <w:right w:val="nil"/>
            </w:tcBorders>
            <w:noWrap/>
            <w:hideMark/>
          </w:tcPr>
          <w:p w14:paraId="62082CCD" w14:textId="77777777" w:rsidR="00767608" w:rsidRPr="00865287" w:rsidRDefault="00767608" w:rsidP="00495C51">
            <w:pPr>
              <w:pStyle w:val="a7"/>
            </w:pPr>
            <w:r w:rsidRPr="00865287">
              <w:t>X</w:t>
            </w:r>
            <w:r w:rsidRPr="00865287">
              <w:rPr>
                <w:vertAlign w:val="subscript"/>
              </w:rPr>
              <w:t>85</w:t>
            </w:r>
          </w:p>
        </w:tc>
        <w:tc>
          <w:tcPr>
            <w:tcW w:w="3827" w:type="dxa"/>
            <w:tcBorders>
              <w:left w:val="nil"/>
            </w:tcBorders>
            <w:noWrap/>
            <w:hideMark/>
          </w:tcPr>
          <w:p w14:paraId="6EAB938E" w14:textId="56E83C7D" w:rsidR="00767608" w:rsidRPr="00865287" w:rsidRDefault="00767608" w:rsidP="00495C51">
            <w:pPr>
              <w:pStyle w:val="a7"/>
            </w:pPr>
            <w:r w:rsidRPr="00865287">
              <w:rPr>
                <w:rFonts w:hint="eastAsia"/>
              </w:rPr>
              <w:t>董事長內部化（是</w:t>
            </w:r>
            <w:r w:rsidRPr="00865287">
              <w:rPr>
                <w:rFonts w:hint="eastAsia"/>
              </w:rPr>
              <w:t>=1</w:t>
            </w:r>
            <w:r w:rsidRPr="00865287">
              <w:rPr>
                <w:rFonts w:hint="eastAsia"/>
              </w:rPr>
              <w:t>）</w:t>
            </w:r>
          </w:p>
        </w:tc>
      </w:tr>
      <w:tr w:rsidR="00767608" w:rsidRPr="00865287" w14:paraId="2507C098" w14:textId="77777777" w:rsidTr="0026154C">
        <w:trPr>
          <w:trHeight w:val="360"/>
          <w:jc w:val="center"/>
        </w:trPr>
        <w:tc>
          <w:tcPr>
            <w:tcW w:w="2689" w:type="dxa"/>
            <w:vMerge/>
            <w:hideMark/>
          </w:tcPr>
          <w:p w14:paraId="47894E08" w14:textId="77777777" w:rsidR="00767608" w:rsidRPr="00865287" w:rsidRDefault="00767608" w:rsidP="00495C51">
            <w:pPr>
              <w:pStyle w:val="a7"/>
            </w:pPr>
          </w:p>
        </w:tc>
        <w:tc>
          <w:tcPr>
            <w:tcW w:w="630" w:type="dxa"/>
            <w:tcBorders>
              <w:right w:val="nil"/>
            </w:tcBorders>
            <w:noWrap/>
            <w:hideMark/>
          </w:tcPr>
          <w:p w14:paraId="7983715A" w14:textId="77777777" w:rsidR="00767608" w:rsidRPr="00865287" w:rsidRDefault="00767608" w:rsidP="00495C51">
            <w:pPr>
              <w:pStyle w:val="a7"/>
            </w:pPr>
            <w:r w:rsidRPr="00865287">
              <w:t>X</w:t>
            </w:r>
            <w:r w:rsidRPr="00865287">
              <w:rPr>
                <w:vertAlign w:val="subscript"/>
              </w:rPr>
              <w:t>86</w:t>
            </w:r>
          </w:p>
        </w:tc>
        <w:tc>
          <w:tcPr>
            <w:tcW w:w="3827" w:type="dxa"/>
            <w:tcBorders>
              <w:left w:val="nil"/>
            </w:tcBorders>
            <w:noWrap/>
            <w:hideMark/>
          </w:tcPr>
          <w:p w14:paraId="42A091D7" w14:textId="1B8CD7B3" w:rsidR="00767608" w:rsidRPr="00865287" w:rsidRDefault="00767608" w:rsidP="00495C51">
            <w:pPr>
              <w:pStyle w:val="a7"/>
            </w:pPr>
            <w:r w:rsidRPr="00865287">
              <w:rPr>
                <w:rFonts w:hint="eastAsia"/>
              </w:rPr>
              <w:t>總經理內部化（是</w:t>
            </w:r>
            <w:r w:rsidRPr="00865287">
              <w:rPr>
                <w:rFonts w:hint="eastAsia"/>
              </w:rPr>
              <w:t>=1</w:t>
            </w:r>
            <w:r w:rsidRPr="00865287">
              <w:rPr>
                <w:rFonts w:hint="eastAsia"/>
              </w:rPr>
              <w:t>）</w:t>
            </w:r>
          </w:p>
        </w:tc>
      </w:tr>
      <w:tr w:rsidR="00767608" w:rsidRPr="00865287" w14:paraId="128D1264" w14:textId="77777777" w:rsidTr="0026154C">
        <w:trPr>
          <w:trHeight w:val="360"/>
          <w:jc w:val="center"/>
        </w:trPr>
        <w:tc>
          <w:tcPr>
            <w:tcW w:w="2689" w:type="dxa"/>
            <w:vMerge/>
            <w:hideMark/>
          </w:tcPr>
          <w:p w14:paraId="357458BE" w14:textId="77777777" w:rsidR="00767608" w:rsidRPr="00865287" w:rsidRDefault="00767608" w:rsidP="00495C51">
            <w:pPr>
              <w:pStyle w:val="a7"/>
            </w:pPr>
          </w:p>
        </w:tc>
        <w:tc>
          <w:tcPr>
            <w:tcW w:w="630" w:type="dxa"/>
            <w:tcBorders>
              <w:right w:val="nil"/>
            </w:tcBorders>
            <w:noWrap/>
            <w:hideMark/>
          </w:tcPr>
          <w:p w14:paraId="4B7D3C7A" w14:textId="77777777" w:rsidR="00767608" w:rsidRPr="00865287" w:rsidRDefault="00767608" w:rsidP="00495C51">
            <w:pPr>
              <w:pStyle w:val="a7"/>
            </w:pPr>
            <w:r w:rsidRPr="00865287">
              <w:t>X</w:t>
            </w:r>
            <w:r w:rsidRPr="00865287">
              <w:rPr>
                <w:vertAlign w:val="subscript"/>
              </w:rPr>
              <w:t>87</w:t>
            </w:r>
          </w:p>
        </w:tc>
        <w:tc>
          <w:tcPr>
            <w:tcW w:w="3827" w:type="dxa"/>
            <w:tcBorders>
              <w:left w:val="nil"/>
            </w:tcBorders>
            <w:noWrap/>
            <w:hideMark/>
          </w:tcPr>
          <w:p w14:paraId="1E85EACA" w14:textId="5CAC9827" w:rsidR="00767608" w:rsidRPr="00865287" w:rsidRDefault="00767608" w:rsidP="00495C51">
            <w:pPr>
              <w:pStyle w:val="a7"/>
            </w:pPr>
            <w:r w:rsidRPr="00865287">
              <w:rPr>
                <w:rFonts w:hint="eastAsia"/>
              </w:rPr>
              <w:t>財務主管內部化（是</w:t>
            </w:r>
            <w:r w:rsidRPr="00865287">
              <w:rPr>
                <w:rFonts w:hint="eastAsia"/>
              </w:rPr>
              <w:t>=1</w:t>
            </w:r>
            <w:r w:rsidRPr="00865287">
              <w:rPr>
                <w:rFonts w:hint="eastAsia"/>
              </w:rPr>
              <w:t>）</w:t>
            </w:r>
          </w:p>
        </w:tc>
      </w:tr>
      <w:tr w:rsidR="00767608" w:rsidRPr="00865287" w14:paraId="0923CA2D" w14:textId="77777777" w:rsidTr="0026154C">
        <w:trPr>
          <w:trHeight w:val="360"/>
          <w:jc w:val="center"/>
        </w:trPr>
        <w:tc>
          <w:tcPr>
            <w:tcW w:w="2689" w:type="dxa"/>
            <w:vMerge/>
            <w:hideMark/>
          </w:tcPr>
          <w:p w14:paraId="490732FC" w14:textId="77777777" w:rsidR="00767608" w:rsidRPr="00865287" w:rsidRDefault="00767608" w:rsidP="00495C51">
            <w:pPr>
              <w:pStyle w:val="a7"/>
            </w:pPr>
          </w:p>
        </w:tc>
        <w:tc>
          <w:tcPr>
            <w:tcW w:w="630" w:type="dxa"/>
            <w:tcBorders>
              <w:right w:val="nil"/>
            </w:tcBorders>
            <w:noWrap/>
            <w:hideMark/>
          </w:tcPr>
          <w:p w14:paraId="343BD147" w14:textId="77777777" w:rsidR="00767608" w:rsidRPr="00865287" w:rsidRDefault="00767608" w:rsidP="00495C51">
            <w:pPr>
              <w:pStyle w:val="a7"/>
            </w:pPr>
            <w:r w:rsidRPr="00865287">
              <w:t>X</w:t>
            </w:r>
            <w:r w:rsidRPr="00865287">
              <w:rPr>
                <w:vertAlign w:val="subscript"/>
              </w:rPr>
              <w:t>88</w:t>
            </w:r>
          </w:p>
        </w:tc>
        <w:tc>
          <w:tcPr>
            <w:tcW w:w="3827" w:type="dxa"/>
            <w:tcBorders>
              <w:left w:val="nil"/>
            </w:tcBorders>
            <w:noWrap/>
            <w:hideMark/>
          </w:tcPr>
          <w:p w14:paraId="75D86190" w14:textId="5212BCF6" w:rsidR="00767608" w:rsidRPr="00865287" w:rsidRDefault="00767608" w:rsidP="00495C51">
            <w:pPr>
              <w:pStyle w:val="a7"/>
            </w:pPr>
            <w:r w:rsidRPr="00865287">
              <w:rPr>
                <w:rFonts w:hint="eastAsia"/>
              </w:rPr>
              <w:t>監察人內部化（是</w:t>
            </w:r>
            <w:r w:rsidRPr="00865287">
              <w:rPr>
                <w:rFonts w:hint="eastAsia"/>
              </w:rPr>
              <w:t>=1</w:t>
            </w:r>
            <w:r w:rsidRPr="00865287">
              <w:rPr>
                <w:rFonts w:hint="eastAsia"/>
              </w:rPr>
              <w:t>）</w:t>
            </w:r>
          </w:p>
        </w:tc>
      </w:tr>
      <w:tr w:rsidR="00767608" w:rsidRPr="00865287" w14:paraId="4C185581" w14:textId="77777777" w:rsidTr="0026154C">
        <w:trPr>
          <w:trHeight w:val="360"/>
          <w:jc w:val="center"/>
        </w:trPr>
        <w:tc>
          <w:tcPr>
            <w:tcW w:w="2689" w:type="dxa"/>
            <w:vMerge/>
            <w:hideMark/>
          </w:tcPr>
          <w:p w14:paraId="3D0FD360" w14:textId="77777777" w:rsidR="00767608" w:rsidRPr="00865287" w:rsidRDefault="00767608" w:rsidP="00495C51">
            <w:pPr>
              <w:pStyle w:val="a7"/>
            </w:pPr>
          </w:p>
        </w:tc>
        <w:tc>
          <w:tcPr>
            <w:tcW w:w="630" w:type="dxa"/>
            <w:tcBorders>
              <w:right w:val="nil"/>
            </w:tcBorders>
            <w:noWrap/>
            <w:hideMark/>
          </w:tcPr>
          <w:p w14:paraId="232CD81A" w14:textId="77777777" w:rsidR="00767608" w:rsidRPr="00865287" w:rsidRDefault="00767608" w:rsidP="00495C51">
            <w:pPr>
              <w:pStyle w:val="a7"/>
            </w:pPr>
            <w:r w:rsidRPr="00865287">
              <w:t>X</w:t>
            </w:r>
            <w:r w:rsidRPr="00865287">
              <w:rPr>
                <w:vertAlign w:val="subscript"/>
              </w:rPr>
              <w:t>89</w:t>
            </w:r>
          </w:p>
        </w:tc>
        <w:tc>
          <w:tcPr>
            <w:tcW w:w="3827" w:type="dxa"/>
            <w:tcBorders>
              <w:left w:val="nil"/>
            </w:tcBorders>
            <w:noWrap/>
            <w:hideMark/>
          </w:tcPr>
          <w:p w14:paraId="0A6B2934" w14:textId="33E8187D" w:rsidR="00767608" w:rsidRPr="00865287" w:rsidRDefault="00767608" w:rsidP="00495C51">
            <w:pPr>
              <w:pStyle w:val="a7"/>
            </w:pPr>
            <w:r w:rsidRPr="00865287">
              <w:rPr>
                <w:rFonts w:hint="eastAsia"/>
              </w:rPr>
              <w:t>員工分紅佔稅前淨利</w:t>
            </w:r>
            <w:r w:rsidRPr="00865287">
              <w:rPr>
                <w:rFonts w:hint="eastAsia"/>
              </w:rPr>
              <w:t>%</w:t>
            </w:r>
          </w:p>
        </w:tc>
      </w:tr>
      <w:tr w:rsidR="00767608" w:rsidRPr="00865287" w14:paraId="30BC9D2D" w14:textId="77777777" w:rsidTr="0026154C">
        <w:trPr>
          <w:trHeight w:val="360"/>
          <w:jc w:val="center"/>
        </w:trPr>
        <w:tc>
          <w:tcPr>
            <w:tcW w:w="2689" w:type="dxa"/>
            <w:vMerge/>
            <w:hideMark/>
          </w:tcPr>
          <w:p w14:paraId="5C9516BF" w14:textId="77777777" w:rsidR="00767608" w:rsidRPr="00865287" w:rsidRDefault="00767608" w:rsidP="00495C51">
            <w:pPr>
              <w:pStyle w:val="a7"/>
            </w:pPr>
          </w:p>
        </w:tc>
        <w:tc>
          <w:tcPr>
            <w:tcW w:w="630" w:type="dxa"/>
            <w:tcBorders>
              <w:right w:val="nil"/>
            </w:tcBorders>
            <w:noWrap/>
            <w:hideMark/>
          </w:tcPr>
          <w:p w14:paraId="5E9671E7" w14:textId="77777777" w:rsidR="00767608" w:rsidRPr="00865287" w:rsidRDefault="00767608" w:rsidP="00495C51">
            <w:pPr>
              <w:pStyle w:val="a7"/>
            </w:pPr>
            <w:r w:rsidRPr="00865287">
              <w:t>X</w:t>
            </w:r>
            <w:r w:rsidRPr="00865287">
              <w:rPr>
                <w:vertAlign w:val="subscript"/>
              </w:rPr>
              <w:t>90</w:t>
            </w:r>
          </w:p>
        </w:tc>
        <w:tc>
          <w:tcPr>
            <w:tcW w:w="3827" w:type="dxa"/>
            <w:tcBorders>
              <w:left w:val="nil"/>
            </w:tcBorders>
            <w:noWrap/>
            <w:hideMark/>
          </w:tcPr>
          <w:p w14:paraId="4C9CA6ED" w14:textId="77777777" w:rsidR="00767608" w:rsidRPr="00865287" w:rsidRDefault="00767608" w:rsidP="00495C51">
            <w:pPr>
              <w:pStyle w:val="a7"/>
            </w:pPr>
            <w:r w:rsidRPr="00865287">
              <w:rPr>
                <w:rFonts w:hint="eastAsia"/>
              </w:rPr>
              <w:t>員工分紅現金（百萬）</w:t>
            </w:r>
          </w:p>
        </w:tc>
      </w:tr>
      <w:tr w:rsidR="00767608" w:rsidRPr="00865287" w14:paraId="2FC481F2" w14:textId="77777777" w:rsidTr="0026154C">
        <w:trPr>
          <w:trHeight w:val="360"/>
          <w:jc w:val="center"/>
        </w:trPr>
        <w:tc>
          <w:tcPr>
            <w:tcW w:w="2689" w:type="dxa"/>
            <w:vMerge/>
            <w:hideMark/>
          </w:tcPr>
          <w:p w14:paraId="4EE6A156" w14:textId="77777777" w:rsidR="00767608" w:rsidRPr="00865287" w:rsidRDefault="00767608" w:rsidP="00495C51">
            <w:pPr>
              <w:pStyle w:val="a7"/>
            </w:pPr>
          </w:p>
        </w:tc>
        <w:tc>
          <w:tcPr>
            <w:tcW w:w="630" w:type="dxa"/>
            <w:tcBorders>
              <w:right w:val="nil"/>
            </w:tcBorders>
            <w:noWrap/>
            <w:hideMark/>
          </w:tcPr>
          <w:p w14:paraId="00C83FDB" w14:textId="77777777" w:rsidR="00767608" w:rsidRPr="00865287" w:rsidRDefault="00767608" w:rsidP="00495C51">
            <w:pPr>
              <w:pStyle w:val="a7"/>
            </w:pPr>
            <w:r w:rsidRPr="00865287">
              <w:t>X</w:t>
            </w:r>
            <w:r w:rsidRPr="00865287">
              <w:rPr>
                <w:vertAlign w:val="subscript"/>
              </w:rPr>
              <w:t>91</w:t>
            </w:r>
          </w:p>
        </w:tc>
        <w:tc>
          <w:tcPr>
            <w:tcW w:w="3827" w:type="dxa"/>
            <w:tcBorders>
              <w:left w:val="nil"/>
            </w:tcBorders>
            <w:noWrap/>
            <w:hideMark/>
          </w:tcPr>
          <w:p w14:paraId="1D465F58" w14:textId="77777777" w:rsidR="00767608" w:rsidRPr="00865287" w:rsidRDefault="00767608" w:rsidP="00495C51">
            <w:pPr>
              <w:pStyle w:val="a7"/>
            </w:pPr>
            <w:r w:rsidRPr="00865287">
              <w:rPr>
                <w:rFonts w:hint="eastAsia"/>
              </w:rPr>
              <w:t>員工分紅股票市值（百萬）</w:t>
            </w:r>
          </w:p>
        </w:tc>
      </w:tr>
      <w:tr w:rsidR="00767608" w:rsidRPr="00865287" w14:paraId="16FAA751" w14:textId="77777777" w:rsidTr="0026154C">
        <w:trPr>
          <w:trHeight w:val="360"/>
          <w:jc w:val="center"/>
        </w:trPr>
        <w:tc>
          <w:tcPr>
            <w:tcW w:w="2689" w:type="dxa"/>
            <w:vMerge/>
            <w:hideMark/>
          </w:tcPr>
          <w:p w14:paraId="20B9F121" w14:textId="77777777" w:rsidR="00767608" w:rsidRPr="00865287" w:rsidRDefault="00767608" w:rsidP="00495C51">
            <w:pPr>
              <w:pStyle w:val="a7"/>
            </w:pPr>
          </w:p>
        </w:tc>
        <w:tc>
          <w:tcPr>
            <w:tcW w:w="630" w:type="dxa"/>
            <w:tcBorders>
              <w:right w:val="nil"/>
            </w:tcBorders>
            <w:noWrap/>
            <w:hideMark/>
          </w:tcPr>
          <w:p w14:paraId="18643068" w14:textId="77777777" w:rsidR="00767608" w:rsidRPr="00865287" w:rsidRDefault="00767608" w:rsidP="00495C51">
            <w:pPr>
              <w:pStyle w:val="a7"/>
            </w:pPr>
            <w:r w:rsidRPr="00865287">
              <w:t>X</w:t>
            </w:r>
            <w:r w:rsidRPr="00865287">
              <w:rPr>
                <w:vertAlign w:val="subscript"/>
              </w:rPr>
              <w:t>92</w:t>
            </w:r>
          </w:p>
        </w:tc>
        <w:tc>
          <w:tcPr>
            <w:tcW w:w="3827" w:type="dxa"/>
            <w:tcBorders>
              <w:left w:val="nil"/>
            </w:tcBorders>
            <w:noWrap/>
            <w:hideMark/>
          </w:tcPr>
          <w:p w14:paraId="56A1C475" w14:textId="6A003532" w:rsidR="00767608" w:rsidRPr="00865287" w:rsidRDefault="00767608" w:rsidP="00495C51">
            <w:pPr>
              <w:pStyle w:val="a7"/>
            </w:pPr>
            <w:r w:rsidRPr="00865287">
              <w:rPr>
                <w:rFonts w:hint="eastAsia"/>
              </w:rPr>
              <w:t>董監酬勞佔稅前淨利</w:t>
            </w:r>
            <w:r w:rsidRPr="00865287">
              <w:rPr>
                <w:rFonts w:hint="eastAsia"/>
              </w:rPr>
              <w:t>%</w:t>
            </w:r>
          </w:p>
        </w:tc>
      </w:tr>
      <w:tr w:rsidR="00767608" w:rsidRPr="00865287" w14:paraId="080ED985" w14:textId="77777777" w:rsidTr="0026154C">
        <w:trPr>
          <w:trHeight w:val="360"/>
          <w:jc w:val="center"/>
        </w:trPr>
        <w:tc>
          <w:tcPr>
            <w:tcW w:w="2689" w:type="dxa"/>
            <w:vMerge w:val="restart"/>
            <w:hideMark/>
          </w:tcPr>
          <w:p w14:paraId="28F19250" w14:textId="77777777" w:rsidR="00767608" w:rsidRPr="00865287" w:rsidRDefault="00767608" w:rsidP="00495C51">
            <w:pPr>
              <w:pStyle w:val="a7"/>
            </w:pPr>
            <w:r w:rsidRPr="00865287">
              <w:rPr>
                <w:rFonts w:hint="eastAsia"/>
              </w:rPr>
              <w:t>人事穩定度變數</w:t>
            </w:r>
          </w:p>
        </w:tc>
        <w:tc>
          <w:tcPr>
            <w:tcW w:w="630" w:type="dxa"/>
            <w:tcBorders>
              <w:right w:val="nil"/>
            </w:tcBorders>
            <w:noWrap/>
            <w:hideMark/>
          </w:tcPr>
          <w:p w14:paraId="5686D044" w14:textId="77777777" w:rsidR="00767608" w:rsidRPr="00865287" w:rsidRDefault="00767608" w:rsidP="00495C51">
            <w:pPr>
              <w:pStyle w:val="a7"/>
            </w:pPr>
            <w:r w:rsidRPr="00865287">
              <w:t>X</w:t>
            </w:r>
            <w:r w:rsidRPr="00865287">
              <w:rPr>
                <w:vertAlign w:val="subscript"/>
              </w:rPr>
              <w:t>93</w:t>
            </w:r>
          </w:p>
        </w:tc>
        <w:tc>
          <w:tcPr>
            <w:tcW w:w="3827" w:type="dxa"/>
            <w:tcBorders>
              <w:left w:val="nil"/>
            </w:tcBorders>
            <w:noWrap/>
            <w:hideMark/>
          </w:tcPr>
          <w:p w14:paraId="0CF0AC4E" w14:textId="2505AB70" w:rsidR="00767608" w:rsidRPr="00865287" w:rsidRDefault="00767608" w:rsidP="00495C51">
            <w:pPr>
              <w:pStyle w:val="a7"/>
            </w:pPr>
            <w:r w:rsidRPr="00865287">
              <w:rPr>
                <w:rFonts w:hint="eastAsia"/>
              </w:rPr>
              <w:t>3</w:t>
            </w:r>
            <w:r w:rsidRPr="00865287">
              <w:rPr>
                <w:rFonts w:hint="eastAsia"/>
              </w:rPr>
              <w:t>年內董事長異動次數</w:t>
            </w:r>
          </w:p>
        </w:tc>
      </w:tr>
      <w:tr w:rsidR="00767608" w:rsidRPr="00865287" w14:paraId="65BF0C84" w14:textId="77777777" w:rsidTr="0026154C">
        <w:trPr>
          <w:trHeight w:val="360"/>
          <w:jc w:val="center"/>
        </w:trPr>
        <w:tc>
          <w:tcPr>
            <w:tcW w:w="2689" w:type="dxa"/>
            <w:vMerge/>
            <w:hideMark/>
          </w:tcPr>
          <w:p w14:paraId="3CBB8B19" w14:textId="77777777" w:rsidR="00767608" w:rsidRPr="00865287" w:rsidRDefault="00767608" w:rsidP="00495C51">
            <w:pPr>
              <w:pStyle w:val="a7"/>
            </w:pPr>
          </w:p>
        </w:tc>
        <w:tc>
          <w:tcPr>
            <w:tcW w:w="630" w:type="dxa"/>
            <w:tcBorders>
              <w:right w:val="nil"/>
            </w:tcBorders>
            <w:noWrap/>
            <w:hideMark/>
          </w:tcPr>
          <w:p w14:paraId="01D41860" w14:textId="77777777" w:rsidR="00767608" w:rsidRPr="00865287" w:rsidRDefault="00767608" w:rsidP="00495C51">
            <w:pPr>
              <w:pStyle w:val="a7"/>
            </w:pPr>
            <w:r w:rsidRPr="00865287">
              <w:t>X</w:t>
            </w:r>
            <w:r w:rsidRPr="00865287">
              <w:rPr>
                <w:vertAlign w:val="subscript"/>
              </w:rPr>
              <w:t>94</w:t>
            </w:r>
          </w:p>
        </w:tc>
        <w:tc>
          <w:tcPr>
            <w:tcW w:w="3827" w:type="dxa"/>
            <w:tcBorders>
              <w:left w:val="nil"/>
            </w:tcBorders>
            <w:noWrap/>
            <w:hideMark/>
          </w:tcPr>
          <w:p w14:paraId="40B7C9A1" w14:textId="658EAD38" w:rsidR="00767608" w:rsidRPr="00865287" w:rsidRDefault="00767608" w:rsidP="00495C51">
            <w:pPr>
              <w:pStyle w:val="a7"/>
            </w:pPr>
            <w:r w:rsidRPr="00865287">
              <w:rPr>
                <w:rFonts w:hint="eastAsia"/>
              </w:rPr>
              <w:t>3</w:t>
            </w:r>
            <w:r w:rsidRPr="00865287">
              <w:rPr>
                <w:rFonts w:hint="eastAsia"/>
              </w:rPr>
              <w:t>年內總經理異動次數</w:t>
            </w:r>
          </w:p>
        </w:tc>
      </w:tr>
      <w:tr w:rsidR="00767608" w:rsidRPr="00865287" w14:paraId="0195CD79" w14:textId="77777777" w:rsidTr="0026154C">
        <w:trPr>
          <w:trHeight w:val="360"/>
          <w:jc w:val="center"/>
        </w:trPr>
        <w:tc>
          <w:tcPr>
            <w:tcW w:w="2689" w:type="dxa"/>
            <w:vMerge/>
            <w:hideMark/>
          </w:tcPr>
          <w:p w14:paraId="6D500B6D" w14:textId="77777777" w:rsidR="00767608" w:rsidRPr="00865287" w:rsidRDefault="00767608" w:rsidP="00495C51">
            <w:pPr>
              <w:pStyle w:val="a7"/>
            </w:pPr>
          </w:p>
        </w:tc>
        <w:tc>
          <w:tcPr>
            <w:tcW w:w="630" w:type="dxa"/>
            <w:tcBorders>
              <w:right w:val="nil"/>
            </w:tcBorders>
            <w:noWrap/>
            <w:hideMark/>
          </w:tcPr>
          <w:p w14:paraId="32D34EE2" w14:textId="77777777" w:rsidR="00767608" w:rsidRPr="00865287" w:rsidRDefault="00767608" w:rsidP="00495C51">
            <w:pPr>
              <w:pStyle w:val="a7"/>
            </w:pPr>
            <w:r w:rsidRPr="00865287">
              <w:t>X</w:t>
            </w:r>
            <w:r w:rsidRPr="00865287">
              <w:rPr>
                <w:vertAlign w:val="subscript"/>
              </w:rPr>
              <w:t>95</w:t>
            </w:r>
          </w:p>
        </w:tc>
        <w:tc>
          <w:tcPr>
            <w:tcW w:w="3827" w:type="dxa"/>
            <w:tcBorders>
              <w:left w:val="nil"/>
            </w:tcBorders>
            <w:noWrap/>
            <w:hideMark/>
          </w:tcPr>
          <w:p w14:paraId="6F85F85C" w14:textId="11D9A1EB" w:rsidR="00767608" w:rsidRPr="00865287" w:rsidRDefault="00767608" w:rsidP="00495C51">
            <w:pPr>
              <w:pStyle w:val="a7"/>
            </w:pPr>
            <w:r w:rsidRPr="00865287">
              <w:rPr>
                <w:rFonts w:hint="eastAsia"/>
              </w:rPr>
              <w:t>3</w:t>
            </w:r>
            <w:r w:rsidRPr="00865287">
              <w:rPr>
                <w:rFonts w:hint="eastAsia"/>
              </w:rPr>
              <w:t>年內財務主管異動</w:t>
            </w:r>
          </w:p>
        </w:tc>
      </w:tr>
      <w:tr w:rsidR="00767608" w:rsidRPr="00865287" w14:paraId="4EC9E08D" w14:textId="77777777" w:rsidTr="0026154C">
        <w:trPr>
          <w:trHeight w:val="360"/>
          <w:jc w:val="center"/>
        </w:trPr>
        <w:tc>
          <w:tcPr>
            <w:tcW w:w="2689" w:type="dxa"/>
            <w:vMerge/>
            <w:hideMark/>
          </w:tcPr>
          <w:p w14:paraId="6AF84BBC" w14:textId="77777777" w:rsidR="00767608" w:rsidRPr="00865287" w:rsidRDefault="00767608" w:rsidP="00495C51">
            <w:pPr>
              <w:pStyle w:val="a7"/>
            </w:pPr>
          </w:p>
        </w:tc>
        <w:tc>
          <w:tcPr>
            <w:tcW w:w="630" w:type="dxa"/>
            <w:tcBorders>
              <w:right w:val="nil"/>
            </w:tcBorders>
            <w:noWrap/>
            <w:hideMark/>
          </w:tcPr>
          <w:p w14:paraId="527E4EA7" w14:textId="77777777" w:rsidR="00767608" w:rsidRPr="00865287" w:rsidRDefault="00767608" w:rsidP="00495C51">
            <w:pPr>
              <w:pStyle w:val="a7"/>
            </w:pPr>
            <w:r w:rsidRPr="00865287">
              <w:t>X</w:t>
            </w:r>
            <w:r w:rsidRPr="00865287">
              <w:rPr>
                <w:vertAlign w:val="subscript"/>
              </w:rPr>
              <w:t>96</w:t>
            </w:r>
          </w:p>
        </w:tc>
        <w:tc>
          <w:tcPr>
            <w:tcW w:w="3827" w:type="dxa"/>
            <w:tcBorders>
              <w:left w:val="nil"/>
            </w:tcBorders>
            <w:noWrap/>
            <w:hideMark/>
          </w:tcPr>
          <w:p w14:paraId="529C3C80" w14:textId="41FA1280" w:rsidR="00767608" w:rsidRPr="00865287" w:rsidRDefault="00767608" w:rsidP="00495C51">
            <w:pPr>
              <w:pStyle w:val="a7"/>
            </w:pPr>
            <w:r w:rsidRPr="00865287">
              <w:rPr>
                <w:rFonts w:hint="eastAsia"/>
              </w:rPr>
              <w:t>3</w:t>
            </w:r>
            <w:r w:rsidRPr="00865287">
              <w:rPr>
                <w:rFonts w:hint="eastAsia"/>
              </w:rPr>
              <w:t>年內發言人異動次數</w:t>
            </w:r>
          </w:p>
        </w:tc>
      </w:tr>
      <w:tr w:rsidR="00767608" w:rsidRPr="00865287" w14:paraId="3E52CBDF" w14:textId="77777777" w:rsidTr="0026154C">
        <w:trPr>
          <w:trHeight w:val="360"/>
          <w:jc w:val="center"/>
        </w:trPr>
        <w:tc>
          <w:tcPr>
            <w:tcW w:w="2689" w:type="dxa"/>
            <w:vMerge/>
            <w:hideMark/>
          </w:tcPr>
          <w:p w14:paraId="31B86A33" w14:textId="77777777" w:rsidR="00767608" w:rsidRPr="00865287" w:rsidRDefault="00767608" w:rsidP="00495C51">
            <w:pPr>
              <w:pStyle w:val="a7"/>
            </w:pPr>
          </w:p>
        </w:tc>
        <w:tc>
          <w:tcPr>
            <w:tcW w:w="630" w:type="dxa"/>
            <w:tcBorders>
              <w:right w:val="nil"/>
            </w:tcBorders>
            <w:noWrap/>
            <w:hideMark/>
          </w:tcPr>
          <w:p w14:paraId="0ACEEC5D" w14:textId="77777777" w:rsidR="00767608" w:rsidRPr="00865287" w:rsidRDefault="00767608" w:rsidP="00495C51">
            <w:pPr>
              <w:pStyle w:val="a7"/>
            </w:pPr>
            <w:r w:rsidRPr="00865287">
              <w:t>X</w:t>
            </w:r>
            <w:r w:rsidRPr="00865287">
              <w:rPr>
                <w:vertAlign w:val="subscript"/>
              </w:rPr>
              <w:t>97</w:t>
            </w:r>
          </w:p>
        </w:tc>
        <w:tc>
          <w:tcPr>
            <w:tcW w:w="3827" w:type="dxa"/>
            <w:tcBorders>
              <w:left w:val="nil"/>
            </w:tcBorders>
            <w:noWrap/>
            <w:hideMark/>
          </w:tcPr>
          <w:p w14:paraId="3F4E6A5A" w14:textId="65256F56" w:rsidR="00767608" w:rsidRPr="00865287" w:rsidRDefault="00767608" w:rsidP="00495C51">
            <w:pPr>
              <w:pStyle w:val="a7"/>
            </w:pPr>
            <w:r w:rsidRPr="00865287">
              <w:rPr>
                <w:rFonts w:hint="eastAsia"/>
              </w:rPr>
              <w:t>3</w:t>
            </w:r>
            <w:r w:rsidRPr="00865287">
              <w:rPr>
                <w:rFonts w:hint="eastAsia"/>
              </w:rPr>
              <w:t>年內內部稽核異動</w:t>
            </w:r>
          </w:p>
        </w:tc>
      </w:tr>
      <w:tr w:rsidR="00767608" w:rsidRPr="00865287" w14:paraId="24880830" w14:textId="77777777" w:rsidTr="0026154C">
        <w:trPr>
          <w:trHeight w:val="360"/>
          <w:jc w:val="center"/>
        </w:trPr>
        <w:tc>
          <w:tcPr>
            <w:tcW w:w="2689" w:type="dxa"/>
            <w:vMerge/>
            <w:hideMark/>
          </w:tcPr>
          <w:p w14:paraId="0964074D" w14:textId="77777777" w:rsidR="00767608" w:rsidRPr="00865287" w:rsidRDefault="00767608" w:rsidP="00495C51">
            <w:pPr>
              <w:pStyle w:val="a7"/>
            </w:pPr>
          </w:p>
        </w:tc>
        <w:tc>
          <w:tcPr>
            <w:tcW w:w="630" w:type="dxa"/>
            <w:tcBorders>
              <w:right w:val="nil"/>
            </w:tcBorders>
            <w:noWrap/>
            <w:hideMark/>
          </w:tcPr>
          <w:p w14:paraId="5D78CDEB" w14:textId="77777777" w:rsidR="00767608" w:rsidRPr="00865287" w:rsidRDefault="00767608" w:rsidP="00495C51">
            <w:pPr>
              <w:pStyle w:val="a7"/>
            </w:pPr>
            <w:r w:rsidRPr="00865287">
              <w:t>X</w:t>
            </w:r>
            <w:r w:rsidRPr="00865287">
              <w:rPr>
                <w:vertAlign w:val="subscript"/>
              </w:rPr>
              <w:t>98</w:t>
            </w:r>
          </w:p>
        </w:tc>
        <w:tc>
          <w:tcPr>
            <w:tcW w:w="3827" w:type="dxa"/>
            <w:tcBorders>
              <w:left w:val="nil"/>
            </w:tcBorders>
            <w:noWrap/>
            <w:hideMark/>
          </w:tcPr>
          <w:p w14:paraId="7E808C01" w14:textId="77777777" w:rsidR="00767608" w:rsidRPr="00865287" w:rsidRDefault="00767608" w:rsidP="00495C51">
            <w:pPr>
              <w:pStyle w:val="a7"/>
            </w:pPr>
            <w:r w:rsidRPr="00865287">
              <w:rPr>
                <w:rFonts w:hint="eastAsia"/>
              </w:rPr>
              <w:t>員工人數</w:t>
            </w:r>
          </w:p>
        </w:tc>
      </w:tr>
      <w:tr w:rsidR="00767608" w:rsidRPr="00865287" w14:paraId="56BE773B" w14:textId="77777777" w:rsidTr="0026154C">
        <w:trPr>
          <w:trHeight w:val="360"/>
          <w:jc w:val="center"/>
        </w:trPr>
        <w:tc>
          <w:tcPr>
            <w:tcW w:w="2689" w:type="dxa"/>
            <w:vMerge/>
            <w:hideMark/>
          </w:tcPr>
          <w:p w14:paraId="11AEDCCD" w14:textId="77777777" w:rsidR="00767608" w:rsidRPr="00865287" w:rsidRDefault="00767608" w:rsidP="00495C51">
            <w:pPr>
              <w:pStyle w:val="a7"/>
            </w:pPr>
          </w:p>
        </w:tc>
        <w:tc>
          <w:tcPr>
            <w:tcW w:w="630" w:type="dxa"/>
            <w:tcBorders>
              <w:right w:val="nil"/>
            </w:tcBorders>
            <w:noWrap/>
            <w:hideMark/>
          </w:tcPr>
          <w:p w14:paraId="7C596342" w14:textId="77777777" w:rsidR="00767608" w:rsidRPr="00865287" w:rsidRDefault="00767608" w:rsidP="00495C51">
            <w:pPr>
              <w:pStyle w:val="a7"/>
            </w:pPr>
            <w:r w:rsidRPr="00865287">
              <w:t>X</w:t>
            </w:r>
            <w:r w:rsidRPr="00865287">
              <w:rPr>
                <w:vertAlign w:val="subscript"/>
              </w:rPr>
              <w:t>99</w:t>
            </w:r>
          </w:p>
        </w:tc>
        <w:tc>
          <w:tcPr>
            <w:tcW w:w="3827" w:type="dxa"/>
            <w:tcBorders>
              <w:left w:val="nil"/>
            </w:tcBorders>
            <w:noWrap/>
            <w:hideMark/>
          </w:tcPr>
          <w:p w14:paraId="0C41E36D" w14:textId="682D3492" w:rsidR="00767608" w:rsidRPr="00865287" w:rsidRDefault="00767608" w:rsidP="00495C51">
            <w:pPr>
              <w:pStyle w:val="a7"/>
            </w:pPr>
            <w:r w:rsidRPr="00865287">
              <w:rPr>
                <w:rFonts w:hint="eastAsia"/>
              </w:rPr>
              <w:t>員工流動率</w:t>
            </w:r>
            <w:r w:rsidRPr="00865287">
              <w:rPr>
                <w:rFonts w:hint="eastAsia"/>
              </w:rPr>
              <w:t>%</w:t>
            </w:r>
          </w:p>
        </w:tc>
      </w:tr>
      <w:tr w:rsidR="00767608" w:rsidRPr="00865287" w14:paraId="5D1F3DAB" w14:textId="77777777" w:rsidTr="0026154C">
        <w:trPr>
          <w:trHeight w:val="360"/>
          <w:jc w:val="center"/>
        </w:trPr>
        <w:tc>
          <w:tcPr>
            <w:tcW w:w="2689" w:type="dxa"/>
            <w:vMerge/>
            <w:hideMark/>
          </w:tcPr>
          <w:p w14:paraId="63F0F9D5" w14:textId="77777777" w:rsidR="00767608" w:rsidRPr="00865287" w:rsidRDefault="00767608" w:rsidP="00495C51">
            <w:pPr>
              <w:pStyle w:val="a7"/>
            </w:pPr>
          </w:p>
        </w:tc>
        <w:tc>
          <w:tcPr>
            <w:tcW w:w="630" w:type="dxa"/>
            <w:tcBorders>
              <w:right w:val="nil"/>
            </w:tcBorders>
            <w:noWrap/>
            <w:hideMark/>
          </w:tcPr>
          <w:p w14:paraId="2EAD53B2" w14:textId="77777777" w:rsidR="00767608" w:rsidRPr="00865287" w:rsidRDefault="00767608" w:rsidP="00495C51">
            <w:pPr>
              <w:pStyle w:val="a7"/>
            </w:pPr>
            <w:r w:rsidRPr="00865287">
              <w:t>X</w:t>
            </w:r>
            <w:r w:rsidRPr="00865287">
              <w:rPr>
                <w:vertAlign w:val="subscript"/>
              </w:rPr>
              <w:t>100</w:t>
            </w:r>
          </w:p>
        </w:tc>
        <w:tc>
          <w:tcPr>
            <w:tcW w:w="3827" w:type="dxa"/>
            <w:tcBorders>
              <w:left w:val="nil"/>
            </w:tcBorders>
            <w:noWrap/>
            <w:hideMark/>
          </w:tcPr>
          <w:p w14:paraId="4A709C0B" w14:textId="77777777" w:rsidR="00767608" w:rsidRPr="00865287" w:rsidRDefault="00767608" w:rsidP="00495C51">
            <w:pPr>
              <w:pStyle w:val="a7"/>
            </w:pPr>
            <w:r w:rsidRPr="00865287">
              <w:rPr>
                <w:rFonts w:hint="eastAsia"/>
              </w:rPr>
              <w:t>離職人數</w:t>
            </w:r>
          </w:p>
        </w:tc>
      </w:tr>
      <w:tr w:rsidR="00767608" w:rsidRPr="00865287" w14:paraId="50B26C3B" w14:textId="77777777" w:rsidTr="0026154C">
        <w:trPr>
          <w:trHeight w:val="360"/>
          <w:jc w:val="center"/>
        </w:trPr>
        <w:tc>
          <w:tcPr>
            <w:tcW w:w="2689" w:type="dxa"/>
            <w:vMerge/>
            <w:hideMark/>
          </w:tcPr>
          <w:p w14:paraId="128DA3A3" w14:textId="77777777" w:rsidR="00767608" w:rsidRPr="00865287" w:rsidRDefault="00767608" w:rsidP="00495C51">
            <w:pPr>
              <w:pStyle w:val="a7"/>
            </w:pPr>
          </w:p>
        </w:tc>
        <w:tc>
          <w:tcPr>
            <w:tcW w:w="630" w:type="dxa"/>
            <w:tcBorders>
              <w:right w:val="nil"/>
            </w:tcBorders>
            <w:noWrap/>
            <w:hideMark/>
          </w:tcPr>
          <w:p w14:paraId="5ECB67E0" w14:textId="77777777" w:rsidR="00767608" w:rsidRPr="00865287" w:rsidRDefault="00767608" w:rsidP="00495C51">
            <w:pPr>
              <w:pStyle w:val="a7"/>
            </w:pPr>
            <w:r w:rsidRPr="00865287">
              <w:t>X</w:t>
            </w:r>
            <w:r w:rsidRPr="00865287">
              <w:rPr>
                <w:vertAlign w:val="subscript"/>
              </w:rPr>
              <w:t>101</w:t>
            </w:r>
          </w:p>
        </w:tc>
        <w:tc>
          <w:tcPr>
            <w:tcW w:w="3827" w:type="dxa"/>
            <w:tcBorders>
              <w:left w:val="nil"/>
            </w:tcBorders>
            <w:noWrap/>
            <w:hideMark/>
          </w:tcPr>
          <w:p w14:paraId="3C5CD70A" w14:textId="77777777" w:rsidR="00767608" w:rsidRPr="00865287" w:rsidRDefault="00767608" w:rsidP="00495C51">
            <w:pPr>
              <w:pStyle w:val="a7"/>
            </w:pPr>
            <w:r w:rsidRPr="00865287">
              <w:rPr>
                <w:rFonts w:hint="eastAsia"/>
              </w:rPr>
              <w:t>員工平均年資</w:t>
            </w:r>
          </w:p>
        </w:tc>
      </w:tr>
      <w:tr w:rsidR="00767608" w:rsidRPr="00865287" w14:paraId="196589E5" w14:textId="77777777" w:rsidTr="0026154C">
        <w:trPr>
          <w:trHeight w:val="360"/>
          <w:jc w:val="center"/>
        </w:trPr>
        <w:tc>
          <w:tcPr>
            <w:tcW w:w="2689" w:type="dxa"/>
            <w:vMerge/>
            <w:hideMark/>
          </w:tcPr>
          <w:p w14:paraId="67EEE5DA" w14:textId="77777777" w:rsidR="00767608" w:rsidRPr="00865287" w:rsidRDefault="00767608" w:rsidP="00495C51">
            <w:pPr>
              <w:pStyle w:val="a7"/>
            </w:pPr>
          </w:p>
        </w:tc>
        <w:tc>
          <w:tcPr>
            <w:tcW w:w="630" w:type="dxa"/>
            <w:tcBorders>
              <w:right w:val="nil"/>
            </w:tcBorders>
            <w:noWrap/>
            <w:hideMark/>
          </w:tcPr>
          <w:p w14:paraId="52F4D4E7" w14:textId="77777777" w:rsidR="00767608" w:rsidRPr="00865287" w:rsidRDefault="00767608" w:rsidP="00495C51">
            <w:pPr>
              <w:pStyle w:val="a7"/>
            </w:pPr>
            <w:r w:rsidRPr="00865287">
              <w:t>X</w:t>
            </w:r>
            <w:r w:rsidRPr="00865287">
              <w:rPr>
                <w:vertAlign w:val="subscript"/>
              </w:rPr>
              <w:t>102</w:t>
            </w:r>
          </w:p>
        </w:tc>
        <w:tc>
          <w:tcPr>
            <w:tcW w:w="3827" w:type="dxa"/>
            <w:tcBorders>
              <w:left w:val="nil"/>
            </w:tcBorders>
            <w:noWrap/>
            <w:hideMark/>
          </w:tcPr>
          <w:p w14:paraId="159893A9" w14:textId="77777777" w:rsidR="00767608" w:rsidRPr="00865287" w:rsidRDefault="00767608" w:rsidP="00495C51">
            <w:pPr>
              <w:pStyle w:val="a7"/>
            </w:pPr>
            <w:r w:rsidRPr="00865287">
              <w:rPr>
                <w:rFonts w:hint="eastAsia"/>
              </w:rPr>
              <w:t>員工平均年齡</w:t>
            </w:r>
          </w:p>
        </w:tc>
      </w:tr>
      <w:tr w:rsidR="00767608" w:rsidRPr="00865287" w14:paraId="6DB25EC2" w14:textId="77777777" w:rsidTr="0026154C">
        <w:trPr>
          <w:trHeight w:val="360"/>
          <w:jc w:val="center"/>
        </w:trPr>
        <w:tc>
          <w:tcPr>
            <w:tcW w:w="2689" w:type="dxa"/>
          </w:tcPr>
          <w:p w14:paraId="6767E550" w14:textId="77777777" w:rsidR="00767608" w:rsidRPr="00865287" w:rsidRDefault="00767608" w:rsidP="000A6DD5">
            <w:pPr>
              <w:pStyle w:val="a7"/>
            </w:pPr>
            <w:r>
              <w:rPr>
                <w:rFonts w:hint="eastAsia"/>
              </w:rPr>
              <w:t>會計師變數</w:t>
            </w:r>
          </w:p>
        </w:tc>
        <w:tc>
          <w:tcPr>
            <w:tcW w:w="630" w:type="dxa"/>
            <w:tcBorders>
              <w:right w:val="nil"/>
            </w:tcBorders>
            <w:noWrap/>
          </w:tcPr>
          <w:p w14:paraId="17D52713" w14:textId="77777777" w:rsidR="00767608" w:rsidRPr="00865287" w:rsidRDefault="00767608" w:rsidP="000A6DD5">
            <w:pPr>
              <w:pStyle w:val="a7"/>
            </w:pPr>
            <w:r w:rsidRPr="00865287">
              <w:t>X</w:t>
            </w:r>
            <w:r w:rsidRPr="00865287">
              <w:rPr>
                <w:vertAlign w:val="subscript"/>
              </w:rPr>
              <w:t>103</w:t>
            </w:r>
          </w:p>
        </w:tc>
        <w:tc>
          <w:tcPr>
            <w:tcW w:w="3827" w:type="dxa"/>
            <w:tcBorders>
              <w:left w:val="nil"/>
            </w:tcBorders>
            <w:noWrap/>
          </w:tcPr>
          <w:p w14:paraId="6748C4CA" w14:textId="16B41F1E" w:rsidR="00767608" w:rsidRPr="00865287" w:rsidRDefault="00767608" w:rsidP="000A6DD5">
            <w:pPr>
              <w:pStyle w:val="a7"/>
            </w:pPr>
            <w:r w:rsidRPr="00865287">
              <w:rPr>
                <w:rFonts w:hint="eastAsia"/>
              </w:rPr>
              <w:t>四大會計師事務所簽證（是</w:t>
            </w:r>
            <w:r w:rsidRPr="00865287">
              <w:rPr>
                <w:rFonts w:hint="eastAsia"/>
              </w:rPr>
              <w:t>=1</w:t>
            </w:r>
            <w:r w:rsidRPr="00865287">
              <w:rPr>
                <w:rFonts w:hint="eastAsia"/>
              </w:rPr>
              <w:t>）</w:t>
            </w:r>
          </w:p>
        </w:tc>
      </w:tr>
    </w:tbl>
    <w:p w14:paraId="283637B2" w14:textId="77777777" w:rsidR="00853AEB" w:rsidRDefault="00853AEB" w:rsidP="00853AEB">
      <w:pPr>
        <w:ind w:firstLine="480"/>
      </w:pPr>
      <w:bookmarkStart w:id="23" w:name="_Ref154357216"/>
    </w:p>
    <w:p w14:paraId="1BB232F7" w14:textId="377D1BF8" w:rsidR="00435E0D" w:rsidRDefault="00435E0D" w:rsidP="00435E0D">
      <w:pPr>
        <w:pStyle w:val="a9"/>
        <w:keepNext/>
      </w:pPr>
      <w:bookmarkStart w:id="24" w:name="_Toc154377491"/>
      <w:bookmarkStart w:id="25" w:name="_Toc154377707"/>
      <w:bookmarkStart w:id="26" w:name="_Toc154377781"/>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F7014">
        <w:rPr>
          <w:noProof/>
        </w:rPr>
        <w:t>2</w:t>
      </w:r>
      <w:r>
        <w:fldChar w:fldCharType="end"/>
      </w:r>
      <w:bookmarkEnd w:id="23"/>
      <w:r>
        <w:rPr>
          <w:rFonts w:hint="eastAsia"/>
        </w:rPr>
        <w:t>：進入程式之自變數</w:t>
      </w:r>
      <w:bookmarkEnd w:id="24"/>
      <w:bookmarkEnd w:id="25"/>
      <w:bookmarkEnd w:id="26"/>
    </w:p>
    <w:tbl>
      <w:tblPr>
        <w:tblStyle w:val="a6"/>
        <w:tblW w:w="0" w:type="auto"/>
        <w:jc w:val="center"/>
        <w:tblLook w:val="04A0" w:firstRow="1" w:lastRow="0" w:firstColumn="1" w:lastColumn="0" w:noHBand="0" w:noVBand="1"/>
      </w:tblPr>
      <w:tblGrid>
        <w:gridCol w:w="3397"/>
        <w:gridCol w:w="3697"/>
      </w:tblGrid>
      <w:tr w:rsidR="00767608" w:rsidRPr="00DD2DBC" w14:paraId="71687CEC" w14:textId="77777777" w:rsidTr="00853AEB">
        <w:trPr>
          <w:trHeight w:val="324"/>
          <w:jc w:val="center"/>
        </w:trPr>
        <w:tc>
          <w:tcPr>
            <w:tcW w:w="3397" w:type="dxa"/>
          </w:tcPr>
          <w:p w14:paraId="31348AD2" w14:textId="77777777" w:rsidR="00767608" w:rsidRPr="00865287" w:rsidRDefault="00767608" w:rsidP="00435E0D">
            <w:pPr>
              <w:pStyle w:val="a7"/>
              <w:jc w:val="center"/>
            </w:pPr>
            <w:r>
              <w:rPr>
                <w:rFonts w:hint="eastAsia"/>
              </w:rPr>
              <w:t>變數類別</w:t>
            </w:r>
          </w:p>
        </w:tc>
        <w:tc>
          <w:tcPr>
            <w:tcW w:w="3697" w:type="dxa"/>
            <w:noWrap/>
          </w:tcPr>
          <w:p w14:paraId="47BE7A59" w14:textId="77777777" w:rsidR="00767608" w:rsidRPr="00DD2DBC" w:rsidRDefault="00767608" w:rsidP="00435E0D">
            <w:pPr>
              <w:pStyle w:val="a7"/>
              <w:jc w:val="center"/>
            </w:pPr>
            <w:r>
              <w:rPr>
                <w:rFonts w:hint="eastAsia"/>
              </w:rPr>
              <w:t>變數名稱</w:t>
            </w:r>
          </w:p>
        </w:tc>
      </w:tr>
      <w:tr w:rsidR="00767608" w:rsidRPr="00DD2DBC" w14:paraId="26503845" w14:textId="77777777" w:rsidTr="00853AEB">
        <w:trPr>
          <w:trHeight w:val="324"/>
          <w:jc w:val="center"/>
        </w:trPr>
        <w:tc>
          <w:tcPr>
            <w:tcW w:w="3397" w:type="dxa"/>
            <w:vMerge w:val="restart"/>
          </w:tcPr>
          <w:p w14:paraId="508D6CB5" w14:textId="77777777" w:rsidR="00767608" w:rsidRPr="00DD2DBC" w:rsidRDefault="00767608" w:rsidP="00495C51">
            <w:pPr>
              <w:pStyle w:val="a7"/>
            </w:pPr>
            <w:r w:rsidRPr="00865287">
              <w:rPr>
                <w:rFonts w:hint="eastAsia"/>
              </w:rPr>
              <w:t>獲利能力指標變數</w:t>
            </w:r>
          </w:p>
        </w:tc>
        <w:tc>
          <w:tcPr>
            <w:tcW w:w="3697" w:type="dxa"/>
            <w:noWrap/>
            <w:hideMark/>
          </w:tcPr>
          <w:p w14:paraId="5C904913" w14:textId="6377C9FF" w:rsidR="00767608" w:rsidRPr="00DD2DBC" w:rsidRDefault="00767608" w:rsidP="00495C51">
            <w:pPr>
              <w:pStyle w:val="a7"/>
            </w:pPr>
            <w:r w:rsidRPr="00DD2DBC">
              <w:rPr>
                <w:rFonts w:hint="eastAsia"/>
              </w:rPr>
              <w:t>ROA</w:t>
            </w:r>
            <w:r w:rsidRPr="00DD2DBC">
              <w:rPr>
                <w:rFonts w:hint="eastAsia"/>
              </w:rPr>
              <w:t>稅前息前折舊前</w:t>
            </w:r>
          </w:p>
        </w:tc>
      </w:tr>
      <w:tr w:rsidR="00767608" w:rsidRPr="00DD2DBC" w14:paraId="31FAF3BB" w14:textId="77777777" w:rsidTr="00853AEB">
        <w:trPr>
          <w:trHeight w:val="324"/>
          <w:jc w:val="center"/>
        </w:trPr>
        <w:tc>
          <w:tcPr>
            <w:tcW w:w="3397" w:type="dxa"/>
            <w:vMerge/>
          </w:tcPr>
          <w:p w14:paraId="6E8B64CA" w14:textId="77777777" w:rsidR="00767608" w:rsidRPr="00DD2DBC" w:rsidRDefault="00767608" w:rsidP="00495C51">
            <w:pPr>
              <w:pStyle w:val="a7"/>
            </w:pPr>
          </w:p>
        </w:tc>
        <w:tc>
          <w:tcPr>
            <w:tcW w:w="3697" w:type="dxa"/>
            <w:noWrap/>
            <w:hideMark/>
          </w:tcPr>
          <w:p w14:paraId="74A67C49" w14:textId="058D321A" w:rsidR="00767608" w:rsidRPr="00DD2DBC" w:rsidRDefault="00767608" w:rsidP="00495C51">
            <w:pPr>
              <w:pStyle w:val="a7"/>
            </w:pPr>
            <w:r w:rsidRPr="00DD2DBC">
              <w:rPr>
                <w:rFonts w:hint="eastAsia"/>
              </w:rPr>
              <w:t>ROA</w:t>
            </w:r>
            <w:r w:rsidRPr="00DD2DBC">
              <w:rPr>
                <w:rFonts w:hint="eastAsia"/>
              </w:rPr>
              <w:t>稅後息</w:t>
            </w:r>
            <w:r>
              <w:rPr>
                <w:rFonts w:hint="eastAsia"/>
              </w:rPr>
              <w:t>前</w:t>
            </w:r>
          </w:p>
        </w:tc>
      </w:tr>
      <w:tr w:rsidR="00767608" w:rsidRPr="00DD2DBC" w14:paraId="408084C6" w14:textId="77777777" w:rsidTr="00853AEB">
        <w:trPr>
          <w:trHeight w:val="324"/>
          <w:jc w:val="center"/>
        </w:trPr>
        <w:tc>
          <w:tcPr>
            <w:tcW w:w="3397" w:type="dxa"/>
            <w:vMerge/>
          </w:tcPr>
          <w:p w14:paraId="0365267A" w14:textId="77777777" w:rsidR="00767608" w:rsidRPr="00DD2DBC" w:rsidRDefault="00767608" w:rsidP="00495C51">
            <w:pPr>
              <w:pStyle w:val="a7"/>
            </w:pPr>
          </w:p>
        </w:tc>
        <w:tc>
          <w:tcPr>
            <w:tcW w:w="3697" w:type="dxa"/>
            <w:noWrap/>
            <w:hideMark/>
          </w:tcPr>
          <w:p w14:paraId="5A81CC1E" w14:textId="14C7C998" w:rsidR="00767608" w:rsidRPr="00DD2DBC" w:rsidRDefault="00767608" w:rsidP="00495C51">
            <w:pPr>
              <w:pStyle w:val="a7"/>
            </w:pPr>
            <w:r w:rsidRPr="00DD2DBC">
              <w:rPr>
                <w:rFonts w:hint="eastAsia"/>
              </w:rPr>
              <w:t>ROA</w:t>
            </w:r>
            <w:r w:rsidRPr="00DD2DBC">
              <w:rPr>
                <w:rFonts w:hint="eastAsia"/>
              </w:rPr>
              <w:t>稅後息前折舊前</w:t>
            </w:r>
          </w:p>
        </w:tc>
      </w:tr>
      <w:tr w:rsidR="00767608" w:rsidRPr="00DD2DBC" w14:paraId="497536AF" w14:textId="77777777" w:rsidTr="00853AEB">
        <w:trPr>
          <w:trHeight w:val="324"/>
          <w:jc w:val="center"/>
        </w:trPr>
        <w:tc>
          <w:tcPr>
            <w:tcW w:w="3397" w:type="dxa"/>
            <w:vMerge/>
          </w:tcPr>
          <w:p w14:paraId="1D726CA9" w14:textId="77777777" w:rsidR="00767608" w:rsidRPr="00DD2DBC" w:rsidRDefault="00767608" w:rsidP="00495C51">
            <w:pPr>
              <w:pStyle w:val="a7"/>
            </w:pPr>
          </w:p>
        </w:tc>
        <w:tc>
          <w:tcPr>
            <w:tcW w:w="3697" w:type="dxa"/>
            <w:noWrap/>
            <w:hideMark/>
          </w:tcPr>
          <w:p w14:paraId="49BF42DF" w14:textId="4F8D7DE5" w:rsidR="00767608" w:rsidRPr="00DD2DBC" w:rsidRDefault="00767608" w:rsidP="00495C51">
            <w:pPr>
              <w:pStyle w:val="a7"/>
            </w:pPr>
            <w:r w:rsidRPr="00DD2DBC">
              <w:rPr>
                <w:rFonts w:hint="eastAsia"/>
              </w:rPr>
              <w:t>ROE</w:t>
            </w:r>
            <w:r w:rsidRPr="00DD2DBC">
              <w:rPr>
                <w:rFonts w:hint="eastAsia"/>
              </w:rPr>
              <w:t>稅後</w:t>
            </w:r>
          </w:p>
        </w:tc>
      </w:tr>
      <w:tr w:rsidR="00767608" w:rsidRPr="00DD2DBC" w14:paraId="7CC19FC1" w14:textId="77777777" w:rsidTr="00853AEB">
        <w:trPr>
          <w:trHeight w:val="324"/>
          <w:jc w:val="center"/>
        </w:trPr>
        <w:tc>
          <w:tcPr>
            <w:tcW w:w="3397" w:type="dxa"/>
            <w:vMerge/>
          </w:tcPr>
          <w:p w14:paraId="30BFB0F7" w14:textId="77777777" w:rsidR="00767608" w:rsidRPr="00DD2DBC" w:rsidRDefault="00767608" w:rsidP="00495C51">
            <w:pPr>
              <w:pStyle w:val="a7"/>
            </w:pPr>
          </w:p>
        </w:tc>
        <w:tc>
          <w:tcPr>
            <w:tcW w:w="3697" w:type="dxa"/>
            <w:noWrap/>
            <w:hideMark/>
          </w:tcPr>
          <w:p w14:paraId="44F4C1F5" w14:textId="0223A472" w:rsidR="00767608" w:rsidRPr="00DD2DBC" w:rsidRDefault="00767608" w:rsidP="00495C51">
            <w:pPr>
              <w:pStyle w:val="a7"/>
            </w:pPr>
            <w:r w:rsidRPr="00DD2DBC">
              <w:rPr>
                <w:rFonts w:hint="eastAsia"/>
              </w:rPr>
              <w:t>ROE</w:t>
            </w:r>
            <w:r w:rsidRPr="00DD2DBC">
              <w:rPr>
                <w:rFonts w:hint="eastAsia"/>
              </w:rPr>
              <w:t>常續利益</w:t>
            </w:r>
          </w:p>
        </w:tc>
      </w:tr>
      <w:tr w:rsidR="00767608" w:rsidRPr="00DD2DBC" w14:paraId="12C93A71" w14:textId="77777777" w:rsidTr="00853AEB">
        <w:trPr>
          <w:trHeight w:val="324"/>
          <w:jc w:val="center"/>
        </w:trPr>
        <w:tc>
          <w:tcPr>
            <w:tcW w:w="3397" w:type="dxa"/>
            <w:vMerge/>
          </w:tcPr>
          <w:p w14:paraId="2B1AA175" w14:textId="77777777" w:rsidR="00767608" w:rsidRPr="00DD2DBC" w:rsidRDefault="00767608" w:rsidP="00495C51">
            <w:pPr>
              <w:pStyle w:val="a7"/>
            </w:pPr>
          </w:p>
        </w:tc>
        <w:tc>
          <w:tcPr>
            <w:tcW w:w="3697" w:type="dxa"/>
            <w:noWrap/>
            <w:hideMark/>
          </w:tcPr>
          <w:p w14:paraId="37B0C02C" w14:textId="77777777" w:rsidR="00767608" w:rsidRPr="00DD2DBC" w:rsidRDefault="00767608" w:rsidP="00495C51">
            <w:pPr>
              <w:pStyle w:val="a7"/>
            </w:pPr>
            <w:r w:rsidRPr="00DD2DBC">
              <w:rPr>
                <w:rFonts w:hint="eastAsia"/>
              </w:rPr>
              <w:t>已實現銷貨毛利率</w:t>
            </w:r>
          </w:p>
        </w:tc>
      </w:tr>
      <w:tr w:rsidR="00767608" w:rsidRPr="00DD2DBC" w14:paraId="5339140A" w14:textId="77777777" w:rsidTr="00853AEB">
        <w:trPr>
          <w:trHeight w:val="324"/>
          <w:jc w:val="center"/>
        </w:trPr>
        <w:tc>
          <w:tcPr>
            <w:tcW w:w="3397" w:type="dxa"/>
            <w:vMerge/>
          </w:tcPr>
          <w:p w14:paraId="4CD3CE74" w14:textId="77777777" w:rsidR="00767608" w:rsidRPr="00DD2DBC" w:rsidRDefault="00767608" w:rsidP="00495C51">
            <w:pPr>
              <w:pStyle w:val="a7"/>
            </w:pPr>
          </w:p>
        </w:tc>
        <w:tc>
          <w:tcPr>
            <w:tcW w:w="3697" w:type="dxa"/>
            <w:noWrap/>
            <w:hideMark/>
          </w:tcPr>
          <w:p w14:paraId="74A403F7" w14:textId="77777777" w:rsidR="00767608" w:rsidRPr="00DD2DBC" w:rsidRDefault="00767608" w:rsidP="00495C51">
            <w:pPr>
              <w:pStyle w:val="a7"/>
            </w:pPr>
            <w:r w:rsidRPr="00DD2DBC">
              <w:rPr>
                <w:rFonts w:hint="eastAsia"/>
              </w:rPr>
              <w:t>營業利益率</w:t>
            </w:r>
          </w:p>
        </w:tc>
      </w:tr>
      <w:tr w:rsidR="00767608" w:rsidRPr="00DD2DBC" w14:paraId="392C1181" w14:textId="77777777" w:rsidTr="00853AEB">
        <w:trPr>
          <w:trHeight w:val="324"/>
          <w:jc w:val="center"/>
        </w:trPr>
        <w:tc>
          <w:tcPr>
            <w:tcW w:w="3397" w:type="dxa"/>
            <w:vMerge/>
          </w:tcPr>
          <w:p w14:paraId="4FC2A078" w14:textId="77777777" w:rsidR="00767608" w:rsidRPr="00DD2DBC" w:rsidRDefault="00767608" w:rsidP="00495C51">
            <w:pPr>
              <w:pStyle w:val="a7"/>
            </w:pPr>
          </w:p>
        </w:tc>
        <w:tc>
          <w:tcPr>
            <w:tcW w:w="3697" w:type="dxa"/>
            <w:noWrap/>
            <w:hideMark/>
          </w:tcPr>
          <w:p w14:paraId="7892F774" w14:textId="77777777" w:rsidR="00767608" w:rsidRPr="00DD2DBC" w:rsidRDefault="00767608" w:rsidP="00495C51">
            <w:pPr>
              <w:pStyle w:val="a7"/>
            </w:pPr>
            <w:r w:rsidRPr="00DD2DBC">
              <w:rPr>
                <w:rFonts w:hint="eastAsia"/>
              </w:rPr>
              <w:t>稅前淨利率</w:t>
            </w:r>
          </w:p>
        </w:tc>
      </w:tr>
      <w:tr w:rsidR="00767608" w:rsidRPr="00DD2DBC" w14:paraId="1FAB782D" w14:textId="77777777" w:rsidTr="00853AEB">
        <w:trPr>
          <w:trHeight w:val="324"/>
          <w:jc w:val="center"/>
        </w:trPr>
        <w:tc>
          <w:tcPr>
            <w:tcW w:w="3397" w:type="dxa"/>
            <w:vMerge/>
          </w:tcPr>
          <w:p w14:paraId="6AA85F26" w14:textId="77777777" w:rsidR="00767608" w:rsidRPr="00DD2DBC" w:rsidRDefault="00767608" w:rsidP="00495C51">
            <w:pPr>
              <w:pStyle w:val="a7"/>
            </w:pPr>
          </w:p>
        </w:tc>
        <w:tc>
          <w:tcPr>
            <w:tcW w:w="3697" w:type="dxa"/>
            <w:noWrap/>
            <w:hideMark/>
          </w:tcPr>
          <w:p w14:paraId="5857141D" w14:textId="77777777" w:rsidR="00767608" w:rsidRPr="00DD2DBC" w:rsidRDefault="00767608" w:rsidP="00495C51">
            <w:pPr>
              <w:pStyle w:val="a7"/>
            </w:pPr>
            <w:r w:rsidRPr="00DD2DBC">
              <w:rPr>
                <w:rFonts w:hint="eastAsia"/>
              </w:rPr>
              <w:t>稅後淨利率</w:t>
            </w:r>
          </w:p>
        </w:tc>
      </w:tr>
      <w:tr w:rsidR="00767608" w:rsidRPr="00DD2DBC" w14:paraId="49491057" w14:textId="77777777" w:rsidTr="00853AEB">
        <w:trPr>
          <w:trHeight w:val="324"/>
          <w:jc w:val="center"/>
        </w:trPr>
        <w:tc>
          <w:tcPr>
            <w:tcW w:w="3397" w:type="dxa"/>
            <w:vMerge/>
          </w:tcPr>
          <w:p w14:paraId="102E0F72" w14:textId="77777777" w:rsidR="00767608" w:rsidRPr="00DD2DBC" w:rsidRDefault="00767608" w:rsidP="00495C51">
            <w:pPr>
              <w:pStyle w:val="a7"/>
            </w:pPr>
          </w:p>
        </w:tc>
        <w:tc>
          <w:tcPr>
            <w:tcW w:w="3697" w:type="dxa"/>
            <w:noWrap/>
            <w:hideMark/>
          </w:tcPr>
          <w:p w14:paraId="52134BA0" w14:textId="38424537" w:rsidR="00767608" w:rsidRPr="00DD2DBC" w:rsidRDefault="00767608" w:rsidP="00495C51">
            <w:pPr>
              <w:pStyle w:val="a7"/>
            </w:pPr>
            <w:r w:rsidRPr="00DD2DBC">
              <w:rPr>
                <w:rFonts w:hint="eastAsia"/>
              </w:rPr>
              <w:t>業外收支</w:t>
            </w:r>
            <w:r w:rsidRPr="00DD2DBC">
              <w:rPr>
                <w:rFonts w:hint="eastAsia"/>
              </w:rPr>
              <w:t>/</w:t>
            </w:r>
            <w:r w:rsidRPr="00DD2DBC">
              <w:rPr>
                <w:rFonts w:hint="eastAsia"/>
              </w:rPr>
              <w:t>營收</w:t>
            </w:r>
          </w:p>
        </w:tc>
      </w:tr>
      <w:tr w:rsidR="00767608" w:rsidRPr="00DD2DBC" w14:paraId="1D919B54" w14:textId="77777777" w:rsidTr="00853AEB">
        <w:trPr>
          <w:trHeight w:val="324"/>
          <w:jc w:val="center"/>
        </w:trPr>
        <w:tc>
          <w:tcPr>
            <w:tcW w:w="3397" w:type="dxa"/>
            <w:vMerge/>
          </w:tcPr>
          <w:p w14:paraId="1304C3EF" w14:textId="77777777" w:rsidR="00767608" w:rsidRPr="00DD2DBC" w:rsidRDefault="00767608" w:rsidP="00495C51">
            <w:pPr>
              <w:pStyle w:val="a7"/>
            </w:pPr>
          </w:p>
        </w:tc>
        <w:tc>
          <w:tcPr>
            <w:tcW w:w="3697" w:type="dxa"/>
            <w:noWrap/>
            <w:hideMark/>
          </w:tcPr>
          <w:p w14:paraId="38DD51A3" w14:textId="6166132A" w:rsidR="00767608" w:rsidRPr="00DD2DBC" w:rsidRDefault="00767608" w:rsidP="00495C51">
            <w:pPr>
              <w:pStyle w:val="a7"/>
            </w:pPr>
            <w:r w:rsidRPr="00DD2DBC">
              <w:rPr>
                <w:rFonts w:hint="eastAsia"/>
              </w:rPr>
              <w:t>常續利益率稅後</w:t>
            </w:r>
          </w:p>
        </w:tc>
      </w:tr>
      <w:tr w:rsidR="00767608" w:rsidRPr="00DD2DBC" w14:paraId="0DDB4D0A" w14:textId="77777777" w:rsidTr="00853AEB">
        <w:trPr>
          <w:trHeight w:val="324"/>
          <w:jc w:val="center"/>
        </w:trPr>
        <w:tc>
          <w:tcPr>
            <w:tcW w:w="3397" w:type="dxa"/>
            <w:vMerge w:val="restart"/>
          </w:tcPr>
          <w:p w14:paraId="7600B96F" w14:textId="77777777" w:rsidR="00767608" w:rsidRPr="00DD2DBC" w:rsidRDefault="00767608" w:rsidP="00495C51">
            <w:pPr>
              <w:pStyle w:val="a7"/>
            </w:pPr>
            <w:r w:rsidRPr="00865287">
              <w:rPr>
                <w:rFonts w:hint="eastAsia"/>
              </w:rPr>
              <w:t>成本費用率指標變數</w:t>
            </w:r>
          </w:p>
        </w:tc>
        <w:tc>
          <w:tcPr>
            <w:tcW w:w="3697" w:type="dxa"/>
            <w:noWrap/>
            <w:hideMark/>
          </w:tcPr>
          <w:p w14:paraId="14D6C1F3" w14:textId="77777777" w:rsidR="00767608" w:rsidRPr="00DD2DBC" w:rsidRDefault="00767608" w:rsidP="00495C51">
            <w:pPr>
              <w:pStyle w:val="a7"/>
            </w:pPr>
            <w:r w:rsidRPr="00DD2DBC">
              <w:rPr>
                <w:rFonts w:hint="eastAsia"/>
              </w:rPr>
              <w:t>營業費用率</w:t>
            </w:r>
          </w:p>
        </w:tc>
      </w:tr>
      <w:tr w:rsidR="00767608" w:rsidRPr="00DD2DBC" w14:paraId="7F2B9AD7" w14:textId="77777777" w:rsidTr="00853AEB">
        <w:trPr>
          <w:trHeight w:val="324"/>
          <w:jc w:val="center"/>
        </w:trPr>
        <w:tc>
          <w:tcPr>
            <w:tcW w:w="3397" w:type="dxa"/>
            <w:vMerge/>
          </w:tcPr>
          <w:p w14:paraId="3127303B" w14:textId="77777777" w:rsidR="00767608" w:rsidRPr="00DD2DBC" w:rsidRDefault="00767608" w:rsidP="00495C51">
            <w:pPr>
              <w:pStyle w:val="a7"/>
            </w:pPr>
          </w:p>
        </w:tc>
        <w:tc>
          <w:tcPr>
            <w:tcW w:w="3697" w:type="dxa"/>
            <w:noWrap/>
            <w:hideMark/>
          </w:tcPr>
          <w:p w14:paraId="477218BB" w14:textId="77777777" w:rsidR="00767608" w:rsidRPr="00DD2DBC" w:rsidRDefault="00767608" w:rsidP="00495C51">
            <w:pPr>
              <w:pStyle w:val="a7"/>
            </w:pPr>
            <w:r w:rsidRPr="00DD2DBC">
              <w:rPr>
                <w:rFonts w:hint="eastAsia"/>
              </w:rPr>
              <w:t>現金流量比率</w:t>
            </w:r>
          </w:p>
        </w:tc>
      </w:tr>
      <w:tr w:rsidR="00767608" w:rsidRPr="00DD2DBC" w14:paraId="48079AA7" w14:textId="77777777" w:rsidTr="00853AEB">
        <w:trPr>
          <w:trHeight w:val="324"/>
          <w:jc w:val="center"/>
        </w:trPr>
        <w:tc>
          <w:tcPr>
            <w:tcW w:w="3397" w:type="dxa"/>
            <w:vMerge/>
          </w:tcPr>
          <w:p w14:paraId="46E0334D" w14:textId="77777777" w:rsidR="00767608" w:rsidRPr="00DD2DBC" w:rsidRDefault="00767608" w:rsidP="00495C51">
            <w:pPr>
              <w:pStyle w:val="a7"/>
            </w:pPr>
          </w:p>
        </w:tc>
        <w:tc>
          <w:tcPr>
            <w:tcW w:w="3697" w:type="dxa"/>
            <w:noWrap/>
            <w:hideMark/>
          </w:tcPr>
          <w:p w14:paraId="221CDAEE" w14:textId="77777777" w:rsidR="00767608" w:rsidRPr="00DD2DBC" w:rsidRDefault="00767608" w:rsidP="00495C51">
            <w:pPr>
              <w:pStyle w:val="a7"/>
            </w:pPr>
            <w:r w:rsidRPr="00DD2DBC">
              <w:rPr>
                <w:rFonts w:hint="eastAsia"/>
              </w:rPr>
              <w:t>有息負債利率</w:t>
            </w:r>
          </w:p>
        </w:tc>
      </w:tr>
      <w:tr w:rsidR="00767608" w:rsidRPr="00DD2DBC" w14:paraId="61375848" w14:textId="77777777" w:rsidTr="00853AEB">
        <w:trPr>
          <w:trHeight w:val="324"/>
          <w:jc w:val="center"/>
        </w:trPr>
        <w:tc>
          <w:tcPr>
            <w:tcW w:w="3397" w:type="dxa"/>
            <w:vMerge/>
          </w:tcPr>
          <w:p w14:paraId="66C4C95D" w14:textId="77777777" w:rsidR="00767608" w:rsidRPr="00DD2DBC" w:rsidRDefault="00767608" w:rsidP="00495C51">
            <w:pPr>
              <w:pStyle w:val="a7"/>
            </w:pPr>
          </w:p>
        </w:tc>
        <w:tc>
          <w:tcPr>
            <w:tcW w:w="3697" w:type="dxa"/>
            <w:noWrap/>
            <w:hideMark/>
          </w:tcPr>
          <w:p w14:paraId="266DE6AE" w14:textId="77777777" w:rsidR="00767608" w:rsidRPr="00DD2DBC" w:rsidRDefault="00767608" w:rsidP="00495C51">
            <w:pPr>
              <w:pStyle w:val="a7"/>
            </w:pPr>
            <w:r w:rsidRPr="00DD2DBC">
              <w:rPr>
                <w:rFonts w:hint="eastAsia"/>
              </w:rPr>
              <w:t>稅率</w:t>
            </w:r>
          </w:p>
        </w:tc>
      </w:tr>
      <w:tr w:rsidR="00767608" w:rsidRPr="00DD2DBC" w14:paraId="21CA6CC6" w14:textId="77777777" w:rsidTr="00853AEB">
        <w:trPr>
          <w:trHeight w:val="324"/>
          <w:jc w:val="center"/>
        </w:trPr>
        <w:tc>
          <w:tcPr>
            <w:tcW w:w="3397" w:type="dxa"/>
            <w:vMerge w:val="restart"/>
          </w:tcPr>
          <w:p w14:paraId="2342AF67" w14:textId="77777777" w:rsidR="00767608" w:rsidRPr="00DD2DBC" w:rsidRDefault="00767608" w:rsidP="00495C51">
            <w:pPr>
              <w:pStyle w:val="a7"/>
            </w:pPr>
            <w:r w:rsidRPr="00865287">
              <w:rPr>
                <w:rFonts w:hint="eastAsia"/>
              </w:rPr>
              <w:t>每股比率指標變數</w:t>
            </w:r>
          </w:p>
        </w:tc>
        <w:tc>
          <w:tcPr>
            <w:tcW w:w="3697" w:type="dxa"/>
            <w:noWrap/>
            <w:hideMark/>
          </w:tcPr>
          <w:p w14:paraId="504FD5D0" w14:textId="77777777" w:rsidR="00767608" w:rsidRPr="00DD2DBC" w:rsidRDefault="00767608" w:rsidP="00495C51">
            <w:pPr>
              <w:pStyle w:val="a7"/>
            </w:pPr>
            <w:r w:rsidRPr="00DD2DBC">
              <w:rPr>
                <w:rFonts w:hint="eastAsia"/>
              </w:rPr>
              <w:t>每股淨值</w:t>
            </w:r>
          </w:p>
        </w:tc>
      </w:tr>
      <w:tr w:rsidR="00767608" w:rsidRPr="00DD2DBC" w14:paraId="725D54FE" w14:textId="77777777" w:rsidTr="00853AEB">
        <w:trPr>
          <w:trHeight w:val="324"/>
          <w:jc w:val="center"/>
        </w:trPr>
        <w:tc>
          <w:tcPr>
            <w:tcW w:w="3397" w:type="dxa"/>
            <w:vMerge/>
          </w:tcPr>
          <w:p w14:paraId="6DBBA418" w14:textId="77777777" w:rsidR="00767608" w:rsidRPr="00DD2DBC" w:rsidRDefault="00767608" w:rsidP="00495C51">
            <w:pPr>
              <w:pStyle w:val="a7"/>
            </w:pPr>
          </w:p>
        </w:tc>
        <w:tc>
          <w:tcPr>
            <w:tcW w:w="3697" w:type="dxa"/>
            <w:noWrap/>
            <w:hideMark/>
          </w:tcPr>
          <w:p w14:paraId="52932773" w14:textId="23FA1757" w:rsidR="00767608" w:rsidRPr="00DD2DBC" w:rsidRDefault="00767608" w:rsidP="00495C51">
            <w:pPr>
              <w:pStyle w:val="a7"/>
            </w:pPr>
            <w:r w:rsidRPr="00DD2DBC">
              <w:rPr>
                <w:rFonts w:hint="eastAsia"/>
              </w:rPr>
              <w:t>常續性</w:t>
            </w:r>
            <w:r w:rsidRPr="00DD2DBC">
              <w:rPr>
                <w:rFonts w:hint="eastAsia"/>
              </w:rPr>
              <w:t>EPS</w:t>
            </w:r>
          </w:p>
        </w:tc>
      </w:tr>
      <w:tr w:rsidR="00767608" w:rsidRPr="00DD2DBC" w14:paraId="17CFE595" w14:textId="77777777" w:rsidTr="00853AEB">
        <w:trPr>
          <w:trHeight w:val="324"/>
          <w:jc w:val="center"/>
        </w:trPr>
        <w:tc>
          <w:tcPr>
            <w:tcW w:w="3397" w:type="dxa"/>
            <w:vMerge/>
          </w:tcPr>
          <w:p w14:paraId="01929BE6" w14:textId="77777777" w:rsidR="00767608" w:rsidRPr="00DD2DBC" w:rsidRDefault="00767608" w:rsidP="00495C51">
            <w:pPr>
              <w:pStyle w:val="a7"/>
            </w:pPr>
          </w:p>
        </w:tc>
        <w:tc>
          <w:tcPr>
            <w:tcW w:w="3697" w:type="dxa"/>
            <w:noWrap/>
            <w:hideMark/>
          </w:tcPr>
          <w:p w14:paraId="70737156" w14:textId="77777777" w:rsidR="00767608" w:rsidRPr="00DD2DBC" w:rsidRDefault="00767608" w:rsidP="00495C51">
            <w:pPr>
              <w:pStyle w:val="a7"/>
            </w:pPr>
            <w:r w:rsidRPr="00DD2DBC">
              <w:rPr>
                <w:rFonts w:hint="eastAsia"/>
              </w:rPr>
              <w:t>每股現金流量</w:t>
            </w:r>
          </w:p>
        </w:tc>
      </w:tr>
      <w:tr w:rsidR="00767608" w:rsidRPr="00DD2DBC" w14:paraId="3F2E4397" w14:textId="77777777" w:rsidTr="00853AEB">
        <w:trPr>
          <w:trHeight w:val="324"/>
          <w:jc w:val="center"/>
        </w:trPr>
        <w:tc>
          <w:tcPr>
            <w:tcW w:w="3397" w:type="dxa"/>
            <w:vMerge/>
          </w:tcPr>
          <w:p w14:paraId="1DA75561" w14:textId="77777777" w:rsidR="00767608" w:rsidRPr="00DD2DBC" w:rsidRDefault="00767608" w:rsidP="00495C51">
            <w:pPr>
              <w:pStyle w:val="a7"/>
            </w:pPr>
          </w:p>
        </w:tc>
        <w:tc>
          <w:tcPr>
            <w:tcW w:w="3697" w:type="dxa"/>
            <w:noWrap/>
            <w:hideMark/>
          </w:tcPr>
          <w:p w14:paraId="37833252" w14:textId="77777777" w:rsidR="00767608" w:rsidRPr="00DD2DBC" w:rsidRDefault="00767608" w:rsidP="00495C51">
            <w:pPr>
              <w:pStyle w:val="a7"/>
            </w:pPr>
            <w:r w:rsidRPr="00DD2DBC">
              <w:rPr>
                <w:rFonts w:hint="eastAsia"/>
              </w:rPr>
              <w:t>每股營業額</w:t>
            </w:r>
          </w:p>
        </w:tc>
      </w:tr>
      <w:tr w:rsidR="00767608" w:rsidRPr="00DD2DBC" w14:paraId="0C7B8CA7" w14:textId="77777777" w:rsidTr="00853AEB">
        <w:trPr>
          <w:trHeight w:val="324"/>
          <w:jc w:val="center"/>
        </w:trPr>
        <w:tc>
          <w:tcPr>
            <w:tcW w:w="3397" w:type="dxa"/>
            <w:vMerge/>
          </w:tcPr>
          <w:p w14:paraId="6CE3BC7D" w14:textId="77777777" w:rsidR="00767608" w:rsidRPr="00DD2DBC" w:rsidRDefault="00767608" w:rsidP="00495C51">
            <w:pPr>
              <w:pStyle w:val="a7"/>
            </w:pPr>
          </w:p>
        </w:tc>
        <w:tc>
          <w:tcPr>
            <w:tcW w:w="3697" w:type="dxa"/>
            <w:noWrap/>
            <w:hideMark/>
          </w:tcPr>
          <w:p w14:paraId="77C2EFEF" w14:textId="77777777" w:rsidR="00767608" w:rsidRPr="00DD2DBC" w:rsidRDefault="00767608" w:rsidP="00495C51">
            <w:pPr>
              <w:pStyle w:val="a7"/>
            </w:pPr>
            <w:r w:rsidRPr="00DD2DBC">
              <w:rPr>
                <w:rFonts w:hint="eastAsia"/>
              </w:rPr>
              <w:t>每股營業利益</w:t>
            </w:r>
          </w:p>
        </w:tc>
      </w:tr>
      <w:tr w:rsidR="00767608" w:rsidRPr="00DD2DBC" w14:paraId="1BC69284" w14:textId="77777777" w:rsidTr="00853AEB">
        <w:trPr>
          <w:trHeight w:val="324"/>
          <w:jc w:val="center"/>
        </w:trPr>
        <w:tc>
          <w:tcPr>
            <w:tcW w:w="3397" w:type="dxa"/>
            <w:vMerge/>
          </w:tcPr>
          <w:p w14:paraId="7ACF9AA3" w14:textId="77777777" w:rsidR="00767608" w:rsidRPr="00DD2DBC" w:rsidRDefault="00767608" w:rsidP="00495C51">
            <w:pPr>
              <w:pStyle w:val="a7"/>
            </w:pPr>
          </w:p>
        </w:tc>
        <w:tc>
          <w:tcPr>
            <w:tcW w:w="3697" w:type="dxa"/>
            <w:noWrap/>
            <w:hideMark/>
          </w:tcPr>
          <w:p w14:paraId="096C535B" w14:textId="77777777" w:rsidR="00767608" w:rsidRPr="00DD2DBC" w:rsidRDefault="00767608" w:rsidP="00495C51">
            <w:pPr>
              <w:pStyle w:val="a7"/>
            </w:pPr>
            <w:r w:rsidRPr="00DD2DBC">
              <w:rPr>
                <w:rFonts w:hint="eastAsia"/>
              </w:rPr>
              <w:t>每股稅前淨利</w:t>
            </w:r>
          </w:p>
        </w:tc>
      </w:tr>
      <w:tr w:rsidR="00767608" w:rsidRPr="00DD2DBC" w14:paraId="7283700C" w14:textId="77777777" w:rsidTr="00853AEB">
        <w:trPr>
          <w:trHeight w:val="324"/>
          <w:jc w:val="center"/>
        </w:trPr>
        <w:tc>
          <w:tcPr>
            <w:tcW w:w="3397" w:type="dxa"/>
            <w:vMerge w:val="restart"/>
          </w:tcPr>
          <w:p w14:paraId="2BEF9E3B" w14:textId="77777777" w:rsidR="00767608" w:rsidRPr="00DD2DBC" w:rsidRDefault="00767608" w:rsidP="00495C51">
            <w:pPr>
              <w:pStyle w:val="a7"/>
            </w:pPr>
            <w:r w:rsidRPr="00865287">
              <w:rPr>
                <w:rFonts w:hint="eastAsia"/>
              </w:rPr>
              <w:t>成長率指標變數</w:t>
            </w:r>
          </w:p>
        </w:tc>
        <w:tc>
          <w:tcPr>
            <w:tcW w:w="3697" w:type="dxa"/>
            <w:noWrap/>
            <w:hideMark/>
          </w:tcPr>
          <w:p w14:paraId="229613D4" w14:textId="77777777" w:rsidR="00767608" w:rsidRPr="00DD2DBC" w:rsidRDefault="00767608" w:rsidP="00495C51">
            <w:pPr>
              <w:pStyle w:val="a7"/>
            </w:pPr>
            <w:r w:rsidRPr="00DD2DBC">
              <w:rPr>
                <w:rFonts w:hint="eastAsia"/>
              </w:rPr>
              <w:t>營收成長率</w:t>
            </w:r>
          </w:p>
        </w:tc>
      </w:tr>
      <w:tr w:rsidR="00767608" w:rsidRPr="00DD2DBC" w14:paraId="2B16A5BF" w14:textId="77777777" w:rsidTr="00853AEB">
        <w:trPr>
          <w:trHeight w:val="324"/>
          <w:jc w:val="center"/>
        </w:trPr>
        <w:tc>
          <w:tcPr>
            <w:tcW w:w="3397" w:type="dxa"/>
            <w:vMerge/>
          </w:tcPr>
          <w:p w14:paraId="376E79DD" w14:textId="77777777" w:rsidR="00767608" w:rsidRPr="00DD2DBC" w:rsidRDefault="00767608" w:rsidP="00495C51">
            <w:pPr>
              <w:pStyle w:val="a7"/>
            </w:pPr>
          </w:p>
        </w:tc>
        <w:tc>
          <w:tcPr>
            <w:tcW w:w="3697" w:type="dxa"/>
            <w:noWrap/>
            <w:hideMark/>
          </w:tcPr>
          <w:p w14:paraId="2445F6B8" w14:textId="77777777" w:rsidR="00767608" w:rsidRPr="00DD2DBC" w:rsidRDefault="00767608" w:rsidP="00495C51">
            <w:pPr>
              <w:pStyle w:val="a7"/>
            </w:pPr>
            <w:r w:rsidRPr="00DD2DBC">
              <w:rPr>
                <w:rFonts w:hint="eastAsia"/>
              </w:rPr>
              <w:t>營業毛利成長率</w:t>
            </w:r>
          </w:p>
        </w:tc>
      </w:tr>
      <w:tr w:rsidR="00767608" w:rsidRPr="00DD2DBC" w14:paraId="643E750D" w14:textId="77777777" w:rsidTr="00853AEB">
        <w:trPr>
          <w:trHeight w:val="324"/>
          <w:jc w:val="center"/>
        </w:trPr>
        <w:tc>
          <w:tcPr>
            <w:tcW w:w="3397" w:type="dxa"/>
            <w:vMerge/>
          </w:tcPr>
          <w:p w14:paraId="1EE14D02" w14:textId="77777777" w:rsidR="00767608" w:rsidRPr="00DD2DBC" w:rsidRDefault="00767608" w:rsidP="00495C51">
            <w:pPr>
              <w:pStyle w:val="a7"/>
            </w:pPr>
          </w:p>
        </w:tc>
        <w:tc>
          <w:tcPr>
            <w:tcW w:w="3697" w:type="dxa"/>
            <w:noWrap/>
            <w:hideMark/>
          </w:tcPr>
          <w:p w14:paraId="4453F72E" w14:textId="77777777" w:rsidR="00767608" w:rsidRPr="00DD2DBC" w:rsidRDefault="00767608" w:rsidP="00495C51">
            <w:pPr>
              <w:pStyle w:val="a7"/>
            </w:pPr>
            <w:r w:rsidRPr="00DD2DBC">
              <w:rPr>
                <w:rFonts w:hint="eastAsia"/>
              </w:rPr>
              <w:t>已實現銷貨毛利成長率</w:t>
            </w:r>
          </w:p>
        </w:tc>
      </w:tr>
      <w:tr w:rsidR="00767608" w:rsidRPr="00DD2DBC" w14:paraId="1FAFF731" w14:textId="77777777" w:rsidTr="00853AEB">
        <w:trPr>
          <w:trHeight w:val="324"/>
          <w:jc w:val="center"/>
        </w:trPr>
        <w:tc>
          <w:tcPr>
            <w:tcW w:w="3397" w:type="dxa"/>
            <w:vMerge/>
          </w:tcPr>
          <w:p w14:paraId="4B1D6FA7" w14:textId="77777777" w:rsidR="00767608" w:rsidRPr="00DD2DBC" w:rsidRDefault="00767608" w:rsidP="00495C51">
            <w:pPr>
              <w:pStyle w:val="a7"/>
            </w:pPr>
          </w:p>
        </w:tc>
        <w:tc>
          <w:tcPr>
            <w:tcW w:w="3697" w:type="dxa"/>
            <w:noWrap/>
            <w:hideMark/>
          </w:tcPr>
          <w:p w14:paraId="43514424" w14:textId="77777777" w:rsidR="00767608" w:rsidRPr="00DD2DBC" w:rsidRDefault="00767608" w:rsidP="00495C51">
            <w:pPr>
              <w:pStyle w:val="a7"/>
            </w:pPr>
            <w:r w:rsidRPr="00DD2DBC">
              <w:rPr>
                <w:rFonts w:hint="eastAsia"/>
              </w:rPr>
              <w:t>營業利益成長率</w:t>
            </w:r>
          </w:p>
        </w:tc>
      </w:tr>
      <w:tr w:rsidR="00767608" w:rsidRPr="00DD2DBC" w14:paraId="62136DBF" w14:textId="77777777" w:rsidTr="00853AEB">
        <w:trPr>
          <w:trHeight w:val="324"/>
          <w:jc w:val="center"/>
        </w:trPr>
        <w:tc>
          <w:tcPr>
            <w:tcW w:w="3397" w:type="dxa"/>
            <w:vMerge/>
          </w:tcPr>
          <w:p w14:paraId="3CAACBAC" w14:textId="77777777" w:rsidR="00767608" w:rsidRPr="00DD2DBC" w:rsidRDefault="00767608" w:rsidP="00495C51">
            <w:pPr>
              <w:pStyle w:val="a7"/>
            </w:pPr>
          </w:p>
        </w:tc>
        <w:tc>
          <w:tcPr>
            <w:tcW w:w="3697" w:type="dxa"/>
            <w:noWrap/>
            <w:hideMark/>
          </w:tcPr>
          <w:p w14:paraId="7F545A26" w14:textId="77777777" w:rsidR="00767608" w:rsidRPr="00DD2DBC" w:rsidRDefault="00767608" w:rsidP="00495C51">
            <w:pPr>
              <w:pStyle w:val="a7"/>
            </w:pPr>
            <w:r w:rsidRPr="00DD2DBC">
              <w:rPr>
                <w:rFonts w:hint="eastAsia"/>
              </w:rPr>
              <w:t>稅前淨利成長率</w:t>
            </w:r>
          </w:p>
        </w:tc>
      </w:tr>
      <w:tr w:rsidR="00767608" w:rsidRPr="00DD2DBC" w14:paraId="075CE3E5" w14:textId="77777777" w:rsidTr="00853AEB">
        <w:trPr>
          <w:trHeight w:val="324"/>
          <w:jc w:val="center"/>
        </w:trPr>
        <w:tc>
          <w:tcPr>
            <w:tcW w:w="3397" w:type="dxa"/>
            <w:vMerge/>
          </w:tcPr>
          <w:p w14:paraId="1E6621AA" w14:textId="77777777" w:rsidR="00767608" w:rsidRPr="00DD2DBC" w:rsidRDefault="00767608" w:rsidP="00495C51">
            <w:pPr>
              <w:pStyle w:val="a7"/>
            </w:pPr>
          </w:p>
        </w:tc>
        <w:tc>
          <w:tcPr>
            <w:tcW w:w="3697" w:type="dxa"/>
            <w:noWrap/>
            <w:hideMark/>
          </w:tcPr>
          <w:p w14:paraId="4F26321A" w14:textId="77777777" w:rsidR="00767608" w:rsidRPr="00DD2DBC" w:rsidRDefault="00767608" w:rsidP="00495C51">
            <w:pPr>
              <w:pStyle w:val="a7"/>
            </w:pPr>
            <w:r w:rsidRPr="00DD2DBC">
              <w:rPr>
                <w:rFonts w:hint="eastAsia"/>
              </w:rPr>
              <w:t>稅後淨利成長率</w:t>
            </w:r>
          </w:p>
        </w:tc>
      </w:tr>
      <w:tr w:rsidR="00767608" w:rsidRPr="00DD2DBC" w14:paraId="56F3436D" w14:textId="77777777" w:rsidTr="00853AEB">
        <w:trPr>
          <w:trHeight w:val="324"/>
          <w:jc w:val="center"/>
        </w:trPr>
        <w:tc>
          <w:tcPr>
            <w:tcW w:w="3397" w:type="dxa"/>
            <w:vMerge/>
          </w:tcPr>
          <w:p w14:paraId="119F7082" w14:textId="77777777" w:rsidR="00767608" w:rsidRPr="00DD2DBC" w:rsidRDefault="00767608" w:rsidP="00495C51">
            <w:pPr>
              <w:pStyle w:val="a7"/>
            </w:pPr>
          </w:p>
        </w:tc>
        <w:tc>
          <w:tcPr>
            <w:tcW w:w="3697" w:type="dxa"/>
            <w:noWrap/>
            <w:hideMark/>
          </w:tcPr>
          <w:p w14:paraId="2CABD410" w14:textId="77777777" w:rsidR="00767608" w:rsidRPr="00DD2DBC" w:rsidRDefault="00767608" w:rsidP="00495C51">
            <w:pPr>
              <w:pStyle w:val="a7"/>
            </w:pPr>
            <w:r w:rsidRPr="00DD2DBC">
              <w:rPr>
                <w:rFonts w:hint="eastAsia"/>
              </w:rPr>
              <w:t>經常淨利成長率</w:t>
            </w:r>
          </w:p>
        </w:tc>
      </w:tr>
      <w:tr w:rsidR="00767608" w:rsidRPr="00DD2DBC" w14:paraId="22881541" w14:textId="77777777" w:rsidTr="00853AEB">
        <w:trPr>
          <w:trHeight w:val="324"/>
          <w:jc w:val="center"/>
        </w:trPr>
        <w:tc>
          <w:tcPr>
            <w:tcW w:w="3397" w:type="dxa"/>
            <w:vMerge/>
          </w:tcPr>
          <w:p w14:paraId="4D6E8FBA" w14:textId="77777777" w:rsidR="00767608" w:rsidRPr="00DD2DBC" w:rsidRDefault="00767608" w:rsidP="00495C51">
            <w:pPr>
              <w:pStyle w:val="a7"/>
            </w:pPr>
          </w:p>
        </w:tc>
        <w:tc>
          <w:tcPr>
            <w:tcW w:w="3697" w:type="dxa"/>
            <w:noWrap/>
            <w:hideMark/>
          </w:tcPr>
          <w:p w14:paraId="258CB853" w14:textId="77777777" w:rsidR="00767608" w:rsidRPr="00DD2DBC" w:rsidRDefault="00767608" w:rsidP="00495C51">
            <w:pPr>
              <w:pStyle w:val="a7"/>
            </w:pPr>
            <w:r w:rsidRPr="00DD2DBC">
              <w:rPr>
                <w:rFonts w:hint="eastAsia"/>
              </w:rPr>
              <w:t>常續淨利成長率</w:t>
            </w:r>
          </w:p>
        </w:tc>
      </w:tr>
      <w:tr w:rsidR="00767608" w:rsidRPr="00DD2DBC" w14:paraId="19111318" w14:textId="77777777" w:rsidTr="00853AEB">
        <w:trPr>
          <w:trHeight w:val="324"/>
          <w:jc w:val="center"/>
        </w:trPr>
        <w:tc>
          <w:tcPr>
            <w:tcW w:w="3397" w:type="dxa"/>
            <w:vMerge/>
          </w:tcPr>
          <w:p w14:paraId="59A434EE" w14:textId="77777777" w:rsidR="00767608" w:rsidRPr="00DD2DBC" w:rsidRDefault="00767608" w:rsidP="00495C51">
            <w:pPr>
              <w:pStyle w:val="a7"/>
            </w:pPr>
          </w:p>
        </w:tc>
        <w:tc>
          <w:tcPr>
            <w:tcW w:w="3697" w:type="dxa"/>
            <w:noWrap/>
            <w:hideMark/>
          </w:tcPr>
          <w:p w14:paraId="0B8F71E5" w14:textId="77777777" w:rsidR="00767608" w:rsidRPr="00DD2DBC" w:rsidRDefault="00767608" w:rsidP="00495C51">
            <w:pPr>
              <w:pStyle w:val="a7"/>
            </w:pPr>
            <w:r w:rsidRPr="00DD2DBC">
              <w:rPr>
                <w:rFonts w:hint="eastAsia"/>
              </w:rPr>
              <w:t>總資產成長率</w:t>
            </w:r>
          </w:p>
        </w:tc>
      </w:tr>
      <w:tr w:rsidR="00767608" w:rsidRPr="00DD2DBC" w14:paraId="7BEB1FCA" w14:textId="77777777" w:rsidTr="00853AEB">
        <w:trPr>
          <w:trHeight w:val="324"/>
          <w:jc w:val="center"/>
        </w:trPr>
        <w:tc>
          <w:tcPr>
            <w:tcW w:w="3397" w:type="dxa"/>
            <w:vMerge/>
          </w:tcPr>
          <w:p w14:paraId="3F163C56" w14:textId="77777777" w:rsidR="00767608" w:rsidRPr="00DD2DBC" w:rsidRDefault="00767608" w:rsidP="00495C51">
            <w:pPr>
              <w:pStyle w:val="a7"/>
            </w:pPr>
          </w:p>
        </w:tc>
        <w:tc>
          <w:tcPr>
            <w:tcW w:w="3697" w:type="dxa"/>
            <w:noWrap/>
            <w:hideMark/>
          </w:tcPr>
          <w:p w14:paraId="5315870F" w14:textId="77777777" w:rsidR="00767608" w:rsidRPr="00DD2DBC" w:rsidRDefault="00767608" w:rsidP="00495C51">
            <w:pPr>
              <w:pStyle w:val="a7"/>
            </w:pPr>
            <w:r w:rsidRPr="00DD2DBC">
              <w:rPr>
                <w:rFonts w:hint="eastAsia"/>
              </w:rPr>
              <w:t>淨值成長率</w:t>
            </w:r>
          </w:p>
        </w:tc>
      </w:tr>
      <w:tr w:rsidR="00767608" w:rsidRPr="00DD2DBC" w14:paraId="113FB4A0" w14:textId="77777777" w:rsidTr="00853AEB">
        <w:trPr>
          <w:trHeight w:val="324"/>
          <w:jc w:val="center"/>
        </w:trPr>
        <w:tc>
          <w:tcPr>
            <w:tcW w:w="3397" w:type="dxa"/>
            <w:vMerge/>
          </w:tcPr>
          <w:p w14:paraId="062F8451" w14:textId="77777777" w:rsidR="00767608" w:rsidRPr="00DD2DBC" w:rsidRDefault="00767608" w:rsidP="00495C51">
            <w:pPr>
              <w:pStyle w:val="a7"/>
            </w:pPr>
          </w:p>
        </w:tc>
        <w:tc>
          <w:tcPr>
            <w:tcW w:w="3697" w:type="dxa"/>
            <w:noWrap/>
            <w:hideMark/>
          </w:tcPr>
          <w:p w14:paraId="67F3DBAF" w14:textId="77777777" w:rsidR="00767608" w:rsidRPr="00DD2DBC" w:rsidRDefault="00767608" w:rsidP="00495C51">
            <w:pPr>
              <w:pStyle w:val="a7"/>
            </w:pPr>
            <w:r w:rsidRPr="00DD2DBC">
              <w:rPr>
                <w:rFonts w:hint="eastAsia"/>
              </w:rPr>
              <w:t>折舊性固定資產成長率</w:t>
            </w:r>
          </w:p>
        </w:tc>
      </w:tr>
      <w:tr w:rsidR="00767608" w:rsidRPr="00DD2DBC" w14:paraId="5A1C58F1" w14:textId="77777777" w:rsidTr="00853AEB">
        <w:trPr>
          <w:trHeight w:val="324"/>
          <w:jc w:val="center"/>
        </w:trPr>
        <w:tc>
          <w:tcPr>
            <w:tcW w:w="3397" w:type="dxa"/>
            <w:vMerge/>
          </w:tcPr>
          <w:p w14:paraId="54010EC1" w14:textId="77777777" w:rsidR="00767608" w:rsidRPr="00DD2DBC" w:rsidRDefault="00767608" w:rsidP="00495C51">
            <w:pPr>
              <w:pStyle w:val="a7"/>
            </w:pPr>
          </w:p>
        </w:tc>
        <w:tc>
          <w:tcPr>
            <w:tcW w:w="3697" w:type="dxa"/>
            <w:noWrap/>
            <w:hideMark/>
          </w:tcPr>
          <w:p w14:paraId="479FD788" w14:textId="77777777" w:rsidR="00767608" w:rsidRPr="00DD2DBC" w:rsidRDefault="00767608" w:rsidP="00495C51">
            <w:pPr>
              <w:pStyle w:val="a7"/>
            </w:pPr>
            <w:r w:rsidRPr="00DD2DBC">
              <w:rPr>
                <w:rFonts w:hint="eastAsia"/>
              </w:rPr>
              <w:t>總資產報酬成長率</w:t>
            </w:r>
          </w:p>
        </w:tc>
      </w:tr>
      <w:tr w:rsidR="00767608" w:rsidRPr="00DD2DBC" w14:paraId="3CC46A21" w14:textId="77777777" w:rsidTr="00853AEB">
        <w:trPr>
          <w:trHeight w:val="324"/>
          <w:jc w:val="center"/>
        </w:trPr>
        <w:tc>
          <w:tcPr>
            <w:tcW w:w="3397" w:type="dxa"/>
            <w:vMerge w:val="restart"/>
          </w:tcPr>
          <w:p w14:paraId="0C8CFBE8" w14:textId="77777777" w:rsidR="00767608" w:rsidRPr="00DD2DBC" w:rsidRDefault="00767608" w:rsidP="00495C51">
            <w:pPr>
              <w:pStyle w:val="a7"/>
            </w:pPr>
            <w:r w:rsidRPr="00865287">
              <w:rPr>
                <w:rFonts w:hint="eastAsia"/>
              </w:rPr>
              <w:t>償債能力指標變數</w:t>
            </w:r>
          </w:p>
        </w:tc>
        <w:tc>
          <w:tcPr>
            <w:tcW w:w="3697" w:type="dxa"/>
            <w:noWrap/>
            <w:hideMark/>
          </w:tcPr>
          <w:p w14:paraId="17A8AB68" w14:textId="77777777" w:rsidR="00767608" w:rsidRPr="00DD2DBC" w:rsidRDefault="00767608" w:rsidP="00495C51">
            <w:pPr>
              <w:pStyle w:val="a7"/>
            </w:pPr>
            <w:r w:rsidRPr="00DD2DBC">
              <w:rPr>
                <w:rFonts w:hint="eastAsia"/>
              </w:rPr>
              <w:t>流動比率</w:t>
            </w:r>
          </w:p>
        </w:tc>
      </w:tr>
      <w:tr w:rsidR="00767608" w:rsidRPr="00DD2DBC" w14:paraId="5050A9F5" w14:textId="77777777" w:rsidTr="00853AEB">
        <w:trPr>
          <w:trHeight w:val="324"/>
          <w:jc w:val="center"/>
        </w:trPr>
        <w:tc>
          <w:tcPr>
            <w:tcW w:w="3397" w:type="dxa"/>
            <w:vMerge/>
          </w:tcPr>
          <w:p w14:paraId="56285A6A" w14:textId="77777777" w:rsidR="00767608" w:rsidRPr="00DD2DBC" w:rsidRDefault="00767608" w:rsidP="00495C51">
            <w:pPr>
              <w:pStyle w:val="a7"/>
            </w:pPr>
          </w:p>
        </w:tc>
        <w:tc>
          <w:tcPr>
            <w:tcW w:w="3697" w:type="dxa"/>
            <w:noWrap/>
            <w:hideMark/>
          </w:tcPr>
          <w:p w14:paraId="652179F5" w14:textId="77777777" w:rsidR="00767608" w:rsidRPr="00DD2DBC" w:rsidRDefault="00767608" w:rsidP="00495C51">
            <w:pPr>
              <w:pStyle w:val="a7"/>
            </w:pPr>
            <w:r w:rsidRPr="00DD2DBC">
              <w:rPr>
                <w:rFonts w:hint="eastAsia"/>
              </w:rPr>
              <w:t>速動比率</w:t>
            </w:r>
          </w:p>
        </w:tc>
      </w:tr>
      <w:tr w:rsidR="00767608" w:rsidRPr="00DD2DBC" w14:paraId="77079A8D" w14:textId="77777777" w:rsidTr="00853AEB">
        <w:trPr>
          <w:trHeight w:val="324"/>
          <w:jc w:val="center"/>
        </w:trPr>
        <w:tc>
          <w:tcPr>
            <w:tcW w:w="3397" w:type="dxa"/>
            <w:vMerge/>
          </w:tcPr>
          <w:p w14:paraId="419502CE" w14:textId="77777777" w:rsidR="00767608" w:rsidRPr="00DD2DBC" w:rsidRDefault="00767608" w:rsidP="00495C51">
            <w:pPr>
              <w:pStyle w:val="a7"/>
            </w:pPr>
          </w:p>
        </w:tc>
        <w:tc>
          <w:tcPr>
            <w:tcW w:w="3697" w:type="dxa"/>
            <w:noWrap/>
            <w:hideMark/>
          </w:tcPr>
          <w:p w14:paraId="0C997AC5" w14:textId="77777777" w:rsidR="00767608" w:rsidRPr="00DD2DBC" w:rsidRDefault="00767608" w:rsidP="00495C51">
            <w:pPr>
              <w:pStyle w:val="a7"/>
            </w:pPr>
            <w:r w:rsidRPr="00DD2DBC">
              <w:rPr>
                <w:rFonts w:hint="eastAsia"/>
              </w:rPr>
              <w:t>利息支出率</w:t>
            </w:r>
          </w:p>
        </w:tc>
      </w:tr>
      <w:tr w:rsidR="00767608" w:rsidRPr="00DD2DBC" w14:paraId="56BC44BB" w14:textId="77777777" w:rsidTr="00853AEB">
        <w:trPr>
          <w:trHeight w:val="324"/>
          <w:jc w:val="center"/>
        </w:trPr>
        <w:tc>
          <w:tcPr>
            <w:tcW w:w="3397" w:type="dxa"/>
            <w:vMerge/>
          </w:tcPr>
          <w:p w14:paraId="79C0FBE5" w14:textId="77777777" w:rsidR="00767608" w:rsidRPr="00DD2DBC" w:rsidRDefault="00767608" w:rsidP="00495C51">
            <w:pPr>
              <w:pStyle w:val="a7"/>
            </w:pPr>
          </w:p>
        </w:tc>
        <w:tc>
          <w:tcPr>
            <w:tcW w:w="3697" w:type="dxa"/>
            <w:noWrap/>
            <w:hideMark/>
          </w:tcPr>
          <w:p w14:paraId="7B8C76F3" w14:textId="50FF8D1A" w:rsidR="00767608" w:rsidRPr="00DD2DBC" w:rsidRDefault="00767608" w:rsidP="00495C51">
            <w:pPr>
              <w:pStyle w:val="a7"/>
            </w:pPr>
            <w:r w:rsidRPr="00DD2DBC">
              <w:rPr>
                <w:rFonts w:hint="eastAsia"/>
              </w:rPr>
              <w:t>總負債</w:t>
            </w:r>
            <w:r w:rsidRPr="00DD2DBC">
              <w:rPr>
                <w:rFonts w:hint="eastAsia"/>
              </w:rPr>
              <w:t>/</w:t>
            </w:r>
            <w:r w:rsidRPr="00DD2DBC">
              <w:rPr>
                <w:rFonts w:hint="eastAsia"/>
              </w:rPr>
              <w:t>總淨值</w:t>
            </w:r>
          </w:p>
        </w:tc>
      </w:tr>
      <w:tr w:rsidR="00767608" w:rsidRPr="00DD2DBC" w14:paraId="6B3A7DC1" w14:textId="77777777" w:rsidTr="00853AEB">
        <w:trPr>
          <w:trHeight w:val="324"/>
          <w:jc w:val="center"/>
        </w:trPr>
        <w:tc>
          <w:tcPr>
            <w:tcW w:w="3397" w:type="dxa"/>
            <w:vMerge/>
          </w:tcPr>
          <w:p w14:paraId="0FA5AEE6" w14:textId="77777777" w:rsidR="00767608" w:rsidRPr="00DD2DBC" w:rsidRDefault="00767608" w:rsidP="00495C51">
            <w:pPr>
              <w:pStyle w:val="a7"/>
            </w:pPr>
          </w:p>
        </w:tc>
        <w:tc>
          <w:tcPr>
            <w:tcW w:w="3697" w:type="dxa"/>
            <w:noWrap/>
            <w:hideMark/>
          </w:tcPr>
          <w:p w14:paraId="623375C9" w14:textId="77777777" w:rsidR="00767608" w:rsidRPr="00DD2DBC" w:rsidRDefault="00767608" w:rsidP="00495C51">
            <w:pPr>
              <w:pStyle w:val="a7"/>
            </w:pPr>
            <w:r w:rsidRPr="00DD2DBC">
              <w:rPr>
                <w:rFonts w:hint="eastAsia"/>
              </w:rPr>
              <w:t>負債比率</w:t>
            </w:r>
          </w:p>
        </w:tc>
      </w:tr>
      <w:tr w:rsidR="00767608" w:rsidRPr="00DD2DBC" w14:paraId="095F8730" w14:textId="77777777" w:rsidTr="00853AEB">
        <w:trPr>
          <w:trHeight w:val="324"/>
          <w:jc w:val="center"/>
        </w:trPr>
        <w:tc>
          <w:tcPr>
            <w:tcW w:w="3397" w:type="dxa"/>
            <w:vMerge/>
          </w:tcPr>
          <w:p w14:paraId="3DF737DF" w14:textId="77777777" w:rsidR="00767608" w:rsidRPr="00DD2DBC" w:rsidRDefault="00767608" w:rsidP="00495C51">
            <w:pPr>
              <w:pStyle w:val="a7"/>
            </w:pPr>
          </w:p>
        </w:tc>
        <w:tc>
          <w:tcPr>
            <w:tcW w:w="3697" w:type="dxa"/>
            <w:noWrap/>
            <w:hideMark/>
          </w:tcPr>
          <w:p w14:paraId="50272912" w14:textId="64346F75" w:rsidR="00767608" w:rsidRPr="00DD2DBC" w:rsidRDefault="00767608" w:rsidP="00495C51">
            <w:pPr>
              <w:pStyle w:val="a7"/>
            </w:pPr>
            <w:r w:rsidRPr="00DD2DBC">
              <w:rPr>
                <w:rFonts w:hint="eastAsia"/>
              </w:rPr>
              <w:t>淨值</w:t>
            </w:r>
            <w:r w:rsidRPr="00DD2DBC">
              <w:rPr>
                <w:rFonts w:hint="eastAsia"/>
              </w:rPr>
              <w:t>/</w:t>
            </w:r>
            <w:r w:rsidRPr="00DD2DBC">
              <w:rPr>
                <w:rFonts w:hint="eastAsia"/>
              </w:rPr>
              <w:t>資產</w:t>
            </w:r>
          </w:p>
        </w:tc>
      </w:tr>
      <w:tr w:rsidR="00767608" w:rsidRPr="00DD2DBC" w14:paraId="54506580" w14:textId="77777777" w:rsidTr="00853AEB">
        <w:trPr>
          <w:trHeight w:val="324"/>
          <w:jc w:val="center"/>
        </w:trPr>
        <w:tc>
          <w:tcPr>
            <w:tcW w:w="3397" w:type="dxa"/>
            <w:vMerge/>
          </w:tcPr>
          <w:p w14:paraId="30D1E247" w14:textId="77777777" w:rsidR="00767608" w:rsidRPr="00DD2DBC" w:rsidRDefault="00767608" w:rsidP="00495C51">
            <w:pPr>
              <w:pStyle w:val="a7"/>
            </w:pPr>
          </w:p>
        </w:tc>
        <w:tc>
          <w:tcPr>
            <w:tcW w:w="3697" w:type="dxa"/>
            <w:noWrap/>
            <w:hideMark/>
          </w:tcPr>
          <w:p w14:paraId="7EE28D37" w14:textId="77777777" w:rsidR="00767608" w:rsidRPr="00DD2DBC" w:rsidRDefault="00767608" w:rsidP="00495C51">
            <w:pPr>
              <w:pStyle w:val="a7"/>
            </w:pPr>
            <w:r w:rsidRPr="00DD2DBC">
              <w:rPr>
                <w:rFonts w:hint="eastAsia"/>
              </w:rPr>
              <w:t>長期資金適合率</w:t>
            </w:r>
          </w:p>
        </w:tc>
      </w:tr>
      <w:tr w:rsidR="00767608" w:rsidRPr="00DD2DBC" w14:paraId="2C85C18F" w14:textId="77777777" w:rsidTr="00853AEB">
        <w:trPr>
          <w:trHeight w:val="324"/>
          <w:jc w:val="center"/>
        </w:trPr>
        <w:tc>
          <w:tcPr>
            <w:tcW w:w="3397" w:type="dxa"/>
            <w:vMerge/>
          </w:tcPr>
          <w:p w14:paraId="2B52B658" w14:textId="77777777" w:rsidR="00767608" w:rsidRPr="00DD2DBC" w:rsidRDefault="00767608" w:rsidP="00495C51">
            <w:pPr>
              <w:pStyle w:val="a7"/>
            </w:pPr>
          </w:p>
        </w:tc>
        <w:tc>
          <w:tcPr>
            <w:tcW w:w="3697" w:type="dxa"/>
            <w:noWrap/>
            <w:hideMark/>
          </w:tcPr>
          <w:p w14:paraId="1F2A1574" w14:textId="77777777" w:rsidR="00767608" w:rsidRPr="00DD2DBC" w:rsidRDefault="00767608" w:rsidP="00495C51">
            <w:pPr>
              <w:pStyle w:val="a7"/>
            </w:pPr>
            <w:r w:rsidRPr="00DD2DBC">
              <w:rPr>
                <w:rFonts w:hint="eastAsia"/>
              </w:rPr>
              <w:t>借款依存度</w:t>
            </w:r>
          </w:p>
        </w:tc>
      </w:tr>
      <w:tr w:rsidR="00767608" w:rsidRPr="00DD2DBC" w14:paraId="7934FA49" w14:textId="77777777" w:rsidTr="00853AEB">
        <w:trPr>
          <w:trHeight w:val="324"/>
          <w:jc w:val="center"/>
        </w:trPr>
        <w:tc>
          <w:tcPr>
            <w:tcW w:w="3397" w:type="dxa"/>
            <w:vMerge/>
          </w:tcPr>
          <w:p w14:paraId="225F4A31" w14:textId="77777777" w:rsidR="00767608" w:rsidRPr="00DD2DBC" w:rsidRDefault="00767608" w:rsidP="00495C51">
            <w:pPr>
              <w:pStyle w:val="a7"/>
            </w:pPr>
          </w:p>
        </w:tc>
        <w:tc>
          <w:tcPr>
            <w:tcW w:w="3697" w:type="dxa"/>
            <w:noWrap/>
            <w:hideMark/>
          </w:tcPr>
          <w:p w14:paraId="3CADF8F7" w14:textId="2C3AFDBA" w:rsidR="00767608" w:rsidRPr="00DD2DBC" w:rsidRDefault="00767608" w:rsidP="00495C51">
            <w:pPr>
              <w:pStyle w:val="a7"/>
            </w:pPr>
            <w:r w:rsidRPr="00DD2DBC">
              <w:rPr>
                <w:rFonts w:hint="eastAsia"/>
              </w:rPr>
              <w:t>或有負債</w:t>
            </w:r>
            <w:r w:rsidRPr="00DD2DBC">
              <w:rPr>
                <w:rFonts w:hint="eastAsia"/>
              </w:rPr>
              <w:t>/</w:t>
            </w:r>
            <w:r w:rsidRPr="00DD2DBC">
              <w:rPr>
                <w:rFonts w:hint="eastAsia"/>
              </w:rPr>
              <w:t>淨值</w:t>
            </w:r>
          </w:p>
        </w:tc>
      </w:tr>
      <w:tr w:rsidR="00767608" w:rsidRPr="00DD2DBC" w14:paraId="2330B41A" w14:textId="77777777" w:rsidTr="00853AEB">
        <w:trPr>
          <w:trHeight w:val="324"/>
          <w:jc w:val="center"/>
        </w:trPr>
        <w:tc>
          <w:tcPr>
            <w:tcW w:w="3397" w:type="dxa"/>
            <w:vMerge/>
          </w:tcPr>
          <w:p w14:paraId="0072CB91" w14:textId="77777777" w:rsidR="00767608" w:rsidRPr="00DD2DBC" w:rsidRDefault="00767608" w:rsidP="00495C51">
            <w:pPr>
              <w:pStyle w:val="a7"/>
            </w:pPr>
          </w:p>
        </w:tc>
        <w:tc>
          <w:tcPr>
            <w:tcW w:w="3697" w:type="dxa"/>
            <w:noWrap/>
            <w:hideMark/>
          </w:tcPr>
          <w:p w14:paraId="4EF835B1" w14:textId="0DED6E07" w:rsidR="00767608" w:rsidRPr="00DD2DBC" w:rsidRDefault="00767608" w:rsidP="00495C51">
            <w:pPr>
              <w:pStyle w:val="a7"/>
            </w:pPr>
            <w:r w:rsidRPr="00DD2DBC">
              <w:rPr>
                <w:rFonts w:hint="eastAsia"/>
              </w:rPr>
              <w:t>營業利益</w:t>
            </w:r>
            <w:r w:rsidRPr="00DD2DBC">
              <w:rPr>
                <w:rFonts w:hint="eastAsia"/>
              </w:rPr>
              <w:t>/</w:t>
            </w:r>
            <w:r w:rsidRPr="00DD2DBC">
              <w:rPr>
                <w:rFonts w:hint="eastAsia"/>
              </w:rPr>
              <w:t>實收資本比</w:t>
            </w:r>
          </w:p>
        </w:tc>
      </w:tr>
      <w:tr w:rsidR="00767608" w:rsidRPr="00DD2DBC" w14:paraId="2F310DE0" w14:textId="77777777" w:rsidTr="00853AEB">
        <w:trPr>
          <w:trHeight w:val="324"/>
          <w:jc w:val="center"/>
        </w:trPr>
        <w:tc>
          <w:tcPr>
            <w:tcW w:w="3397" w:type="dxa"/>
            <w:vMerge/>
          </w:tcPr>
          <w:p w14:paraId="1E79FE7F" w14:textId="77777777" w:rsidR="00767608" w:rsidRPr="00DD2DBC" w:rsidRDefault="00767608" w:rsidP="00495C51">
            <w:pPr>
              <w:pStyle w:val="a7"/>
            </w:pPr>
          </w:p>
        </w:tc>
        <w:tc>
          <w:tcPr>
            <w:tcW w:w="3697" w:type="dxa"/>
            <w:noWrap/>
            <w:hideMark/>
          </w:tcPr>
          <w:p w14:paraId="492518B1" w14:textId="460825A9" w:rsidR="00767608" w:rsidRPr="00DD2DBC" w:rsidRDefault="00767608" w:rsidP="00495C51">
            <w:pPr>
              <w:pStyle w:val="a7"/>
            </w:pPr>
            <w:r w:rsidRPr="00DD2DBC">
              <w:rPr>
                <w:rFonts w:hint="eastAsia"/>
              </w:rPr>
              <w:t>稅前純益</w:t>
            </w:r>
            <w:r w:rsidRPr="00DD2DBC">
              <w:rPr>
                <w:rFonts w:hint="eastAsia"/>
              </w:rPr>
              <w:t>/</w:t>
            </w:r>
            <w:r w:rsidRPr="00DD2DBC">
              <w:rPr>
                <w:rFonts w:hint="eastAsia"/>
              </w:rPr>
              <w:t>實收資本</w:t>
            </w:r>
          </w:p>
        </w:tc>
      </w:tr>
      <w:tr w:rsidR="00767608" w:rsidRPr="00DD2DBC" w14:paraId="6ED3E886" w14:textId="77777777" w:rsidTr="00853AEB">
        <w:trPr>
          <w:trHeight w:val="324"/>
          <w:jc w:val="center"/>
        </w:trPr>
        <w:tc>
          <w:tcPr>
            <w:tcW w:w="3397" w:type="dxa"/>
            <w:vMerge w:val="restart"/>
          </w:tcPr>
          <w:p w14:paraId="07EE2079" w14:textId="77777777" w:rsidR="00767608" w:rsidRPr="00DD2DBC" w:rsidRDefault="00767608" w:rsidP="00495C51">
            <w:pPr>
              <w:pStyle w:val="a7"/>
            </w:pPr>
            <w:r w:rsidRPr="00865287">
              <w:rPr>
                <w:rFonts w:hint="eastAsia"/>
              </w:rPr>
              <w:t>經營能力指標變數</w:t>
            </w:r>
          </w:p>
        </w:tc>
        <w:tc>
          <w:tcPr>
            <w:tcW w:w="3697" w:type="dxa"/>
            <w:noWrap/>
            <w:hideMark/>
          </w:tcPr>
          <w:p w14:paraId="55606A1E" w14:textId="3C55811C" w:rsidR="00767608" w:rsidRPr="00DD2DBC" w:rsidRDefault="00767608" w:rsidP="00495C51">
            <w:pPr>
              <w:pStyle w:val="a7"/>
            </w:pPr>
            <w:r w:rsidRPr="00DD2DBC">
              <w:rPr>
                <w:rFonts w:hint="eastAsia"/>
              </w:rPr>
              <w:t>存貨及應收帳款</w:t>
            </w:r>
            <w:r w:rsidRPr="00DD2DBC">
              <w:rPr>
                <w:rFonts w:hint="eastAsia"/>
              </w:rPr>
              <w:t>/</w:t>
            </w:r>
            <w:r w:rsidRPr="00DD2DBC">
              <w:rPr>
                <w:rFonts w:hint="eastAsia"/>
              </w:rPr>
              <w:t>淨值</w:t>
            </w:r>
          </w:p>
        </w:tc>
      </w:tr>
      <w:tr w:rsidR="00767608" w:rsidRPr="00DD2DBC" w14:paraId="07DA8E58" w14:textId="77777777" w:rsidTr="00853AEB">
        <w:trPr>
          <w:trHeight w:val="324"/>
          <w:jc w:val="center"/>
        </w:trPr>
        <w:tc>
          <w:tcPr>
            <w:tcW w:w="3397" w:type="dxa"/>
            <w:vMerge/>
          </w:tcPr>
          <w:p w14:paraId="528C3E89" w14:textId="77777777" w:rsidR="00767608" w:rsidRPr="00DD2DBC" w:rsidRDefault="00767608" w:rsidP="00495C51">
            <w:pPr>
              <w:pStyle w:val="a7"/>
            </w:pPr>
          </w:p>
        </w:tc>
        <w:tc>
          <w:tcPr>
            <w:tcW w:w="3697" w:type="dxa"/>
            <w:noWrap/>
            <w:hideMark/>
          </w:tcPr>
          <w:p w14:paraId="6947F04C" w14:textId="77777777" w:rsidR="00767608" w:rsidRPr="00DD2DBC" w:rsidRDefault="00767608" w:rsidP="00495C51">
            <w:pPr>
              <w:pStyle w:val="a7"/>
            </w:pPr>
            <w:r w:rsidRPr="00DD2DBC">
              <w:rPr>
                <w:rFonts w:hint="eastAsia"/>
              </w:rPr>
              <w:t>應收帳款週轉次數</w:t>
            </w:r>
          </w:p>
        </w:tc>
      </w:tr>
      <w:tr w:rsidR="00767608" w:rsidRPr="00DD2DBC" w14:paraId="6499BFDC" w14:textId="77777777" w:rsidTr="00853AEB">
        <w:trPr>
          <w:trHeight w:val="324"/>
          <w:jc w:val="center"/>
        </w:trPr>
        <w:tc>
          <w:tcPr>
            <w:tcW w:w="3397" w:type="dxa"/>
            <w:vMerge/>
          </w:tcPr>
          <w:p w14:paraId="66938DAC" w14:textId="77777777" w:rsidR="00767608" w:rsidRPr="00DD2DBC" w:rsidRDefault="00767608" w:rsidP="00495C51">
            <w:pPr>
              <w:pStyle w:val="a7"/>
            </w:pPr>
          </w:p>
        </w:tc>
        <w:tc>
          <w:tcPr>
            <w:tcW w:w="3697" w:type="dxa"/>
            <w:noWrap/>
            <w:hideMark/>
          </w:tcPr>
          <w:p w14:paraId="45AEF92B" w14:textId="77777777" w:rsidR="00767608" w:rsidRPr="00DD2DBC" w:rsidRDefault="00767608" w:rsidP="00495C51">
            <w:pPr>
              <w:pStyle w:val="a7"/>
            </w:pPr>
            <w:r w:rsidRPr="00DD2DBC">
              <w:rPr>
                <w:rFonts w:hint="eastAsia"/>
              </w:rPr>
              <w:t>總資產週轉次數</w:t>
            </w:r>
          </w:p>
        </w:tc>
      </w:tr>
      <w:tr w:rsidR="00767608" w:rsidRPr="00DD2DBC" w14:paraId="7A69AC5B" w14:textId="77777777" w:rsidTr="00853AEB">
        <w:trPr>
          <w:trHeight w:val="324"/>
          <w:jc w:val="center"/>
        </w:trPr>
        <w:tc>
          <w:tcPr>
            <w:tcW w:w="3397" w:type="dxa"/>
            <w:vMerge/>
          </w:tcPr>
          <w:p w14:paraId="79624192" w14:textId="77777777" w:rsidR="00767608" w:rsidRPr="00DD2DBC" w:rsidRDefault="00767608" w:rsidP="00495C51">
            <w:pPr>
              <w:pStyle w:val="a7"/>
            </w:pPr>
          </w:p>
        </w:tc>
        <w:tc>
          <w:tcPr>
            <w:tcW w:w="3697" w:type="dxa"/>
            <w:noWrap/>
            <w:hideMark/>
          </w:tcPr>
          <w:p w14:paraId="497A7866" w14:textId="77777777" w:rsidR="00767608" w:rsidRPr="00DD2DBC" w:rsidRDefault="00767608" w:rsidP="00495C51">
            <w:pPr>
              <w:pStyle w:val="a7"/>
            </w:pPr>
            <w:r w:rsidRPr="00DD2DBC">
              <w:rPr>
                <w:rFonts w:hint="eastAsia"/>
              </w:rPr>
              <w:t>存貨週轉率（次）</w:t>
            </w:r>
          </w:p>
        </w:tc>
      </w:tr>
      <w:tr w:rsidR="00767608" w:rsidRPr="00DD2DBC" w14:paraId="1B2B02BD" w14:textId="77777777" w:rsidTr="00853AEB">
        <w:trPr>
          <w:trHeight w:val="324"/>
          <w:jc w:val="center"/>
        </w:trPr>
        <w:tc>
          <w:tcPr>
            <w:tcW w:w="3397" w:type="dxa"/>
            <w:vMerge/>
          </w:tcPr>
          <w:p w14:paraId="43060DF4" w14:textId="77777777" w:rsidR="00767608" w:rsidRPr="00DD2DBC" w:rsidRDefault="00767608" w:rsidP="00495C51">
            <w:pPr>
              <w:pStyle w:val="a7"/>
            </w:pPr>
          </w:p>
        </w:tc>
        <w:tc>
          <w:tcPr>
            <w:tcW w:w="3697" w:type="dxa"/>
            <w:noWrap/>
            <w:hideMark/>
          </w:tcPr>
          <w:p w14:paraId="5A521CE2" w14:textId="77777777" w:rsidR="00767608" w:rsidRPr="00DD2DBC" w:rsidRDefault="00767608" w:rsidP="00495C51">
            <w:pPr>
              <w:pStyle w:val="a7"/>
            </w:pPr>
            <w:r w:rsidRPr="00DD2DBC">
              <w:rPr>
                <w:rFonts w:hint="eastAsia"/>
              </w:rPr>
              <w:t>固定資產週轉次數</w:t>
            </w:r>
          </w:p>
        </w:tc>
      </w:tr>
      <w:tr w:rsidR="00767608" w:rsidRPr="00DD2DBC" w14:paraId="573FBAA5" w14:textId="77777777" w:rsidTr="00853AEB">
        <w:trPr>
          <w:trHeight w:val="324"/>
          <w:jc w:val="center"/>
        </w:trPr>
        <w:tc>
          <w:tcPr>
            <w:tcW w:w="3397" w:type="dxa"/>
            <w:vMerge/>
          </w:tcPr>
          <w:p w14:paraId="5C14D111" w14:textId="77777777" w:rsidR="00767608" w:rsidRPr="00DD2DBC" w:rsidRDefault="00767608" w:rsidP="00495C51">
            <w:pPr>
              <w:pStyle w:val="a7"/>
            </w:pPr>
          </w:p>
        </w:tc>
        <w:tc>
          <w:tcPr>
            <w:tcW w:w="3697" w:type="dxa"/>
            <w:noWrap/>
            <w:hideMark/>
          </w:tcPr>
          <w:p w14:paraId="25A57329" w14:textId="77777777" w:rsidR="00767608" w:rsidRPr="00DD2DBC" w:rsidRDefault="00767608" w:rsidP="00495C51">
            <w:pPr>
              <w:pStyle w:val="a7"/>
            </w:pPr>
            <w:r w:rsidRPr="00DD2DBC">
              <w:rPr>
                <w:rFonts w:hint="eastAsia"/>
              </w:rPr>
              <w:t>淨值週轉率（次）</w:t>
            </w:r>
          </w:p>
        </w:tc>
      </w:tr>
      <w:tr w:rsidR="00767608" w:rsidRPr="00DD2DBC" w14:paraId="3EBC9A43" w14:textId="77777777" w:rsidTr="00853AEB">
        <w:trPr>
          <w:trHeight w:val="324"/>
          <w:jc w:val="center"/>
        </w:trPr>
        <w:tc>
          <w:tcPr>
            <w:tcW w:w="3397" w:type="dxa"/>
            <w:vMerge/>
          </w:tcPr>
          <w:p w14:paraId="42E8221C" w14:textId="77777777" w:rsidR="00767608" w:rsidRPr="00DD2DBC" w:rsidRDefault="00767608" w:rsidP="00495C51">
            <w:pPr>
              <w:pStyle w:val="a7"/>
            </w:pPr>
          </w:p>
        </w:tc>
        <w:tc>
          <w:tcPr>
            <w:tcW w:w="3697" w:type="dxa"/>
            <w:noWrap/>
            <w:hideMark/>
          </w:tcPr>
          <w:p w14:paraId="5E7161AA" w14:textId="77777777" w:rsidR="00767608" w:rsidRPr="00DD2DBC" w:rsidRDefault="00767608" w:rsidP="00495C51">
            <w:pPr>
              <w:pStyle w:val="a7"/>
            </w:pPr>
            <w:r w:rsidRPr="00DD2DBC">
              <w:rPr>
                <w:rFonts w:hint="eastAsia"/>
              </w:rPr>
              <w:t>淨營業週期（日）</w:t>
            </w:r>
          </w:p>
        </w:tc>
      </w:tr>
      <w:tr w:rsidR="00767608" w:rsidRPr="00484866" w14:paraId="646300BE" w14:textId="77777777" w:rsidTr="00853AEB">
        <w:trPr>
          <w:trHeight w:val="324"/>
          <w:jc w:val="center"/>
        </w:trPr>
        <w:tc>
          <w:tcPr>
            <w:tcW w:w="3397" w:type="dxa"/>
            <w:vMerge w:val="restart"/>
          </w:tcPr>
          <w:p w14:paraId="6476DE92" w14:textId="77777777" w:rsidR="00767608" w:rsidRPr="00484866" w:rsidRDefault="00767608" w:rsidP="00495C51">
            <w:pPr>
              <w:pStyle w:val="a7"/>
              <w:rPr>
                <w:rFonts w:ascii="新細明體" w:eastAsia="新細明體" w:hAnsi="新細明體" w:cs="新細明體"/>
                <w:color w:val="000000"/>
                <w:kern w:val="0"/>
                <w:szCs w:val="24"/>
              </w:rPr>
            </w:pPr>
            <w:r w:rsidRPr="00865287">
              <w:rPr>
                <w:rFonts w:hint="eastAsia"/>
              </w:rPr>
              <w:t>公司治理變數</w:t>
            </w:r>
          </w:p>
        </w:tc>
        <w:tc>
          <w:tcPr>
            <w:tcW w:w="3697" w:type="dxa"/>
            <w:noWrap/>
            <w:hideMark/>
          </w:tcPr>
          <w:p w14:paraId="3F4565E6" w14:textId="77777777" w:rsidR="00767608" w:rsidRPr="00484866" w:rsidRDefault="00767608" w:rsidP="00495C51">
            <w:pPr>
              <w:pStyle w:val="a7"/>
              <w:rPr>
                <w:color w:val="000000"/>
                <w:kern w:val="0"/>
                <w:szCs w:val="24"/>
              </w:rPr>
            </w:pPr>
            <w:r w:rsidRPr="00484866">
              <w:rPr>
                <w:color w:val="000000"/>
                <w:kern w:val="0"/>
                <w:szCs w:val="24"/>
              </w:rPr>
              <w:t>是否投保董監責任險</w:t>
            </w:r>
          </w:p>
        </w:tc>
      </w:tr>
      <w:tr w:rsidR="00767608" w:rsidRPr="00484866" w14:paraId="12AB4B1D" w14:textId="77777777" w:rsidTr="00853AEB">
        <w:trPr>
          <w:trHeight w:val="324"/>
          <w:jc w:val="center"/>
        </w:trPr>
        <w:tc>
          <w:tcPr>
            <w:tcW w:w="3397" w:type="dxa"/>
            <w:vMerge/>
          </w:tcPr>
          <w:p w14:paraId="45207135" w14:textId="77777777" w:rsidR="00767608" w:rsidRPr="00484866" w:rsidRDefault="00767608" w:rsidP="00495C51">
            <w:pPr>
              <w:pStyle w:val="a7"/>
              <w:rPr>
                <w:rFonts w:ascii="新細明體" w:eastAsia="新細明體" w:hAnsi="新細明體" w:cs="新細明體"/>
                <w:color w:val="000000"/>
                <w:kern w:val="0"/>
                <w:szCs w:val="24"/>
              </w:rPr>
            </w:pPr>
          </w:p>
        </w:tc>
        <w:tc>
          <w:tcPr>
            <w:tcW w:w="3697" w:type="dxa"/>
            <w:noWrap/>
            <w:hideMark/>
          </w:tcPr>
          <w:p w14:paraId="08A3E595" w14:textId="77777777" w:rsidR="00767608" w:rsidRPr="00484866" w:rsidRDefault="00767608" w:rsidP="00495C51">
            <w:pPr>
              <w:pStyle w:val="a7"/>
              <w:rPr>
                <w:color w:val="000000"/>
                <w:kern w:val="0"/>
                <w:szCs w:val="24"/>
              </w:rPr>
            </w:pPr>
            <w:r w:rsidRPr="00484866">
              <w:rPr>
                <w:color w:val="000000"/>
                <w:kern w:val="0"/>
                <w:szCs w:val="24"/>
              </w:rPr>
              <w:t>獨立董監是否兼任</w:t>
            </w:r>
          </w:p>
        </w:tc>
      </w:tr>
      <w:tr w:rsidR="00767608" w:rsidRPr="00484866" w14:paraId="1220D0B7" w14:textId="77777777" w:rsidTr="00853AEB">
        <w:trPr>
          <w:trHeight w:val="324"/>
          <w:jc w:val="center"/>
        </w:trPr>
        <w:tc>
          <w:tcPr>
            <w:tcW w:w="3397" w:type="dxa"/>
            <w:vMerge w:val="restart"/>
          </w:tcPr>
          <w:p w14:paraId="506D6409" w14:textId="77777777" w:rsidR="00767608" w:rsidRPr="00484866" w:rsidRDefault="00767608" w:rsidP="00495C51">
            <w:pPr>
              <w:pStyle w:val="a7"/>
              <w:rPr>
                <w:rFonts w:ascii="新細明體" w:eastAsia="新細明體" w:hAnsi="新細明體" w:cs="新細明體"/>
                <w:color w:val="000000"/>
                <w:kern w:val="0"/>
                <w:szCs w:val="24"/>
              </w:rPr>
            </w:pPr>
            <w:r w:rsidRPr="00865287">
              <w:rPr>
                <w:rFonts w:hint="eastAsia"/>
              </w:rPr>
              <w:t>資訊透明度變數</w:t>
            </w:r>
          </w:p>
        </w:tc>
        <w:tc>
          <w:tcPr>
            <w:tcW w:w="3697" w:type="dxa"/>
            <w:noWrap/>
            <w:hideMark/>
          </w:tcPr>
          <w:p w14:paraId="0FA39892" w14:textId="77777777" w:rsidR="00767608" w:rsidRPr="00484866" w:rsidRDefault="00767608" w:rsidP="00495C51">
            <w:pPr>
              <w:pStyle w:val="a7"/>
              <w:rPr>
                <w:color w:val="000000"/>
                <w:kern w:val="0"/>
                <w:szCs w:val="24"/>
              </w:rPr>
            </w:pPr>
            <w:r w:rsidRPr="00484866">
              <w:rPr>
                <w:color w:val="000000"/>
                <w:kern w:val="0"/>
                <w:szCs w:val="24"/>
              </w:rPr>
              <w:t>當年度財報是否重編</w:t>
            </w:r>
          </w:p>
        </w:tc>
      </w:tr>
      <w:tr w:rsidR="00767608" w:rsidRPr="00484866" w14:paraId="4A15E588" w14:textId="77777777" w:rsidTr="00853AEB">
        <w:trPr>
          <w:trHeight w:val="324"/>
          <w:jc w:val="center"/>
        </w:trPr>
        <w:tc>
          <w:tcPr>
            <w:tcW w:w="3397" w:type="dxa"/>
            <w:vMerge/>
          </w:tcPr>
          <w:p w14:paraId="0FF3AE63" w14:textId="77777777" w:rsidR="00767608" w:rsidRPr="00484866" w:rsidRDefault="00767608" w:rsidP="00495C51">
            <w:pPr>
              <w:pStyle w:val="a7"/>
              <w:rPr>
                <w:rFonts w:ascii="新細明體" w:eastAsia="新細明體" w:hAnsi="新細明體" w:cs="新細明體"/>
                <w:color w:val="000000"/>
                <w:kern w:val="0"/>
                <w:szCs w:val="24"/>
              </w:rPr>
            </w:pPr>
          </w:p>
        </w:tc>
        <w:tc>
          <w:tcPr>
            <w:tcW w:w="3697" w:type="dxa"/>
            <w:noWrap/>
            <w:hideMark/>
          </w:tcPr>
          <w:p w14:paraId="1275BE65" w14:textId="77777777" w:rsidR="00767608" w:rsidRPr="00484866" w:rsidRDefault="00767608" w:rsidP="00495C51">
            <w:pPr>
              <w:pStyle w:val="a7"/>
              <w:rPr>
                <w:color w:val="000000"/>
                <w:kern w:val="0"/>
                <w:szCs w:val="24"/>
              </w:rPr>
            </w:pPr>
            <w:r w:rsidRPr="00484866">
              <w:rPr>
                <w:color w:val="000000"/>
                <w:kern w:val="0"/>
                <w:szCs w:val="24"/>
              </w:rPr>
              <w:t>董事長兼任總經理</w:t>
            </w:r>
          </w:p>
        </w:tc>
      </w:tr>
      <w:tr w:rsidR="00767608" w:rsidRPr="00484866" w14:paraId="745049C8" w14:textId="77777777" w:rsidTr="00853AEB">
        <w:trPr>
          <w:trHeight w:val="324"/>
          <w:jc w:val="center"/>
        </w:trPr>
        <w:tc>
          <w:tcPr>
            <w:tcW w:w="3397" w:type="dxa"/>
            <w:vMerge/>
          </w:tcPr>
          <w:p w14:paraId="45137F21" w14:textId="77777777" w:rsidR="00767608" w:rsidRPr="00484866" w:rsidRDefault="00767608" w:rsidP="00495C51">
            <w:pPr>
              <w:pStyle w:val="a7"/>
              <w:rPr>
                <w:rFonts w:ascii="新細明體" w:eastAsia="新細明體" w:hAnsi="新細明體" w:cs="新細明體"/>
                <w:color w:val="000000"/>
                <w:kern w:val="0"/>
                <w:szCs w:val="24"/>
              </w:rPr>
            </w:pPr>
          </w:p>
        </w:tc>
        <w:tc>
          <w:tcPr>
            <w:tcW w:w="3697" w:type="dxa"/>
            <w:noWrap/>
            <w:hideMark/>
          </w:tcPr>
          <w:p w14:paraId="1800DDF9" w14:textId="3746DBD3" w:rsidR="00767608" w:rsidRPr="00484866" w:rsidRDefault="00767608" w:rsidP="00495C51">
            <w:pPr>
              <w:pStyle w:val="a7"/>
              <w:rPr>
                <w:color w:val="000000"/>
                <w:kern w:val="0"/>
                <w:szCs w:val="24"/>
              </w:rPr>
            </w:pPr>
            <w:r w:rsidRPr="00484866">
              <w:rPr>
                <w:color w:val="000000"/>
                <w:kern w:val="0"/>
                <w:szCs w:val="24"/>
              </w:rPr>
              <w:t>3</w:t>
            </w:r>
            <w:r w:rsidRPr="00484866">
              <w:rPr>
                <w:color w:val="000000"/>
                <w:kern w:val="0"/>
                <w:szCs w:val="24"/>
              </w:rPr>
              <w:t>年內財務主管是否異動</w:t>
            </w:r>
          </w:p>
        </w:tc>
      </w:tr>
      <w:tr w:rsidR="00767608" w:rsidRPr="00484866" w14:paraId="6A514BC0" w14:textId="77777777" w:rsidTr="00853AEB">
        <w:trPr>
          <w:trHeight w:val="324"/>
          <w:jc w:val="center"/>
        </w:trPr>
        <w:tc>
          <w:tcPr>
            <w:tcW w:w="3397" w:type="dxa"/>
            <w:vMerge/>
          </w:tcPr>
          <w:p w14:paraId="472B83ED" w14:textId="77777777" w:rsidR="00767608" w:rsidRPr="00484866" w:rsidRDefault="00767608" w:rsidP="00495C51">
            <w:pPr>
              <w:pStyle w:val="a7"/>
              <w:rPr>
                <w:rFonts w:ascii="新細明體" w:eastAsia="新細明體" w:hAnsi="新細明體" w:cs="新細明體"/>
                <w:color w:val="000000"/>
                <w:kern w:val="0"/>
                <w:szCs w:val="24"/>
              </w:rPr>
            </w:pPr>
          </w:p>
        </w:tc>
        <w:tc>
          <w:tcPr>
            <w:tcW w:w="3697" w:type="dxa"/>
            <w:noWrap/>
            <w:hideMark/>
          </w:tcPr>
          <w:p w14:paraId="6B71081E" w14:textId="346C0086" w:rsidR="00767608" w:rsidRPr="00484866" w:rsidRDefault="00767608" w:rsidP="00495C51">
            <w:pPr>
              <w:pStyle w:val="a7"/>
              <w:rPr>
                <w:color w:val="000000"/>
                <w:kern w:val="0"/>
                <w:szCs w:val="24"/>
              </w:rPr>
            </w:pPr>
            <w:r w:rsidRPr="00484866">
              <w:rPr>
                <w:color w:val="000000"/>
                <w:kern w:val="0"/>
                <w:szCs w:val="24"/>
              </w:rPr>
              <w:t>3</w:t>
            </w:r>
            <w:r w:rsidRPr="00484866">
              <w:rPr>
                <w:color w:val="000000"/>
                <w:kern w:val="0"/>
                <w:szCs w:val="24"/>
              </w:rPr>
              <w:t>年內內部稽核是否異動</w:t>
            </w:r>
          </w:p>
        </w:tc>
      </w:tr>
      <w:tr w:rsidR="00767608" w:rsidRPr="00484866" w14:paraId="5D7D08E1" w14:textId="77777777" w:rsidTr="00853AEB">
        <w:trPr>
          <w:trHeight w:val="324"/>
          <w:jc w:val="center"/>
        </w:trPr>
        <w:tc>
          <w:tcPr>
            <w:tcW w:w="3397" w:type="dxa"/>
          </w:tcPr>
          <w:p w14:paraId="4BD3F178" w14:textId="77777777" w:rsidR="00767608" w:rsidRPr="00484866" w:rsidRDefault="00767608" w:rsidP="00495C51">
            <w:pPr>
              <w:pStyle w:val="a7"/>
              <w:rPr>
                <w:rFonts w:ascii="新細明體" w:eastAsia="新細明體" w:hAnsi="新細明體" w:cs="新細明體"/>
                <w:color w:val="000000"/>
                <w:kern w:val="0"/>
                <w:szCs w:val="24"/>
              </w:rPr>
            </w:pPr>
            <w:r w:rsidRPr="00767608">
              <w:rPr>
                <w:rFonts w:hint="eastAsia"/>
              </w:rPr>
              <w:t>會計師變數</w:t>
            </w:r>
          </w:p>
        </w:tc>
        <w:tc>
          <w:tcPr>
            <w:tcW w:w="3697" w:type="dxa"/>
            <w:noWrap/>
          </w:tcPr>
          <w:p w14:paraId="1CE377F1" w14:textId="77777777" w:rsidR="00767608" w:rsidRPr="00484866" w:rsidRDefault="00767608" w:rsidP="00495C51">
            <w:pPr>
              <w:pStyle w:val="a7"/>
              <w:rPr>
                <w:color w:val="000000"/>
                <w:kern w:val="0"/>
                <w:szCs w:val="24"/>
              </w:rPr>
            </w:pPr>
            <w:r w:rsidRPr="00484866">
              <w:rPr>
                <w:color w:val="000000"/>
                <w:kern w:val="0"/>
                <w:szCs w:val="24"/>
              </w:rPr>
              <w:t>四大會計師事務所簽證</w:t>
            </w:r>
          </w:p>
        </w:tc>
      </w:tr>
    </w:tbl>
    <w:p w14:paraId="6D5CFA6C" w14:textId="77777777" w:rsidR="00402714" w:rsidRDefault="00402714" w:rsidP="00402714">
      <w:pPr>
        <w:ind w:firstLineChars="0" w:firstLine="0"/>
      </w:pPr>
    </w:p>
    <w:p w14:paraId="0CF16CED" w14:textId="35B4B676" w:rsidR="00402714" w:rsidRDefault="00402714" w:rsidP="00402714">
      <w:pPr>
        <w:pStyle w:val="a9"/>
        <w:keepNext/>
      </w:pPr>
      <w:bookmarkStart w:id="27" w:name="_Ref154360461"/>
      <w:bookmarkStart w:id="28" w:name="_Toc154377492"/>
      <w:bookmarkStart w:id="29" w:name="_Toc154377708"/>
      <w:bookmarkStart w:id="30" w:name="_Toc154377782"/>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F7014">
        <w:rPr>
          <w:noProof/>
        </w:rPr>
        <w:t>3</w:t>
      </w:r>
      <w:r>
        <w:fldChar w:fldCharType="end"/>
      </w:r>
      <w:bookmarkEnd w:id="27"/>
      <w:r>
        <w:rPr>
          <w:rFonts w:hint="eastAsia"/>
        </w:rPr>
        <w:t>：自變數</w:t>
      </w:r>
      <w:r>
        <w:rPr>
          <w:rFonts w:hint="eastAsia"/>
        </w:rPr>
        <w:t>P</w:t>
      </w:r>
      <w:r>
        <w:t>-value</w:t>
      </w:r>
      <w:bookmarkEnd w:id="28"/>
      <w:bookmarkEnd w:id="29"/>
      <w:bookmarkEnd w:id="30"/>
    </w:p>
    <w:tbl>
      <w:tblPr>
        <w:tblStyle w:val="a6"/>
        <w:tblW w:w="8359" w:type="dxa"/>
        <w:jc w:val="center"/>
        <w:tblLook w:val="04A0" w:firstRow="1" w:lastRow="0" w:firstColumn="1" w:lastColumn="0" w:noHBand="0" w:noVBand="1"/>
      </w:tblPr>
      <w:tblGrid>
        <w:gridCol w:w="2689"/>
        <w:gridCol w:w="1417"/>
        <w:gridCol w:w="2835"/>
        <w:gridCol w:w="1418"/>
      </w:tblGrid>
      <w:tr w:rsidR="00402714" w:rsidRPr="00402714" w14:paraId="4804EA92" w14:textId="22612590" w:rsidTr="00791C43">
        <w:trPr>
          <w:trHeight w:val="330"/>
          <w:tblHeader/>
          <w:jc w:val="center"/>
        </w:trPr>
        <w:tc>
          <w:tcPr>
            <w:tcW w:w="2689" w:type="dxa"/>
            <w:tcBorders>
              <w:top w:val="double" w:sz="4" w:space="0" w:color="auto"/>
              <w:bottom w:val="double" w:sz="4" w:space="0" w:color="auto"/>
              <w:right w:val="dotted" w:sz="4" w:space="0" w:color="auto"/>
            </w:tcBorders>
            <w:noWrap/>
            <w:hideMark/>
          </w:tcPr>
          <w:p w14:paraId="58ECD3AB" w14:textId="77777777" w:rsidR="00402714" w:rsidRPr="00402714" w:rsidRDefault="00402714" w:rsidP="00402714">
            <w:pPr>
              <w:pStyle w:val="a7"/>
              <w:jc w:val="center"/>
            </w:pPr>
            <w:r w:rsidRPr="00402714">
              <w:rPr>
                <w:rFonts w:hint="eastAsia"/>
              </w:rPr>
              <w:t>變數名稱</w:t>
            </w:r>
          </w:p>
        </w:tc>
        <w:tc>
          <w:tcPr>
            <w:tcW w:w="1417" w:type="dxa"/>
            <w:tcBorders>
              <w:top w:val="double" w:sz="4" w:space="0" w:color="auto"/>
              <w:left w:val="dotted" w:sz="4" w:space="0" w:color="auto"/>
              <w:bottom w:val="double" w:sz="4" w:space="0" w:color="auto"/>
            </w:tcBorders>
            <w:noWrap/>
            <w:hideMark/>
          </w:tcPr>
          <w:p w14:paraId="10813618" w14:textId="77777777" w:rsidR="00402714" w:rsidRPr="00402714" w:rsidRDefault="00402714" w:rsidP="00402714">
            <w:pPr>
              <w:pStyle w:val="a7"/>
              <w:jc w:val="center"/>
            </w:pPr>
            <w:r w:rsidRPr="00402714">
              <w:rPr>
                <w:rFonts w:hint="eastAsia"/>
              </w:rPr>
              <w:t>P-value</w:t>
            </w:r>
          </w:p>
        </w:tc>
        <w:tc>
          <w:tcPr>
            <w:tcW w:w="2835" w:type="dxa"/>
            <w:tcBorders>
              <w:top w:val="double" w:sz="4" w:space="0" w:color="auto"/>
              <w:bottom w:val="double" w:sz="4" w:space="0" w:color="auto"/>
              <w:right w:val="dotted" w:sz="4" w:space="0" w:color="auto"/>
            </w:tcBorders>
          </w:tcPr>
          <w:p w14:paraId="363861AE" w14:textId="2230A558" w:rsidR="00402714" w:rsidRPr="00402714" w:rsidRDefault="00402714" w:rsidP="00402714">
            <w:pPr>
              <w:pStyle w:val="a7"/>
              <w:jc w:val="center"/>
            </w:pPr>
            <w:r w:rsidRPr="00402714">
              <w:rPr>
                <w:rFonts w:hint="eastAsia"/>
              </w:rPr>
              <w:t>變數名稱</w:t>
            </w:r>
          </w:p>
        </w:tc>
        <w:tc>
          <w:tcPr>
            <w:tcW w:w="1418" w:type="dxa"/>
            <w:tcBorders>
              <w:top w:val="double" w:sz="4" w:space="0" w:color="auto"/>
              <w:left w:val="dotted" w:sz="4" w:space="0" w:color="auto"/>
              <w:bottom w:val="double" w:sz="4" w:space="0" w:color="auto"/>
            </w:tcBorders>
          </w:tcPr>
          <w:p w14:paraId="03EAD9B0" w14:textId="3F43E335" w:rsidR="00402714" w:rsidRPr="00402714" w:rsidRDefault="00402714" w:rsidP="00402714">
            <w:pPr>
              <w:pStyle w:val="a7"/>
              <w:jc w:val="center"/>
            </w:pPr>
            <w:r w:rsidRPr="00402714">
              <w:rPr>
                <w:rFonts w:hint="eastAsia"/>
              </w:rPr>
              <w:t>P-value</w:t>
            </w:r>
          </w:p>
        </w:tc>
      </w:tr>
      <w:tr w:rsidR="00402714" w:rsidRPr="00402714" w14:paraId="04F06FBF" w14:textId="63ADD647" w:rsidTr="00791C43">
        <w:trPr>
          <w:trHeight w:val="330"/>
          <w:jc w:val="center"/>
        </w:trPr>
        <w:tc>
          <w:tcPr>
            <w:tcW w:w="2689" w:type="dxa"/>
            <w:tcBorders>
              <w:top w:val="double" w:sz="4" w:space="0" w:color="auto"/>
              <w:right w:val="dotted" w:sz="4" w:space="0" w:color="auto"/>
            </w:tcBorders>
            <w:noWrap/>
            <w:hideMark/>
          </w:tcPr>
          <w:p w14:paraId="7FA7B130" w14:textId="2E5CEA79" w:rsidR="00402714" w:rsidRPr="00402714" w:rsidRDefault="00402714" w:rsidP="00402714">
            <w:pPr>
              <w:pStyle w:val="a7"/>
            </w:pPr>
            <w:r w:rsidRPr="00402714">
              <w:rPr>
                <w:rFonts w:hint="eastAsia"/>
              </w:rPr>
              <w:t>ROA</w:t>
            </w:r>
            <w:r w:rsidRPr="00402714">
              <w:rPr>
                <w:rFonts w:hint="eastAsia"/>
              </w:rPr>
              <w:t>稅前息前折舊前</w:t>
            </w:r>
          </w:p>
        </w:tc>
        <w:tc>
          <w:tcPr>
            <w:tcW w:w="1417" w:type="dxa"/>
            <w:tcBorders>
              <w:top w:val="double" w:sz="4" w:space="0" w:color="auto"/>
              <w:left w:val="dotted" w:sz="4" w:space="0" w:color="auto"/>
            </w:tcBorders>
            <w:noWrap/>
            <w:hideMark/>
          </w:tcPr>
          <w:p w14:paraId="5F456995" w14:textId="2CAC72CE" w:rsidR="00402714" w:rsidRPr="00402714" w:rsidRDefault="00402714" w:rsidP="00402714">
            <w:pPr>
              <w:pStyle w:val="a7"/>
            </w:pPr>
            <w:r w:rsidRPr="00402714">
              <w:rPr>
                <w:rFonts w:hint="eastAsia"/>
              </w:rPr>
              <w:t>0.00003815</w:t>
            </w:r>
          </w:p>
        </w:tc>
        <w:tc>
          <w:tcPr>
            <w:tcW w:w="2835" w:type="dxa"/>
            <w:tcBorders>
              <w:top w:val="double" w:sz="4" w:space="0" w:color="auto"/>
              <w:right w:val="dotted" w:sz="4" w:space="0" w:color="auto"/>
            </w:tcBorders>
          </w:tcPr>
          <w:p w14:paraId="51337B88" w14:textId="2C5FFBD8" w:rsidR="00402714" w:rsidRPr="00402714" w:rsidRDefault="00402714" w:rsidP="00402714">
            <w:pPr>
              <w:pStyle w:val="a7"/>
            </w:pPr>
            <w:r w:rsidRPr="00402714">
              <w:rPr>
                <w:rFonts w:hint="eastAsia"/>
              </w:rPr>
              <w:t>流動比率</w:t>
            </w:r>
          </w:p>
        </w:tc>
        <w:tc>
          <w:tcPr>
            <w:tcW w:w="1418" w:type="dxa"/>
            <w:tcBorders>
              <w:top w:val="double" w:sz="4" w:space="0" w:color="auto"/>
              <w:left w:val="dotted" w:sz="4" w:space="0" w:color="auto"/>
            </w:tcBorders>
          </w:tcPr>
          <w:p w14:paraId="1F025B7B" w14:textId="794D5878" w:rsidR="00402714" w:rsidRPr="00402714" w:rsidRDefault="00402714" w:rsidP="00402714">
            <w:pPr>
              <w:pStyle w:val="a7"/>
            </w:pPr>
            <w:r w:rsidRPr="00402714">
              <w:rPr>
                <w:rFonts w:hint="eastAsia"/>
              </w:rPr>
              <w:t>0.44109334</w:t>
            </w:r>
          </w:p>
        </w:tc>
      </w:tr>
      <w:tr w:rsidR="00402714" w:rsidRPr="00402714" w14:paraId="2490E84F" w14:textId="387C3090" w:rsidTr="00791C43">
        <w:trPr>
          <w:trHeight w:val="330"/>
          <w:jc w:val="center"/>
        </w:trPr>
        <w:tc>
          <w:tcPr>
            <w:tcW w:w="2689" w:type="dxa"/>
            <w:tcBorders>
              <w:right w:val="dotted" w:sz="4" w:space="0" w:color="auto"/>
            </w:tcBorders>
            <w:noWrap/>
            <w:hideMark/>
          </w:tcPr>
          <w:p w14:paraId="16FB941B" w14:textId="3D9BFCF9" w:rsidR="00402714" w:rsidRPr="00402714" w:rsidRDefault="00402714" w:rsidP="00402714">
            <w:pPr>
              <w:pStyle w:val="a7"/>
            </w:pPr>
            <w:r w:rsidRPr="00402714">
              <w:rPr>
                <w:rFonts w:hint="eastAsia"/>
              </w:rPr>
              <w:t>ROA</w:t>
            </w:r>
            <w:r w:rsidRPr="00402714">
              <w:rPr>
                <w:rFonts w:hint="eastAsia"/>
              </w:rPr>
              <w:t>稅後息前</w:t>
            </w:r>
          </w:p>
        </w:tc>
        <w:tc>
          <w:tcPr>
            <w:tcW w:w="1417" w:type="dxa"/>
            <w:tcBorders>
              <w:left w:val="dotted" w:sz="4" w:space="0" w:color="auto"/>
            </w:tcBorders>
            <w:noWrap/>
            <w:hideMark/>
          </w:tcPr>
          <w:p w14:paraId="4C6D9F9B" w14:textId="6EBD2286" w:rsidR="00402714" w:rsidRPr="00402714" w:rsidRDefault="00402714" w:rsidP="00402714">
            <w:pPr>
              <w:pStyle w:val="a7"/>
            </w:pPr>
            <w:r w:rsidRPr="00402714">
              <w:rPr>
                <w:rFonts w:hint="eastAsia"/>
              </w:rPr>
              <w:t>0.00001310</w:t>
            </w:r>
          </w:p>
        </w:tc>
        <w:tc>
          <w:tcPr>
            <w:tcW w:w="2835" w:type="dxa"/>
            <w:tcBorders>
              <w:right w:val="dotted" w:sz="4" w:space="0" w:color="auto"/>
            </w:tcBorders>
          </w:tcPr>
          <w:p w14:paraId="6CF186E2" w14:textId="2747ECFB" w:rsidR="00402714" w:rsidRPr="00402714" w:rsidRDefault="00402714" w:rsidP="00402714">
            <w:pPr>
              <w:pStyle w:val="a7"/>
            </w:pPr>
            <w:r w:rsidRPr="00402714">
              <w:rPr>
                <w:rFonts w:hint="eastAsia"/>
              </w:rPr>
              <w:t>速動比率</w:t>
            </w:r>
          </w:p>
        </w:tc>
        <w:tc>
          <w:tcPr>
            <w:tcW w:w="1418" w:type="dxa"/>
            <w:tcBorders>
              <w:left w:val="dotted" w:sz="4" w:space="0" w:color="auto"/>
            </w:tcBorders>
          </w:tcPr>
          <w:p w14:paraId="0F5FC49B" w14:textId="0D5B168E" w:rsidR="00402714" w:rsidRPr="00402714" w:rsidRDefault="00402714" w:rsidP="00402714">
            <w:pPr>
              <w:pStyle w:val="a7"/>
            </w:pPr>
            <w:r w:rsidRPr="00402714">
              <w:rPr>
                <w:rFonts w:hint="eastAsia"/>
              </w:rPr>
              <w:t>0.47869842</w:t>
            </w:r>
          </w:p>
        </w:tc>
      </w:tr>
      <w:tr w:rsidR="00402714" w:rsidRPr="00402714" w14:paraId="44ACDDC7" w14:textId="68061BF0" w:rsidTr="00791C43">
        <w:trPr>
          <w:trHeight w:val="330"/>
          <w:jc w:val="center"/>
        </w:trPr>
        <w:tc>
          <w:tcPr>
            <w:tcW w:w="2689" w:type="dxa"/>
            <w:tcBorders>
              <w:right w:val="dotted" w:sz="4" w:space="0" w:color="auto"/>
            </w:tcBorders>
            <w:noWrap/>
            <w:hideMark/>
          </w:tcPr>
          <w:p w14:paraId="662CE0DC" w14:textId="2444AE35" w:rsidR="00402714" w:rsidRPr="00402714" w:rsidRDefault="00402714" w:rsidP="00402714">
            <w:pPr>
              <w:pStyle w:val="a7"/>
            </w:pPr>
            <w:r w:rsidRPr="00402714">
              <w:rPr>
                <w:rFonts w:hint="eastAsia"/>
              </w:rPr>
              <w:t>ROA</w:t>
            </w:r>
            <w:r w:rsidRPr="00402714">
              <w:rPr>
                <w:rFonts w:hint="eastAsia"/>
              </w:rPr>
              <w:t>稅後息前折舊前</w:t>
            </w:r>
          </w:p>
        </w:tc>
        <w:tc>
          <w:tcPr>
            <w:tcW w:w="1417" w:type="dxa"/>
            <w:tcBorders>
              <w:left w:val="dotted" w:sz="4" w:space="0" w:color="auto"/>
            </w:tcBorders>
            <w:noWrap/>
            <w:hideMark/>
          </w:tcPr>
          <w:p w14:paraId="62BB40AB" w14:textId="68E258C7" w:rsidR="00402714" w:rsidRPr="00402714" w:rsidRDefault="00402714" w:rsidP="00402714">
            <w:pPr>
              <w:pStyle w:val="a7"/>
            </w:pPr>
            <w:r w:rsidRPr="00402714">
              <w:rPr>
                <w:rFonts w:hint="eastAsia"/>
              </w:rPr>
              <w:t>0.00001510</w:t>
            </w:r>
          </w:p>
        </w:tc>
        <w:tc>
          <w:tcPr>
            <w:tcW w:w="2835" w:type="dxa"/>
            <w:tcBorders>
              <w:right w:val="dotted" w:sz="4" w:space="0" w:color="auto"/>
            </w:tcBorders>
          </w:tcPr>
          <w:p w14:paraId="43306342" w14:textId="7A7CEFFE" w:rsidR="00402714" w:rsidRPr="00402714" w:rsidRDefault="00402714" w:rsidP="00402714">
            <w:pPr>
              <w:pStyle w:val="a7"/>
            </w:pPr>
            <w:r w:rsidRPr="00402714">
              <w:rPr>
                <w:rFonts w:hint="eastAsia"/>
              </w:rPr>
              <w:t>利息支出率</w:t>
            </w:r>
          </w:p>
        </w:tc>
        <w:tc>
          <w:tcPr>
            <w:tcW w:w="1418" w:type="dxa"/>
            <w:tcBorders>
              <w:left w:val="dotted" w:sz="4" w:space="0" w:color="auto"/>
            </w:tcBorders>
          </w:tcPr>
          <w:p w14:paraId="4D6AB7C7" w14:textId="260FDC22" w:rsidR="00402714" w:rsidRPr="00402714" w:rsidRDefault="00402714" w:rsidP="00402714">
            <w:pPr>
              <w:pStyle w:val="a7"/>
            </w:pPr>
            <w:r w:rsidRPr="00402714">
              <w:rPr>
                <w:rFonts w:hint="eastAsia"/>
              </w:rPr>
              <w:t>0.87594596</w:t>
            </w:r>
          </w:p>
        </w:tc>
      </w:tr>
      <w:tr w:rsidR="00402714" w:rsidRPr="00402714" w14:paraId="1514CE55" w14:textId="12193539" w:rsidTr="00791C43">
        <w:trPr>
          <w:trHeight w:val="330"/>
          <w:jc w:val="center"/>
        </w:trPr>
        <w:tc>
          <w:tcPr>
            <w:tcW w:w="2689" w:type="dxa"/>
            <w:tcBorders>
              <w:right w:val="dotted" w:sz="4" w:space="0" w:color="auto"/>
            </w:tcBorders>
            <w:noWrap/>
            <w:hideMark/>
          </w:tcPr>
          <w:p w14:paraId="36C4E639" w14:textId="79DBE13F" w:rsidR="00402714" w:rsidRPr="00402714" w:rsidRDefault="00402714" w:rsidP="00402714">
            <w:pPr>
              <w:pStyle w:val="a7"/>
            </w:pPr>
            <w:r w:rsidRPr="00402714">
              <w:rPr>
                <w:rFonts w:hint="eastAsia"/>
              </w:rPr>
              <w:t>ROE</w:t>
            </w:r>
            <w:r w:rsidRPr="00402714">
              <w:rPr>
                <w:rFonts w:hint="eastAsia"/>
              </w:rPr>
              <w:t>稅後</w:t>
            </w:r>
          </w:p>
        </w:tc>
        <w:tc>
          <w:tcPr>
            <w:tcW w:w="1417" w:type="dxa"/>
            <w:tcBorders>
              <w:left w:val="dotted" w:sz="4" w:space="0" w:color="auto"/>
            </w:tcBorders>
            <w:noWrap/>
            <w:hideMark/>
          </w:tcPr>
          <w:p w14:paraId="3AC0E4C3" w14:textId="4E74ABED" w:rsidR="00402714" w:rsidRPr="00402714" w:rsidRDefault="00402714" w:rsidP="00402714">
            <w:pPr>
              <w:pStyle w:val="a7"/>
            </w:pPr>
            <w:r w:rsidRPr="00402714">
              <w:rPr>
                <w:rFonts w:hint="eastAsia"/>
              </w:rPr>
              <w:t>0.00001252</w:t>
            </w:r>
          </w:p>
        </w:tc>
        <w:tc>
          <w:tcPr>
            <w:tcW w:w="2835" w:type="dxa"/>
            <w:tcBorders>
              <w:right w:val="dotted" w:sz="4" w:space="0" w:color="auto"/>
            </w:tcBorders>
          </w:tcPr>
          <w:p w14:paraId="2680CAE8" w14:textId="4CB89AB4" w:rsidR="00402714" w:rsidRPr="00402714" w:rsidRDefault="00402714" w:rsidP="00402714">
            <w:pPr>
              <w:pStyle w:val="a7"/>
            </w:pPr>
            <w:r w:rsidRPr="00402714">
              <w:rPr>
                <w:rFonts w:hint="eastAsia"/>
              </w:rPr>
              <w:t>總負債</w:t>
            </w:r>
            <w:r w:rsidRPr="00402714">
              <w:rPr>
                <w:rFonts w:hint="eastAsia"/>
              </w:rPr>
              <w:t>/</w:t>
            </w:r>
            <w:r w:rsidRPr="00402714">
              <w:rPr>
                <w:rFonts w:hint="eastAsia"/>
              </w:rPr>
              <w:t>總淨值</w:t>
            </w:r>
          </w:p>
        </w:tc>
        <w:tc>
          <w:tcPr>
            <w:tcW w:w="1418" w:type="dxa"/>
            <w:tcBorders>
              <w:left w:val="dotted" w:sz="4" w:space="0" w:color="auto"/>
            </w:tcBorders>
          </w:tcPr>
          <w:p w14:paraId="6C1B7CB5" w14:textId="5653903F" w:rsidR="00402714" w:rsidRPr="00402714" w:rsidRDefault="00402714" w:rsidP="00402714">
            <w:pPr>
              <w:pStyle w:val="a7"/>
            </w:pPr>
            <w:r w:rsidRPr="00402714">
              <w:rPr>
                <w:rFonts w:hint="eastAsia"/>
              </w:rPr>
              <w:t>0.00000060</w:t>
            </w:r>
          </w:p>
        </w:tc>
      </w:tr>
      <w:tr w:rsidR="00402714" w:rsidRPr="00402714" w14:paraId="2D55DB1A" w14:textId="758C2403" w:rsidTr="00791C43">
        <w:trPr>
          <w:trHeight w:val="330"/>
          <w:jc w:val="center"/>
        </w:trPr>
        <w:tc>
          <w:tcPr>
            <w:tcW w:w="2689" w:type="dxa"/>
            <w:tcBorders>
              <w:right w:val="dotted" w:sz="4" w:space="0" w:color="auto"/>
            </w:tcBorders>
            <w:noWrap/>
            <w:hideMark/>
          </w:tcPr>
          <w:p w14:paraId="5A3C3CEA" w14:textId="035D1E5C" w:rsidR="00402714" w:rsidRPr="00402714" w:rsidRDefault="00402714" w:rsidP="00402714">
            <w:pPr>
              <w:pStyle w:val="a7"/>
            </w:pPr>
            <w:r w:rsidRPr="00402714">
              <w:rPr>
                <w:rFonts w:hint="eastAsia"/>
              </w:rPr>
              <w:t>ROE</w:t>
            </w:r>
            <w:r w:rsidRPr="00402714">
              <w:rPr>
                <w:rFonts w:hint="eastAsia"/>
              </w:rPr>
              <w:t>常續利益</w:t>
            </w:r>
          </w:p>
        </w:tc>
        <w:tc>
          <w:tcPr>
            <w:tcW w:w="1417" w:type="dxa"/>
            <w:tcBorders>
              <w:left w:val="dotted" w:sz="4" w:space="0" w:color="auto"/>
            </w:tcBorders>
            <w:noWrap/>
            <w:hideMark/>
          </w:tcPr>
          <w:p w14:paraId="53F9B306" w14:textId="6CF47092" w:rsidR="00402714" w:rsidRPr="00402714" w:rsidRDefault="00402714" w:rsidP="00402714">
            <w:pPr>
              <w:pStyle w:val="a7"/>
            </w:pPr>
            <w:r w:rsidRPr="00402714">
              <w:rPr>
                <w:rFonts w:hint="eastAsia"/>
              </w:rPr>
              <w:t>0.00000362</w:t>
            </w:r>
          </w:p>
        </w:tc>
        <w:tc>
          <w:tcPr>
            <w:tcW w:w="2835" w:type="dxa"/>
            <w:tcBorders>
              <w:right w:val="dotted" w:sz="4" w:space="0" w:color="auto"/>
            </w:tcBorders>
          </w:tcPr>
          <w:p w14:paraId="0F218455" w14:textId="5ED1B300" w:rsidR="00402714" w:rsidRPr="00402714" w:rsidRDefault="00402714" w:rsidP="00402714">
            <w:pPr>
              <w:pStyle w:val="a7"/>
            </w:pPr>
            <w:r w:rsidRPr="00402714">
              <w:rPr>
                <w:rFonts w:hint="eastAsia"/>
              </w:rPr>
              <w:t>負債比率</w:t>
            </w:r>
          </w:p>
        </w:tc>
        <w:tc>
          <w:tcPr>
            <w:tcW w:w="1418" w:type="dxa"/>
            <w:tcBorders>
              <w:left w:val="dotted" w:sz="4" w:space="0" w:color="auto"/>
            </w:tcBorders>
          </w:tcPr>
          <w:p w14:paraId="1C4E7576" w14:textId="2DCCF958" w:rsidR="00402714" w:rsidRPr="00402714" w:rsidRDefault="00402714" w:rsidP="00402714">
            <w:pPr>
              <w:pStyle w:val="a7"/>
            </w:pPr>
            <w:r w:rsidRPr="00402714">
              <w:rPr>
                <w:rFonts w:hint="eastAsia"/>
              </w:rPr>
              <w:t>0.00094110</w:t>
            </w:r>
          </w:p>
        </w:tc>
      </w:tr>
      <w:tr w:rsidR="00402714" w:rsidRPr="00402714" w14:paraId="7558FD09" w14:textId="08FCF8C7" w:rsidTr="00791C43">
        <w:trPr>
          <w:trHeight w:val="330"/>
          <w:jc w:val="center"/>
        </w:trPr>
        <w:tc>
          <w:tcPr>
            <w:tcW w:w="2689" w:type="dxa"/>
            <w:tcBorders>
              <w:right w:val="dotted" w:sz="4" w:space="0" w:color="auto"/>
            </w:tcBorders>
            <w:noWrap/>
            <w:hideMark/>
          </w:tcPr>
          <w:p w14:paraId="51C339D4" w14:textId="77777777" w:rsidR="00402714" w:rsidRPr="00402714" w:rsidRDefault="00402714" w:rsidP="00402714">
            <w:pPr>
              <w:pStyle w:val="a7"/>
            </w:pPr>
            <w:r w:rsidRPr="00402714">
              <w:rPr>
                <w:rFonts w:hint="eastAsia"/>
              </w:rPr>
              <w:t>已實現銷貨毛利率</w:t>
            </w:r>
          </w:p>
        </w:tc>
        <w:tc>
          <w:tcPr>
            <w:tcW w:w="1417" w:type="dxa"/>
            <w:tcBorders>
              <w:left w:val="dotted" w:sz="4" w:space="0" w:color="auto"/>
            </w:tcBorders>
            <w:noWrap/>
            <w:hideMark/>
          </w:tcPr>
          <w:p w14:paraId="498E5B7F" w14:textId="788F8A32" w:rsidR="00402714" w:rsidRPr="00402714" w:rsidRDefault="00402714" w:rsidP="00402714">
            <w:pPr>
              <w:pStyle w:val="a7"/>
            </w:pPr>
            <w:r w:rsidRPr="00402714">
              <w:rPr>
                <w:rFonts w:hint="eastAsia"/>
              </w:rPr>
              <w:t>0.00118219</w:t>
            </w:r>
          </w:p>
        </w:tc>
        <w:tc>
          <w:tcPr>
            <w:tcW w:w="2835" w:type="dxa"/>
            <w:tcBorders>
              <w:right w:val="dotted" w:sz="4" w:space="0" w:color="auto"/>
            </w:tcBorders>
          </w:tcPr>
          <w:p w14:paraId="53F97D09" w14:textId="4EFAF4AC" w:rsidR="00402714" w:rsidRPr="00402714" w:rsidRDefault="00402714" w:rsidP="00402714">
            <w:pPr>
              <w:pStyle w:val="a7"/>
            </w:pPr>
            <w:r w:rsidRPr="00402714">
              <w:rPr>
                <w:rFonts w:hint="eastAsia"/>
              </w:rPr>
              <w:t>淨值</w:t>
            </w:r>
            <w:r w:rsidRPr="00402714">
              <w:rPr>
                <w:rFonts w:hint="eastAsia"/>
              </w:rPr>
              <w:t>/</w:t>
            </w:r>
            <w:r w:rsidRPr="00402714">
              <w:rPr>
                <w:rFonts w:hint="eastAsia"/>
              </w:rPr>
              <w:t>資產</w:t>
            </w:r>
          </w:p>
        </w:tc>
        <w:tc>
          <w:tcPr>
            <w:tcW w:w="1418" w:type="dxa"/>
            <w:tcBorders>
              <w:left w:val="dotted" w:sz="4" w:space="0" w:color="auto"/>
            </w:tcBorders>
          </w:tcPr>
          <w:p w14:paraId="6BE093A7" w14:textId="5D0A12EE" w:rsidR="00402714" w:rsidRPr="00402714" w:rsidRDefault="00402714" w:rsidP="00402714">
            <w:pPr>
              <w:pStyle w:val="a7"/>
            </w:pPr>
            <w:r w:rsidRPr="00402714">
              <w:rPr>
                <w:rFonts w:hint="eastAsia"/>
              </w:rPr>
              <w:t>0.00094110</w:t>
            </w:r>
          </w:p>
        </w:tc>
      </w:tr>
      <w:tr w:rsidR="00402714" w:rsidRPr="00402714" w14:paraId="063C9114" w14:textId="218D51B3" w:rsidTr="00791C43">
        <w:trPr>
          <w:trHeight w:val="330"/>
          <w:jc w:val="center"/>
        </w:trPr>
        <w:tc>
          <w:tcPr>
            <w:tcW w:w="2689" w:type="dxa"/>
            <w:tcBorders>
              <w:right w:val="dotted" w:sz="4" w:space="0" w:color="auto"/>
            </w:tcBorders>
            <w:noWrap/>
            <w:hideMark/>
          </w:tcPr>
          <w:p w14:paraId="71F043AB" w14:textId="77777777" w:rsidR="00402714" w:rsidRPr="00402714" w:rsidRDefault="00402714" w:rsidP="00402714">
            <w:pPr>
              <w:pStyle w:val="a7"/>
            </w:pPr>
            <w:r w:rsidRPr="00402714">
              <w:rPr>
                <w:rFonts w:hint="eastAsia"/>
              </w:rPr>
              <w:t>營業利益率</w:t>
            </w:r>
          </w:p>
        </w:tc>
        <w:tc>
          <w:tcPr>
            <w:tcW w:w="1417" w:type="dxa"/>
            <w:tcBorders>
              <w:left w:val="dotted" w:sz="4" w:space="0" w:color="auto"/>
            </w:tcBorders>
            <w:noWrap/>
            <w:hideMark/>
          </w:tcPr>
          <w:p w14:paraId="2960EBA3" w14:textId="35B5956E"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6D20198A" w14:textId="66850A1A" w:rsidR="00402714" w:rsidRPr="00402714" w:rsidRDefault="00402714" w:rsidP="00402714">
            <w:pPr>
              <w:pStyle w:val="a7"/>
            </w:pPr>
            <w:r w:rsidRPr="00402714">
              <w:rPr>
                <w:rFonts w:hint="eastAsia"/>
              </w:rPr>
              <w:t>長期資金適合率</w:t>
            </w:r>
          </w:p>
        </w:tc>
        <w:tc>
          <w:tcPr>
            <w:tcW w:w="1418" w:type="dxa"/>
            <w:tcBorders>
              <w:left w:val="dotted" w:sz="4" w:space="0" w:color="auto"/>
            </w:tcBorders>
          </w:tcPr>
          <w:p w14:paraId="45840663" w14:textId="18E178E4" w:rsidR="00402714" w:rsidRPr="00402714" w:rsidRDefault="00402714" w:rsidP="00402714">
            <w:pPr>
              <w:pStyle w:val="a7"/>
            </w:pPr>
            <w:r w:rsidRPr="00402714">
              <w:rPr>
                <w:rFonts w:hint="eastAsia"/>
              </w:rPr>
              <w:t>0.00000097</w:t>
            </w:r>
          </w:p>
        </w:tc>
      </w:tr>
      <w:tr w:rsidR="00402714" w:rsidRPr="00402714" w14:paraId="4129B119" w14:textId="74F5CCF1" w:rsidTr="00791C43">
        <w:trPr>
          <w:trHeight w:val="330"/>
          <w:jc w:val="center"/>
        </w:trPr>
        <w:tc>
          <w:tcPr>
            <w:tcW w:w="2689" w:type="dxa"/>
            <w:tcBorders>
              <w:right w:val="dotted" w:sz="4" w:space="0" w:color="auto"/>
            </w:tcBorders>
            <w:noWrap/>
            <w:hideMark/>
          </w:tcPr>
          <w:p w14:paraId="5C965CF8" w14:textId="77777777" w:rsidR="00402714" w:rsidRPr="00402714" w:rsidRDefault="00402714" w:rsidP="00402714">
            <w:pPr>
              <w:pStyle w:val="a7"/>
            </w:pPr>
            <w:r w:rsidRPr="00402714">
              <w:rPr>
                <w:rFonts w:hint="eastAsia"/>
              </w:rPr>
              <w:t>稅前淨利率</w:t>
            </w:r>
          </w:p>
        </w:tc>
        <w:tc>
          <w:tcPr>
            <w:tcW w:w="1417" w:type="dxa"/>
            <w:tcBorders>
              <w:left w:val="dotted" w:sz="4" w:space="0" w:color="auto"/>
            </w:tcBorders>
            <w:noWrap/>
            <w:hideMark/>
          </w:tcPr>
          <w:p w14:paraId="0F79727C" w14:textId="12325AC8"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7E14A916" w14:textId="1CE77675" w:rsidR="00402714" w:rsidRPr="00402714" w:rsidRDefault="00402714" w:rsidP="00402714">
            <w:pPr>
              <w:pStyle w:val="a7"/>
            </w:pPr>
            <w:r w:rsidRPr="00402714">
              <w:rPr>
                <w:rFonts w:hint="eastAsia"/>
              </w:rPr>
              <w:t>借款依存度</w:t>
            </w:r>
          </w:p>
        </w:tc>
        <w:tc>
          <w:tcPr>
            <w:tcW w:w="1418" w:type="dxa"/>
            <w:tcBorders>
              <w:left w:val="dotted" w:sz="4" w:space="0" w:color="auto"/>
            </w:tcBorders>
          </w:tcPr>
          <w:p w14:paraId="14C4369C" w14:textId="76B81FBF" w:rsidR="00402714" w:rsidRPr="00402714" w:rsidRDefault="00402714" w:rsidP="00402714">
            <w:pPr>
              <w:pStyle w:val="a7"/>
            </w:pPr>
            <w:r w:rsidRPr="00402714">
              <w:rPr>
                <w:rFonts w:hint="eastAsia"/>
              </w:rPr>
              <w:t>0.00000632</w:t>
            </w:r>
          </w:p>
        </w:tc>
      </w:tr>
      <w:tr w:rsidR="00402714" w:rsidRPr="00402714" w14:paraId="5D3E7483" w14:textId="466FB84B" w:rsidTr="00791C43">
        <w:trPr>
          <w:trHeight w:val="330"/>
          <w:jc w:val="center"/>
        </w:trPr>
        <w:tc>
          <w:tcPr>
            <w:tcW w:w="2689" w:type="dxa"/>
            <w:tcBorders>
              <w:right w:val="dotted" w:sz="4" w:space="0" w:color="auto"/>
            </w:tcBorders>
            <w:noWrap/>
            <w:hideMark/>
          </w:tcPr>
          <w:p w14:paraId="777BF2CE" w14:textId="77777777" w:rsidR="00402714" w:rsidRPr="00402714" w:rsidRDefault="00402714" w:rsidP="00402714">
            <w:pPr>
              <w:pStyle w:val="a7"/>
            </w:pPr>
            <w:r w:rsidRPr="00402714">
              <w:rPr>
                <w:rFonts w:hint="eastAsia"/>
              </w:rPr>
              <w:t>稅後淨利率</w:t>
            </w:r>
          </w:p>
        </w:tc>
        <w:tc>
          <w:tcPr>
            <w:tcW w:w="1417" w:type="dxa"/>
            <w:tcBorders>
              <w:left w:val="dotted" w:sz="4" w:space="0" w:color="auto"/>
            </w:tcBorders>
            <w:noWrap/>
            <w:hideMark/>
          </w:tcPr>
          <w:p w14:paraId="691ECA29" w14:textId="30D15883"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309644E0" w14:textId="0BCC5646" w:rsidR="00402714" w:rsidRPr="00402714" w:rsidRDefault="00402714" w:rsidP="00402714">
            <w:pPr>
              <w:pStyle w:val="a7"/>
            </w:pPr>
            <w:r w:rsidRPr="00402714">
              <w:rPr>
                <w:rFonts w:hint="eastAsia"/>
              </w:rPr>
              <w:t>或有負債</w:t>
            </w:r>
            <w:r w:rsidRPr="00402714">
              <w:rPr>
                <w:rFonts w:hint="eastAsia"/>
              </w:rPr>
              <w:t>/</w:t>
            </w:r>
            <w:r w:rsidRPr="00402714">
              <w:rPr>
                <w:rFonts w:hint="eastAsia"/>
              </w:rPr>
              <w:t>淨值</w:t>
            </w:r>
          </w:p>
        </w:tc>
        <w:tc>
          <w:tcPr>
            <w:tcW w:w="1418" w:type="dxa"/>
            <w:tcBorders>
              <w:left w:val="dotted" w:sz="4" w:space="0" w:color="auto"/>
            </w:tcBorders>
          </w:tcPr>
          <w:p w14:paraId="46FDE2DF" w14:textId="6C021B9A" w:rsidR="00402714" w:rsidRPr="00402714" w:rsidRDefault="00402714" w:rsidP="00402714">
            <w:pPr>
              <w:pStyle w:val="a7"/>
            </w:pPr>
            <w:r w:rsidRPr="00402714">
              <w:rPr>
                <w:rFonts w:hint="eastAsia"/>
              </w:rPr>
              <w:t>0.00000000</w:t>
            </w:r>
          </w:p>
        </w:tc>
      </w:tr>
      <w:tr w:rsidR="00402714" w:rsidRPr="00402714" w14:paraId="559EB4CD" w14:textId="14F565BF" w:rsidTr="00791C43">
        <w:trPr>
          <w:trHeight w:val="330"/>
          <w:jc w:val="center"/>
        </w:trPr>
        <w:tc>
          <w:tcPr>
            <w:tcW w:w="2689" w:type="dxa"/>
            <w:tcBorders>
              <w:right w:val="dotted" w:sz="4" w:space="0" w:color="auto"/>
            </w:tcBorders>
            <w:noWrap/>
            <w:hideMark/>
          </w:tcPr>
          <w:p w14:paraId="4008BBD4" w14:textId="256DBAC4" w:rsidR="00402714" w:rsidRPr="00402714" w:rsidRDefault="00402714" w:rsidP="00402714">
            <w:pPr>
              <w:pStyle w:val="a7"/>
            </w:pPr>
            <w:r w:rsidRPr="00402714">
              <w:rPr>
                <w:rFonts w:hint="eastAsia"/>
              </w:rPr>
              <w:t>業外收支</w:t>
            </w:r>
            <w:r w:rsidRPr="00402714">
              <w:rPr>
                <w:rFonts w:hint="eastAsia"/>
              </w:rPr>
              <w:t>/</w:t>
            </w:r>
            <w:r w:rsidRPr="00402714">
              <w:rPr>
                <w:rFonts w:hint="eastAsia"/>
              </w:rPr>
              <w:t>營收</w:t>
            </w:r>
          </w:p>
        </w:tc>
        <w:tc>
          <w:tcPr>
            <w:tcW w:w="1417" w:type="dxa"/>
            <w:tcBorders>
              <w:left w:val="dotted" w:sz="4" w:space="0" w:color="auto"/>
            </w:tcBorders>
            <w:noWrap/>
            <w:hideMark/>
          </w:tcPr>
          <w:p w14:paraId="2A1A7F9F" w14:textId="6A3D79B8"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307958DC" w14:textId="2B61DAB3" w:rsidR="00402714" w:rsidRPr="00402714" w:rsidRDefault="00402714" w:rsidP="00402714">
            <w:pPr>
              <w:pStyle w:val="a7"/>
            </w:pPr>
            <w:r w:rsidRPr="00402714">
              <w:rPr>
                <w:rFonts w:hint="eastAsia"/>
              </w:rPr>
              <w:t>營業利益</w:t>
            </w:r>
            <w:r w:rsidRPr="00402714">
              <w:rPr>
                <w:rFonts w:hint="eastAsia"/>
              </w:rPr>
              <w:t>/</w:t>
            </w:r>
            <w:r w:rsidRPr="00402714">
              <w:rPr>
                <w:rFonts w:hint="eastAsia"/>
              </w:rPr>
              <w:t>實收資本比</w:t>
            </w:r>
          </w:p>
        </w:tc>
        <w:tc>
          <w:tcPr>
            <w:tcW w:w="1418" w:type="dxa"/>
            <w:tcBorders>
              <w:left w:val="dotted" w:sz="4" w:space="0" w:color="auto"/>
            </w:tcBorders>
          </w:tcPr>
          <w:p w14:paraId="254D16F9" w14:textId="509CB311" w:rsidR="00402714" w:rsidRPr="00402714" w:rsidRDefault="00402714" w:rsidP="00402714">
            <w:pPr>
              <w:pStyle w:val="a7"/>
            </w:pPr>
            <w:r w:rsidRPr="00402714">
              <w:rPr>
                <w:rFonts w:hint="eastAsia"/>
              </w:rPr>
              <w:t>0.02787542</w:t>
            </w:r>
          </w:p>
        </w:tc>
      </w:tr>
      <w:tr w:rsidR="00402714" w:rsidRPr="00402714" w14:paraId="74956361" w14:textId="197705FB" w:rsidTr="00791C43">
        <w:trPr>
          <w:trHeight w:val="330"/>
          <w:jc w:val="center"/>
        </w:trPr>
        <w:tc>
          <w:tcPr>
            <w:tcW w:w="2689" w:type="dxa"/>
            <w:tcBorders>
              <w:right w:val="dotted" w:sz="4" w:space="0" w:color="auto"/>
            </w:tcBorders>
            <w:noWrap/>
            <w:hideMark/>
          </w:tcPr>
          <w:p w14:paraId="448B0599" w14:textId="7DA2B95B" w:rsidR="00402714" w:rsidRPr="00402714" w:rsidRDefault="00402714" w:rsidP="00402714">
            <w:pPr>
              <w:pStyle w:val="a7"/>
            </w:pPr>
            <w:r w:rsidRPr="00402714">
              <w:rPr>
                <w:rFonts w:hint="eastAsia"/>
              </w:rPr>
              <w:t>常續利益率稅後</w:t>
            </w:r>
          </w:p>
        </w:tc>
        <w:tc>
          <w:tcPr>
            <w:tcW w:w="1417" w:type="dxa"/>
            <w:tcBorders>
              <w:left w:val="dotted" w:sz="4" w:space="0" w:color="auto"/>
            </w:tcBorders>
            <w:noWrap/>
            <w:hideMark/>
          </w:tcPr>
          <w:p w14:paraId="2462925B" w14:textId="537389C5"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15E7C5F2" w14:textId="4B7EEF04" w:rsidR="00402714" w:rsidRPr="00402714" w:rsidRDefault="00402714" w:rsidP="00402714">
            <w:pPr>
              <w:pStyle w:val="a7"/>
            </w:pPr>
            <w:r w:rsidRPr="00402714">
              <w:rPr>
                <w:rFonts w:hint="eastAsia"/>
              </w:rPr>
              <w:t>稅前純益</w:t>
            </w:r>
            <w:r w:rsidRPr="00402714">
              <w:rPr>
                <w:rFonts w:hint="eastAsia"/>
              </w:rPr>
              <w:t>/</w:t>
            </w:r>
            <w:r w:rsidRPr="00402714">
              <w:rPr>
                <w:rFonts w:hint="eastAsia"/>
              </w:rPr>
              <w:t>實收資本</w:t>
            </w:r>
          </w:p>
        </w:tc>
        <w:tc>
          <w:tcPr>
            <w:tcW w:w="1418" w:type="dxa"/>
            <w:tcBorders>
              <w:left w:val="dotted" w:sz="4" w:space="0" w:color="auto"/>
            </w:tcBorders>
          </w:tcPr>
          <w:p w14:paraId="062D3884" w14:textId="44BBF8CD" w:rsidR="00402714" w:rsidRPr="00402714" w:rsidRDefault="00402714" w:rsidP="00402714">
            <w:pPr>
              <w:pStyle w:val="a7"/>
            </w:pPr>
            <w:r w:rsidRPr="00402714">
              <w:rPr>
                <w:rFonts w:hint="eastAsia"/>
              </w:rPr>
              <w:t>0.00983311</w:t>
            </w:r>
          </w:p>
        </w:tc>
      </w:tr>
      <w:tr w:rsidR="00402714" w:rsidRPr="00402714" w14:paraId="4AC20DFB" w14:textId="0FDDDAA0" w:rsidTr="00791C43">
        <w:trPr>
          <w:trHeight w:val="330"/>
          <w:jc w:val="center"/>
        </w:trPr>
        <w:tc>
          <w:tcPr>
            <w:tcW w:w="2689" w:type="dxa"/>
            <w:tcBorders>
              <w:right w:val="dotted" w:sz="4" w:space="0" w:color="auto"/>
            </w:tcBorders>
            <w:noWrap/>
            <w:hideMark/>
          </w:tcPr>
          <w:p w14:paraId="22127487" w14:textId="77777777" w:rsidR="00402714" w:rsidRPr="00402714" w:rsidRDefault="00402714" w:rsidP="00402714">
            <w:pPr>
              <w:pStyle w:val="a7"/>
            </w:pPr>
            <w:r w:rsidRPr="00402714">
              <w:rPr>
                <w:rFonts w:hint="eastAsia"/>
              </w:rPr>
              <w:t>營業費用率</w:t>
            </w:r>
          </w:p>
        </w:tc>
        <w:tc>
          <w:tcPr>
            <w:tcW w:w="1417" w:type="dxa"/>
            <w:tcBorders>
              <w:left w:val="dotted" w:sz="4" w:space="0" w:color="auto"/>
            </w:tcBorders>
            <w:noWrap/>
            <w:hideMark/>
          </w:tcPr>
          <w:p w14:paraId="390D3549" w14:textId="1279230F"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0B33B36B" w14:textId="3CB93674" w:rsidR="00402714" w:rsidRPr="00402714" w:rsidRDefault="00402714" w:rsidP="00402714">
            <w:pPr>
              <w:pStyle w:val="a7"/>
            </w:pPr>
            <w:r w:rsidRPr="00402714">
              <w:rPr>
                <w:rFonts w:hint="eastAsia"/>
              </w:rPr>
              <w:t>存貨及應收帳款</w:t>
            </w:r>
            <w:r w:rsidRPr="00402714">
              <w:rPr>
                <w:rFonts w:hint="eastAsia"/>
              </w:rPr>
              <w:t>/</w:t>
            </w:r>
            <w:r w:rsidRPr="00402714">
              <w:rPr>
                <w:rFonts w:hint="eastAsia"/>
              </w:rPr>
              <w:t>淨值</w:t>
            </w:r>
          </w:p>
        </w:tc>
        <w:tc>
          <w:tcPr>
            <w:tcW w:w="1418" w:type="dxa"/>
            <w:tcBorders>
              <w:left w:val="dotted" w:sz="4" w:space="0" w:color="auto"/>
            </w:tcBorders>
          </w:tcPr>
          <w:p w14:paraId="4D18E838" w14:textId="3749709B" w:rsidR="00402714" w:rsidRPr="00402714" w:rsidRDefault="00402714" w:rsidP="00402714">
            <w:pPr>
              <w:pStyle w:val="a7"/>
            </w:pPr>
            <w:r w:rsidRPr="00402714">
              <w:rPr>
                <w:rFonts w:hint="eastAsia"/>
              </w:rPr>
              <w:t>0.08472947</w:t>
            </w:r>
          </w:p>
        </w:tc>
      </w:tr>
      <w:tr w:rsidR="00402714" w:rsidRPr="00402714" w14:paraId="051A4B7F" w14:textId="4F9179BE" w:rsidTr="00791C43">
        <w:trPr>
          <w:trHeight w:val="330"/>
          <w:jc w:val="center"/>
        </w:trPr>
        <w:tc>
          <w:tcPr>
            <w:tcW w:w="2689" w:type="dxa"/>
            <w:tcBorders>
              <w:right w:val="dotted" w:sz="4" w:space="0" w:color="auto"/>
            </w:tcBorders>
            <w:noWrap/>
            <w:hideMark/>
          </w:tcPr>
          <w:p w14:paraId="119F3592" w14:textId="77777777" w:rsidR="00402714" w:rsidRPr="00402714" w:rsidRDefault="00402714" w:rsidP="00402714">
            <w:pPr>
              <w:pStyle w:val="a7"/>
            </w:pPr>
            <w:r w:rsidRPr="00402714">
              <w:rPr>
                <w:rFonts w:hint="eastAsia"/>
              </w:rPr>
              <w:t>現金流量比率</w:t>
            </w:r>
          </w:p>
        </w:tc>
        <w:tc>
          <w:tcPr>
            <w:tcW w:w="1417" w:type="dxa"/>
            <w:tcBorders>
              <w:left w:val="dotted" w:sz="4" w:space="0" w:color="auto"/>
            </w:tcBorders>
            <w:noWrap/>
            <w:hideMark/>
          </w:tcPr>
          <w:p w14:paraId="23D6DE49" w14:textId="4C42BDC8" w:rsidR="00402714" w:rsidRPr="00402714" w:rsidRDefault="00402714" w:rsidP="00402714">
            <w:pPr>
              <w:pStyle w:val="a7"/>
            </w:pPr>
            <w:r w:rsidRPr="00402714">
              <w:rPr>
                <w:rFonts w:hint="eastAsia"/>
              </w:rPr>
              <w:t>0.09305093</w:t>
            </w:r>
          </w:p>
        </w:tc>
        <w:tc>
          <w:tcPr>
            <w:tcW w:w="2835" w:type="dxa"/>
            <w:tcBorders>
              <w:right w:val="dotted" w:sz="4" w:space="0" w:color="auto"/>
            </w:tcBorders>
          </w:tcPr>
          <w:p w14:paraId="3B4B095A" w14:textId="1771BFA8" w:rsidR="00402714" w:rsidRPr="00402714" w:rsidRDefault="00402714" w:rsidP="00402714">
            <w:pPr>
              <w:pStyle w:val="a7"/>
            </w:pPr>
            <w:r w:rsidRPr="00402714">
              <w:rPr>
                <w:rFonts w:hint="eastAsia"/>
              </w:rPr>
              <w:t>應收帳款週轉次數</w:t>
            </w:r>
          </w:p>
        </w:tc>
        <w:tc>
          <w:tcPr>
            <w:tcW w:w="1418" w:type="dxa"/>
            <w:tcBorders>
              <w:left w:val="dotted" w:sz="4" w:space="0" w:color="auto"/>
            </w:tcBorders>
          </w:tcPr>
          <w:p w14:paraId="1AF86037" w14:textId="01D23F3D" w:rsidR="00402714" w:rsidRPr="00402714" w:rsidRDefault="00402714" w:rsidP="00402714">
            <w:pPr>
              <w:pStyle w:val="a7"/>
            </w:pPr>
            <w:r w:rsidRPr="00402714">
              <w:rPr>
                <w:rFonts w:hint="eastAsia"/>
              </w:rPr>
              <w:t>0.02464314</w:t>
            </w:r>
          </w:p>
        </w:tc>
      </w:tr>
      <w:tr w:rsidR="00402714" w:rsidRPr="00402714" w14:paraId="2CA329A3" w14:textId="458FF0ED" w:rsidTr="00791C43">
        <w:trPr>
          <w:trHeight w:val="330"/>
          <w:jc w:val="center"/>
        </w:trPr>
        <w:tc>
          <w:tcPr>
            <w:tcW w:w="2689" w:type="dxa"/>
            <w:tcBorders>
              <w:right w:val="dotted" w:sz="4" w:space="0" w:color="auto"/>
            </w:tcBorders>
            <w:noWrap/>
            <w:hideMark/>
          </w:tcPr>
          <w:p w14:paraId="5CCF0AB8" w14:textId="77777777" w:rsidR="00402714" w:rsidRPr="00402714" w:rsidRDefault="00402714" w:rsidP="00402714">
            <w:pPr>
              <w:pStyle w:val="a7"/>
            </w:pPr>
            <w:r w:rsidRPr="00402714">
              <w:rPr>
                <w:rFonts w:hint="eastAsia"/>
              </w:rPr>
              <w:t>有息負債利率</w:t>
            </w:r>
          </w:p>
        </w:tc>
        <w:tc>
          <w:tcPr>
            <w:tcW w:w="1417" w:type="dxa"/>
            <w:tcBorders>
              <w:left w:val="dotted" w:sz="4" w:space="0" w:color="auto"/>
            </w:tcBorders>
            <w:noWrap/>
            <w:hideMark/>
          </w:tcPr>
          <w:p w14:paraId="0DDB2EE8" w14:textId="37777880" w:rsidR="00402714" w:rsidRPr="00402714" w:rsidRDefault="00402714" w:rsidP="00402714">
            <w:pPr>
              <w:pStyle w:val="a7"/>
            </w:pPr>
            <w:r w:rsidRPr="00402714">
              <w:rPr>
                <w:rFonts w:hint="eastAsia"/>
              </w:rPr>
              <w:t>0.00499748</w:t>
            </w:r>
          </w:p>
        </w:tc>
        <w:tc>
          <w:tcPr>
            <w:tcW w:w="2835" w:type="dxa"/>
            <w:tcBorders>
              <w:right w:val="dotted" w:sz="4" w:space="0" w:color="auto"/>
            </w:tcBorders>
          </w:tcPr>
          <w:p w14:paraId="049E841F" w14:textId="79D0CB44" w:rsidR="00402714" w:rsidRPr="00402714" w:rsidRDefault="00402714" w:rsidP="00402714">
            <w:pPr>
              <w:pStyle w:val="a7"/>
            </w:pPr>
            <w:r w:rsidRPr="00402714">
              <w:rPr>
                <w:rFonts w:hint="eastAsia"/>
              </w:rPr>
              <w:t>總資產週轉次數</w:t>
            </w:r>
          </w:p>
        </w:tc>
        <w:tc>
          <w:tcPr>
            <w:tcW w:w="1418" w:type="dxa"/>
            <w:tcBorders>
              <w:left w:val="dotted" w:sz="4" w:space="0" w:color="auto"/>
            </w:tcBorders>
          </w:tcPr>
          <w:p w14:paraId="3E1A90DC" w14:textId="5A12F42D" w:rsidR="00402714" w:rsidRPr="00402714" w:rsidRDefault="00402714" w:rsidP="00402714">
            <w:pPr>
              <w:pStyle w:val="a7"/>
            </w:pPr>
            <w:r w:rsidRPr="00402714">
              <w:rPr>
                <w:rFonts w:hint="eastAsia"/>
              </w:rPr>
              <w:t>0.43406444</w:t>
            </w:r>
          </w:p>
        </w:tc>
      </w:tr>
      <w:tr w:rsidR="00402714" w:rsidRPr="00402714" w14:paraId="4A9D753D" w14:textId="1C341CD1" w:rsidTr="00791C43">
        <w:trPr>
          <w:trHeight w:val="330"/>
          <w:jc w:val="center"/>
        </w:trPr>
        <w:tc>
          <w:tcPr>
            <w:tcW w:w="2689" w:type="dxa"/>
            <w:tcBorders>
              <w:right w:val="dotted" w:sz="4" w:space="0" w:color="auto"/>
            </w:tcBorders>
            <w:noWrap/>
            <w:hideMark/>
          </w:tcPr>
          <w:p w14:paraId="0A812444" w14:textId="77777777" w:rsidR="00402714" w:rsidRPr="00402714" w:rsidRDefault="00402714" w:rsidP="00402714">
            <w:pPr>
              <w:pStyle w:val="a7"/>
            </w:pPr>
            <w:r w:rsidRPr="00402714">
              <w:rPr>
                <w:rFonts w:hint="eastAsia"/>
              </w:rPr>
              <w:t>稅率</w:t>
            </w:r>
          </w:p>
        </w:tc>
        <w:tc>
          <w:tcPr>
            <w:tcW w:w="1417" w:type="dxa"/>
            <w:tcBorders>
              <w:left w:val="dotted" w:sz="4" w:space="0" w:color="auto"/>
            </w:tcBorders>
            <w:noWrap/>
            <w:hideMark/>
          </w:tcPr>
          <w:p w14:paraId="1758F436" w14:textId="7D568DFA" w:rsidR="00402714" w:rsidRPr="00402714" w:rsidRDefault="00402714" w:rsidP="00402714">
            <w:pPr>
              <w:pStyle w:val="a7"/>
            </w:pPr>
            <w:r w:rsidRPr="00402714">
              <w:rPr>
                <w:rFonts w:hint="eastAsia"/>
              </w:rPr>
              <w:t>0.00486037</w:t>
            </w:r>
          </w:p>
        </w:tc>
        <w:tc>
          <w:tcPr>
            <w:tcW w:w="2835" w:type="dxa"/>
            <w:tcBorders>
              <w:right w:val="dotted" w:sz="4" w:space="0" w:color="auto"/>
            </w:tcBorders>
          </w:tcPr>
          <w:p w14:paraId="274D41E3" w14:textId="242E58A9" w:rsidR="00402714" w:rsidRPr="00402714" w:rsidRDefault="00402714" w:rsidP="00402714">
            <w:pPr>
              <w:pStyle w:val="a7"/>
            </w:pPr>
            <w:r w:rsidRPr="00402714">
              <w:rPr>
                <w:rFonts w:hint="eastAsia"/>
              </w:rPr>
              <w:t>固定資產週轉次數</w:t>
            </w:r>
          </w:p>
        </w:tc>
        <w:tc>
          <w:tcPr>
            <w:tcW w:w="1418" w:type="dxa"/>
            <w:tcBorders>
              <w:left w:val="dotted" w:sz="4" w:space="0" w:color="auto"/>
            </w:tcBorders>
          </w:tcPr>
          <w:p w14:paraId="1642500D" w14:textId="210C1DF8" w:rsidR="00402714" w:rsidRPr="00402714" w:rsidRDefault="00402714" w:rsidP="00402714">
            <w:pPr>
              <w:pStyle w:val="a7"/>
            </w:pPr>
            <w:r w:rsidRPr="00402714">
              <w:rPr>
                <w:rFonts w:hint="eastAsia"/>
              </w:rPr>
              <w:t>0.00853412</w:t>
            </w:r>
          </w:p>
        </w:tc>
      </w:tr>
      <w:tr w:rsidR="00402714" w:rsidRPr="00402714" w14:paraId="0944D7B3" w14:textId="0905B933" w:rsidTr="00791C43">
        <w:trPr>
          <w:trHeight w:val="330"/>
          <w:jc w:val="center"/>
        </w:trPr>
        <w:tc>
          <w:tcPr>
            <w:tcW w:w="2689" w:type="dxa"/>
            <w:tcBorders>
              <w:right w:val="dotted" w:sz="4" w:space="0" w:color="auto"/>
            </w:tcBorders>
            <w:noWrap/>
            <w:hideMark/>
          </w:tcPr>
          <w:p w14:paraId="15A772CA" w14:textId="77777777" w:rsidR="00402714" w:rsidRPr="00402714" w:rsidRDefault="00402714" w:rsidP="00402714">
            <w:pPr>
              <w:pStyle w:val="a7"/>
            </w:pPr>
            <w:r w:rsidRPr="00402714">
              <w:rPr>
                <w:rFonts w:hint="eastAsia"/>
              </w:rPr>
              <w:t>每股淨值</w:t>
            </w:r>
          </w:p>
        </w:tc>
        <w:tc>
          <w:tcPr>
            <w:tcW w:w="1417" w:type="dxa"/>
            <w:tcBorders>
              <w:left w:val="dotted" w:sz="4" w:space="0" w:color="auto"/>
            </w:tcBorders>
            <w:noWrap/>
            <w:hideMark/>
          </w:tcPr>
          <w:p w14:paraId="53EB69C0" w14:textId="7C91BAF5" w:rsidR="00402714" w:rsidRPr="00402714" w:rsidRDefault="00402714" w:rsidP="00402714">
            <w:pPr>
              <w:pStyle w:val="a7"/>
            </w:pPr>
            <w:r w:rsidRPr="00402714">
              <w:rPr>
                <w:rFonts w:hint="eastAsia"/>
              </w:rPr>
              <w:t>0.02792983</w:t>
            </w:r>
          </w:p>
        </w:tc>
        <w:tc>
          <w:tcPr>
            <w:tcW w:w="2835" w:type="dxa"/>
            <w:tcBorders>
              <w:right w:val="dotted" w:sz="4" w:space="0" w:color="auto"/>
            </w:tcBorders>
          </w:tcPr>
          <w:p w14:paraId="4F90A0DC" w14:textId="68E66D03" w:rsidR="00402714" w:rsidRPr="00402714" w:rsidRDefault="00402714" w:rsidP="00402714">
            <w:pPr>
              <w:pStyle w:val="a7"/>
            </w:pPr>
            <w:r w:rsidRPr="00402714">
              <w:rPr>
                <w:rFonts w:hint="eastAsia"/>
              </w:rPr>
              <w:t>淨值週轉率（次）</w:t>
            </w:r>
          </w:p>
        </w:tc>
        <w:tc>
          <w:tcPr>
            <w:tcW w:w="1418" w:type="dxa"/>
            <w:tcBorders>
              <w:left w:val="dotted" w:sz="4" w:space="0" w:color="auto"/>
            </w:tcBorders>
          </w:tcPr>
          <w:p w14:paraId="3B9E8F07" w14:textId="6AF0F596" w:rsidR="00402714" w:rsidRPr="00402714" w:rsidRDefault="00402714" w:rsidP="00402714">
            <w:pPr>
              <w:pStyle w:val="a7"/>
            </w:pPr>
            <w:r w:rsidRPr="00402714">
              <w:rPr>
                <w:rFonts w:hint="eastAsia"/>
              </w:rPr>
              <w:t>0.03607211</w:t>
            </w:r>
          </w:p>
        </w:tc>
      </w:tr>
      <w:tr w:rsidR="00402714" w:rsidRPr="00402714" w14:paraId="2393EE42" w14:textId="4CE1CD8B" w:rsidTr="00791C43">
        <w:trPr>
          <w:trHeight w:val="330"/>
          <w:jc w:val="center"/>
        </w:trPr>
        <w:tc>
          <w:tcPr>
            <w:tcW w:w="2689" w:type="dxa"/>
            <w:tcBorders>
              <w:right w:val="dotted" w:sz="4" w:space="0" w:color="auto"/>
            </w:tcBorders>
            <w:noWrap/>
            <w:hideMark/>
          </w:tcPr>
          <w:p w14:paraId="3113A58D" w14:textId="66ADD530" w:rsidR="00402714" w:rsidRPr="00402714" w:rsidRDefault="00402714" w:rsidP="00402714">
            <w:pPr>
              <w:pStyle w:val="a7"/>
            </w:pPr>
            <w:r w:rsidRPr="00402714">
              <w:rPr>
                <w:rFonts w:hint="eastAsia"/>
              </w:rPr>
              <w:t>常續性</w:t>
            </w:r>
            <w:r w:rsidRPr="00402714">
              <w:rPr>
                <w:rFonts w:hint="eastAsia"/>
              </w:rPr>
              <w:t>EPS</w:t>
            </w:r>
          </w:p>
        </w:tc>
        <w:tc>
          <w:tcPr>
            <w:tcW w:w="1417" w:type="dxa"/>
            <w:tcBorders>
              <w:left w:val="dotted" w:sz="4" w:space="0" w:color="auto"/>
            </w:tcBorders>
            <w:noWrap/>
            <w:hideMark/>
          </w:tcPr>
          <w:p w14:paraId="59C2DC8D" w14:textId="7DBE550B" w:rsidR="00402714" w:rsidRPr="00402714" w:rsidRDefault="00402714" w:rsidP="00402714">
            <w:pPr>
              <w:pStyle w:val="a7"/>
            </w:pPr>
            <w:r w:rsidRPr="00402714">
              <w:rPr>
                <w:rFonts w:hint="eastAsia"/>
              </w:rPr>
              <w:t>0.04777447</w:t>
            </w:r>
          </w:p>
        </w:tc>
        <w:tc>
          <w:tcPr>
            <w:tcW w:w="2835" w:type="dxa"/>
            <w:tcBorders>
              <w:right w:val="dotted" w:sz="4" w:space="0" w:color="auto"/>
            </w:tcBorders>
          </w:tcPr>
          <w:p w14:paraId="64FBA919" w14:textId="390A721B" w:rsidR="00402714" w:rsidRPr="00402714" w:rsidRDefault="00402714" w:rsidP="00402714">
            <w:pPr>
              <w:pStyle w:val="a7"/>
            </w:pPr>
            <w:r w:rsidRPr="00402714">
              <w:rPr>
                <w:rFonts w:hint="eastAsia"/>
              </w:rPr>
              <w:t>淨營業週期（日）</w:t>
            </w:r>
          </w:p>
        </w:tc>
        <w:tc>
          <w:tcPr>
            <w:tcW w:w="1418" w:type="dxa"/>
            <w:tcBorders>
              <w:left w:val="dotted" w:sz="4" w:space="0" w:color="auto"/>
            </w:tcBorders>
          </w:tcPr>
          <w:p w14:paraId="0D972AB6" w14:textId="60C83DF6" w:rsidR="00402714" w:rsidRPr="00402714" w:rsidRDefault="00402714" w:rsidP="00402714">
            <w:pPr>
              <w:pStyle w:val="a7"/>
            </w:pPr>
            <w:r w:rsidRPr="00402714">
              <w:rPr>
                <w:rFonts w:hint="eastAsia"/>
              </w:rPr>
              <w:t>0.00000000</w:t>
            </w:r>
          </w:p>
        </w:tc>
      </w:tr>
      <w:tr w:rsidR="00402714" w:rsidRPr="00402714" w14:paraId="03635275" w14:textId="7B4E3A17" w:rsidTr="00791C43">
        <w:trPr>
          <w:trHeight w:val="330"/>
          <w:jc w:val="center"/>
        </w:trPr>
        <w:tc>
          <w:tcPr>
            <w:tcW w:w="2689" w:type="dxa"/>
            <w:tcBorders>
              <w:right w:val="dotted" w:sz="4" w:space="0" w:color="auto"/>
            </w:tcBorders>
            <w:noWrap/>
            <w:hideMark/>
          </w:tcPr>
          <w:p w14:paraId="7D281611" w14:textId="77777777" w:rsidR="00402714" w:rsidRPr="00402714" w:rsidRDefault="00402714" w:rsidP="00402714">
            <w:pPr>
              <w:pStyle w:val="a7"/>
            </w:pPr>
            <w:r w:rsidRPr="00402714">
              <w:rPr>
                <w:rFonts w:hint="eastAsia"/>
              </w:rPr>
              <w:t>每股現金流量</w:t>
            </w:r>
          </w:p>
        </w:tc>
        <w:tc>
          <w:tcPr>
            <w:tcW w:w="1417" w:type="dxa"/>
            <w:tcBorders>
              <w:left w:val="dotted" w:sz="4" w:space="0" w:color="auto"/>
            </w:tcBorders>
            <w:noWrap/>
            <w:hideMark/>
          </w:tcPr>
          <w:p w14:paraId="05E37DF2" w14:textId="09D17392" w:rsidR="00402714" w:rsidRPr="00402714" w:rsidRDefault="00402714" w:rsidP="00402714">
            <w:pPr>
              <w:pStyle w:val="a7"/>
            </w:pPr>
            <w:r w:rsidRPr="00402714">
              <w:rPr>
                <w:rFonts w:hint="eastAsia"/>
              </w:rPr>
              <w:t>0.73557157</w:t>
            </w:r>
          </w:p>
        </w:tc>
        <w:tc>
          <w:tcPr>
            <w:tcW w:w="2835" w:type="dxa"/>
            <w:tcBorders>
              <w:right w:val="dotted" w:sz="4" w:space="0" w:color="auto"/>
            </w:tcBorders>
          </w:tcPr>
          <w:p w14:paraId="16997094" w14:textId="286ACB4C" w:rsidR="00402714" w:rsidRPr="00402714" w:rsidRDefault="00402714" w:rsidP="00402714">
            <w:pPr>
              <w:pStyle w:val="a7"/>
            </w:pPr>
            <w:r w:rsidRPr="00402714">
              <w:rPr>
                <w:rFonts w:hint="eastAsia"/>
              </w:rPr>
              <w:t>存貨週轉率大於</w:t>
            </w:r>
            <w:r w:rsidRPr="00402714">
              <w:rPr>
                <w:rFonts w:hint="eastAsia"/>
              </w:rPr>
              <w:t>8.515</w:t>
            </w:r>
          </w:p>
        </w:tc>
        <w:tc>
          <w:tcPr>
            <w:tcW w:w="1418" w:type="dxa"/>
            <w:tcBorders>
              <w:left w:val="dotted" w:sz="4" w:space="0" w:color="auto"/>
            </w:tcBorders>
          </w:tcPr>
          <w:p w14:paraId="03178A7B" w14:textId="37D90604" w:rsidR="00402714" w:rsidRPr="00402714" w:rsidRDefault="00402714" w:rsidP="00402714">
            <w:pPr>
              <w:pStyle w:val="a7"/>
            </w:pPr>
            <w:r w:rsidRPr="00402714">
              <w:rPr>
                <w:rFonts w:hint="eastAsia"/>
              </w:rPr>
              <w:t>0.00000000</w:t>
            </w:r>
          </w:p>
        </w:tc>
      </w:tr>
      <w:tr w:rsidR="00402714" w:rsidRPr="00402714" w14:paraId="4765F7D7" w14:textId="3928498E" w:rsidTr="00791C43">
        <w:trPr>
          <w:trHeight w:val="330"/>
          <w:jc w:val="center"/>
        </w:trPr>
        <w:tc>
          <w:tcPr>
            <w:tcW w:w="2689" w:type="dxa"/>
            <w:tcBorders>
              <w:right w:val="dotted" w:sz="4" w:space="0" w:color="auto"/>
            </w:tcBorders>
            <w:noWrap/>
            <w:hideMark/>
          </w:tcPr>
          <w:p w14:paraId="145F060F" w14:textId="77777777" w:rsidR="00402714" w:rsidRPr="00402714" w:rsidRDefault="00402714" w:rsidP="00402714">
            <w:pPr>
              <w:pStyle w:val="a7"/>
            </w:pPr>
            <w:r w:rsidRPr="00402714">
              <w:rPr>
                <w:rFonts w:hint="eastAsia"/>
              </w:rPr>
              <w:t>每股營業額</w:t>
            </w:r>
          </w:p>
        </w:tc>
        <w:tc>
          <w:tcPr>
            <w:tcW w:w="1417" w:type="dxa"/>
            <w:tcBorders>
              <w:left w:val="dotted" w:sz="4" w:space="0" w:color="auto"/>
            </w:tcBorders>
            <w:noWrap/>
            <w:hideMark/>
          </w:tcPr>
          <w:p w14:paraId="1C781FBB" w14:textId="434B6328" w:rsidR="00402714" w:rsidRPr="00402714" w:rsidRDefault="00402714" w:rsidP="00402714">
            <w:pPr>
              <w:pStyle w:val="a7"/>
            </w:pPr>
            <w:r w:rsidRPr="00402714">
              <w:rPr>
                <w:rFonts w:hint="eastAsia"/>
              </w:rPr>
              <w:t>0.76662120</w:t>
            </w:r>
          </w:p>
        </w:tc>
        <w:tc>
          <w:tcPr>
            <w:tcW w:w="2835" w:type="dxa"/>
            <w:tcBorders>
              <w:right w:val="dotted" w:sz="4" w:space="0" w:color="auto"/>
            </w:tcBorders>
          </w:tcPr>
          <w:p w14:paraId="39C10FAA" w14:textId="1BC88A11" w:rsidR="00402714" w:rsidRPr="00402714" w:rsidRDefault="00402714" w:rsidP="00402714">
            <w:pPr>
              <w:pStyle w:val="a7"/>
            </w:pPr>
            <w:r w:rsidRPr="00402714">
              <w:rPr>
                <w:rFonts w:hint="eastAsia"/>
              </w:rPr>
              <w:t>有投保董監責任險</w:t>
            </w:r>
          </w:p>
        </w:tc>
        <w:tc>
          <w:tcPr>
            <w:tcW w:w="1418" w:type="dxa"/>
            <w:tcBorders>
              <w:left w:val="dotted" w:sz="4" w:space="0" w:color="auto"/>
            </w:tcBorders>
          </w:tcPr>
          <w:p w14:paraId="599AA142" w14:textId="77657402" w:rsidR="00402714" w:rsidRPr="00402714" w:rsidRDefault="00402714" w:rsidP="00402714">
            <w:pPr>
              <w:pStyle w:val="a7"/>
            </w:pPr>
            <w:r w:rsidRPr="00402714">
              <w:rPr>
                <w:rFonts w:hint="eastAsia"/>
              </w:rPr>
              <w:t>0.00000000</w:t>
            </w:r>
          </w:p>
        </w:tc>
      </w:tr>
      <w:tr w:rsidR="00402714" w:rsidRPr="00402714" w14:paraId="15B91549" w14:textId="1C293533" w:rsidTr="00791C43">
        <w:trPr>
          <w:trHeight w:val="330"/>
          <w:jc w:val="center"/>
        </w:trPr>
        <w:tc>
          <w:tcPr>
            <w:tcW w:w="2689" w:type="dxa"/>
            <w:tcBorders>
              <w:right w:val="dotted" w:sz="4" w:space="0" w:color="auto"/>
            </w:tcBorders>
            <w:noWrap/>
            <w:hideMark/>
          </w:tcPr>
          <w:p w14:paraId="2DE1C1B5" w14:textId="77777777" w:rsidR="00402714" w:rsidRPr="00402714" w:rsidRDefault="00402714" w:rsidP="00402714">
            <w:pPr>
              <w:pStyle w:val="a7"/>
            </w:pPr>
            <w:r w:rsidRPr="00402714">
              <w:rPr>
                <w:rFonts w:hint="eastAsia"/>
              </w:rPr>
              <w:t>每股營業利益</w:t>
            </w:r>
          </w:p>
        </w:tc>
        <w:tc>
          <w:tcPr>
            <w:tcW w:w="1417" w:type="dxa"/>
            <w:tcBorders>
              <w:left w:val="dotted" w:sz="4" w:space="0" w:color="auto"/>
            </w:tcBorders>
            <w:noWrap/>
            <w:hideMark/>
          </w:tcPr>
          <w:p w14:paraId="48D104FC" w14:textId="3E27DB6F" w:rsidR="00402714" w:rsidRPr="00402714" w:rsidRDefault="00402714" w:rsidP="00402714">
            <w:pPr>
              <w:pStyle w:val="a7"/>
            </w:pPr>
            <w:r w:rsidRPr="00402714">
              <w:rPr>
                <w:rFonts w:hint="eastAsia"/>
              </w:rPr>
              <w:t>0.02841944</w:t>
            </w:r>
          </w:p>
        </w:tc>
        <w:tc>
          <w:tcPr>
            <w:tcW w:w="2835" w:type="dxa"/>
            <w:tcBorders>
              <w:right w:val="dotted" w:sz="4" w:space="0" w:color="auto"/>
            </w:tcBorders>
          </w:tcPr>
          <w:p w14:paraId="365AD7AC" w14:textId="0A2055A9" w:rsidR="00402714" w:rsidRPr="00402714" w:rsidRDefault="00402714" w:rsidP="00402714">
            <w:pPr>
              <w:pStyle w:val="a7"/>
            </w:pPr>
            <w:r w:rsidRPr="00402714">
              <w:rPr>
                <w:rFonts w:hint="eastAsia"/>
              </w:rPr>
              <w:t>獨立董監有兼任</w:t>
            </w:r>
          </w:p>
        </w:tc>
        <w:tc>
          <w:tcPr>
            <w:tcW w:w="1418" w:type="dxa"/>
            <w:tcBorders>
              <w:left w:val="dotted" w:sz="4" w:space="0" w:color="auto"/>
            </w:tcBorders>
          </w:tcPr>
          <w:p w14:paraId="73EA9F4B" w14:textId="1582DB49" w:rsidR="00402714" w:rsidRPr="00402714" w:rsidRDefault="00402714" w:rsidP="00402714">
            <w:pPr>
              <w:pStyle w:val="a7"/>
            </w:pPr>
            <w:r w:rsidRPr="00402714">
              <w:rPr>
                <w:rFonts w:hint="eastAsia"/>
              </w:rPr>
              <w:t>0.00000000</w:t>
            </w:r>
          </w:p>
        </w:tc>
      </w:tr>
      <w:tr w:rsidR="00402714" w:rsidRPr="00402714" w14:paraId="7C793526" w14:textId="0AEE022D" w:rsidTr="00791C43">
        <w:trPr>
          <w:trHeight w:val="330"/>
          <w:jc w:val="center"/>
        </w:trPr>
        <w:tc>
          <w:tcPr>
            <w:tcW w:w="2689" w:type="dxa"/>
            <w:tcBorders>
              <w:right w:val="dotted" w:sz="4" w:space="0" w:color="auto"/>
            </w:tcBorders>
            <w:noWrap/>
            <w:hideMark/>
          </w:tcPr>
          <w:p w14:paraId="78724DE9" w14:textId="77777777" w:rsidR="00402714" w:rsidRPr="00402714" w:rsidRDefault="00402714" w:rsidP="00402714">
            <w:pPr>
              <w:pStyle w:val="a7"/>
            </w:pPr>
            <w:r w:rsidRPr="00402714">
              <w:rPr>
                <w:rFonts w:hint="eastAsia"/>
              </w:rPr>
              <w:t>每股稅前淨利</w:t>
            </w:r>
          </w:p>
        </w:tc>
        <w:tc>
          <w:tcPr>
            <w:tcW w:w="1417" w:type="dxa"/>
            <w:tcBorders>
              <w:left w:val="dotted" w:sz="4" w:space="0" w:color="auto"/>
            </w:tcBorders>
            <w:noWrap/>
            <w:hideMark/>
          </w:tcPr>
          <w:p w14:paraId="5423CCEB" w14:textId="1A1A0C5D" w:rsidR="00402714" w:rsidRPr="00402714" w:rsidRDefault="00402714" w:rsidP="00402714">
            <w:pPr>
              <w:pStyle w:val="a7"/>
            </w:pPr>
            <w:r w:rsidRPr="00402714">
              <w:rPr>
                <w:rFonts w:hint="eastAsia"/>
              </w:rPr>
              <w:t>0.01779109</w:t>
            </w:r>
          </w:p>
        </w:tc>
        <w:tc>
          <w:tcPr>
            <w:tcW w:w="2835" w:type="dxa"/>
            <w:tcBorders>
              <w:right w:val="dotted" w:sz="4" w:space="0" w:color="auto"/>
            </w:tcBorders>
          </w:tcPr>
          <w:p w14:paraId="5C36E214" w14:textId="58233D69" w:rsidR="00402714" w:rsidRPr="00402714" w:rsidRDefault="00402714" w:rsidP="00402714">
            <w:pPr>
              <w:pStyle w:val="a7"/>
            </w:pPr>
            <w:r w:rsidRPr="00402714">
              <w:rPr>
                <w:rFonts w:hint="eastAsia"/>
              </w:rPr>
              <w:t>當年度財報重編</w:t>
            </w:r>
          </w:p>
        </w:tc>
        <w:tc>
          <w:tcPr>
            <w:tcW w:w="1418" w:type="dxa"/>
            <w:tcBorders>
              <w:left w:val="dotted" w:sz="4" w:space="0" w:color="auto"/>
            </w:tcBorders>
          </w:tcPr>
          <w:p w14:paraId="67D62A9F" w14:textId="5AF7C055" w:rsidR="00402714" w:rsidRPr="00402714" w:rsidRDefault="00402714" w:rsidP="00402714">
            <w:pPr>
              <w:pStyle w:val="a7"/>
            </w:pPr>
            <w:r w:rsidRPr="00402714">
              <w:rPr>
                <w:rFonts w:hint="eastAsia"/>
              </w:rPr>
              <w:t>0.25767454</w:t>
            </w:r>
          </w:p>
        </w:tc>
      </w:tr>
      <w:tr w:rsidR="00402714" w:rsidRPr="00402714" w14:paraId="18F88327" w14:textId="1E2E1165" w:rsidTr="00791C43">
        <w:trPr>
          <w:trHeight w:val="330"/>
          <w:jc w:val="center"/>
        </w:trPr>
        <w:tc>
          <w:tcPr>
            <w:tcW w:w="2689" w:type="dxa"/>
            <w:tcBorders>
              <w:right w:val="dotted" w:sz="4" w:space="0" w:color="auto"/>
            </w:tcBorders>
            <w:noWrap/>
            <w:hideMark/>
          </w:tcPr>
          <w:p w14:paraId="50F8F494" w14:textId="77777777" w:rsidR="00402714" w:rsidRPr="00402714" w:rsidRDefault="00402714" w:rsidP="00402714">
            <w:pPr>
              <w:pStyle w:val="a7"/>
            </w:pPr>
            <w:r w:rsidRPr="00402714">
              <w:rPr>
                <w:rFonts w:hint="eastAsia"/>
              </w:rPr>
              <w:t>營收成長率</w:t>
            </w:r>
          </w:p>
        </w:tc>
        <w:tc>
          <w:tcPr>
            <w:tcW w:w="1417" w:type="dxa"/>
            <w:tcBorders>
              <w:left w:val="dotted" w:sz="4" w:space="0" w:color="auto"/>
            </w:tcBorders>
            <w:noWrap/>
            <w:hideMark/>
          </w:tcPr>
          <w:p w14:paraId="79CBC2AE" w14:textId="745919DC" w:rsidR="00402714" w:rsidRPr="00402714" w:rsidRDefault="00402714" w:rsidP="00402714">
            <w:pPr>
              <w:pStyle w:val="a7"/>
            </w:pPr>
            <w:r w:rsidRPr="00402714">
              <w:rPr>
                <w:rFonts w:hint="eastAsia"/>
              </w:rPr>
              <w:t>0.23831728</w:t>
            </w:r>
          </w:p>
        </w:tc>
        <w:tc>
          <w:tcPr>
            <w:tcW w:w="2835" w:type="dxa"/>
            <w:tcBorders>
              <w:right w:val="dotted" w:sz="4" w:space="0" w:color="auto"/>
            </w:tcBorders>
          </w:tcPr>
          <w:p w14:paraId="583E7356" w14:textId="02032DC4" w:rsidR="00402714" w:rsidRPr="00402714" w:rsidRDefault="00402714" w:rsidP="00402714">
            <w:pPr>
              <w:pStyle w:val="a7"/>
            </w:pPr>
            <w:r w:rsidRPr="00402714">
              <w:rPr>
                <w:rFonts w:hint="eastAsia"/>
              </w:rPr>
              <w:t>3</w:t>
            </w:r>
            <w:r w:rsidRPr="00402714">
              <w:rPr>
                <w:rFonts w:hint="eastAsia"/>
              </w:rPr>
              <w:t>年內</w:t>
            </w:r>
            <w:r w:rsidRPr="00402714">
              <w:rPr>
                <w:rFonts w:hint="eastAsia"/>
              </w:rPr>
              <w:t>CPA</w:t>
            </w:r>
            <w:r w:rsidRPr="00402714">
              <w:rPr>
                <w:rFonts w:hint="eastAsia"/>
              </w:rPr>
              <w:t>有異動</w:t>
            </w:r>
          </w:p>
        </w:tc>
        <w:tc>
          <w:tcPr>
            <w:tcW w:w="1418" w:type="dxa"/>
            <w:tcBorders>
              <w:left w:val="dotted" w:sz="4" w:space="0" w:color="auto"/>
            </w:tcBorders>
          </w:tcPr>
          <w:p w14:paraId="685E1E4A" w14:textId="5550FEC4" w:rsidR="00402714" w:rsidRPr="00402714" w:rsidRDefault="00402714" w:rsidP="00402714">
            <w:pPr>
              <w:pStyle w:val="a7"/>
            </w:pPr>
            <w:r w:rsidRPr="00402714">
              <w:rPr>
                <w:rFonts w:hint="eastAsia"/>
              </w:rPr>
              <w:t>0.00000006</w:t>
            </w:r>
          </w:p>
        </w:tc>
      </w:tr>
      <w:tr w:rsidR="00402714" w:rsidRPr="00402714" w14:paraId="2096B6AD" w14:textId="7DBCEB79" w:rsidTr="00791C43">
        <w:trPr>
          <w:trHeight w:val="330"/>
          <w:jc w:val="center"/>
        </w:trPr>
        <w:tc>
          <w:tcPr>
            <w:tcW w:w="2689" w:type="dxa"/>
            <w:tcBorders>
              <w:right w:val="dotted" w:sz="4" w:space="0" w:color="auto"/>
            </w:tcBorders>
            <w:noWrap/>
            <w:hideMark/>
          </w:tcPr>
          <w:p w14:paraId="10CC1F0D" w14:textId="77777777" w:rsidR="00402714" w:rsidRPr="00402714" w:rsidRDefault="00402714" w:rsidP="00402714">
            <w:pPr>
              <w:pStyle w:val="a7"/>
            </w:pPr>
            <w:r w:rsidRPr="00402714">
              <w:rPr>
                <w:rFonts w:hint="eastAsia"/>
              </w:rPr>
              <w:t>營業毛利成長率</w:t>
            </w:r>
          </w:p>
        </w:tc>
        <w:tc>
          <w:tcPr>
            <w:tcW w:w="1417" w:type="dxa"/>
            <w:tcBorders>
              <w:left w:val="dotted" w:sz="4" w:space="0" w:color="auto"/>
            </w:tcBorders>
            <w:noWrap/>
            <w:hideMark/>
          </w:tcPr>
          <w:p w14:paraId="01CFEBD3" w14:textId="1941F11B"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775E202D" w14:textId="1F4A7A40" w:rsidR="00402714" w:rsidRPr="00402714" w:rsidRDefault="00402714" w:rsidP="00402714">
            <w:pPr>
              <w:pStyle w:val="a7"/>
            </w:pPr>
            <w:r w:rsidRPr="00402714">
              <w:rPr>
                <w:rFonts w:hint="eastAsia"/>
              </w:rPr>
              <w:t>董事長兼任總經理</w:t>
            </w:r>
          </w:p>
        </w:tc>
        <w:tc>
          <w:tcPr>
            <w:tcW w:w="1418" w:type="dxa"/>
            <w:tcBorders>
              <w:left w:val="dotted" w:sz="4" w:space="0" w:color="auto"/>
            </w:tcBorders>
          </w:tcPr>
          <w:p w14:paraId="53A2850E" w14:textId="0740A2F3" w:rsidR="00402714" w:rsidRPr="00402714" w:rsidRDefault="00402714" w:rsidP="00402714">
            <w:pPr>
              <w:pStyle w:val="a7"/>
            </w:pPr>
            <w:r w:rsidRPr="00402714">
              <w:rPr>
                <w:rFonts w:hint="eastAsia"/>
              </w:rPr>
              <w:t>0.00000000</w:t>
            </w:r>
          </w:p>
        </w:tc>
      </w:tr>
      <w:tr w:rsidR="00402714" w:rsidRPr="00402714" w14:paraId="3535208C" w14:textId="1CD74CEB" w:rsidTr="00791C43">
        <w:trPr>
          <w:trHeight w:val="330"/>
          <w:jc w:val="center"/>
        </w:trPr>
        <w:tc>
          <w:tcPr>
            <w:tcW w:w="2689" w:type="dxa"/>
            <w:tcBorders>
              <w:right w:val="dotted" w:sz="4" w:space="0" w:color="auto"/>
            </w:tcBorders>
            <w:noWrap/>
            <w:hideMark/>
          </w:tcPr>
          <w:p w14:paraId="50EAC717" w14:textId="77777777" w:rsidR="00402714" w:rsidRPr="00402714" w:rsidRDefault="00402714" w:rsidP="00402714">
            <w:pPr>
              <w:pStyle w:val="a7"/>
            </w:pPr>
            <w:r w:rsidRPr="00402714">
              <w:rPr>
                <w:rFonts w:hint="eastAsia"/>
              </w:rPr>
              <w:lastRenderedPageBreak/>
              <w:t>已實現銷貨毛利成長率</w:t>
            </w:r>
          </w:p>
        </w:tc>
        <w:tc>
          <w:tcPr>
            <w:tcW w:w="1417" w:type="dxa"/>
            <w:tcBorders>
              <w:left w:val="dotted" w:sz="4" w:space="0" w:color="auto"/>
            </w:tcBorders>
            <w:noWrap/>
            <w:hideMark/>
          </w:tcPr>
          <w:p w14:paraId="59E4AFB2" w14:textId="11CB46BE"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74992985" w14:textId="55B7F282" w:rsidR="00402714" w:rsidRPr="00402714" w:rsidRDefault="00402714" w:rsidP="00402714">
            <w:pPr>
              <w:pStyle w:val="a7"/>
            </w:pPr>
            <w:r w:rsidRPr="00402714">
              <w:rPr>
                <w:rFonts w:hint="eastAsia"/>
              </w:rPr>
              <w:t>董事長內部化</w:t>
            </w:r>
          </w:p>
        </w:tc>
        <w:tc>
          <w:tcPr>
            <w:tcW w:w="1418" w:type="dxa"/>
            <w:tcBorders>
              <w:left w:val="dotted" w:sz="4" w:space="0" w:color="auto"/>
            </w:tcBorders>
          </w:tcPr>
          <w:p w14:paraId="0AAE9D41" w14:textId="0CDF41D7" w:rsidR="00402714" w:rsidRPr="00402714" w:rsidRDefault="00402714" w:rsidP="00402714">
            <w:pPr>
              <w:pStyle w:val="a7"/>
            </w:pPr>
            <w:r w:rsidRPr="00402714">
              <w:rPr>
                <w:rFonts w:hint="eastAsia"/>
              </w:rPr>
              <w:t>0.00000000</w:t>
            </w:r>
          </w:p>
        </w:tc>
      </w:tr>
      <w:tr w:rsidR="00402714" w:rsidRPr="00402714" w14:paraId="237BF62F" w14:textId="67D37DD5" w:rsidTr="00791C43">
        <w:trPr>
          <w:trHeight w:val="330"/>
          <w:jc w:val="center"/>
        </w:trPr>
        <w:tc>
          <w:tcPr>
            <w:tcW w:w="2689" w:type="dxa"/>
            <w:tcBorders>
              <w:right w:val="dotted" w:sz="4" w:space="0" w:color="auto"/>
            </w:tcBorders>
            <w:noWrap/>
            <w:hideMark/>
          </w:tcPr>
          <w:p w14:paraId="522E6F61" w14:textId="77777777" w:rsidR="00402714" w:rsidRPr="00402714" w:rsidRDefault="00402714" w:rsidP="00402714">
            <w:pPr>
              <w:pStyle w:val="a7"/>
            </w:pPr>
            <w:r w:rsidRPr="00402714">
              <w:rPr>
                <w:rFonts w:hint="eastAsia"/>
              </w:rPr>
              <w:t>營業利益成長率</w:t>
            </w:r>
          </w:p>
        </w:tc>
        <w:tc>
          <w:tcPr>
            <w:tcW w:w="1417" w:type="dxa"/>
            <w:tcBorders>
              <w:left w:val="dotted" w:sz="4" w:space="0" w:color="auto"/>
            </w:tcBorders>
            <w:noWrap/>
            <w:hideMark/>
          </w:tcPr>
          <w:p w14:paraId="5A73B1E1" w14:textId="3E65A7C3" w:rsidR="00402714" w:rsidRPr="00402714" w:rsidRDefault="00402714" w:rsidP="00402714">
            <w:pPr>
              <w:pStyle w:val="a7"/>
            </w:pPr>
            <w:r w:rsidRPr="00402714">
              <w:rPr>
                <w:rFonts w:hint="eastAsia"/>
              </w:rPr>
              <w:t>0.00000000</w:t>
            </w:r>
          </w:p>
        </w:tc>
        <w:tc>
          <w:tcPr>
            <w:tcW w:w="2835" w:type="dxa"/>
            <w:tcBorders>
              <w:right w:val="dotted" w:sz="4" w:space="0" w:color="auto"/>
            </w:tcBorders>
          </w:tcPr>
          <w:p w14:paraId="0F7E6C3D" w14:textId="6BED9C0F" w:rsidR="00402714" w:rsidRPr="00402714" w:rsidRDefault="00402714" w:rsidP="00402714">
            <w:pPr>
              <w:pStyle w:val="a7"/>
            </w:pPr>
            <w:r w:rsidRPr="00402714">
              <w:rPr>
                <w:rFonts w:hint="eastAsia"/>
              </w:rPr>
              <w:t>總經理內部化</w:t>
            </w:r>
          </w:p>
        </w:tc>
        <w:tc>
          <w:tcPr>
            <w:tcW w:w="1418" w:type="dxa"/>
            <w:tcBorders>
              <w:left w:val="dotted" w:sz="4" w:space="0" w:color="auto"/>
            </w:tcBorders>
          </w:tcPr>
          <w:p w14:paraId="378F4F90" w14:textId="1588EC2E" w:rsidR="00402714" w:rsidRPr="00402714" w:rsidRDefault="00402714" w:rsidP="00402714">
            <w:pPr>
              <w:pStyle w:val="a7"/>
            </w:pPr>
            <w:r w:rsidRPr="00402714">
              <w:rPr>
                <w:rFonts w:hint="eastAsia"/>
              </w:rPr>
              <w:t>0.00000000</w:t>
            </w:r>
          </w:p>
        </w:tc>
      </w:tr>
      <w:tr w:rsidR="00402714" w:rsidRPr="00402714" w14:paraId="405EE45D" w14:textId="0FEC1278" w:rsidTr="00791C43">
        <w:trPr>
          <w:trHeight w:val="330"/>
          <w:jc w:val="center"/>
        </w:trPr>
        <w:tc>
          <w:tcPr>
            <w:tcW w:w="2689" w:type="dxa"/>
            <w:tcBorders>
              <w:right w:val="dotted" w:sz="4" w:space="0" w:color="auto"/>
            </w:tcBorders>
            <w:noWrap/>
            <w:hideMark/>
          </w:tcPr>
          <w:p w14:paraId="65A01CB3" w14:textId="77777777" w:rsidR="00402714" w:rsidRPr="00402714" w:rsidRDefault="00402714" w:rsidP="00402714">
            <w:pPr>
              <w:pStyle w:val="a7"/>
            </w:pPr>
            <w:r w:rsidRPr="00402714">
              <w:rPr>
                <w:rFonts w:hint="eastAsia"/>
              </w:rPr>
              <w:t>稅前淨利成長率</w:t>
            </w:r>
          </w:p>
        </w:tc>
        <w:tc>
          <w:tcPr>
            <w:tcW w:w="1417" w:type="dxa"/>
            <w:tcBorders>
              <w:left w:val="dotted" w:sz="4" w:space="0" w:color="auto"/>
            </w:tcBorders>
            <w:noWrap/>
            <w:hideMark/>
          </w:tcPr>
          <w:p w14:paraId="4A79DEA3" w14:textId="5CE1BB48" w:rsidR="00402714" w:rsidRPr="00402714" w:rsidRDefault="00402714" w:rsidP="00402714">
            <w:pPr>
              <w:pStyle w:val="a7"/>
            </w:pPr>
            <w:r w:rsidRPr="00402714">
              <w:rPr>
                <w:rFonts w:hint="eastAsia"/>
              </w:rPr>
              <w:t>0.05341960</w:t>
            </w:r>
          </w:p>
        </w:tc>
        <w:tc>
          <w:tcPr>
            <w:tcW w:w="2835" w:type="dxa"/>
            <w:tcBorders>
              <w:right w:val="dotted" w:sz="4" w:space="0" w:color="auto"/>
            </w:tcBorders>
          </w:tcPr>
          <w:p w14:paraId="46AC26FA" w14:textId="40D95696" w:rsidR="00402714" w:rsidRPr="00402714" w:rsidRDefault="00402714" w:rsidP="00402714">
            <w:pPr>
              <w:pStyle w:val="a7"/>
            </w:pPr>
            <w:r w:rsidRPr="00402714">
              <w:rPr>
                <w:rFonts w:hint="eastAsia"/>
              </w:rPr>
              <w:t>財務主管內部化</w:t>
            </w:r>
          </w:p>
        </w:tc>
        <w:tc>
          <w:tcPr>
            <w:tcW w:w="1418" w:type="dxa"/>
            <w:tcBorders>
              <w:left w:val="dotted" w:sz="4" w:space="0" w:color="auto"/>
            </w:tcBorders>
          </w:tcPr>
          <w:p w14:paraId="6E8D402F" w14:textId="6CDB82F8" w:rsidR="00402714" w:rsidRPr="00402714" w:rsidRDefault="00402714" w:rsidP="00402714">
            <w:pPr>
              <w:pStyle w:val="a7"/>
            </w:pPr>
            <w:r w:rsidRPr="00402714">
              <w:rPr>
                <w:rFonts w:hint="eastAsia"/>
              </w:rPr>
              <w:t>0.65692346</w:t>
            </w:r>
          </w:p>
        </w:tc>
      </w:tr>
      <w:tr w:rsidR="00402714" w:rsidRPr="00402714" w14:paraId="4D30755A" w14:textId="3BE44CED" w:rsidTr="00791C43">
        <w:trPr>
          <w:trHeight w:val="330"/>
          <w:jc w:val="center"/>
        </w:trPr>
        <w:tc>
          <w:tcPr>
            <w:tcW w:w="2689" w:type="dxa"/>
            <w:tcBorders>
              <w:right w:val="dotted" w:sz="4" w:space="0" w:color="auto"/>
            </w:tcBorders>
            <w:noWrap/>
            <w:hideMark/>
          </w:tcPr>
          <w:p w14:paraId="136B92C3" w14:textId="77777777" w:rsidR="00402714" w:rsidRPr="00402714" w:rsidRDefault="00402714" w:rsidP="00402714">
            <w:pPr>
              <w:pStyle w:val="a7"/>
            </w:pPr>
            <w:r w:rsidRPr="00402714">
              <w:rPr>
                <w:rFonts w:hint="eastAsia"/>
              </w:rPr>
              <w:t>稅後淨利成長率</w:t>
            </w:r>
          </w:p>
        </w:tc>
        <w:tc>
          <w:tcPr>
            <w:tcW w:w="1417" w:type="dxa"/>
            <w:tcBorders>
              <w:left w:val="dotted" w:sz="4" w:space="0" w:color="auto"/>
            </w:tcBorders>
            <w:noWrap/>
            <w:hideMark/>
          </w:tcPr>
          <w:p w14:paraId="20EA078D" w14:textId="5ADA9205" w:rsidR="00402714" w:rsidRPr="00402714" w:rsidRDefault="00402714" w:rsidP="00402714">
            <w:pPr>
              <w:pStyle w:val="a7"/>
            </w:pPr>
            <w:r w:rsidRPr="00402714">
              <w:rPr>
                <w:rFonts w:hint="eastAsia"/>
              </w:rPr>
              <w:t>0.00361417</w:t>
            </w:r>
          </w:p>
        </w:tc>
        <w:tc>
          <w:tcPr>
            <w:tcW w:w="2835" w:type="dxa"/>
            <w:tcBorders>
              <w:right w:val="dotted" w:sz="4" w:space="0" w:color="auto"/>
            </w:tcBorders>
          </w:tcPr>
          <w:p w14:paraId="6553E3E1" w14:textId="3C3C5310" w:rsidR="00402714" w:rsidRPr="00402714" w:rsidRDefault="00402714" w:rsidP="00402714">
            <w:pPr>
              <w:pStyle w:val="a7"/>
            </w:pPr>
            <w:r w:rsidRPr="00402714">
              <w:rPr>
                <w:rFonts w:hint="eastAsia"/>
              </w:rPr>
              <w:t>監察人內部化</w:t>
            </w:r>
          </w:p>
        </w:tc>
        <w:tc>
          <w:tcPr>
            <w:tcW w:w="1418" w:type="dxa"/>
            <w:tcBorders>
              <w:left w:val="dotted" w:sz="4" w:space="0" w:color="auto"/>
            </w:tcBorders>
          </w:tcPr>
          <w:p w14:paraId="4067F1B2" w14:textId="714B6719" w:rsidR="00402714" w:rsidRPr="00402714" w:rsidRDefault="00402714" w:rsidP="00402714">
            <w:pPr>
              <w:pStyle w:val="a7"/>
            </w:pPr>
            <w:r w:rsidRPr="00402714">
              <w:rPr>
                <w:rFonts w:hint="eastAsia"/>
              </w:rPr>
              <w:t>0.00000000</w:t>
            </w:r>
          </w:p>
        </w:tc>
      </w:tr>
      <w:tr w:rsidR="00402714" w:rsidRPr="00402714" w14:paraId="20927CB3" w14:textId="6EB00C15" w:rsidTr="00791C43">
        <w:trPr>
          <w:trHeight w:val="330"/>
          <w:jc w:val="center"/>
        </w:trPr>
        <w:tc>
          <w:tcPr>
            <w:tcW w:w="2689" w:type="dxa"/>
            <w:tcBorders>
              <w:right w:val="dotted" w:sz="4" w:space="0" w:color="auto"/>
            </w:tcBorders>
            <w:noWrap/>
            <w:hideMark/>
          </w:tcPr>
          <w:p w14:paraId="5712E253" w14:textId="77777777" w:rsidR="00402714" w:rsidRPr="00402714" w:rsidRDefault="00402714" w:rsidP="00402714">
            <w:pPr>
              <w:pStyle w:val="a7"/>
            </w:pPr>
            <w:r w:rsidRPr="00402714">
              <w:rPr>
                <w:rFonts w:hint="eastAsia"/>
              </w:rPr>
              <w:t>經常淨利成長率</w:t>
            </w:r>
          </w:p>
        </w:tc>
        <w:tc>
          <w:tcPr>
            <w:tcW w:w="1417" w:type="dxa"/>
            <w:tcBorders>
              <w:left w:val="dotted" w:sz="4" w:space="0" w:color="auto"/>
            </w:tcBorders>
            <w:noWrap/>
            <w:hideMark/>
          </w:tcPr>
          <w:p w14:paraId="0A8161D2" w14:textId="0E20B3FE" w:rsidR="00402714" w:rsidRPr="00402714" w:rsidRDefault="00402714" w:rsidP="00402714">
            <w:pPr>
              <w:pStyle w:val="a7"/>
            </w:pPr>
            <w:r w:rsidRPr="00402714">
              <w:rPr>
                <w:rFonts w:hint="eastAsia"/>
              </w:rPr>
              <w:t>0.01160052</w:t>
            </w:r>
          </w:p>
        </w:tc>
        <w:tc>
          <w:tcPr>
            <w:tcW w:w="2835" w:type="dxa"/>
            <w:tcBorders>
              <w:right w:val="dotted" w:sz="4" w:space="0" w:color="auto"/>
            </w:tcBorders>
          </w:tcPr>
          <w:p w14:paraId="435A95A6" w14:textId="4EFF5D4B" w:rsidR="00402714" w:rsidRPr="00402714" w:rsidRDefault="00402714" w:rsidP="00402714">
            <w:pPr>
              <w:pStyle w:val="a7"/>
            </w:pPr>
            <w:r w:rsidRPr="00402714">
              <w:rPr>
                <w:rFonts w:hint="eastAsia"/>
              </w:rPr>
              <w:t>3</w:t>
            </w:r>
            <w:r w:rsidRPr="00402714">
              <w:rPr>
                <w:rFonts w:hint="eastAsia"/>
              </w:rPr>
              <w:t>年內董事長有異動</w:t>
            </w:r>
          </w:p>
        </w:tc>
        <w:tc>
          <w:tcPr>
            <w:tcW w:w="1418" w:type="dxa"/>
            <w:tcBorders>
              <w:left w:val="dotted" w:sz="4" w:space="0" w:color="auto"/>
            </w:tcBorders>
          </w:tcPr>
          <w:p w14:paraId="72CC7A56" w14:textId="6410EC56" w:rsidR="00402714" w:rsidRPr="00402714" w:rsidRDefault="00402714" w:rsidP="00402714">
            <w:pPr>
              <w:pStyle w:val="a7"/>
            </w:pPr>
            <w:r w:rsidRPr="00402714">
              <w:rPr>
                <w:rFonts w:hint="eastAsia"/>
              </w:rPr>
              <w:t>0.00000035</w:t>
            </w:r>
          </w:p>
        </w:tc>
      </w:tr>
      <w:tr w:rsidR="00402714" w:rsidRPr="00402714" w14:paraId="51B9BD5D" w14:textId="297E270F" w:rsidTr="00791C43">
        <w:trPr>
          <w:trHeight w:val="330"/>
          <w:jc w:val="center"/>
        </w:trPr>
        <w:tc>
          <w:tcPr>
            <w:tcW w:w="2689" w:type="dxa"/>
            <w:tcBorders>
              <w:right w:val="dotted" w:sz="4" w:space="0" w:color="auto"/>
            </w:tcBorders>
            <w:noWrap/>
            <w:hideMark/>
          </w:tcPr>
          <w:p w14:paraId="2EC6967A" w14:textId="77777777" w:rsidR="00402714" w:rsidRPr="00402714" w:rsidRDefault="00402714" w:rsidP="00402714">
            <w:pPr>
              <w:pStyle w:val="a7"/>
            </w:pPr>
            <w:r w:rsidRPr="00402714">
              <w:rPr>
                <w:rFonts w:hint="eastAsia"/>
              </w:rPr>
              <w:t>常續淨利成長率</w:t>
            </w:r>
          </w:p>
        </w:tc>
        <w:tc>
          <w:tcPr>
            <w:tcW w:w="1417" w:type="dxa"/>
            <w:tcBorders>
              <w:left w:val="dotted" w:sz="4" w:space="0" w:color="auto"/>
            </w:tcBorders>
            <w:noWrap/>
            <w:hideMark/>
          </w:tcPr>
          <w:p w14:paraId="138789AF" w14:textId="17A5D983" w:rsidR="00402714" w:rsidRPr="00402714" w:rsidRDefault="00402714" w:rsidP="00402714">
            <w:pPr>
              <w:pStyle w:val="a7"/>
            </w:pPr>
            <w:r w:rsidRPr="00402714">
              <w:rPr>
                <w:rFonts w:hint="eastAsia"/>
              </w:rPr>
              <w:t>0.02205152</w:t>
            </w:r>
          </w:p>
        </w:tc>
        <w:tc>
          <w:tcPr>
            <w:tcW w:w="2835" w:type="dxa"/>
            <w:tcBorders>
              <w:right w:val="dotted" w:sz="4" w:space="0" w:color="auto"/>
            </w:tcBorders>
          </w:tcPr>
          <w:p w14:paraId="7C63A48D" w14:textId="35AADCB7" w:rsidR="00402714" w:rsidRPr="00402714" w:rsidRDefault="00402714" w:rsidP="00402714">
            <w:pPr>
              <w:pStyle w:val="a7"/>
            </w:pPr>
            <w:r w:rsidRPr="00402714">
              <w:rPr>
                <w:rFonts w:hint="eastAsia"/>
              </w:rPr>
              <w:t>3</w:t>
            </w:r>
            <w:r w:rsidRPr="00402714">
              <w:rPr>
                <w:rFonts w:hint="eastAsia"/>
              </w:rPr>
              <w:t>年內總經理有異動</w:t>
            </w:r>
          </w:p>
        </w:tc>
        <w:tc>
          <w:tcPr>
            <w:tcW w:w="1418" w:type="dxa"/>
            <w:tcBorders>
              <w:left w:val="dotted" w:sz="4" w:space="0" w:color="auto"/>
            </w:tcBorders>
          </w:tcPr>
          <w:p w14:paraId="67AD40FD" w14:textId="6D583A1F" w:rsidR="00402714" w:rsidRPr="00402714" w:rsidRDefault="00402714" w:rsidP="00402714">
            <w:pPr>
              <w:pStyle w:val="a7"/>
            </w:pPr>
            <w:r w:rsidRPr="00402714">
              <w:rPr>
                <w:rFonts w:hint="eastAsia"/>
              </w:rPr>
              <w:t>0.00000000</w:t>
            </w:r>
          </w:p>
        </w:tc>
      </w:tr>
      <w:tr w:rsidR="00402714" w:rsidRPr="00402714" w14:paraId="50A22C79" w14:textId="7CA3223E" w:rsidTr="00791C43">
        <w:trPr>
          <w:trHeight w:val="330"/>
          <w:jc w:val="center"/>
        </w:trPr>
        <w:tc>
          <w:tcPr>
            <w:tcW w:w="2689" w:type="dxa"/>
            <w:tcBorders>
              <w:right w:val="dotted" w:sz="4" w:space="0" w:color="auto"/>
            </w:tcBorders>
            <w:noWrap/>
            <w:hideMark/>
          </w:tcPr>
          <w:p w14:paraId="5DA27ADD" w14:textId="77777777" w:rsidR="00402714" w:rsidRPr="00402714" w:rsidRDefault="00402714" w:rsidP="00402714">
            <w:pPr>
              <w:pStyle w:val="a7"/>
            </w:pPr>
            <w:r w:rsidRPr="00402714">
              <w:rPr>
                <w:rFonts w:hint="eastAsia"/>
              </w:rPr>
              <w:t>總資產成長率</w:t>
            </w:r>
          </w:p>
        </w:tc>
        <w:tc>
          <w:tcPr>
            <w:tcW w:w="1417" w:type="dxa"/>
            <w:tcBorders>
              <w:left w:val="dotted" w:sz="4" w:space="0" w:color="auto"/>
            </w:tcBorders>
            <w:noWrap/>
            <w:hideMark/>
          </w:tcPr>
          <w:p w14:paraId="3D506792" w14:textId="50963FF2" w:rsidR="00402714" w:rsidRPr="00402714" w:rsidRDefault="00402714" w:rsidP="00402714">
            <w:pPr>
              <w:pStyle w:val="a7"/>
            </w:pPr>
            <w:r w:rsidRPr="00402714">
              <w:rPr>
                <w:rFonts w:hint="eastAsia"/>
              </w:rPr>
              <w:t>0.89956759</w:t>
            </w:r>
          </w:p>
        </w:tc>
        <w:tc>
          <w:tcPr>
            <w:tcW w:w="2835" w:type="dxa"/>
            <w:tcBorders>
              <w:right w:val="dotted" w:sz="4" w:space="0" w:color="auto"/>
            </w:tcBorders>
          </w:tcPr>
          <w:p w14:paraId="1F653501" w14:textId="76E23A7C" w:rsidR="00402714" w:rsidRPr="00402714" w:rsidRDefault="00402714" w:rsidP="00402714">
            <w:pPr>
              <w:pStyle w:val="a7"/>
            </w:pPr>
            <w:r w:rsidRPr="00402714">
              <w:rPr>
                <w:rFonts w:hint="eastAsia"/>
              </w:rPr>
              <w:t>3</w:t>
            </w:r>
            <w:r w:rsidRPr="00402714">
              <w:rPr>
                <w:rFonts w:hint="eastAsia"/>
              </w:rPr>
              <w:t>年內財務主管有異動</w:t>
            </w:r>
          </w:p>
        </w:tc>
        <w:tc>
          <w:tcPr>
            <w:tcW w:w="1418" w:type="dxa"/>
            <w:tcBorders>
              <w:left w:val="dotted" w:sz="4" w:space="0" w:color="auto"/>
            </w:tcBorders>
          </w:tcPr>
          <w:p w14:paraId="196599CA" w14:textId="4E294F80" w:rsidR="00402714" w:rsidRPr="00402714" w:rsidRDefault="00402714" w:rsidP="00402714">
            <w:pPr>
              <w:pStyle w:val="a7"/>
            </w:pPr>
            <w:r w:rsidRPr="00402714">
              <w:rPr>
                <w:rFonts w:hint="eastAsia"/>
              </w:rPr>
              <w:t>0.00000000</w:t>
            </w:r>
          </w:p>
        </w:tc>
      </w:tr>
      <w:tr w:rsidR="00402714" w:rsidRPr="00402714" w14:paraId="7D9E52E9" w14:textId="69C99832" w:rsidTr="00791C43">
        <w:trPr>
          <w:trHeight w:val="330"/>
          <w:jc w:val="center"/>
        </w:trPr>
        <w:tc>
          <w:tcPr>
            <w:tcW w:w="2689" w:type="dxa"/>
            <w:tcBorders>
              <w:right w:val="dotted" w:sz="4" w:space="0" w:color="auto"/>
            </w:tcBorders>
            <w:noWrap/>
            <w:hideMark/>
          </w:tcPr>
          <w:p w14:paraId="7890EF07" w14:textId="77777777" w:rsidR="00402714" w:rsidRPr="00402714" w:rsidRDefault="00402714" w:rsidP="00402714">
            <w:pPr>
              <w:pStyle w:val="a7"/>
            </w:pPr>
            <w:r w:rsidRPr="00402714">
              <w:rPr>
                <w:rFonts w:hint="eastAsia"/>
              </w:rPr>
              <w:t>淨值成長率</w:t>
            </w:r>
          </w:p>
        </w:tc>
        <w:tc>
          <w:tcPr>
            <w:tcW w:w="1417" w:type="dxa"/>
            <w:tcBorders>
              <w:left w:val="dotted" w:sz="4" w:space="0" w:color="auto"/>
            </w:tcBorders>
            <w:noWrap/>
            <w:hideMark/>
          </w:tcPr>
          <w:p w14:paraId="6B2ECDE9" w14:textId="2F1FFA16" w:rsidR="00402714" w:rsidRPr="00402714" w:rsidRDefault="00402714" w:rsidP="00402714">
            <w:pPr>
              <w:pStyle w:val="a7"/>
            </w:pPr>
            <w:r w:rsidRPr="00402714">
              <w:rPr>
                <w:rFonts w:hint="eastAsia"/>
              </w:rPr>
              <w:t>0.24653165</w:t>
            </w:r>
          </w:p>
        </w:tc>
        <w:tc>
          <w:tcPr>
            <w:tcW w:w="2835" w:type="dxa"/>
            <w:tcBorders>
              <w:right w:val="dotted" w:sz="4" w:space="0" w:color="auto"/>
            </w:tcBorders>
          </w:tcPr>
          <w:p w14:paraId="408B9CF1" w14:textId="5FEA975D" w:rsidR="00402714" w:rsidRPr="00402714" w:rsidRDefault="00402714" w:rsidP="00402714">
            <w:pPr>
              <w:pStyle w:val="a7"/>
            </w:pPr>
            <w:r w:rsidRPr="00402714">
              <w:rPr>
                <w:rFonts w:hint="eastAsia"/>
              </w:rPr>
              <w:t>3</w:t>
            </w:r>
            <w:r w:rsidRPr="00402714">
              <w:rPr>
                <w:rFonts w:hint="eastAsia"/>
              </w:rPr>
              <w:t>年內發言人有異動</w:t>
            </w:r>
          </w:p>
        </w:tc>
        <w:tc>
          <w:tcPr>
            <w:tcW w:w="1418" w:type="dxa"/>
            <w:tcBorders>
              <w:left w:val="dotted" w:sz="4" w:space="0" w:color="auto"/>
            </w:tcBorders>
          </w:tcPr>
          <w:p w14:paraId="75E0B0BE" w14:textId="0597CB51" w:rsidR="00402714" w:rsidRPr="00402714" w:rsidRDefault="00402714" w:rsidP="00402714">
            <w:pPr>
              <w:pStyle w:val="a7"/>
            </w:pPr>
            <w:r w:rsidRPr="00402714">
              <w:rPr>
                <w:rFonts w:hint="eastAsia"/>
              </w:rPr>
              <w:t>0.00000000</w:t>
            </w:r>
          </w:p>
        </w:tc>
      </w:tr>
      <w:tr w:rsidR="00402714" w:rsidRPr="00402714" w14:paraId="050C32C7" w14:textId="47E96F85" w:rsidTr="00791C43">
        <w:trPr>
          <w:trHeight w:val="330"/>
          <w:jc w:val="center"/>
        </w:trPr>
        <w:tc>
          <w:tcPr>
            <w:tcW w:w="2689" w:type="dxa"/>
            <w:tcBorders>
              <w:right w:val="dotted" w:sz="4" w:space="0" w:color="auto"/>
            </w:tcBorders>
            <w:noWrap/>
            <w:hideMark/>
          </w:tcPr>
          <w:p w14:paraId="3DDFAACF" w14:textId="77777777" w:rsidR="00402714" w:rsidRPr="00402714" w:rsidRDefault="00402714" w:rsidP="00402714">
            <w:pPr>
              <w:pStyle w:val="a7"/>
            </w:pPr>
            <w:r w:rsidRPr="00402714">
              <w:rPr>
                <w:rFonts w:hint="eastAsia"/>
              </w:rPr>
              <w:t>折舊性固定資產成長率</w:t>
            </w:r>
          </w:p>
        </w:tc>
        <w:tc>
          <w:tcPr>
            <w:tcW w:w="1417" w:type="dxa"/>
            <w:tcBorders>
              <w:left w:val="dotted" w:sz="4" w:space="0" w:color="auto"/>
            </w:tcBorders>
            <w:noWrap/>
            <w:hideMark/>
          </w:tcPr>
          <w:p w14:paraId="48A88BE9" w14:textId="78C9E94B" w:rsidR="00402714" w:rsidRPr="00402714" w:rsidRDefault="00402714" w:rsidP="00402714">
            <w:pPr>
              <w:pStyle w:val="a7"/>
            </w:pPr>
            <w:r w:rsidRPr="00402714">
              <w:rPr>
                <w:rFonts w:hint="eastAsia"/>
              </w:rPr>
              <w:t>0.43251076</w:t>
            </w:r>
          </w:p>
        </w:tc>
        <w:tc>
          <w:tcPr>
            <w:tcW w:w="2835" w:type="dxa"/>
            <w:tcBorders>
              <w:right w:val="dotted" w:sz="4" w:space="0" w:color="auto"/>
            </w:tcBorders>
          </w:tcPr>
          <w:p w14:paraId="6416E7F9" w14:textId="45BDAF6A" w:rsidR="00402714" w:rsidRPr="00402714" w:rsidRDefault="00402714" w:rsidP="00402714">
            <w:pPr>
              <w:pStyle w:val="a7"/>
            </w:pPr>
            <w:r w:rsidRPr="00402714">
              <w:rPr>
                <w:rFonts w:hint="eastAsia"/>
              </w:rPr>
              <w:t>3</w:t>
            </w:r>
            <w:r w:rsidRPr="00402714">
              <w:rPr>
                <w:rFonts w:hint="eastAsia"/>
              </w:rPr>
              <w:t>年內內部稽核有異動</w:t>
            </w:r>
          </w:p>
        </w:tc>
        <w:tc>
          <w:tcPr>
            <w:tcW w:w="1418" w:type="dxa"/>
            <w:tcBorders>
              <w:left w:val="dotted" w:sz="4" w:space="0" w:color="auto"/>
            </w:tcBorders>
          </w:tcPr>
          <w:p w14:paraId="61681CF4" w14:textId="0C265AAE" w:rsidR="00402714" w:rsidRPr="00402714" w:rsidRDefault="00402714" w:rsidP="00402714">
            <w:pPr>
              <w:pStyle w:val="a7"/>
            </w:pPr>
            <w:r w:rsidRPr="00402714">
              <w:rPr>
                <w:rFonts w:hint="eastAsia"/>
              </w:rPr>
              <w:t>0.00000000</w:t>
            </w:r>
          </w:p>
        </w:tc>
      </w:tr>
      <w:tr w:rsidR="00402714" w:rsidRPr="00402714" w14:paraId="13DD8FCF" w14:textId="722B9C19" w:rsidTr="00791C43">
        <w:trPr>
          <w:trHeight w:val="330"/>
          <w:jc w:val="center"/>
        </w:trPr>
        <w:tc>
          <w:tcPr>
            <w:tcW w:w="2689" w:type="dxa"/>
            <w:tcBorders>
              <w:right w:val="dotted" w:sz="4" w:space="0" w:color="auto"/>
            </w:tcBorders>
            <w:noWrap/>
            <w:hideMark/>
          </w:tcPr>
          <w:p w14:paraId="4004BA8F" w14:textId="77777777" w:rsidR="00402714" w:rsidRPr="00402714" w:rsidRDefault="00402714" w:rsidP="00402714">
            <w:pPr>
              <w:pStyle w:val="a7"/>
            </w:pPr>
            <w:r w:rsidRPr="00402714">
              <w:rPr>
                <w:rFonts w:hint="eastAsia"/>
              </w:rPr>
              <w:t>總資產報酬成長率</w:t>
            </w:r>
          </w:p>
        </w:tc>
        <w:tc>
          <w:tcPr>
            <w:tcW w:w="1417" w:type="dxa"/>
            <w:tcBorders>
              <w:left w:val="dotted" w:sz="4" w:space="0" w:color="auto"/>
            </w:tcBorders>
            <w:noWrap/>
            <w:hideMark/>
          </w:tcPr>
          <w:p w14:paraId="1075D79E" w14:textId="7507D123" w:rsidR="00402714" w:rsidRPr="00402714" w:rsidRDefault="00402714" w:rsidP="00402714">
            <w:pPr>
              <w:pStyle w:val="a7"/>
            </w:pPr>
            <w:r w:rsidRPr="00402714">
              <w:rPr>
                <w:rFonts w:hint="eastAsia"/>
              </w:rPr>
              <w:t>0.55748991</w:t>
            </w:r>
          </w:p>
        </w:tc>
        <w:tc>
          <w:tcPr>
            <w:tcW w:w="2835" w:type="dxa"/>
            <w:tcBorders>
              <w:right w:val="dotted" w:sz="4" w:space="0" w:color="auto"/>
            </w:tcBorders>
          </w:tcPr>
          <w:p w14:paraId="48B757E4" w14:textId="367186C6" w:rsidR="00402714" w:rsidRPr="00402714" w:rsidRDefault="00402714" w:rsidP="00402714">
            <w:pPr>
              <w:pStyle w:val="a7"/>
            </w:pPr>
            <w:r w:rsidRPr="00402714">
              <w:rPr>
                <w:rFonts w:hint="eastAsia"/>
              </w:rPr>
              <w:t>四大會計師事務所簽證</w:t>
            </w:r>
          </w:p>
        </w:tc>
        <w:tc>
          <w:tcPr>
            <w:tcW w:w="1418" w:type="dxa"/>
            <w:tcBorders>
              <w:left w:val="dotted" w:sz="4" w:space="0" w:color="auto"/>
            </w:tcBorders>
          </w:tcPr>
          <w:p w14:paraId="0E1054A9" w14:textId="3C4C314C" w:rsidR="00402714" w:rsidRPr="00402714" w:rsidRDefault="00402714" w:rsidP="00402714">
            <w:pPr>
              <w:pStyle w:val="a7"/>
            </w:pPr>
            <w:r w:rsidRPr="00402714">
              <w:rPr>
                <w:rFonts w:hint="eastAsia"/>
              </w:rPr>
              <w:t>0.00000000</w:t>
            </w:r>
          </w:p>
        </w:tc>
      </w:tr>
    </w:tbl>
    <w:p w14:paraId="673E616A" w14:textId="77777777" w:rsidR="00D577EB" w:rsidRDefault="00D577EB">
      <w:pPr>
        <w:widowControl/>
        <w:spacing w:line="240" w:lineRule="auto"/>
        <w:ind w:firstLineChars="0" w:firstLine="0"/>
        <w:jc w:val="left"/>
        <w:sectPr w:rsidR="00D577EB" w:rsidSect="002C32E3">
          <w:pgSz w:w="11906" w:h="16838"/>
          <w:pgMar w:top="1440" w:right="1800" w:bottom="1440" w:left="1800" w:header="624" w:footer="397" w:gutter="0"/>
          <w:pgNumType w:start="1"/>
          <w:cols w:space="425"/>
          <w:docGrid w:type="lines" w:linePitch="360"/>
        </w:sectPr>
      </w:pPr>
    </w:p>
    <w:p w14:paraId="2090D62F" w14:textId="33F2F47C" w:rsidR="00D859BC" w:rsidRPr="00D859BC" w:rsidRDefault="00D859BC" w:rsidP="00D859BC">
      <w:pPr>
        <w:pStyle w:val="a9"/>
      </w:pPr>
      <w:bookmarkStart w:id="31" w:name="_Ref154362063"/>
      <w:bookmarkStart w:id="32" w:name="_Toc154377813"/>
      <w:r>
        <w:rPr>
          <w:rFonts w:hint="eastAsia"/>
        </w:rPr>
        <w:lastRenderedPageBreak/>
        <w:t>圖</w:t>
      </w:r>
      <w:r>
        <w:rPr>
          <w:rFonts w:hint="eastAsia"/>
        </w:rPr>
        <w:t>4-</w:t>
      </w:r>
      <w:r w:rsidR="002D44E0">
        <w:fldChar w:fldCharType="begin"/>
      </w:r>
      <w:r w:rsidR="002D44E0">
        <w:instrText xml:space="preserve"> </w:instrText>
      </w:r>
      <w:r w:rsidR="002D44E0">
        <w:rPr>
          <w:rFonts w:hint="eastAsia"/>
        </w:rPr>
        <w:instrText xml:space="preserve">SEQ </w:instrText>
      </w:r>
      <w:r w:rsidR="002D44E0">
        <w:rPr>
          <w:rFonts w:hint="eastAsia"/>
        </w:rPr>
        <w:instrText>圖</w:instrText>
      </w:r>
      <w:r w:rsidR="002D44E0">
        <w:rPr>
          <w:rFonts w:hint="eastAsia"/>
        </w:rPr>
        <w:instrText>4- \* ARABIC</w:instrText>
      </w:r>
      <w:r w:rsidR="002D44E0">
        <w:instrText xml:space="preserve"> </w:instrText>
      </w:r>
      <w:r w:rsidR="002D44E0">
        <w:fldChar w:fldCharType="separate"/>
      </w:r>
      <w:r w:rsidR="00DF7014">
        <w:rPr>
          <w:noProof/>
        </w:rPr>
        <w:t>1</w:t>
      </w:r>
      <w:r w:rsidR="002D44E0">
        <w:fldChar w:fldCharType="end"/>
      </w:r>
      <w:bookmarkEnd w:id="31"/>
      <w:r>
        <w:rPr>
          <w:rFonts w:hint="eastAsia"/>
        </w:rPr>
        <w:t>：自變數相關係數矩陣</w:t>
      </w:r>
      <w:bookmarkEnd w:id="32"/>
    </w:p>
    <w:p w14:paraId="5BA5689D" w14:textId="292898FF" w:rsidR="00D577EB" w:rsidRDefault="00D859BC" w:rsidP="00D577EB">
      <w:pPr>
        <w:ind w:firstLineChars="0" w:firstLine="0"/>
      </w:pPr>
      <w:r w:rsidRPr="00D859BC">
        <w:rPr>
          <w:rFonts w:hint="eastAsia"/>
          <w:noProof/>
        </w:rPr>
        <w:drawing>
          <wp:inline distT="0" distB="0" distL="0" distR="0" wp14:anchorId="148CBACB" wp14:editId="1556BE98">
            <wp:extent cx="9777730" cy="6184900"/>
            <wp:effectExtent l="0" t="0" r="0" b="6350"/>
            <wp:docPr id="129111868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7730" cy="6184900"/>
                    </a:xfrm>
                    <a:prstGeom prst="rect">
                      <a:avLst/>
                    </a:prstGeom>
                    <a:noFill/>
                    <a:ln>
                      <a:noFill/>
                    </a:ln>
                  </pic:spPr>
                </pic:pic>
              </a:graphicData>
            </a:graphic>
          </wp:inline>
        </w:drawing>
      </w:r>
    </w:p>
    <w:p w14:paraId="2365A652" w14:textId="0AB82656" w:rsidR="00D859BC" w:rsidRDefault="00D859BC" w:rsidP="00D577EB">
      <w:pPr>
        <w:ind w:firstLineChars="0" w:firstLine="0"/>
      </w:pPr>
      <w:r w:rsidRPr="00D859BC">
        <w:rPr>
          <w:rFonts w:hint="eastAsia"/>
          <w:noProof/>
        </w:rPr>
        <w:lastRenderedPageBreak/>
        <w:drawing>
          <wp:anchor distT="0" distB="0" distL="114300" distR="114300" simplePos="0" relativeHeight="251659264" behindDoc="0" locked="0" layoutInCell="1" allowOverlap="1" wp14:anchorId="561B3297" wp14:editId="3F9A6A87">
            <wp:simplePos x="457200" y="535405"/>
            <wp:positionH relativeFrom="margin">
              <wp:align>center</wp:align>
            </wp:positionH>
            <wp:positionV relativeFrom="margin">
              <wp:align>center</wp:align>
            </wp:positionV>
            <wp:extent cx="9777730" cy="6012815"/>
            <wp:effectExtent l="0" t="0" r="0" b="6985"/>
            <wp:wrapSquare wrapText="bothSides"/>
            <wp:docPr id="138731230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7730" cy="6012815"/>
                    </a:xfrm>
                    <a:prstGeom prst="rect">
                      <a:avLst/>
                    </a:prstGeom>
                    <a:noFill/>
                    <a:ln>
                      <a:noFill/>
                    </a:ln>
                  </pic:spPr>
                </pic:pic>
              </a:graphicData>
            </a:graphic>
          </wp:anchor>
        </w:drawing>
      </w:r>
    </w:p>
    <w:p w14:paraId="7A09365F" w14:textId="77777777" w:rsidR="00D859BC" w:rsidRDefault="00D859BC" w:rsidP="00D859BC">
      <w:pPr>
        <w:ind w:firstLineChars="0" w:firstLine="0"/>
        <w:jc w:val="center"/>
      </w:pPr>
    </w:p>
    <w:p w14:paraId="61CC2D88" w14:textId="77777777" w:rsidR="00D859BC" w:rsidRDefault="00D859BC" w:rsidP="00D859BC">
      <w:pPr>
        <w:ind w:firstLineChars="0" w:firstLine="0"/>
      </w:pPr>
    </w:p>
    <w:p w14:paraId="79F37755" w14:textId="77777777" w:rsidR="00D859BC" w:rsidRDefault="00D859BC" w:rsidP="00D859BC">
      <w:pPr>
        <w:ind w:firstLineChars="0" w:firstLine="0"/>
        <w:jc w:val="center"/>
      </w:pPr>
    </w:p>
    <w:p w14:paraId="0ED12010" w14:textId="77777777" w:rsidR="00D859BC" w:rsidRDefault="00D859BC" w:rsidP="00D859BC">
      <w:pPr>
        <w:ind w:firstLineChars="0" w:firstLine="0"/>
        <w:jc w:val="center"/>
      </w:pPr>
    </w:p>
    <w:p w14:paraId="5022EF58" w14:textId="07C7CF19" w:rsidR="00D859BC" w:rsidRDefault="00D859BC" w:rsidP="00D859BC">
      <w:pPr>
        <w:ind w:firstLineChars="0" w:firstLine="0"/>
      </w:pPr>
      <w:r w:rsidRPr="00D859BC">
        <w:rPr>
          <w:rFonts w:hint="eastAsia"/>
          <w:noProof/>
        </w:rPr>
        <w:drawing>
          <wp:anchor distT="0" distB="0" distL="114300" distR="114300" simplePos="0" relativeHeight="251660288" behindDoc="0" locked="0" layoutInCell="1" allowOverlap="1" wp14:anchorId="0822290B" wp14:editId="487784B8">
            <wp:simplePos x="457200" y="830179"/>
            <wp:positionH relativeFrom="margin">
              <wp:align>center</wp:align>
            </wp:positionH>
            <wp:positionV relativeFrom="margin">
              <wp:align>center</wp:align>
            </wp:positionV>
            <wp:extent cx="9777730" cy="5195570"/>
            <wp:effectExtent l="0" t="0" r="0" b="5080"/>
            <wp:wrapSquare wrapText="bothSides"/>
            <wp:docPr id="1536197697"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77730" cy="5195570"/>
                    </a:xfrm>
                    <a:prstGeom prst="rect">
                      <a:avLst/>
                    </a:prstGeom>
                    <a:noFill/>
                    <a:ln>
                      <a:noFill/>
                    </a:ln>
                  </pic:spPr>
                </pic:pic>
              </a:graphicData>
            </a:graphic>
          </wp:anchor>
        </w:drawing>
      </w:r>
    </w:p>
    <w:p w14:paraId="7425B504" w14:textId="779E0EBE" w:rsidR="00D859BC" w:rsidRDefault="00D859BC" w:rsidP="00D859BC">
      <w:pPr>
        <w:ind w:firstLineChars="0" w:firstLine="0"/>
        <w:jc w:val="center"/>
      </w:pPr>
      <w:r w:rsidRPr="00D859BC">
        <w:rPr>
          <w:rFonts w:hint="eastAsia"/>
          <w:noProof/>
        </w:rPr>
        <w:lastRenderedPageBreak/>
        <w:drawing>
          <wp:inline distT="0" distB="0" distL="0" distR="0" wp14:anchorId="30FDF210" wp14:editId="374B0253">
            <wp:extent cx="8319837" cy="6505934"/>
            <wp:effectExtent l="0" t="0" r="5080" b="9525"/>
            <wp:docPr id="492100730"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19837" cy="6505934"/>
                    </a:xfrm>
                    <a:prstGeom prst="rect">
                      <a:avLst/>
                    </a:prstGeom>
                    <a:noFill/>
                    <a:ln>
                      <a:noFill/>
                    </a:ln>
                  </pic:spPr>
                </pic:pic>
              </a:graphicData>
            </a:graphic>
          </wp:inline>
        </w:drawing>
      </w:r>
    </w:p>
    <w:p w14:paraId="5F2C13DF" w14:textId="77777777" w:rsidR="00D577EB" w:rsidRDefault="00D577EB" w:rsidP="00D577EB">
      <w:pPr>
        <w:ind w:firstLineChars="0" w:firstLine="0"/>
        <w:sectPr w:rsidR="00D577EB" w:rsidSect="002C32E3">
          <w:pgSz w:w="16838" w:h="11906" w:orient="landscape"/>
          <w:pgMar w:top="720" w:right="720" w:bottom="720" w:left="720" w:header="227" w:footer="0" w:gutter="0"/>
          <w:cols w:space="425"/>
          <w:docGrid w:type="lines" w:linePitch="360"/>
        </w:sectPr>
      </w:pPr>
    </w:p>
    <w:p w14:paraId="32C147C6" w14:textId="679D7E3C" w:rsidR="000E6321" w:rsidRDefault="000E6321" w:rsidP="005D15A4">
      <w:pPr>
        <w:pStyle w:val="2"/>
        <w:spacing w:before="180" w:after="180"/>
      </w:pPr>
      <w:bookmarkStart w:id="33" w:name="_Toc162565105"/>
      <w:r>
        <w:rPr>
          <w:rFonts w:hint="eastAsia"/>
        </w:rPr>
        <w:lastRenderedPageBreak/>
        <w:t>4.2</w:t>
      </w:r>
      <w:r w:rsidR="005D15A4">
        <w:tab/>
      </w:r>
      <w:r>
        <w:t>Logistic</w:t>
      </w:r>
      <w:r>
        <w:rPr>
          <w:rFonts w:hint="eastAsia"/>
        </w:rPr>
        <w:t>模型結果分析</w:t>
      </w:r>
      <w:bookmarkEnd w:id="33"/>
    </w:p>
    <w:p w14:paraId="69108D76" w14:textId="097D348B" w:rsidR="00235F9F" w:rsidRPr="00235F9F" w:rsidRDefault="00235F9F" w:rsidP="00235F9F">
      <w:pPr>
        <w:pStyle w:val="3"/>
        <w:spacing w:before="180" w:after="180"/>
      </w:pPr>
      <w:bookmarkStart w:id="34" w:name="_Toc162565106"/>
      <w:r>
        <w:rPr>
          <w:rFonts w:hint="eastAsia"/>
        </w:rPr>
        <w:t>4.2.1</w:t>
      </w:r>
      <w:r>
        <w:tab/>
      </w:r>
      <w:r>
        <w:rPr>
          <w:rFonts w:hint="eastAsia"/>
        </w:rPr>
        <w:t>模型結果說明</w:t>
      </w:r>
      <w:bookmarkEnd w:id="34"/>
    </w:p>
    <w:p w14:paraId="29C3E82F" w14:textId="17599277" w:rsidR="005D15A4" w:rsidRDefault="0038596A" w:rsidP="005D15A4">
      <w:pPr>
        <w:pStyle w:val="a5"/>
        <w:numPr>
          <w:ilvl w:val="0"/>
          <w:numId w:val="4"/>
        </w:numPr>
        <w:ind w:leftChars="0" w:firstLineChars="0"/>
      </w:pPr>
      <w:r>
        <w:rPr>
          <w:rFonts w:hint="eastAsia"/>
        </w:rPr>
        <w:t>1</w:t>
      </w:r>
      <w:r w:rsidR="00E83DB1">
        <w:rPr>
          <w:rFonts w:hint="eastAsia"/>
        </w:rPr>
        <w:t>號模型</w:t>
      </w:r>
    </w:p>
    <w:p w14:paraId="5953A99C" w14:textId="7824232E" w:rsidR="005D15A4" w:rsidRDefault="005A6321" w:rsidP="005D15A4">
      <w:pPr>
        <w:pStyle w:val="a5"/>
        <w:numPr>
          <w:ilvl w:val="0"/>
          <w:numId w:val="5"/>
        </w:numPr>
        <w:ind w:leftChars="0" w:firstLineChars="0"/>
      </w:pPr>
      <w:r>
        <w:rPr>
          <w:rFonts w:hint="eastAsia"/>
        </w:rPr>
        <w:t>說明：將</w:t>
      </w:r>
      <w:r w:rsidR="00E83066">
        <w:rPr>
          <w:rFonts w:hint="eastAsia"/>
        </w:rPr>
        <w:t>經</w:t>
      </w:r>
      <w:r w:rsidR="00235F9F">
        <w:rPr>
          <w:rFonts w:hint="eastAsia"/>
        </w:rPr>
        <w:t>逐步迴歸</w:t>
      </w:r>
      <w:r>
        <w:rPr>
          <w:rFonts w:hint="eastAsia"/>
        </w:rPr>
        <w:t>篩選後之</w:t>
      </w:r>
      <w:r w:rsidR="00E83066">
        <w:rPr>
          <w:rFonts w:hint="eastAsia"/>
        </w:rPr>
        <w:t>2</w:t>
      </w:r>
      <w:r w:rsidR="00E83066">
        <w:rPr>
          <w:rFonts w:hint="eastAsia"/>
        </w:rPr>
        <w:t>個</w:t>
      </w:r>
      <w:r>
        <w:rPr>
          <w:rFonts w:hint="eastAsia"/>
        </w:rPr>
        <w:t>量化變數</w:t>
      </w:r>
      <w:r w:rsidR="00E83066">
        <w:rPr>
          <w:rFonts w:hint="eastAsia"/>
        </w:rPr>
        <w:t>（總負債</w:t>
      </w:r>
      <w:r w:rsidR="00E83066">
        <w:rPr>
          <w:rFonts w:hint="eastAsia"/>
        </w:rPr>
        <w:t>/</w:t>
      </w:r>
      <w:r w:rsidR="00E83066">
        <w:rPr>
          <w:rFonts w:hint="eastAsia"/>
        </w:rPr>
        <w:t>總淨值、營業利益率）</w:t>
      </w:r>
      <w:r>
        <w:rPr>
          <w:rFonts w:hint="eastAsia"/>
        </w:rPr>
        <w:t>與</w:t>
      </w:r>
      <w:r w:rsidR="00E83066">
        <w:rPr>
          <w:rFonts w:hint="eastAsia"/>
        </w:rPr>
        <w:t>3</w:t>
      </w:r>
      <w:r w:rsidR="00E83066">
        <w:rPr>
          <w:rFonts w:hint="eastAsia"/>
        </w:rPr>
        <w:t>個</w:t>
      </w:r>
      <w:r>
        <w:rPr>
          <w:rFonts w:hint="eastAsia"/>
        </w:rPr>
        <w:t>質化變數</w:t>
      </w:r>
      <w:r w:rsidR="00E83066">
        <w:rPr>
          <w:rFonts w:hint="eastAsia"/>
        </w:rPr>
        <w:t>（四大會計師事務所簽證、有投保董監責任險、存貨週轉率大於</w:t>
      </w:r>
      <w:r w:rsidR="00E83066">
        <w:rPr>
          <w:rFonts w:hint="eastAsia"/>
        </w:rPr>
        <w:t>8.515</w:t>
      </w:r>
      <w:r w:rsidR="00E83066">
        <w:rPr>
          <w:rFonts w:hint="eastAsia"/>
        </w:rPr>
        <w:t>）</w:t>
      </w:r>
      <w:r>
        <w:rPr>
          <w:rFonts w:hint="eastAsia"/>
        </w:rPr>
        <w:t>全部用於建置模型。</w:t>
      </w:r>
    </w:p>
    <w:p w14:paraId="6A5BBAD3" w14:textId="67D41F5E" w:rsidR="00235F9F" w:rsidRDefault="00E673AD" w:rsidP="000F11D8">
      <w:pPr>
        <w:pStyle w:val="a5"/>
        <w:numPr>
          <w:ilvl w:val="0"/>
          <w:numId w:val="5"/>
        </w:numPr>
        <w:ind w:leftChars="0" w:firstLineChars="0"/>
      </w:pPr>
      <w:r>
        <w:rPr>
          <w:rFonts w:hint="eastAsia"/>
        </w:rPr>
        <w:t>羅吉斯迴歸訓練結果：</w:t>
      </w:r>
    </w:p>
    <w:p w14:paraId="5B968E79" w14:textId="7600E972" w:rsidR="000F11D8" w:rsidRDefault="000F11D8" w:rsidP="000F11D8">
      <w:pPr>
        <w:pStyle w:val="a9"/>
        <w:keepNext/>
      </w:pPr>
      <w:bookmarkStart w:id="35" w:name="_Toc154377493"/>
      <w:bookmarkStart w:id="36" w:name="_Toc154377709"/>
      <w:bookmarkStart w:id="37" w:name="_Toc154377783"/>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F7014">
        <w:rPr>
          <w:noProof/>
        </w:rPr>
        <w:t>4</w:t>
      </w:r>
      <w:r>
        <w:fldChar w:fldCharType="end"/>
      </w:r>
      <w:r>
        <w:rPr>
          <w:rFonts w:hint="eastAsia"/>
        </w:rPr>
        <w:t>：</w:t>
      </w:r>
      <w:r>
        <w:rPr>
          <w:rFonts w:hint="eastAsia"/>
        </w:rPr>
        <w:t>1</w:t>
      </w:r>
      <w:r>
        <w:rPr>
          <w:rFonts w:hint="eastAsia"/>
        </w:rPr>
        <w:t>號模型訓練結果</w:t>
      </w:r>
      <w:bookmarkEnd w:id="35"/>
      <w:bookmarkEnd w:id="36"/>
      <w:bookmarkEnd w:id="37"/>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2077"/>
        <w:gridCol w:w="2077"/>
      </w:tblGrid>
      <w:tr w:rsidR="004C2212" w:rsidRPr="001B0DC3" w14:paraId="0C968823" w14:textId="3FA35F16" w:rsidTr="000E4C3D">
        <w:tc>
          <w:tcPr>
            <w:tcW w:w="1250" w:type="pct"/>
            <w:tcBorders>
              <w:top w:val="double" w:sz="4" w:space="0" w:color="auto"/>
            </w:tcBorders>
          </w:tcPr>
          <w:p w14:paraId="16A02411" w14:textId="540DB800" w:rsidR="004C2212" w:rsidRPr="001B0DC3" w:rsidRDefault="004C2212" w:rsidP="001B0DC3">
            <w:pPr>
              <w:pStyle w:val="a7"/>
              <w:rPr>
                <w:sz w:val="20"/>
              </w:rPr>
            </w:pPr>
            <w:r w:rsidRPr="001B0DC3">
              <w:rPr>
                <w:rFonts w:hint="eastAsia"/>
                <w:sz w:val="20"/>
              </w:rPr>
              <w:t>D</w:t>
            </w:r>
            <w:r w:rsidRPr="001B0DC3">
              <w:rPr>
                <w:sz w:val="20"/>
              </w:rPr>
              <w:t>ep. Variable:</w:t>
            </w:r>
          </w:p>
        </w:tc>
        <w:tc>
          <w:tcPr>
            <w:tcW w:w="1250" w:type="pct"/>
            <w:tcBorders>
              <w:top w:val="double" w:sz="4" w:space="0" w:color="auto"/>
            </w:tcBorders>
          </w:tcPr>
          <w:p w14:paraId="18944E8F" w14:textId="091620E3" w:rsidR="004C2212" w:rsidRPr="001B0DC3" w:rsidRDefault="004C2212" w:rsidP="001B0DC3">
            <w:pPr>
              <w:pStyle w:val="a7"/>
              <w:jc w:val="right"/>
              <w:rPr>
                <w:sz w:val="20"/>
              </w:rPr>
            </w:pPr>
            <w:r w:rsidRPr="001B0DC3">
              <w:rPr>
                <w:rFonts w:hint="eastAsia"/>
                <w:sz w:val="20"/>
              </w:rPr>
              <w:t>Y</w:t>
            </w:r>
          </w:p>
        </w:tc>
        <w:tc>
          <w:tcPr>
            <w:tcW w:w="1250" w:type="pct"/>
            <w:tcBorders>
              <w:top w:val="double" w:sz="4" w:space="0" w:color="auto"/>
            </w:tcBorders>
          </w:tcPr>
          <w:p w14:paraId="0BF8524E" w14:textId="2D58BDFB" w:rsidR="004C2212" w:rsidRPr="001B0DC3" w:rsidRDefault="004C2212" w:rsidP="001B0DC3">
            <w:pPr>
              <w:pStyle w:val="a7"/>
              <w:rPr>
                <w:sz w:val="20"/>
              </w:rPr>
            </w:pPr>
            <w:r w:rsidRPr="001B0DC3">
              <w:rPr>
                <w:rFonts w:hint="eastAsia"/>
                <w:sz w:val="20"/>
              </w:rPr>
              <w:t>N</w:t>
            </w:r>
            <w:r w:rsidRPr="001B0DC3">
              <w:rPr>
                <w:sz w:val="20"/>
              </w:rPr>
              <w:t>o. Observations:</w:t>
            </w:r>
          </w:p>
        </w:tc>
        <w:tc>
          <w:tcPr>
            <w:tcW w:w="1250" w:type="pct"/>
            <w:tcBorders>
              <w:top w:val="double" w:sz="4" w:space="0" w:color="auto"/>
            </w:tcBorders>
          </w:tcPr>
          <w:p w14:paraId="798399D8" w14:textId="478260EF" w:rsidR="004C2212" w:rsidRPr="001B0DC3" w:rsidRDefault="004C2212" w:rsidP="001B0DC3">
            <w:pPr>
              <w:pStyle w:val="a7"/>
              <w:jc w:val="right"/>
              <w:rPr>
                <w:sz w:val="20"/>
              </w:rPr>
            </w:pPr>
            <w:r w:rsidRPr="001B0DC3">
              <w:rPr>
                <w:rFonts w:hint="eastAsia"/>
                <w:sz w:val="20"/>
              </w:rPr>
              <w:t>3</w:t>
            </w:r>
            <w:r w:rsidR="0032294F" w:rsidRPr="001B0DC3">
              <w:rPr>
                <w:sz w:val="20"/>
              </w:rPr>
              <w:t>12</w:t>
            </w:r>
          </w:p>
        </w:tc>
      </w:tr>
      <w:tr w:rsidR="004C2212" w:rsidRPr="001B0DC3" w14:paraId="0CBB95F3" w14:textId="48B1DEEA" w:rsidTr="000E4C3D">
        <w:tc>
          <w:tcPr>
            <w:tcW w:w="1250" w:type="pct"/>
          </w:tcPr>
          <w:p w14:paraId="05F1656F" w14:textId="2D1601D3" w:rsidR="004C2212" w:rsidRPr="001B0DC3" w:rsidRDefault="004C2212" w:rsidP="001B0DC3">
            <w:pPr>
              <w:pStyle w:val="a7"/>
              <w:rPr>
                <w:sz w:val="20"/>
              </w:rPr>
            </w:pPr>
            <w:r w:rsidRPr="001B0DC3">
              <w:rPr>
                <w:rFonts w:hint="eastAsia"/>
                <w:sz w:val="20"/>
              </w:rPr>
              <w:t>M</w:t>
            </w:r>
            <w:r w:rsidRPr="001B0DC3">
              <w:rPr>
                <w:sz w:val="20"/>
              </w:rPr>
              <w:t>odel:</w:t>
            </w:r>
          </w:p>
        </w:tc>
        <w:tc>
          <w:tcPr>
            <w:tcW w:w="1250" w:type="pct"/>
          </w:tcPr>
          <w:p w14:paraId="18CD0814" w14:textId="22EF9524" w:rsidR="004C2212" w:rsidRPr="001B0DC3" w:rsidRDefault="004C2212" w:rsidP="001B0DC3">
            <w:pPr>
              <w:pStyle w:val="a7"/>
              <w:jc w:val="right"/>
              <w:rPr>
                <w:sz w:val="20"/>
              </w:rPr>
            </w:pPr>
            <w:r w:rsidRPr="001B0DC3">
              <w:rPr>
                <w:rFonts w:hint="eastAsia"/>
                <w:sz w:val="20"/>
              </w:rPr>
              <w:t>L</w:t>
            </w:r>
            <w:r w:rsidRPr="001B0DC3">
              <w:rPr>
                <w:sz w:val="20"/>
              </w:rPr>
              <w:t>ogit</w:t>
            </w:r>
          </w:p>
        </w:tc>
        <w:tc>
          <w:tcPr>
            <w:tcW w:w="1250" w:type="pct"/>
          </w:tcPr>
          <w:p w14:paraId="7BA3A611" w14:textId="2029B237" w:rsidR="004C2212" w:rsidRPr="001B0DC3" w:rsidRDefault="004C2212" w:rsidP="001B0DC3">
            <w:pPr>
              <w:pStyle w:val="a7"/>
              <w:rPr>
                <w:sz w:val="20"/>
              </w:rPr>
            </w:pPr>
            <w:r w:rsidRPr="001B0DC3">
              <w:rPr>
                <w:rFonts w:hint="eastAsia"/>
                <w:sz w:val="20"/>
              </w:rPr>
              <w:t>D</w:t>
            </w:r>
            <w:r w:rsidRPr="001B0DC3">
              <w:rPr>
                <w:sz w:val="20"/>
              </w:rPr>
              <w:t>f Residuals:</w:t>
            </w:r>
          </w:p>
        </w:tc>
        <w:tc>
          <w:tcPr>
            <w:tcW w:w="1250" w:type="pct"/>
          </w:tcPr>
          <w:p w14:paraId="6AC1A321" w14:textId="4AD2BDAA" w:rsidR="004C2212" w:rsidRPr="001B0DC3" w:rsidRDefault="0032294F" w:rsidP="001B0DC3">
            <w:pPr>
              <w:pStyle w:val="a7"/>
              <w:jc w:val="right"/>
              <w:rPr>
                <w:sz w:val="20"/>
              </w:rPr>
            </w:pPr>
            <w:r w:rsidRPr="001B0DC3">
              <w:rPr>
                <w:rFonts w:hint="eastAsia"/>
                <w:sz w:val="20"/>
              </w:rPr>
              <w:t>3</w:t>
            </w:r>
            <w:r w:rsidRPr="001B0DC3">
              <w:rPr>
                <w:sz w:val="20"/>
              </w:rPr>
              <w:t>06</w:t>
            </w:r>
          </w:p>
        </w:tc>
      </w:tr>
      <w:tr w:rsidR="004C2212" w:rsidRPr="001B0DC3" w14:paraId="4641A455" w14:textId="219C06F3" w:rsidTr="000E4C3D">
        <w:tc>
          <w:tcPr>
            <w:tcW w:w="1250" w:type="pct"/>
          </w:tcPr>
          <w:p w14:paraId="137444FA" w14:textId="7378683D" w:rsidR="004C2212" w:rsidRPr="001B0DC3" w:rsidRDefault="004C2212" w:rsidP="001B0DC3">
            <w:pPr>
              <w:pStyle w:val="a7"/>
              <w:rPr>
                <w:sz w:val="20"/>
              </w:rPr>
            </w:pPr>
            <w:r w:rsidRPr="001B0DC3">
              <w:rPr>
                <w:rFonts w:hint="eastAsia"/>
                <w:sz w:val="20"/>
              </w:rPr>
              <w:t>M</w:t>
            </w:r>
            <w:r w:rsidRPr="001B0DC3">
              <w:rPr>
                <w:sz w:val="20"/>
              </w:rPr>
              <w:t>ethod:</w:t>
            </w:r>
          </w:p>
        </w:tc>
        <w:tc>
          <w:tcPr>
            <w:tcW w:w="1250" w:type="pct"/>
          </w:tcPr>
          <w:p w14:paraId="6E86D90C" w14:textId="1C17502C" w:rsidR="004C2212" w:rsidRPr="001B0DC3" w:rsidRDefault="004C2212" w:rsidP="001B0DC3">
            <w:pPr>
              <w:pStyle w:val="a7"/>
              <w:jc w:val="right"/>
              <w:rPr>
                <w:sz w:val="20"/>
              </w:rPr>
            </w:pPr>
            <w:r w:rsidRPr="001B0DC3">
              <w:rPr>
                <w:rFonts w:hint="eastAsia"/>
                <w:sz w:val="20"/>
              </w:rPr>
              <w:t>M</w:t>
            </w:r>
            <w:r w:rsidRPr="001B0DC3">
              <w:rPr>
                <w:sz w:val="20"/>
              </w:rPr>
              <w:t>LE</w:t>
            </w:r>
          </w:p>
        </w:tc>
        <w:tc>
          <w:tcPr>
            <w:tcW w:w="1250" w:type="pct"/>
          </w:tcPr>
          <w:p w14:paraId="7B0DCA28" w14:textId="476037EF" w:rsidR="004C2212" w:rsidRPr="001B0DC3" w:rsidRDefault="004C2212" w:rsidP="001B0DC3">
            <w:pPr>
              <w:pStyle w:val="a7"/>
              <w:rPr>
                <w:sz w:val="20"/>
              </w:rPr>
            </w:pPr>
            <w:r w:rsidRPr="001B0DC3">
              <w:rPr>
                <w:rFonts w:hint="eastAsia"/>
                <w:sz w:val="20"/>
              </w:rPr>
              <w:t>D</w:t>
            </w:r>
            <w:r w:rsidRPr="001B0DC3">
              <w:rPr>
                <w:sz w:val="20"/>
              </w:rPr>
              <w:t>f Model:</w:t>
            </w:r>
          </w:p>
        </w:tc>
        <w:tc>
          <w:tcPr>
            <w:tcW w:w="1250" w:type="pct"/>
          </w:tcPr>
          <w:p w14:paraId="79C36992" w14:textId="1FBE23F6" w:rsidR="004C2212" w:rsidRPr="001B0DC3" w:rsidRDefault="0032294F" w:rsidP="001B0DC3">
            <w:pPr>
              <w:pStyle w:val="a7"/>
              <w:jc w:val="right"/>
              <w:rPr>
                <w:sz w:val="20"/>
              </w:rPr>
            </w:pPr>
            <w:r w:rsidRPr="001B0DC3">
              <w:rPr>
                <w:rFonts w:hint="eastAsia"/>
                <w:sz w:val="20"/>
              </w:rPr>
              <w:t>5</w:t>
            </w:r>
          </w:p>
        </w:tc>
      </w:tr>
      <w:tr w:rsidR="004C2212" w:rsidRPr="001B0DC3" w14:paraId="5F657AEA" w14:textId="58B60950" w:rsidTr="000E4C3D">
        <w:tc>
          <w:tcPr>
            <w:tcW w:w="1250" w:type="pct"/>
          </w:tcPr>
          <w:p w14:paraId="5F4A3E33" w14:textId="5628FB06" w:rsidR="004C2212" w:rsidRPr="001B0DC3" w:rsidRDefault="004C2212" w:rsidP="001B0DC3">
            <w:pPr>
              <w:pStyle w:val="a7"/>
              <w:rPr>
                <w:sz w:val="20"/>
              </w:rPr>
            </w:pPr>
            <w:r w:rsidRPr="001B0DC3">
              <w:rPr>
                <w:rFonts w:hint="eastAsia"/>
                <w:sz w:val="20"/>
              </w:rPr>
              <w:t>D</w:t>
            </w:r>
            <w:r w:rsidRPr="001B0DC3">
              <w:rPr>
                <w:sz w:val="20"/>
              </w:rPr>
              <w:t>ate:</w:t>
            </w:r>
          </w:p>
        </w:tc>
        <w:tc>
          <w:tcPr>
            <w:tcW w:w="1250" w:type="pct"/>
          </w:tcPr>
          <w:p w14:paraId="3E4104E4" w14:textId="26D51082" w:rsidR="004C2212" w:rsidRPr="001B0DC3" w:rsidRDefault="0032294F" w:rsidP="001B0DC3">
            <w:pPr>
              <w:pStyle w:val="a7"/>
              <w:jc w:val="right"/>
              <w:rPr>
                <w:sz w:val="20"/>
              </w:rPr>
            </w:pPr>
            <w:r w:rsidRPr="001B0DC3">
              <w:rPr>
                <w:sz w:val="20"/>
              </w:rPr>
              <w:t>Fri, 08 Dec 2023</w:t>
            </w:r>
          </w:p>
        </w:tc>
        <w:tc>
          <w:tcPr>
            <w:tcW w:w="1250" w:type="pct"/>
          </w:tcPr>
          <w:p w14:paraId="41F89DCE" w14:textId="660FDCFD" w:rsidR="004C2212" w:rsidRPr="001B0DC3" w:rsidRDefault="0032294F" w:rsidP="001B0DC3">
            <w:pPr>
              <w:pStyle w:val="a7"/>
              <w:rPr>
                <w:sz w:val="20"/>
              </w:rPr>
            </w:pPr>
            <w:r w:rsidRPr="001B0DC3">
              <w:rPr>
                <w:rFonts w:hint="eastAsia"/>
                <w:sz w:val="20"/>
              </w:rPr>
              <w:t>P</w:t>
            </w:r>
            <w:r w:rsidRPr="001B0DC3">
              <w:rPr>
                <w:sz w:val="20"/>
              </w:rPr>
              <w:t>seudo R-squ.:</w:t>
            </w:r>
          </w:p>
        </w:tc>
        <w:tc>
          <w:tcPr>
            <w:tcW w:w="1250" w:type="pct"/>
          </w:tcPr>
          <w:p w14:paraId="5A9024E4" w14:textId="22914453" w:rsidR="004C2212" w:rsidRPr="001B0DC3" w:rsidRDefault="0032294F" w:rsidP="001B0DC3">
            <w:pPr>
              <w:pStyle w:val="a7"/>
              <w:jc w:val="right"/>
              <w:rPr>
                <w:sz w:val="20"/>
              </w:rPr>
            </w:pPr>
            <w:r w:rsidRPr="001B0DC3">
              <w:rPr>
                <w:rFonts w:hint="eastAsia"/>
                <w:sz w:val="20"/>
              </w:rPr>
              <w:t>0</w:t>
            </w:r>
            <w:r w:rsidRPr="001B0DC3">
              <w:rPr>
                <w:sz w:val="20"/>
              </w:rPr>
              <w:t>.1834</w:t>
            </w:r>
          </w:p>
        </w:tc>
      </w:tr>
      <w:tr w:rsidR="004C2212" w:rsidRPr="001B0DC3" w14:paraId="55509506" w14:textId="66E42F12" w:rsidTr="000E4C3D">
        <w:tc>
          <w:tcPr>
            <w:tcW w:w="1250" w:type="pct"/>
          </w:tcPr>
          <w:p w14:paraId="532945EA" w14:textId="0BECED93" w:rsidR="004C2212" w:rsidRPr="001B0DC3" w:rsidRDefault="0032294F" w:rsidP="001B0DC3">
            <w:pPr>
              <w:pStyle w:val="a7"/>
              <w:rPr>
                <w:sz w:val="20"/>
              </w:rPr>
            </w:pPr>
            <w:r w:rsidRPr="001B0DC3">
              <w:rPr>
                <w:rFonts w:hint="eastAsia"/>
                <w:sz w:val="20"/>
              </w:rPr>
              <w:t>T</w:t>
            </w:r>
            <w:r w:rsidRPr="001B0DC3">
              <w:rPr>
                <w:sz w:val="20"/>
              </w:rPr>
              <w:t>ime:</w:t>
            </w:r>
          </w:p>
        </w:tc>
        <w:tc>
          <w:tcPr>
            <w:tcW w:w="1250" w:type="pct"/>
          </w:tcPr>
          <w:p w14:paraId="716BF2DA" w14:textId="7E69C5D8" w:rsidR="004C2212" w:rsidRPr="001B0DC3" w:rsidRDefault="0032294F" w:rsidP="001B0DC3">
            <w:pPr>
              <w:pStyle w:val="a7"/>
              <w:jc w:val="right"/>
              <w:rPr>
                <w:sz w:val="20"/>
              </w:rPr>
            </w:pPr>
            <w:r w:rsidRPr="005D15A4">
              <w:rPr>
                <w:rFonts w:hint="eastAsia"/>
                <w:sz w:val="20"/>
              </w:rPr>
              <w:t>0</w:t>
            </w:r>
            <w:r w:rsidRPr="005D15A4">
              <w:rPr>
                <w:sz w:val="20"/>
              </w:rPr>
              <w:t>2:46:50</w:t>
            </w:r>
          </w:p>
        </w:tc>
        <w:tc>
          <w:tcPr>
            <w:tcW w:w="1250" w:type="pct"/>
          </w:tcPr>
          <w:p w14:paraId="708F115F" w14:textId="112D988E" w:rsidR="004C2212" w:rsidRPr="001B0DC3" w:rsidRDefault="0032294F" w:rsidP="001B0DC3">
            <w:pPr>
              <w:pStyle w:val="a7"/>
              <w:rPr>
                <w:sz w:val="20"/>
              </w:rPr>
            </w:pPr>
            <w:r w:rsidRPr="001B0DC3">
              <w:rPr>
                <w:rFonts w:hint="eastAsia"/>
                <w:sz w:val="20"/>
              </w:rPr>
              <w:t>L</w:t>
            </w:r>
            <w:r w:rsidRPr="001B0DC3">
              <w:rPr>
                <w:sz w:val="20"/>
              </w:rPr>
              <w:t>og-Likelihood:</w:t>
            </w:r>
          </w:p>
        </w:tc>
        <w:tc>
          <w:tcPr>
            <w:tcW w:w="1250" w:type="pct"/>
          </w:tcPr>
          <w:p w14:paraId="5AEEA320" w14:textId="3C4224F8" w:rsidR="004C2212" w:rsidRPr="001B0DC3" w:rsidRDefault="0032294F" w:rsidP="001B0DC3">
            <w:pPr>
              <w:pStyle w:val="a7"/>
              <w:jc w:val="right"/>
              <w:rPr>
                <w:sz w:val="20"/>
              </w:rPr>
            </w:pPr>
            <w:r w:rsidRPr="001B0DC3">
              <w:rPr>
                <w:rFonts w:hint="eastAsia"/>
                <w:sz w:val="20"/>
              </w:rPr>
              <w:t>-</w:t>
            </w:r>
            <w:r w:rsidRPr="001B0DC3">
              <w:rPr>
                <w:sz w:val="20"/>
              </w:rPr>
              <w:t>82.470</w:t>
            </w:r>
          </w:p>
        </w:tc>
      </w:tr>
      <w:tr w:rsidR="0032294F" w:rsidRPr="001B0DC3" w14:paraId="6905A1C4" w14:textId="77777777" w:rsidTr="000E4C3D">
        <w:tc>
          <w:tcPr>
            <w:tcW w:w="1250" w:type="pct"/>
          </w:tcPr>
          <w:p w14:paraId="524E4E99" w14:textId="160C264A" w:rsidR="0032294F" w:rsidRPr="001B0DC3" w:rsidRDefault="0032294F" w:rsidP="001B0DC3">
            <w:pPr>
              <w:pStyle w:val="a7"/>
              <w:rPr>
                <w:sz w:val="20"/>
              </w:rPr>
            </w:pPr>
            <w:r w:rsidRPr="001B0DC3">
              <w:rPr>
                <w:rFonts w:hint="eastAsia"/>
                <w:sz w:val="20"/>
              </w:rPr>
              <w:t>C</w:t>
            </w:r>
            <w:r w:rsidRPr="001B0DC3">
              <w:rPr>
                <w:sz w:val="20"/>
              </w:rPr>
              <w:t>onverged:</w:t>
            </w:r>
          </w:p>
        </w:tc>
        <w:tc>
          <w:tcPr>
            <w:tcW w:w="1250" w:type="pct"/>
          </w:tcPr>
          <w:p w14:paraId="212A2477" w14:textId="4B9F7622" w:rsidR="0032294F" w:rsidRPr="001B0DC3" w:rsidRDefault="0032294F" w:rsidP="001B0DC3">
            <w:pPr>
              <w:pStyle w:val="a7"/>
              <w:jc w:val="right"/>
              <w:rPr>
                <w:sz w:val="20"/>
              </w:rPr>
            </w:pPr>
            <w:r w:rsidRPr="001B0DC3">
              <w:rPr>
                <w:rFonts w:hint="eastAsia"/>
                <w:sz w:val="20"/>
              </w:rPr>
              <w:t>T</w:t>
            </w:r>
            <w:r w:rsidRPr="001B0DC3">
              <w:rPr>
                <w:sz w:val="20"/>
              </w:rPr>
              <w:t>rue</w:t>
            </w:r>
          </w:p>
        </w:tc>
        <w:tc>
          <w:tcPr>
            <w:tcW w:w="1250" w:type="pct"/>
          </w:tcPr>
          <w:p w14:paraId="68C5BDBF" w14:textId="27F57A8A" w:rsidR="0032294F" w:rsidRPr="001B0DC3" w:rsidRDefault="0032294F" w:rsidP="001B0DC3">
            <w:pPr>
              <w:pStyle w:val="a7"/>
              <w:rPr>
                <w:sz w:val="20"/>
              </w:rPr>
            </w:pPr>
            <w:r w:rsidRPr="001B0DC3">
              <w:rPr>
                <w:rFonts w:hint="eastAsia"/>
                <w:sz w:val="20"/>
              </w:rPr>
              <w:t>L</w:t>
            </w:r>
            <w:r w:rsidRPr="001B0DC3">
              <w:rPr>
                <w:sz w:val="20"/>
              </w:rPr>
              <w:t>L-Null:</w:t>
            </w:r>
          </w:p>
        </w:tc>
        <w:tc>
          <w:tcPr>
            <w:tcW w:w="1250" w:type="pct"/>
          </w:tcPr>
          <w:p w14:paraId="050D4466" w14:textId="1EE601BE" w:rsidR="0032294F" w:rsidRPr="001B0DC3" w:rsidRDefault="0032294F" w:rsidP="001B0DC3">
            <w:pPr>
              <w:pStyle w:val="a7"/>
              <w:jc w:val="right"/>
              <w:rPr>
                <w:sz w:val="20"/>
              </w:rPr>
            </w:pPr>
            <w:r w:rsidRPr="001B0DC3">
              <w:rPr>
                <w:rFonts w:hint="eastAsia"/>
                <w:sz w:val="20"/>
              </w:rPr>
              <w:t>-</w:t>
            </w:r>
            <w:r w:rsidRPr="001B0DC3">
              <w:rPr>
                <w:sz w:val="20"/>
              </w:rPr>
              <w:t>100.99</w:t>
            </w:r>
          </w:p>
        </w:tc>
      </w:tr>
      <w:tr w:rsidR="0032294F" w:rsidRPr="001B0DC3" w14:paraId="4AD03055" w14:textId="77777777" w:rsidTr="000E4C3D">
        <w:tc>
          <w:tcPr>
            <w:tcW w:w="1250" w:type="pct"/>
            <w:tcBorders>
              <w:bottom w:val="double" w:sz="4" w:space="0" w:color="auto"/>
            </w:tcBorders>
          </w:tcPr>
          <w:p w14:paraId="1305A637" w14:textId="13AC6919" w:rsidR="0032294F" w:rsidRPr="001B0DC3" w:rsidRDefault="0032294F" w:rsidP="001B0DC3">
            <w:pPr>
              <w:pStyle w:val="a7"/>
              <w:rPr>
                <w:sz w:val="20"/>
              </w:rPr>
            </w:pPr>
            <w:r w:rsidRPr="001B0DC3">
              <w:rPr>
                <w:rFonts w:hint="eastAsia"/>
                <w:sz w:val="20"/>
              </w:rPr>
              <w:t>C</w:t>
            </w:r>
            <w:r w:rsidRPr="001B0DC3">
              <w:rPr>
                <w:sz w:val="20"/>
              </w:rPr>
              <w:t>ovariance Type:</w:t>
            </w:r>
          </w:p>
        </w:tc>
        <w:tc>
          <w:tcPr>
            <w:tcW w:w="1250" w:type="pct"/>
            <w:tcBorders>
              <w:bottom w:val="double" w:sz="4" w:space="0" w:color="auto"/>
            </w:tcBorders>
          </w:tcPr>
          <w:p w14:paraId="5AC650FD" w14:textId="54EE6689" w:rsidR="0032294F" w:rsidRPr="001B0DC3" w:rsidRDefault="0032294F" w:rsidP="001B0DC3">
            <w:pPr>
              <w:pStyle w:val="a7"/>
              <w:jc w:val="right"/>
              <w:rPr>
                <w:sz w:val="20"/>
              </w:rPr>
            </w:pPr>
            <w:r w:rsidRPr="001B0DC3">
              <w:rPr>
                <w:sz w:val="20"/>
              </w:rPr>
              <w:t>Nonrobust</w:t>
            </w:r>
          </w:p>
        </w:tc>
        <w:tc>
          <w:tcPr>
            <w:tcW w:w="1250" w:type="pct"/>
            <w:tcBorders>
              <w:bottom w:val="double" w:sz="4" w:space="0" w:color="auto"/>
            </w:tcBorders>
          </w:tcPr>
          <w:p w14:paraId="051DDEEB" w14:textId="2A0EA6ED" w:rsidR="0032294F" w:rsidRPr="001B0DC3" w:rsidRDefault="0032294F" w:rsidP="001B0DC3">
            <w:pPr>
              <w:pStyle w:val="a7"/>
              <w:rPr>
                <w:sz w:val="20"/>
              </w:rPr>
            </w:pPr>
            <w:r w:rsidRPr="001B0DC3">
              <w:rPr>
                <w:rFonts w:hint="eastAsia"/>
                <w:sz w:val="20"/>
              </w:rPr>
              <w:t>L</w:t>
            </w:r>
            <w:r w:rsidRPr="001B0DC3">
              <w:rPr>
                <w:sz w:val="20"/>
              </w:rPr>
              <w:t>LR p-value:</w:t>
            </w:r>
          </w:p>
        </w:tc>
        <w:tc>
          <w:tcPr>
            <w:tcW w:w="1250" w:type="pct"/>
            <w:tcBorders>
              <w:bottom w:val="double" w:sz="4" w:space="0" w:color="auto"/>
            </w:tcBorders>
          </w:tcPr>
          <w:p w14:paraId="65FD8B26" w14:textId="188D21B0" w:rsidR="0032294F" w:rsidRPr="001B0DC3" w:rsidRDefault="0032294F" w:rsidP="001B0DC3">
            <w:pPr>
              <w:pStyle w:val="a7"/>
              <w:jc w:val="right"/>
              <w:rPr>
                <w:sz w:val="20"/>
              </w:rPr>
            </w:pPr>
            <w:r w:rsidRPr="001B0DC3">
              <w:rPr>
                <w:rFonts w:hint="eastAsia"/>
                <w:sz w:val="20"/>
              </w:rPr>
              <w:t>5</w:t>
            </w:r>
            <w:r w:rsidRPr="001B0DC3">
              <w:rPr>
                <w:sz w:val="20"/>
              </w:rPr>
              <w:t>.903e-07</w:t>
            </w:r>
          </w:p>
        </w:tc>
      </w:tr>
    </w:tbl>
    <w:p w14:paraId="6B86C6EC" w14:textId="77777777" w:rsidR="004C2212" w:rsidRDefault="004C2212" w:rsidP="005B1DEE">
      <w:pPr>
        <w:pStyle w:val="a7"/>
        <w:ind w:firstLine="480"/>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011"/>
        <w:gridCol w:w="1010"/>
        <w:gridCol w:w="1010"/>
        <w:gridCol w:w="1010"/>
        <w:gridCol w:w="1010"/>
        <w:gridCol w:w="1005"/>
      </w:tblGrid>
      <w:tr w:rsidR="001B0DC3" w:rsidRPr="001B0DC3" w14:paraId="40B8E9C1" w14:textId="77777777" w:rsidTr="00D72F07">
        <w:tc>
          <w:tcPr>
            <w:tcW w:w="1354" w:type="pct"/>
            <w:tcBorders>
              <w:top w:val="double" w:sz="4" w:space="0" w:color="auto"/>
              <w:bottom w:val="dashSmallGap" w:sz="4" w:space="0" w:color="auto"/>
            </w:tcBorders>
          </w:tcPr>
          <w:p w14:paraId="2E1DFE82" w14:textId="77777777" w:rsidR="0032294F" w:rsidRPr="001B0DC3" w:rsidRDefault="0032294F" w:rsidP="001B0DC3">
            <w:pPr>
              <w:pStyle w:val="a7"/>
              <w:rPr>
                <w:sz w:val="20"/>
              </w:rPr>
            </w:pPr>
          </w:p>
        </w:tc>
        <w:tc>
          <w:tcPr>
            <w:tcW w:w="608" w:type="pct"/>
            <w:tcBorders>
              <w:top w:val="double" w:sz="4" w:space="0" w:color="auto"/>
              <w:bottom w:val="dashSmallGap" w:sz="4" w:space="0" w:color="auto"/>
            </w:tcBorders>
          </w:tcPr>
          <w:p w14:paraId="4FB991C6" w14:textId="7B17C372" w:rsidR="0032294F" w:rsidRPr="001B0DC3" w:rsidRDefault="0032294F" w:rsidP="001B0DC3">
            <w:pPr>
              <w:pStyle w:val="a7"/>
              <w:jc w:val="center"/>
              <w:rPr>
                <w:sz w:val="20"/>
              </w:rPr>
            </w:pPr>
            <w:r w:rsidRPr="001B0DC3">
              <w:rPr>
                <w:sz w:val="20"/>
              </w:rPr>
              <w:t>coef</w:t>
            </w:r>
          </w:p>
        </w:tc>
        <w:tc>
          <w:tcPr>
            <w:tcW w:w="608" w:type="pct"/>
            <w:tcBorders>
              <w:top w:val="double" w:sz="4" w:space="0" w:color="auto"/>
              <w:bottom w:val="dashSmallGap" w:sz="4" w:space="0" w:color="auto"/>
            </w:tcBorders>
          </w:tcPr>
          <w:p w14:paraId="1D1A3CE3" w14:textId="193F819D" w:rsidR="0032294F" w:rsidRPr="001B0DC3" w:rsidRDefault="0032294F" w:rsidP="001B0DC3">
            <w:pPr>
              <w:pStyle w:val="a7"/>
              <w:jc w:val="center"/>
              <w:rPr>
                <w:sz w:val="20"/>
              </w:rPr>
            </w:pPr>
            <w:r w:rsidRPr="001B0DC3">
              <w:rPr>
                <w:sz w:val="20"/>
              </w:rPr>
              <w:t>std err</w:t>
            </w:r>
          </w:p>
        </w:tc>
        <w:tc>
          <w:tcPr>
            <w:tcW w:w="608" w:type="pct"/>
            <w:tcBorders>
              <w:top w:val="double" w:sz="4" w:space="0" w:color="auto"/>
              <w:bottom w:val="dashSmallGap" w:sz="4" w:space="0" w:color="auto"/>
            </w:tcBorders>
          </w:tcPr>
          <w:p w14:paraId="129E8FC8" w14:textId="12E23EDD" w:rsidR="0032294F" w:rsidRPr="001B0DC3" w:rsidRDefault="0032294F" w:rsidP="001B0DC3">
            <w:pPr>
              <w:pStyle w:val="a7"/>
              <w:jc w:val="center"/>
              <w:rPr>
                <w:sz w:val="20"/>
              </w:rPr>
            </w:pPr>
            <w:r w:rsidRPr="001B0DC3">
              <w:rPr>
                <w:rFonts w:hint="eastAsia"/>
                <w:sz w:val="20"/>
              </w:rPr>
              <w:t>z</w:t>
            </w:r>
          </w:p>
        </w:tc>
        <w:tc>
          <w:tcPr>
            <w:tcW w:w="608" w:type="pct"/>
            <w:tcBorders>
              <w:top w:val="double" w:sz="4" w:space="0" w:color="auto"/>
              <w:bottom w:val="dashSmallGap" w:sz="4" w:space="0" w:color="auto"/>
            </w:tcBorders>
          </w:tcPr>
          <w:p w14:paraId="67FEB1C9" w14:textId="066C9B16" w:rsidR="0032294F" w:rsidRPr="001B0DC3" w:rsidRDefault="0032294F" w:rsidP="001B0DC3">
            <w:pPr>
              <w:pStyle w:val="a7"/>
              <w:jc w:val="center"/>
              <w:rPr>
                <w:sz w:val="20"/>
              </w:rPr>
            </w:pPr>
            <w:r w:rsidRPr="001B0DC3">
              <w:rPr>
                <w:rFonts w:hint="eastAsia"/>
                <w:sz w:val="20"/>
              </w:rPr>
              <w:t>P</w:t>
            </w:r>
            <w:r w:rsidRPr="001B0DC3">
              <w:rPr>
                <w:sz w:val="20"/>
              </w:rPr>
              <w:t xml:space="preserve"> &gt; |z|</w:t>
            </w:r>
          </w:p>
        </w:tc>
        <w:tc>
          <w:tcPr>
            <w:tcW w:w="608" w:type="pct"/>
            <w:tcBorders>
              <w:top w:val="double" w:sz="4" w:space="0" w:color="auto"/>
              <w:bottom w:val="dashSmallGap" w:sz="4" w:space="0" w:color="auto"/>
            </w:tcBorders>
          </w:tcPr>
          <w:p w14:paraId="30F76CD3" w14:textId="4EABC892" w:rsidR="0032294F" w:rsidRPr="001B0DC3" w:rsidRDefault="0032294F" w:rsidP="001B0DC3">
            <w:pPr>
              <w:pStyle w:val="a7"/>
              <w:jc w:val="center"/>
              <w:rPr>
                <w:sz w:val="20"/>
              </w:rPr>
            </w:pPr>
            <w:r w:rsidRPr="001B0DC3">
              <w:rPr>
                <w:rFonts w:hint="eastAsia"/>
                <w:sz w:val="20"/>
              </w:rPr>
              <w:t>[</w:t>
            </w:r>
            <w:r w:rsidRPr="001B0DC3">
              <w:rPr>
                <w:sz w:val="20"/>
              </w:rPr>
              <w:t>0.025</w:t>
            </w:r>
          </w:p>
        </w:tc>
        <w:tc>
          <w:tcPr>
            <w:tcW w:w="605" w:type="pct"/>
            <w:tcBorders>
              <w:top w:val="double" w:sz="4" w:space="0" w:color="auto"/>
              <w:bottom w:val="dashSmallGap" w:sz="4" w:space="0" w:color="auto"/>
            </w:tcBorders>
          </w:tcPr>
          <w:p w14:paraId="1F169759" w14:textId="582ABA0A" w:rsidR="0032294F" w:rsidRPr="001B0DC3" w:rsidRDefault="0032294F" w:rsidP="001B0DC3">
            <w:pPr>
              <w:pStyle w:val="a7"/>
              <w:jc w:val="center"/>
              <w:rPr>
                <w:sz w:val="20"/>
              </w:rPr>
            </w:pPr>
            <w:r w:rsidRPr="001B0DC3">
              <w:rPr>
                <w:rFonts w:hint="eastAsia"/>
                <w:sz w:val="20"/>
              </w:rPr>
              <w:t>0</w:t>
            </w:r>
            <w:r w:rsidRPr="001B0DC3">
              <w:rPr>
                <w:sz w:val="20"/>
              </w:rPr>
              <w:t>.975]</w:t>
            </w:r>
          </w:p>
        </w:tc>
      </w:tr>
      <w:tr w:rsidR="001B0DC3" w:rsidRPr="001B0DC3" w14:paraId="084B9145" w14:textId="77777777" w:rsidTr="00D72F07">
        <w:tc>
          <w:tcPr>
            <w:tcW w:w="1354" w:type="pct"/>
            <w:tcBorders>
              <w:top w:val="dashSmallGap" w:sz="4" w:space="0" w:color="auto"/>
            </w:tcBorders>
          </w:tcPr>
          <w:p w14:paraId="10EC6257" w14:textId="12FB8A71" w:rsidR="0032294F" w:rsidRPr="001B0DC3" w:rsidRDefault="0032294F" w:rsidP="001B0DC3">
            <w:pPr>
              <w:pStyle w:val="a7"/>
              <w:rPr>
                <w:sz w:val="20"/>
              </w:rPr>
            </w:pPr>
            <w:r w:rsidRPr="001B0DC3">
              <w:rPr>
                <w:rFonts w:hint="eastAsia"/>
                <w:sz w:val="20"/>
              </w:rPr>
              <w:t>c</w:t>
            </w:r>
            <w:r w:rsidRPr="001B0DC3">
              <w:rPr>
                <w:sz w:val="20"/>
              </w:rPr>
              <w:t>onst</w:t>
            </w:r>
          </w:p>
        </w:tc>
        <w:tc>
          <w:tcPr>
            <w:tcW w:w="608" w:type="pct"/>
            <w:tcBorders>
              <w:top w:val="dashSmallGap" w:sz="4" w:space="0" w:color="auto"/>
            </w:tcBorders>
          </w:tcPr>
          <w:p w14:paraId="5785532F" w14:textId="2BF2F2A0" w:rsidR="0032294F" w:rsidRPr="001B0DC3" w:rsidRDefault="0032294F" w:rsidP="001B0DC3">
            <w:pPr>
              <w:pStyle w:val="a7"/>
              <w:jc w:val="center"/>
              <w:rPr>
                <w:sz w:val="20"/>
              </w:rPr>
            </w:pPr>
            <w:r w:rsidRPr="001B0DC3">
              <w:rPr>
                <w:sz w:val="20"/>
              </w:rPr>
              <w:t>-0.8273</w:t>
            </w:r>
          </w:p>
        </w:tc>
        <w:tc>
          <w:tcPr>
            <w:tcW w:w="608" w:type="pct"/>
            <w:tcBorders>
              <w:top w:val="dashSmallGap" w:sz="4" w:space="0" w:color="auto"/>
            </w:tcBorders>
          </w:tcPr>
          <w:p w14:paraId="30D51907" w14:textId="5BD16D1C" w:rsidR="0032294F" w:rsidRPr="001B0DC3" w:rsidRDefault="0032294F" w:rsidP="001B0DC3">
            <w:pPr>
              <w:pStyle w:val="a7"/>
              <w:jc w:val="center"/>
              <w:rPr>
                <w:sz w:val="20"/>
              </w:rPr>
            </w:pPr>
            <w:r w:rsidRPr="001B0DC3">
              <w:rPr>
                <w:sz w:val="20"/>
              </w:rPr>
              <w:t>0.488</w:t>
            </w:r>
          </w:p>
        </w:tc>
        <w:tc>
          <w:tcPr>
            <w:tcW w:w="608" w:type="pct"/>
            <w:tcBorders>
              <w:top w:val="dashSmallGap" w:sz="4" w:space="0" w:color="auto"/>
            </w:tcBorders>
          </w:tcPr>
          <w:p w14:paraId="7A2DEB0B" w14:textId="78501E58" w:rsidR="0032294F" w:rsidRPr="001B0DC3" w:rsidRDefault="0032294F" w:rsidP="001B0DC3">
            <w:pPr>
              <w:pStyle w:val="a7"/>
              <w:jc w:val="center"/>
              <w:rPr>
                <w:sz w:val="20"/>
              </w:rPr>
            </w:pPr>
            <w:r w:rsidRPr="001B0DC3">
              <w:rPr>
                <w:sz w:val="20"/>
              </w:rPr>
              <w:t>-1.697</w:t>
            </w:r>
          </w:p>
        </w:tc>
        <w:tc>
          <w:tcPr>
            <w:tcW w:w="608" w:type="pct"/>
            <w:tcBorders>
              <w:top w:val="dashSmallGap" w:sz="4" w:space="0" w:color="auto"/>
            </w:tcBorders>
          </w:tcPr>
          <w:p w14:paraId="4E9F0C77" w14:textId="5215184C" w:rsidR="0032294F" w:rsidRPr="001B0DC3" w:rsidRDefault="0032294F" w:rsidP="001B0DC3">
            <w:pPr>
              <w:pStyle w:val="a7"/>
              <w:jc w:val="center"/>
              <w:rPr>
                <w:sz w:val="20"/>
              </w:rPr>
            </w:pPr>
            <w:r w:rsidRPr="001B0DC3">
              <w:rPr>
                <w:sz w:val="20"/>
              </w:rPr>
              <w:t>0.090</w:t>
            </w:r>
          </w:p>
        </w:tc>
        <w:tc>
          <w:tcPr>
            <w:tcW w:w="608" w:type="pct"/>
            <w:tcBorders>
              <w:top w:val="dashSmallGap" w:sz="4" w:space="0" w:color="auto"/>
            </w:tcBorders>
          </w:tcPr>
          <w:p w14:paraId="46AE1AA8" w14:textId="441AD124" w:rsidR="0032294F" w:rsidRPr="001B0DC3" w:rsidRDefault="0032294F" w:rsidP="001B0DC3">
            <w:pPr>
              <w:pStyle w:val="a7"/>
              <w:jc w:val="center"/>
              <w:rPr>
                <w:sz w:val="20"/>
              </w:rPr>
            </w:pPr>
            <w:r w:rsidRPr="001B0DC3">
              <w:rPr>
                <w:sz w:val="20"/>
              </w:rPr>
              <w:t>-1.783</w:t>
            </w:r>
          </w:p>
        </w:tc>
        <w:tc>
          <w:tcPr>
            <w:tcW w:w="605" w:type="pct"/>
            <w:tcBorders>
              <w:top w:val="dashSmallGap" w:sz="4" w:space="0" w:color="auto"/>
            </w:tcBorders>
          </w:tcPr>
          <w:p w14:paraId="20416850" w14:textId="293C7D60" w:rsidR="0032294F" w:rsidRPr="001B0DC3" w:rsidRDefault="0032294F" w:rsidP="001B0DC3">
            <w:pPr>
              <w:pStyle w:val="a7"/>
              <w:jc w:val="center"/>
              <w:rPr>
                <w:sz w:val="20"/>
              </w:rPr>
            </w:pPr>
            <w:r w:rsidRPr="001B0DC3">
              <w:rPr>
                <w:sz w:val="20"/>
              </w:rPr>
              <w:t>0.128</w:t>
            </w:r>
          </w:p>
        </w:tc>
      </w:tr>
      <w:tr w:rsidR="001B0DC3" w:rsidRPr="001B0DC3" w14:paraId="58F03C7F" w14:textId="77777777" w:rsidTr="000E4C3D">
        <w:tc>
          <w:tcPr>
            <w:tcW w:w="1354" w:type="pct"/>
          </w:tcPr>
          <w:p w14:paraId="5610AD20" w14:textId="29F874D3" w:rsidR="0032294F" w:rsidRPr="001B0DC3" w:rsidRDefault="00D75654" w:rsidP="001B0DC3">
            <w:pPr>
              <w:pStyle w:val="a7"/>
              <w:rPr>
                <w:sz w:val="20"/>
              </w:rPr>
            </w:pPr>
            <w:r w:rsidRPr="001B0DC3">
              <w:rPr>
                <w:rFonts w:hint="eastAsia"/>
                <w:sz w:val="20"/>
              </w:rPr>
              <w:t>總負債</w:t>
            </w:r>
            <w:r w:rsidRPr="001B0DC3">
              <w:rPr>
                <w:rFonts w:hint="eastAsia"/>
                <w:sz w:val="20"/>
              </w:rPr>
              <w:t>/</w:t>
            </w:r>
            <w:r w:rsidRPr="001B0DC3">
              <w:rPr>
                <w:rFonts w:hint="eastAsia"/>
                <w:sz w:val="20"/>
              </w:rPr>
              <w:t>總淨值</w:t>
            </w:r>
          </w:p>
        </w:tc>
        <w:tc>
          <w:tcPr>
            <w:tcW w:w="608" w:type="pct"/>
          </w:tcPr>
          <w:p w14:paraId="58CE9325" w14:textId="0A2E7DBD" w:rsidR="0032294F" w:rsidRPr="001B0DC3" w:rsidRDefault="00D75654" w:rsidP="001B0DC3">
            <w:pPr>
              <w:pStyle w:val="a7"/>
              <w:jc w:val="center"/>
              <w:rPr>
                <w:sz w:val="20"/>
              </w:rPr>
            </w:pPr>
            <w:r w:rsidRPr="001B0DC3">
              <w:rPr>
                <w:rFonts w:hint="eastAsia"/>
                <w:sz w:val="20"/>
              </w:rPr>
              <w:t>1.1408</w:t>
            </w:r>
          </w:p>
        </w:tc>
        <w:tc>
          <w:tcPr>
            <w:tcW w:w="608" w:type="pct"/>
          </w:tcPr>
          <w:p w14:paraId="07EFC936" w14:textId="0B7378C3" w:rsidR="0032294F" w:rsidRPr="001B0DC3" w:rsidRDefault="00D75654" w:rsidP="001B0DC3">
            <w:pPr>
              <w:pStyle w:val="a7"/>
              <w:jc w:val="center"/>
              <w:rPr>
                <w:sz w:val="20"/>
              </w:rPr>
            </w:pPr>
            <w:r w:rsidRPr="001B0DC3">
              <w:rPr>
                <w:rFonts w:hint="eastAsia"/>
                <w:sz w:val="20"/>
              </w:rPr>
              <w:t>0.295</w:t>
            </w:r>
          </w:p>
        </w:tc>
        <w:tc>
          <w:tcPr>
            <w:tcW w:w="608" w:type="pct"/>
          </w:tcPr>
          <w:p w14:paraId="1506DD22" w14:textId="3303CF61" w:rsidR="0032294F" w:rsidRPr="001B0DC3" w:rsidRDefault="00D75654" w:rsidP="001B0DC3">
            <w:pPr>
              <w:pStyle w:val="a7"/>
              <w:jc w:val="center"/>
              <w:rPr>
                <w:sz w:val="20"/>
              </w:rPr>
            </w:pPr>
            <w:r w:rsidRPr="001B0DC3">
              <w:rPr>
                <w:sz w:val="20"/>
              </w:rPr>
              <w:t>3.865</w:t>
            </w:r>
          </w:p>
        </w:tc>
        <w:tc>
          <w:tcPr>
            <w:tcW w:w="608" w:type="pct"/>
          </w:tcPr>
          <w:p w14:paraId="435E23E3" w14:textId="1FEB3085" w:rsidR="0032294F" w:rsidRPr="001B0DC3" w:rsidRDefault="00D75654" w:rsidP="001B0DC3">
            <w:pPr>
              <w:pStyle w:val="a7"/>
              <w:jc w:val="center"/>
              <w:rPr>
                <w:sz w:val="20"/>
              </w:rPr>
            </w:pPr>
            <w:r w:rsidRPr="001B0DC3">
              <w:rPr>
                <w:sz w:val="20"/>
              </w:rPr>
              <w:t>0.000</w:t>
            </w:r>
          </w:p>
        </w:tc>
        <w:tc>
          <w:tcPr>
            <w:tcW w:w="608" w:type="pct"/>
          </w:tcPr>
          <w:p w14:paraId="0D93A0B2" w14:textId="2E414189" w:rsidR="0032294F" w:rsidRPr="001B0DC3" w:rsidRDefault="00D75654" w:rsidP="001B0DC3">
            <w:pPr>
              <w:pStyle w:val="a7"/>
              <w:jc w:val="center"/>
              <w:rPr>
                <w:sz w:val="20"/>
              </w:rPr>
            </w:pPr>
            <w:r w:rsidRPr="001B0DC3">
              <w:rPr>
                <w:sz w:val="20"/>
              </w:rPr>
              <w:t>0.562</w:t>
            </w:r>
          </w:p>
        </w:tc>
        <w:tc>
          <w:tcPr>
            <w:tcW w:w="605" w:type="pct"/>
          </w:tcPr>
          <w:p w14:paraId="73888F59" w14:textId="607F2F63" w:rsidR="0032294F" w:rsidRPr="001B0DC3" w:rsidRDefault="00D75654" w:rsidP="001B0DC3">
            <w:pPr>
              <w:pStyle w:val="a7"/>
              <w:jc w:val="center"/>
              <w:rPr>
                <w:sz w:val="20"/>
              </w:rPr>
            </w:pPr>
            <w:r w:rsidRPr="001B0DC3">
              <w:rPr>
                <w:sz w:val="20"/>
              </w:rPr>
              <w:t>1.719</w:t>
            </w:r>
          </w:p>
        </w:tc>
      </w:tr>
      <w:tr w:rsidR="00F67FB5" w:rsidRPr="001B0DC3" w14:paraId="4724EDBE" w14:textId="77777777" w:rsidTr="000E4C3D">
        <w:tc>
          <w:tcPr>
            <w:tcW w:w="1354" w:type="pct"/>
          </w:tcPr>
          <w:p w14:paraId="71154359" w14:textId="77777777" w:rsidR="00F67FB5" w:rsidRPr="001B0DC3" w:rsidRDefault="00F67FB5" w:rsidP="00907989">
            <w:pPr>
              <w:pStyle w:val="a7"/>
              <w:rPr>
                <w:sz w:val="20"/>
              </w:rPr>
            </w:pPr>
            <w:r w:rsidRPr="001B0DC3">
              <w:rPr>
                <w:rFonts w:hint="eastAsia"/>
                <w:sz w:val="20"/>
              </w:rPr>
              <w:t>營業利益率</w:t>
            </w:r>
          </w:p>
        </w:tc>
        <w:tc>
          <w:tcPr>
            <w:tcW w:w="608" w:type="pct"/>
          </w:tcPr>
          <w:p w14:paraId="57C59F86" w14:textId="77777777" w:rsidR="00F67FB5" w:rsidRPr="001B0DC3" w:rsidRDefault="00F67FB5" w:rsidP="00907989">
            <w:pPr>
              <w:pStyle w:val="a7"/>
              <w:jc w:val="center"/>
              <w:rPr>
                <w:sz w:val="20"/>
              </w:rPr>
            </w:pPr>
            <w:r w:rsidRPr="001B0DC3">
              <w:rPr>
                <w:sz w:val="20"/>
              </w:rPr>
              <w:t>-1.1273</w:t>
            </w:r>
          </w:p>
        </w:tc>
        <w:tc>
          <w:tcPr>
            <w:tcW w:w="608" w:type="pct"/>
          </w:tcPr>
          <w:p w14:paraId="5385AAA0" w14:textId="77777777" w:rsidR="00F67FB5" w:rsidRPr="001B0DC3" w:rsidRDefault="00F67FB5" w:rsidP="00907989">
            <w:pPr>
              <w:pStyle w:val="a7"/>
              <w:jc w:val="center"/>
              <w:rPr>
                <w:sz w:val="20"/>
              </w:rPr>
            </w:pPr>
            <w:r w:rsidRPr="001B0DC3">
              <w:rPr>
                <w:sz w:val="20"/>
              </w:rPr>
              <w:t>0.477</w:t>
            </w:r>
          </w:p>
        </w:tc>
        <w:tc>
          <w:tcPr>
            <w:tcW w:w="608" w:type="pct"/>
          </w:tcPr>
          <w:p w14:paraId="49EF98E3" w14:textId="77777777" w:rsidR="00F67FB5" w:rsidRPr="001B0DC3" w:rsidRDefault="00F67FB5" w:rsidP="00907989">
            <w:pPr>
              <w:pStyle w:val="a7"/>
              <w:jc w:val="center"/>
              <w:rPr>
                <w:sz w:val="20"/>
              </w:rPr>
            </w:pPr>
            <w:r w:rsidRPr="001B0DC3">
              <w:rPr>
                <w:sz w:val="20"/>
              </w:rPr>
              <w:t>-2.361</w:t>
            </w:r>
          </w:p>
        </w:tc>
        <w:tc>
          <w:tcPr>
            <w:tcW w:w="608" w:type="pct"/>
          </w:tcPr>
          <w:p w14:paraId="07C9115D" w14:textId="77777777" w:rsidR="00F67FB5" w:rsidRPr="001B0DC3" w:rsidRDefault="00F67FB5" w:rsidP="00907989">
            <w:pPr>
              <w:pStyle w:val="a7"/>
              <w:jc w:val="center"/>
              <w:rPr>
                <w:sz w:val="20"/>
              </w:rPr>
            </w:pPr>
            <w:r w:rsidRPr="001B0DC3">
              <w:rPr>
                <w:sz w:val="20"/>
              </w:rPr>
              <w:t>0.018</w:t>
            </w:r>
          </w:p>
        </w:tc>
        <w:tc>
          <w:tcPr>
            <w:tcW w:w="608" w:type="pct"/>
          </w:tcPr>
          <w:p w14:paraId="47ABC88B" w14:textId="77777777" w:rsidR="00F67FB5" w:rsidRPr="001B0DC3" w:rsidRDefault="00F67FB5" w:rsidP="00907989">
            <w:pPr>
              <w:pStyle w:val="a7"/>
              <w:jc w:val="center"/>
              <w:rPr>
                <w:sz w:val="20"/>
              </w:rPr>
            </w:pPr>
            <w:r w:rsidRPr="001B0DC3">
              <w:rPr>
                <w:sz w:val="20"/>
              </w:rPr>
              <w:t>-2.063</w:t>
            </w:r>
          </w:p>
        </w:tc>
        <w:tc>
          <w:tcPr>
            <w:tcW w:w="605" w:type="pct"/>
          </w:tcPr>
          <w:p w14:paraId="24395956" w14:textId="77777777" w:rsidR="00F67FB5" w:rsidRPr="001B0DC3" w:rsidRDefault="00F67FB5" w:rsidP="00907989">
            <w:pPr>
              <w:pStyle w:val="a7"/>
              <w:jc w:val="center"/>
              <w:rPr>
                <w:sz w:val="20"/>
              </w:rPr>
            </w:pPr>
            <w:r w:rsidRPr="001B0DC3">
              <w:rPr>
                <w:sz w:val="20"/>
              </w:rPr>
              <w:t>-0.192</w:t>
            </w:r>
          </w:p>
        </w:tc>
      </w:tr>
      <w:tr w:rsidR="001B0DC3" w:rsidRPr="001B0DC3" w14:paraId="7EC117AF" w14:textId="77777777" w:rsidTr="000E4C3D">
        <w:tc>
          <w:tcPr>
            <w:tcW w:w="1354" w:type="pct"/>
          </w:tcPr>
          <w:p w14:paraId="134DB506" w14:textId="1844697D" w:rsidR="0032294F" w:rsidRPr="001B0DC3" w:rsidRDefault="00D75654" w:rsidP="001B0DC3">
            <w:pPr>
              <w:pStyle w:val="a7"/>
              <w:rPr>
                <w:sz w:val="20"/>
              </w:rPr>
            </w:pPr>
            <w:r w:rsidRPr="001B0DC3">
              <w:rPr>
                <w:rFonts w:hint="eastAsia"/>
                <w:sz w:val="20"/>
              </w:rPr>
              <w:t>四大會計師事務所簽證</w:t>
            </w:r>
          </w:p>
        </w:tc>
        <w:tc>
          <w:tcPr>
            <w:tcW w:w="608" w:type="pct"/>
          </w:tcPr>
          <w:p w14:paraId="27265556" w14:textId="208A4E23" w:rsidR="0032294F" w:rsidRPr="001B0DC3" w:rsidRDefault="00D75654" w:rsidP="001B0DC3">
            <w:pPr>
              <w:pStyle w:val="a7"/>
              <w:jc w:val="center"/>
              <w:rPr>
                <w:sz w:val="20"/>
              </w:rPr>
            </w:pPr>
            <w:r w:rsidRPr="001B0DC3">
              <w:rPr>
                <w:sz w:val="20"/>
              </w:rPr>
              <w:t>-1.0965</w:t>
            </w:r>
          </w:p>
        </w:tc>
        <w:tc>
          <w:tcPr>
            <w:tcW w:w="608" w:type="pct"/>
          </w:tcPr>
          <w:p w14:paraId="04A499E4" w14:textId="6B840A9E" w:rsidR="0032294F" w:rsidRPr="001B0DC3" w:rsidRDefault="00D75654" w:rsidP="001B0DC3">
            <w:pPr>
              <w:pStyle w:val="a7"/>
              <w:jc w:val="center"/>
              <w:rPr>
                <w:sz w:val="20"/>
              </w:rPr>
            </w:pPr>
            <w:r w:rsidRPr="001B0DC3">
              <w:rPr>
                <w:sz w:val="20"/>
              </w:rPr>
              <w:t>0.492</w:t>
            </w:r>
          </w:p>
        </w:tc>
        <w:tc>
          <w:tcPr>
            <w:tcW w:w="608" w:type="pct"/>
          </w:tcPr>
          <w:p w14:paraId="39B0648B" w14:textId="08F016FF" w:rsidR="0032294F" w:rsidRPr="001B0DC3" w:rsidRDefault="00D75654" w:rsidP="001B0DC3">
            <w:pPr>
              <w:pStyle w:val="a7"/>
              <w:jc w:val="center"/>
              <w:rPr>
                <w:sz w:val="20"/>
              </w:rPr>
            </w:pPr>
            <w:r w:rsidRPr="001B0DC3">
              <w:rPr>
                <w:sz w:val="20"/>
              </w:rPr>
              <w:t>-2.227</w:t>
            </w:r>
          </w:p>
        </w:tc>
        <w:tc>
          <w:tcPr>
            <w:tcW w:w="608" w:type="pct"/>
          </w:tcPr>
          <w:p w14:paraId="3F0E027C" w14:textId="4644022E" w:rsidR="0032294F" w:rsidRPr="001B0DC3" w:rsidRDefault="00D75654" w:rsidP="001B0DC3">
            <w:pPr>
              <w:pStyle w:val="a7"/>
              <w:jc w:val="center"/>
              <w:rPr>
                <w:sz w:val="20"/>
              </w:rPr>
            </w:pPr>
            <w:r w:rsidRPr="001B0DC3">
              <w:rPr>
                <w:sz w:val="20"/>
              </w:rPr>
              <w:t>0.026</w:t>
            </w:r>
          </w:p>
        </w:tc>
        <w:tc>
          <w:tcPr>
            <w:tcW w:w="608" w:type="pct"/>
          </w:tcPr>
          <w:p w14:paraId="17822EA8" w14:textId="0AEA4A48" w:rsidR="0032294F" w:rsidRPr="001B0DC3" w:rsidRDefault="00D75654" w:rsidP="001B0DC3">
            <w:pPr>
              <w:pStyle w:val="a7"/>
              <w:jc w:val="center"/>
              <w:rPr>
                <w:sz w:val="20"/>
              </w:rPr>
            </w:pPr>
            <w:r w:rsidRPr="001B0DC3">
              <w:rPr>
                <w:sz w:val="20"/>
              </w:rPr>
              <w:t>-2.062</w:t>
            </w:r>
          </w:p>
        </w:tc>
        <w:tc>
          <w:tcPr>
            <w:tcW w:w="605" w:type="pct"/>
          </w:tcPr>
          <w:p w14:paraId="7844B42D" w14:textId="150A4B6D" w:rsidR="0032294F" w:rsidRPr="001B0DC3" w:rsidRDefault="00D75654" w:rsidP="001B0DC3">
            <w:pPr>
              <w:pStyle w:val="a7"/>
              <w:jc w:val="center"/>
              <w:rPr>
                <w:sz w:val="20"/>
              </w:rPr>
            </w:pPr>
            <w:r w:rsidRPr="001B0DC3">
              <w:rPr>
                <w:sz w:val="20"/>
              </w:rPr>
              <w:t>-0.131</w:t>
            </w:r>
          </w:p>
        </w:tc>
      </w:tr>
      <w:tr w:rsidR="001B0DC3" w:rsidRPr="001B0DC3" w14:paraId="7543686A" w14:textId="77777777" w:rsidTr="000E4C3D">
        <w:tc>
          <w:tcPr>
            <w:tcW w:w="1354" w:type="pct"/>
          </w:tcPr>
          <w:p w14:paraId="50B67FCC" w14:textId="7402EF7E" w:rsidR="0032294F" w:rsidRPr="001B0DC3" w:rsidRDefault="00D75654" w:rsidP="001B0DC3">
            <w:pPr>
              <w:pStyle w:val="a7"/>
              <w:rPr>
                <w:sz w:val="20"/>
              </w:rPr>
            </w:pPr>
            <w:r w:rsidRPr="001B0DC3">
              <w:rPr>
                <w:rFonts w:hint="eastAsia"/>
                <w:sz w:val="20"/>
              </w:rPr>
              <w:t>有投保董監責任險</w:t>
            </w:r>
          </w:p>
        </w:tc>
        <w:tc>
          <w:tcPr>
            <w:tcW w:w="608" w:type="pct"/>
          </w:tcPr>
          <w:p w14:paraId="04518C41" w14:textId="6C2918AF" w:rsidR="0032294F" w:rsidRPr="001B0DC3" w:rsidRDefault="00D75654" w:rsidP="001B0DC3">
            <w:pPr>
              <w:pStyle w:val="a7"/>
              <w:jc w:val="center"/>
              <w:rPr>
                <w:sz w:val="20"/>
              </w:rPr>
            </w:pPr>
            <w:r w:rsidRPr="001B0DC3">
              <w:rPr>
                <w:sz w:val="20"/>
              </w:rPr>
              <w:t>-0.8544</w:t>
            </w:r>
          </w:p>
        </w:tc>
        <w:tc>
          <w:tcPr>
            <w:tcW w:w="608" w:type="pct"/>
          </w:tcPr>
          <w:p w14:paraId="477E569B" w14:textId="7FA4DA05" w:rsidR="0032294F" w:rsidRPr="001B0DC3" w:rsidRDefault="00D75654" w:rsidP="001B0DC3">
            <w:pPr>
              <w:pStyle w:val="a7"/>
              <w:jc w:val="center"/>
              <w:rPr>
                <w:sz w:val="20"/>
              </w:rPr>
            </w:pPr>
            <w:r w:rsidRPr="001B0DC3">
              <w:rPr>
                <w:sz w:val="20"/>
              </w:rPr>
              <w:t>0.422</w:t>
            </w:r>
          </w:p>
        </w:tc>
        <w:tc>
          <w:tcPr>
            <w:tcW w:w="608" w:type="pct"/>
          </w:tcPr>
          <w:p w14:paraId="54CD4C9A" w14:textId="724CFA1C" w:rsidR="0032294F" w:rsidRPr="001B0DC3" w:rsidRDefault="00D75654" w:rsidP="001B0DC3">
            <w:pPr>
              <w:pStyle w:val="a7"/>
              <w:jc w:val="center"/>
              <w:rPr>
                <w:sz w:val="20"/>
              </w:rPr>
            </w:pPr>
            <w:r w:rsidRPr="001B0DC3">
              <w:rPr>
                <w:sz w:val="20"/>
              </w:rPr>
              <w:t>-2.024</w:t>
            </w:r>
          </w:p>
        </w:tc>
        <w:tc>
          <w:tcPr>
            <w:tcW w:w="608" w:type="pct"/>
          </w:tcPr>
          <w:p w14:paraId="6300970B" w14:textId="0E23ED99" w:rsidR="0032294F" w:rsidRPr="001B0DC3" w:rsidRDefault="00D75654" w:rsidP="001B0DC3">
            <w:pPr>
              <w:pStyle w:val="a7"/>
              <w:jc w:val="center"/>
              <w:rPr>
                <w:sz w:val="20"/>
              </w:rPr>
            </w:pPr>
            <w:r w:rsidRPr="001B0DC3">
              <w:rPr>
                <w:sz w:val="20"/>
              </w:rPr>
              <w:t>0.043</w:t>
            </w:r>
          </w:p>
        </w:tc>
        <w:tc>
          <w:tcPr>
            <w:tcW w:w="608" w:type="pct"/>
          </w:tcPr>
          <w:p w14:paraId="28AF7ECD" w14:textId="135ECFF1" w:rsidR="0032294F" w:rsidRPr="001B0DC3" w:rsidRDefault="00D75654" w:rsidP="001B0DC3">
            <w:pPr>
              <w:pStyle w:val="a7"/>
              <w:jc w:val="center"/>
              <w:rPr>
                <w:sz w:val="20"/>
              </w:rPr>
            </w:pPr>
            <w:r w:rsidRPr="001B0DC3">
              <w:rPr>
                <w:sz w:val="20"/>
              </w:rPr>
              <w:t>-1.682</w:t>
            </w:r>
          </w:p>
        </w:tc>
        <w:tc>
          <w:tcPr>
            <w:tcW w:w="605" w:type="pct"/>
          </w:tcPr>
          <w:p w14:paraId="6FA05756" w14:textId="4668B4AE" w:rsidR="0032294F" w:rsidRPr="001B0DC3" w:rsidRDefault="00D75654" w:rsidP="001B0DC3">
            <w:pPr>
              <w:pStyle w:val="a7"/>
              <w:jc w:val="center"/>
              <w:rPr>
                <w:sz w:val="20"/>
              </w:rPr>
            </w:pPr>
            <w:r w:rsidRPr="001B0DC3">
              <w:rPr>
                <w:sz w:val="20"/>
              </w:rPr>
              <w:t>-0.027</w:t>
            </w:r>
          </w:p>
        </w:tc>
      </w:tr>
      <w:tr w:rsidR="001B0DC3" w:rsidRPr="001B0DC3" w14:paraId="376204A1" w14:textId="77777777" w:rsidTr="000E4C3D">
        <w:tc>
          <w:tcPr>
            <w:tcW w:w="1354" w:type="pct"/>
            <w:tcBorders>
              <w:bottom w:val="double" w:sz="4" w:space="0" w:color="auto"/>
            </w:tcBorders>
          </w:tcPr>
          <w:p w14:paraId="5E8C814A" w14:textId="77B89295" w:rsidR="0032294F" w:rsidRPr="001B0DC3" w:rsidRDefault="001B0DC3" w:rsidP="001B0DC3">
            <w:pPr>
              <w:pStyle w:val="a7"/>
              <w:rPr>
                <w:sz w:val="20"/>
              </w:rPr>
            </w:pPr>
            <w:r w:rsidRPr="001B0DC3">
              <w:rPr>
                <w:rFonts w:hint="eastAsia"/>
                <w:sz w:val="20"/>
              </w:rPr>
              <w:t>存貨週轉率大於</w:t>
            </w:r>
            <w:r w:rsidRPr="001B0DC3">
              <w:rPr>
                <w:rFonts w:hint="eastAsia"/>
                <w:sz w:val="20"/>
              </w:rPr>
              <w:t>8.515</w:t>
            </w:r>
          </w:p>
        </w:tc>
        <w:tc>
          <w:tcPr>
            <w:tcW w:w="608" w:type="pct"/>
            <w:tcBorders>
              <w:bottom w:val="double" w:sz="4" w:space="0" w:color="auto"/>
            </w:tcBorders>
          </w:tcPr>
          <w:p w14:paraId="4F48D810" w14:textId="244424AF" w:rsidR="0032294F" w:rsidRPr="001B0DC3" w:rsidRDefault="001B0DC3" w:rsidP="001B0DC3">
            <w:pPr>
              <w:pStyle w:val="a7"/>
              <w:jc w:val="center"/>
              <w:rPr>
                <w:sz w:val="20"/>
              </w:rPr>
            </w:pPr>
            <w:r w:rsidRPr="001B0DC3">
              <w:rPr>
                <w:sz w:val="20"/>
              </w:rPr>
              <w:t>-0.5874</w:t>
            </w:r>
          </w:p>
        </w:tc>
        <w:tc>
          <w:tcPr>
            <w:tcW w:w="608" w:type="pct"/>
            <w:tcBorders>
              <w:bottom w:val="double" w:sz="4" w:space="0" w:color="auto"/>
            </w:tcBorders>
          </w:tcPr>
          <w:p w14:paraId="3895B208" w14:textId="528FA2A0" w:rsidR="0032294F" w:rsidRPr="001B0DC3" w:rsidRDefault="001B0DC3" w:rsidP="001B0DC3">
            <w:pPr>
              <w:pStyle w:val="a7"/>
              <w:jc w:val="center"/>
              <w:rPr>
                <w:sz w:val="20"/>
              </w:rPr>
            </w:pPr>
            <w:r w:rsidRPr="001B0DC3">
              <w:rPr>
                <w:sz w:val="20"/>
              </w:rPr>
              <w:t>0.529</w:t>
            </w:r>
          </w:p>
        </w:tc>
        <w:tc>
          <w:tcPr>
            <w:tcW w:w="608" w:type="pct"/>
            <w:tcBorders>
              <w:bottom w:val="double" w:sz="4" w:space="0" w:color="auto"/>
            </w:tcBorders>
          </w:tcPr>
          <w:p w14:paraId="61DBBD0A" w14:textId="53DB0625" w:rsidR="0032294F" w:rsidRPr="001B0DC3" w:rsidRDefault="001B0DC3" w:rsidP="001B0DC3">
            <w:pPr>
              <w:pStyle w:val="a7"/>
              <w:jc w:val="center"/>
              <w:rPr>
                <w:sz w:val="20"/>
              </w:rPr>
            </w:pPr>
            <w:r w:rsidRPr="001B0DC3">
              <w:rPr>
                <w:sz w:val="20"/>
              </w:rPr>
              <w:t>-1.111</w:t>
            </w:r>
          </w:p>
        </w:tc>
        <w:tc>
          <w:tcPr>
            <w:tcW w:w="608" w:type="pct"/>
            <w:tcBorders>
              <w:bottom w:val="double" w:sz="4" w:space="0" w:color="auto"/>
            </w:tcBorders>
          </w:tcPr>
          <w:p w14:paraId="45F00432" w14:textId="785145AD" w:rsidR="0032294F" w:rsidRPr="001B0DC3" w:rsidRDefault="001B0DC3" w:rsidP="001B0DC3">
            <w:pPr>
              <w:pStyle w:val="a7"/>
              <w:jc w:val="center"/>
              <w:rPr>
                <w:sz w:val="20"/>
              </w:rPr>
            </w:pPr>
            <w:r w:rsidRPr="001B0DC3">
              <w:rPr>
                <w:sz w:val="20"/>
              </w:rPr>
              <w:t>0.266</w:t>
            </w:r>
          </w:p>
        </w:tc>
        <w:tc>
          <w:tcPr>
            <w:tcW w:w="608" w:type="pct"/>
            <w:tcBorders>
              <w:bottom w:val="double" w:sz="4" w:space="0" w:color="auto"/>
            </w:tcBorders>
          </w:tcPr>
          <w:p w14:paraId="23DDCAA8" w14:textId="76FE2039" w:rsidR="0032294F" w:rsidRPr="001B0DC3" w:rsidRDefault="001B0DC3" w:rsidP="001B0DC3">
            <w:pPr>
              <w:pStyle w:val="a7"/>
              <w:jc w:val="center"/>
              <w:rPr>
                <w:sz w:val="20"/>
              </w:rPr>
            </w:pPr>
            <w:r w:rsidRPr="001B0DC3">
              <w:rPr>
                <w:sz w:val="20"/>
              </w:rPr>
              <w:t>-1.624</w:t>
            </w:r>
          </w:p>
        </w:tc>
        <w:tc>
          <w:tcPr>
            <w:tcW w:w="605" w:type="pct"/>
            <w:tcBorders>
              <w:bottom w:val="double" w:sz="4" w:space="0" w:color="auto"/>
            </w:tcBorders>
          </w:tcPr>
          <w:p w14:paraId="0EB4565E" w14:textId="6A89CA82" w:rsidR="0032294F" w:rsidRPr="001B0DC3" w:rsidRDefault="001B0DC3" w:rsidP="001B0DC3">
            <w:pPr>
              <w:pStyle w:val="a7"/>
              <w:jc w:val="center"/>
              <w:rPr>
                <w:sz w:val="20"/>
              </w:rPr>
            </w:pPr>
            <w:r w:rsidRPr="001B0DC3">
              <w:rPr>
                <w:sz w:val="20"/>
              </w:rPr>
              <w:t>0.449</w:t>
            </w:r>
          </w:p>
        </w:tc>
      </w:tr>
    </w:tbl>
    <w:p w14:paraId="726F93D4" w14:textId="7388D024" w:rsidR="005D15A4" w:rsidRPr="005D15A4" w:rsidRDefault="00E673AD" w:rsidP="005D15A4">
      <w:pPr>
        <w:pStyle w:val="a5"/>
        <w:numPr>
          <w:ilvl w:val="0"/>
          <w:numId w:val="5"/>
        </w:numPr>
        <w:ind w:leftChars="0" w:firstLineChars="0"/>
        <w:rPr>
          <w:rFonts w:ascii="標楷體" w:hAnsi="標楷體"/>
        </w:rPr>
      </w:pPr>
      <w:r>
        <w:rPr>
          <w:rFonts w:hint="eastAsia"/>
        </w:rPr>
        <w:t>模型</w:t>
      </w:r>
      <w:r w:rsidR="00193D2A">
        <w:rPr>
          <w:rFonts w:hint="eastAsia"/>
        </w:rPr>
        <w:t>方程式</w:t>
      </w:r>
      <w:r>
        <w:rPr>
          <w:rFonts w:hint="eastAsia"/>
        </w:rPr>
        <w:t>：</w:t>
      </w:r>
    </w:p>
    <w:p w14:paraId="22D1F5F9" w14:textId="6F498491" w:rsidR="00E673AD" w:rsidRPr="005D15A4" w:rsidRDefault="00E673AD" w:rsidP="005D15A4">
      <w:pPr>
        <w:pStyle w:val="a5"/>
        <w:ind w:leftChars="0" w:left="960" w:firstLineChars="0" w:firstLine="0"/>
        <w:rPr>
          <w:rFonts w:ascii="標楷體" w:hAnsi="標楷體"/>
        </w:rPr>
      </w:pPr>
      <m:oMathPara>
        <m:oMathParaPr>
          <m:jc m:val="center"/>
        </m:oMathParaPr>
        <m:oMath>
          <m:r>
            <w:rPr>
              <w:rFonts w:ascii="Cambria Math" w:hAnsi="Cambria Math"/>
              <w:sz w:val="22"/>
              <w:szCs w:val="18"/>
            </w:rPr>
            <m:t>Y=</m:t>
          </m:r>
          <m:r>
            <w:rPr>
              <w:rFonts w:ascii="Cambria Math" w:eastAsia="Microsoft YaHei" w:hAnsi="Cambria Math" w:cs="Microsoft YaHei" w:hint="eastAsia"/>
              <w:sz w:val="22"/>
              <w:szCs w:val="18"/>
            </w:rPr>
            <m:t>-</m:t>
          </m:r>
          <m:r>
            <w:rPr>
              <w:rFonts w:ascii="Cambria Math" w:hAnsi="Cambria Math" w:hint="eastAsia"/>
              <w:sz w:val="22"/>
              <w:szCs w:val="18"/>
            </w:rPr>
            <m:t>0.8723+1.1408</m:t>
          </m:r>
          <m:d>
            <m:dPr>
              <m:ctrlPr>
                <w:rPr>
                  <w:rFonts w:ascii="Cambria Math" w:hAnsi="Cambria Math" w:hint="eastAsia"/>
                  <w:i/>
                  <w:sz w:val="22"/>
                  <w:szCs w:val="18"/>
                </w:rPr>
              </m:ctrlPr>
            </m:dPr>
            <m:e>
              <m:f>
                <m:fPr>
                  <m:ctrlPr>
                    <w:rPr>
                      <w:rFonts w:ascii="Cambria Math" w:hAnsi="Cambria Math" w:hint="eastAsia"/>
                      <w:i/>
                      <w:sz w:val="22"/>
                      <w:szCs w:val="18"/>
                    </w:rPr>
                  </m:ctrlPr>
                </m:fPr>
                <m:num>
                  <m:r>
                    <w:rPr>
                      <w:rFonts w:ascii="Cambria Math" w:hAnsi="Cambria Math" w:hint="eastAsia"/>
                      <w:sz w:val="22"/>
                      <w:szCs w:val="18"/>
                    </w:rPr>
                    <m:t>總負債</m:t>
                  </m:r>
                </m:num>
                <m:den>
                  <m:r>
                    <w:rPr>
                      <w:rFonts w:ascii="Cambria Math" w:hAnsi="Cambria Math" w:hint="eastAsia"/>
                      <w:sz w:val="22"/>
                      <w:szCs w:val="18"/>
                    </w:rPr>
                    <m:t>總淨值</m:t>
                  </m:r>
                </m:den>
              </m:f>
            </m:e>
          </m:d>
          <m:r>
            <w:rPr>
              <w:rFonts w:ascii="Cambria Math" w:eastAsia="Microsoft YaHei" w:hAnsi="Cambria Math" w:cs="Microsoft YaHei" w:hint="eastAsia"/>
              <w:sz w:val="22"/>
              <w:szCs w:val="18"/>
            </w:rPr>
            <m:t>-</m:t>
          </m:r>
          <m:r>
            <w:rPr>
              <w:rFonts w:ascii="Cambria Math" w:hAnsi="Cambria Math" w:cs="Microsoft YaHei" w:hint="eastAsia"/>
              <w:sz w:val="22"/>
              <w:szCs w:val="18"/>
            </w:rPr>
            <m:t>1.1273</m:t>
          </m:r>
          <m:r>
            <w:rPr>
              <w:rFonts w:ascii="Cambria Math" w:hAnsi="Cambria Math" w:cs="Microsoft YaHei" w:hint="eastAsia"/>
              <w:sz w:val="22"/>
              <w:szCs w:val="18"/>
            </w:rPr>
            <m:t>營業利益率</m:t>
          </m:r>
          <m:r>
            <w:rPr>
              <w:rFonts w:ascii="Cambria Math" w:eastAsia="Microsoft YaHei" w:hAnsi="Cambria Math" w:cs="Microsoft YaHei" w:hint="eastAsia"/>
              <w:sz w:val="22"/>
              <w:szCs w:val="18"/>
            </w:rPr>
            <m:t>-</m:t>
          </m:r>
          <m:r>
            <w:rPr>
              <w:rFonts w:ascii="Cambria Math" w:hAnsi="Cambria Math" w:cs="Microsoft YaHei" w:hint="eastAsia"/>
              <w:sz w:val="22"/>
              <w:szCs w:val="18"/>
            </w:rPr>
            <m:t>1.0965</m:t>
          </m:r>
          <m:r>
            <w:rPr>
              <w:rFonts w:ascii="Cambria Math" w:hAnsi="Cambria Math" w:cs="Microsoft YaHei" w:hint="eastAsia"/>
              <w:sz w:val="22"/>
              <w:szCs w:val="18"/>
            </w:rPr>
            <m:t>四大會計師事務所簽證</m:t>
          </m:r>
          <m:r>
            <w:rPr>
              <w:rFonts w:ascii="Cambria Math" w:eastAsia="Microsoft YaHei" w:hAnsi="Cambria Math" w:cs="Microsoft YaHei" w:hint="eastAsia"/>
              <w:sz w:val="22"/>
              <w:szCs w:val="18"/>
            </w:rPr>
            <m:t>-</m:t>
          </m:r>
          <m:r>
            <w:rPr>
              <w:rFonts w:ascii="Cambria Math" w:hAnsi="Cambria Math" w:cs="Microsoft YaHei" w:hint="eastAsia"/>
              <w:sz w:val="22"/>
              <w:szCs w:val="18"/>
            </w:rPr>
            <m:t>0.8544</m:t>
          </m:r>
          <m:r>
            <w:rPr>
              <w:rFonts w:ascii="Cambria Math" w:hAnsi="Cambria Math" w:cs="Microsoft YaHei" w:hint="eastAsia"/>
              <w:sz w:val="22"/>
              <w:szCs w:val="18"/>
            </w:rPr>
            <m:t>是否投保董監責任險</m:t>
          </m:r>
          <m:r>
            <w:rPr>
              <w:rFonts w:ascii="Cambria Math" w:eastAsia="Microsoft YaHei" w:hAnsi="Cambria Math" w:cs="Microsoft YaHei" w:hint="eastAsia"/>
              <w:sz w:val="22"/>
              <w:szCs w:val="18"/>
            </w:rPr>
            <m:t>-</m:t>
          </m:r>
          <m:r>
            <w:rPr>
              <w:rFonts w:ascii="Cambria Math" w:hAnsi="Cambria Math" w:cs="Microsoft YaHei" w:hint="eastAsia"/>
              <w:sz w:val="22"/>
              <w:szCs w:val="18"/>
            </w:rPr>
            <m:t>0.5874(</m:t>
          </m:r>
          <m:r>
            <w:rPr>
              <w:rFonts w:ascii="Cambria Math" w:hAnsi="Cambria Math" w:cs="Microsoft YaHei" w:hint="eastAsia"/>
              <w:sz w:val="22"/>
              <w:szCs w:val="18"/>
            </w:rPr>
            <m:t>存貨週轉率大於</m:t>
          </m:r>
          <m:r>
            <w:rPr>
              <w:rFonts w:ascii="Cambria Math" w:hAnsi="Cambria Math" w:cs="Microsoft YaHei" w:hint="eastAsia"/>
              <w:sz w:val="22"/>
              <w:szCs w:val="18"/>
            </w:rPr>
            <m:t>8.515)</m:t>
          </m:r>
        </m:oMath>
      </m:oMathPara>
    </w:p>
    <w:p w14:paraId="401F9413" w14:textId="77777777" w:rsidR="000F11D8" w:rsidRPr="000F11D8" w:rsidRDefault="000F11D8" w:rsidP="000F11D8">
      <w:pPr>
        <w:ind w:firstLineChars="0" w:firstLine="0"/>
        <w:rPr>
          <w:rFonts w:ascii="標楷體" w:hAnsi="標楷體"/>
        </w:rPr>
      </w:pPr>
    </w:p>
    <w:p w14:paraId="00E4DDE9" w14:textId="4B6A17CB" w:rsidR="009F634B" w:rsidRPr="005D15A4" w:rsidRDefault="00E673AD" w:rsidP="005D15A4">
      <w:pPr>
        <w:pStyle w:val="a5"/>
        <w:numPr>
          <w:ilvl w:val="0"/>
          <w:numId w:val="5"/>
        </w:numPr>
        <w:ind w:leftChars="0" w:firstLineChars="0"/>
        <w:rPr>
          <w:rFonts w:ascii="標楷體" w:hAnsi="標楷體"/>
        </w:rPr>
      </w:pPr>
      <w:r w:rsidRPr="005D15A4">
        <w:rPr>
          <w:rFonts w:ascii="標楷體" w:hAnsi="標楷體" w:hint="eastAsia"/>
        </w:rPr>
        <w:lastRenderedPageBreak/>
        <w:t>自變數檢視：</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3102"/>
        <w:gridCol w:w="1085"/>
        <w:gridCol w:w="1482"/>
      </w:tblGrid>
      <w:tr w:rsidR="00E673AD" w14:paraId="7B3C544F" w14:textId="0D26AF1F" w:rsidTr="00D72F07">
        <w:trPr>
          <w:jc w:val="center"/>
        </w:trPr>
        <w:tc>
          <w:tcPr>
            <w:tcW w:w="1587" w:type="pct"/>
            <w:tcBorders>
              <w:top w:val="double" w:sz="4" w:space="0" w:color="auto"/>
              <w:bottom w:val="dashSmallGap" w:sz="4" w:space="0" w:color="auto"/>
              <w:right w:val="dashSmallGap" w:sz="4" w:space="0" w:color="auto"/>
            </w:tcBorders>
            <w:vAlign w:val="center"/>
          </w:tcPr>
          <w:p w14:paraId="7B8EB523" w14:textId="4707317A" w:rsidR="00E673AD" w:rsidRDefault="00E673AD" w:rsidP="005D15A4">
            <w:pPr>
              <w:pStyle w:val="a7"/>
              <w:jc w:val="center"/>
            </w:pPr>
            <w:r>
              <w:rPr>
                <w:rFonts w:hint="eastAsia"/>
              </w:rPr>
              <w:t>變數類別</w:t>
            </w:r>
          </w:p>
        </w:tc>
        <w:tc>
          <w:tcPr>
            <w:tcW w:w="1867" w:type="pct"/>
            <w:tcBorders>
              <w:top w:val="double" w:sz="4" w:space="0" w:color="auto"/>
              <w:left w:val="dashSmallGap" w:sz="4" w:space="0" w:color="auto"/>
              <w:bottom w:val="dashSmallGap" w:sz="4" w:space="0" w:color="auto"/>
            </w:tcBorders>
            <w:vAlign w:val="center"/>
          </w:tcPr>
          <w:p w14:paraId="2CC7F43B" w14:textId="5774DFA2" w:rsidR="00E673AD" w:rsidRDefault="00E673AD" w:rsidP="005D15A4">
            <w:pPr>
              <w:pStyle w:val="a7"/>
              <w:jc w:val="center"/>
            </w:pPr>
            <w:r>
              <w:rPr>
                <w:rFonts w:hint="eastAsia"/>
              </w:rPr>
              <w:t>變數</w:t>
            </w:r>
          </w:p>
        </w:tc>
        <w:tc>
          <w:tcPr>
            <w:tcW w:w="653" w:type="pct"/>
            <w:tcBorders>
              <w:top w:val="double" w:sz="4" w:space="0" w:color="auto"/>
              <w:bottom w:val="dashSmallGap" w:sz="4" w:space="0" w:color="auto"/>
            </w:tcBorders>
            <w:vAlign w:val="center"/>
          </w:tcPr>
          <w:p w14:paraId="0DF1404C" w14:textId="7AA3B376" w:rsidR="00E673AD" w:rsidRDefault="00E673AD" w:rsidP="005D15A4">
            <w:pPr>
              <w:pStyle w:val="a7"/>
              <w:jc w:val="center"/>
            </w:pPr>
            <w:r>
              <w:rPr>
                <w:rFonts w:hint="eastAsia"/>
              </w:rPr>
              <w:t>係數</w:t>
            </w:r>
          </w:p>
        </w:tc>
        <w:tc>
          <w:tcPr>
            <w:tcW w:w="892" w:type="pct"/>
            <w:tcBorders>
              <w:top w:val="double" w:sz="4" w:space="0" w:color="auto"/>
              <w:bottom w:val="dashSmallGap" w:sz="4" w:space="0" w:color="auto"/>
            </w:tcBorders>
            <w:vAlign w:val="center"/>
          </w:tcPr>
          <w:p w14:paraId="1DB7F448" w14:textId="77777777" w:rsidR="005D15A4" w:rsidRDefault="00E673AD" w:rsidP="005D15A4">
            <w:pPr>
              <w:pStyle w:val="a7"/>
              <w:jc w:val="center"/>
            </w:pPr>
            <w:r>
              <w:rPr>
                <w:rFonts w:hint="eastAsia"/>
              </w:rPr>
              <w:t>是否符合</w:t>
            </w:r>
          </w:p>
          <w:p w14:paraId="2018E0A6" w14:textId="742A8186" w:rsidR="00E673AD" w:rsidRDefault="00E673AD" w:rsidP="005D15A4">
            <w:pPr>
              <w:pStyle w:val="a7"/>
              <w:jc w:val="center"/>
            </w:pPr>
            <w:r>
              <w:rPr>
                <w:rFonts w:hint="eastAsia"/>
              </w:rPr>
              <w:t>經濟意涵</w:t>
            </w:r>
          </w:p>
        </w:tc>
      </w:tr>
      <w:tr w:rsidR="00E673AD" w14:paraId="7A688AE5" w14:textId="756F1678" w:rsidTr="00D72F07">
        <w:trPr>
          <w:jc w:val="center"/>
        </w:trPr>
        <w:tc>
          <w:tcPr>
            <w:tcW w:w="1587" w:type="pct"/>
            <w:tcBorders>
              <w:top w:val="dashSmallGap" w:sz="4" w:space="0" w:color="auto"/>
              <w:right w:val="dashSmallGap" w:sz="4" w:space="0" w:color="auto"/>
            </w:tcBorders>
          </w:tcPr>
          <w:p w14:paraId="547B5D73" w14:textId="1CE51E6B" w:rsidR="00E673AD" w:rsidRDefault="00BF0B1C" w:rsidP="00BF0B1C">
            <w:pPr>
              <w:pStyle w:val="a7"/>
            </w:pPr>
            <w:r w:rsidRPr="00865287">
              <w:rPr>
                <w:rFonts w:hint="eastAsia"/>
              </w:rPr>
              <w:t>償債能力指標變數</w:t>
            </w:r>
          </w:p>
        </w:tc>
        <w:tc>
          <w:tcPr>
            <w:tcW w:w="1867" w:type="pct"/>
            <w:tcBorders>
              <w:top w:val="dashSmallGap" w:sz="4" w:space="0" w:color="auto"/>
              <w:left w:val="dashSmallGap" w:sz="4" w:space="0" w:color="auto"/>
            </w:tcBorders>
          </w:tcPr>
          <w:p w14:paraId="1BBCDD45" w14:textId="22F2FD48" w:rsidR="00E673AD" w:rsidRDefault="00BF0B1C" w:rsidP="00BF0B1C">
            <w:pPr>
              <w:pStyle w:val="a7"/>
            </w:pPr>
            <w:r w:rsidRPr="00BF0B1C">
              <w:rPr>
                <w:rFonts w:hint="eastAsia"/>
              </w:rPr>
              <w:t>總負債</w:t>
            </w:r>
            <w:r w:rsidRPr="00BF0B1C">
              <w:rPr>
                <w:rFonts w:hint="eastAsia"/>
              </w:rPr>
              <w:t>/</w:t>
            </w:r>
            <w:r w:rsidRPr="00BF0B1C">
              <w:rPr>
                <w:rFonts w:hint="eastAsia"/>
              </w:rPr>
              <w:t>總淨值</w:t>
            </w:r>
          </w:p>
        </w:tc>
        <w:tc>
          <w:tcPr>
            <w:tcW w:w="653" w:type="pct"/>
            <w:tcBorders>
              <w:top w:val="dashSmallGap" w:sz="4" w:space="0" w:color="auto"/>
            </w:tcBorders>
            <w:vAlign w:val="center"/>
          </w:tcPr>
          <w:p w14:paraId="37816766" w14:textId="19A82A2B" w:rsidR="00E673AD" w:rsidRDefault="00BF0B1C" w:rsidP="00BF0B1C">
            <w:pPr>
              <w:pStyle w:val="a7"/>
              <w:jc w:val="right"/>
            </w:pPr>
            <w:r w:rsidRPr="00BF0B1C">
              <w:t>1.</w:t>
            </w:r>
            <w:r w:rsidR="00F67FB5">
              <w:rPr>
                <w:rFonts w:hint="eastAsia"/>
              </w:rPr>
              <w:t>1408</w:t>
            </w:r>
          </w:p>
        </w:tc>
        <w:tc>
          <w:tcPr>
            <w:tcW w:w="892" w:type="pct"/>
            <w:tcBorders>
              <w:top w:val="dashSmallGap" w:sz="4" w:space="0" w:color="auto"/>
            </w:tcBorders>
            <w:vAlign w:val="center"/>
          </w:tcPr>
          <w:p w14:paraId="41BDF573" w14:textId="70F1DDF5" w:rsidR="00E673AD" w:rsidRDefault="004B43D7" w:rsidP="004B43D7">
            <w:pPr>
              <w:pStyle w:val="a7"/>
              <w:jc w:val="center"/>
            </w:pPr>
            <w:r>
              <w:rPr>
                <w:rFonts w:hint="eastAsia"/>
              </w:rPr>
              <w:t>V</w:t>
            </w:r>
          </w:p>
        </w:tc>
      </w:tr>
      <w:tr w:rsidR="00F67FB5" w14:paraId="6C81D08E" w14:textId="77777777" w:rsidTr="00D72F07">
        <w:trPr>
          <w:jc w:val="center"/>
        </w:trPr>
        <w:tc>
          <w:tcPr>
            <w:tcW w:w="1587" w:type="pct"/>
            <w:tcBorders>
              <w:right w:val="dashSmallGap" w:sz="4" w:space="0" w:color="auto"/>
            </w:tcBorders>
          </w:tcPr>
          <w:p w14:paraId="0839195D" w14:textId="77777777" w:rsidR="00F67FB5" w:rsidRDefault="00F67FB5" w:rsidP="00907989">
            <w:pPr>
              <w:pStyle w:val="a7"/>
            </w:pPr>
            <w:r>
              <w:rPr>
                <w:rFonts w:hint="eastAsia"/>
              </w:rPr>
              <w:t>獲利能力指標變數</w:t>
            </w:r>
          </w:p>
        </w:tc>
        <w:tc>
          <w:tcPr>
            <w:tcW w:w="1867" w:type="pct"/>
            <w:tcBorders>
              <w:left w:val="dashSmallGap" w:sz="4" w:space="0" w:color="auto"/>
            </w:tcBorders>
          </w:tcPr>
          <w:p w14:paraId="118EB99D" w14:textId="736B33B7" w:rsidR="00F67FB5" w:rsidRDefault="00F67FB5" w:rsidP="00907989">
            <w:pPr>
              <w:pStyle w:val="a7"/>
            </w:pPr>
            <w:r>
              <w:rPr>
                <w:rFonts w:hint="eastAsia"/>
              </w:rPr>
              <w:t>營業利益率</w:t>
            </w:r>
            <w:r w:rsidR="005830E5">
              <w:rPr>
                <w:rStyle w:val="af1"/>
              </w:rPr>
              <w:footnoteReference w:id="1"/>
            </w:r>
          </w:p>
        </w:tc>
        <w:tc>
          <w:tcPr>
            <w:tcW w:w="653" w:type="pct"/>
            <w:vAlign w:val="center"/>
          </w:tcPr>
          <w:p w14:paraId="2B7371AF" w14:textId="77777777" w:rsidR="00F67FB5" w:rsidRDefault="00F67FB5" w:rsidP="00907989">
            <w:pPr>
              <w:pStyle w:val="a7"/>
              <w:jc w:val="right"/>
            </w:pPr>
            <w:r w:rsidRPr="00BF0B1C">
              <w:t>-</w:t>
            </w:r>
            <w:r>
              <w:rPr>
                <w:rFonts w:hint="eastAsia"/>
              </w:rPr>
              <w:t>1.1273</w:t>
            </w:r>
          </w:p>
        </w:tc>
        <w:tc>
          <w:tcPr>
            <w:tcW w:w="892" w:type="pct"/>
            <w:vAlign w:val="center"/>
          </w:tcPr>
          <w:p w14:paraId="06DD2284" w14:textId="77777777" w:rsidR="00F67FB5" w:rsidRDefault="00F67FB5" w:rsidP="00907989">
            <w:pPr>
              <w:pStyle w:val="a7"/>
              <w:jc w:val="center"/>
            </w:pPr>
            <w:r>
              <w:rPr>
                <w:rFonts w:hint="eastAsia"/>
              </w:rPr>
              <w:t>V</w:t>
            </w:r>
          </w:p>
        </w:tc>
      </w:tr>
      <w:tr w:rsidR="00BF0B1C" w14:paraId="43534F3B" w14:textId="71CBB5A8" w:rsidTr="00D72F07">
        <w:trPr>
          <w:jc w:val="center"/>
        </w:trPr>
        <w:tc>
          <w:tcPr>
            <w:tcW w:w="1587" w:type="pct"/>
            <w:tcBorders>
              <w:right w:val="dashSmallGap" w:sz="4" w:space="0" w:color="auto"/>
            </w:tcBorders>
          </w:tcPr>
          <w:p w14:paraId="04C9FC53" w14:textId="5921420A" w:rsidR="00BF0B1C" w:rsidRDefault="00BF0B1C" w:rsidP="00BF0B1C">
            <w:pPr>
              <w:pStyle w:val="a7"/>
            </w:pPr>
            <w:r>
              <w:rPr>
                <w:rFonts w:hint="eastAsia"/>
              </w:rPr>
              <w:t>其他變數</w:t>
            </w:r>
          </w:p>
        </w:tc>
        <w:tc>
          <w:tcPr>
            <w:tcW w:w="1867" w:type="pct"/>
            <w:tcBorders>
              <w:left w:val="dashSmallGap" w:sz="4" w:space="0" w:color="auto"/>
            </w:tcBorders>
          </w:tcPr>
          <w:p w14:paraId="53E1C01D" w14:textId="6993FC34" w:rsidR="00BF0B1C" w:rsidRDefault="00BF0B1C" w:rsidP="00BF0B1C">
            <w:pPr>
              <w:pStyle w:val="a7"/>
            </w:pPr>
            <w:r w:rsidRPr="00BF0B1C">
              <w:rPr>
                <w:rFonts w:hint="eastAsia"/>
              </w:rPr>
              <w:t>四大會計師事務所簽證</w:t>
            </w:r>
          </w:p>
        </w:tc>
        <w:tc>
          <w:tcPr>
            <w:tcW w:w="653" w:type="pct"/>
            <w:vAlign w:val="center"/>
          </w:tcPr>
          <w:p w14:paraId="1693E8B6" w14:textId="3DE1F617" w:rsidR="00BF0B1C" w:rsidRDefault="00BF0B1C" w:rsidP="00BF0B1C">
            <w:pPr>
              <w:pStyle w:val="a7"/>
              <w:jc w:val="right"/>
            </w:pPr>
            <w:r w:rsidRPr="00BF0B1C">
              <w:t>-</w:t>
            </w:r>
            <w:r w:rsidR="00F67FB5">
              <w:rPr>
                <w:rFonts w:hint="eastAsia"/>
              </w:rPr>
              <w:t>1.0965</w:t>
            </w:r>
          </w:p>
        </w:tc>
        <w:tc>
          <w:tcPr>
            <w:tcW w:w="892" w:type="pct"/>
            <w:vAlign w:val="center"/>
          </w:tcPr>
          <w:p w14:paraId="2F04E731" w14:textId="375B016F" w:rsidR="00BF0B1C" w:rsidRDefault="004B43D7" w:rsidP="004B43D7">
            <w:pPr>
              <w:pStyle w:val="a7"/>
              <w:jc w:val="center"/>
            </w:pPr>
            <w:r>
              <w:rPr>
                <w:rFonts w:hint="eastAsia"/>
              </w:rPr>
              <w:t>V</w:t>
            </w:r>
          </w:p>
        </w:tc>
      </w:tr>
      <w:tr w:rsidR="00BF0B1C" w14:paraId="0C0D00E6" w14:textId="6A2611B3" w:rsidTr="00D72F07">
        <w:trPr>
          <w:jc w:val="center"/>
        </w:trPr>
        <w:tc>
          <w:tcPr>
            <w:tcW w:w="1587" w:type="pct"/>
            <w:tcBorders>
              <w:right w:val="dashSmallGap" w:sz="4" w:space="0" w:color="auto"/>
            </w:tcBorders>
          </w:tcPr>
          <w:p w14:paraId="6E135E5A" w14:textId="4F667DF5" w:rsidR="00BF0B1C" w:rsidRDefault="00BF0B1C" w:rsidP="00BF0B1C">
            <w:pPr>
              <w:pStyle w:val="a7"/>
            </w:pPr>
            <w:r w:rsidRPr="00865287">
              <w:rPr>
                <w:rFonts w:hint="eastAsia"/>
              </w:rPr>
              <w:t>公司治理變數</w:t>
            </w:r>
          </w:p>
        </w:tc>
        <w:tc>
          <w:tcPr>
            <w:tcW w:w="1867" w:type="pct"/>
            <w:tcBorders>
              <w:left w:val="dashSmallGap" w:sz="4" w:space="0" w:color="auto"/>
            </w:tcBorders>
          </w:tcPr>
          <w:p w14:paraId="78178D51" w14:textId="37E5F39C" w:rsidR="00BF0B1C" w:rsidRDefault="00BF0B1C" w:rsidP="00BF0B1C">
            <w:pPr>
              <w:pStyle w:val="a7"/>
            </w:pPr>
            <w:r w:rsidRPr="00BF0B1C">
              <w:rPr>
                <w:rFonts w:hint="eastAsia"/>
              </w:rPr>
              <w:t>是否投保董監責任險</w:t>
            </w:r>
          </w:p>
        </w:tc>
        <w:tc>
          <w:tcPr>
            <w:tcW w:w="653" w:type="pct"/>
            <w:vAlign w:val="center"/>
          </w:tcPr>
          <w:p w14:paraId="3A95488C" w14:textId="2F5B127C" w:rsidR="00BF0B1C" w:rsidRDefault="00BF0B1C" w:rsidP="00BF0B1C">
            <w:pPr>
              <w:pStyle w:val="a7"/>
              <w:jc w:val="right"/>
            </w:pPr>
            <w:r w:rsidRPr="00BF0B1C">
              <w:t>-</w:t>
            </w:r>
            <w:r w:rsidR="00F67FB5">
              <w:rPr>
                <w:rFonts w:hint="eastAsia"/>
              </w:rPr>
              <w:t>0.8544</w:t>
            </w:r>
          </w:p>
        </w:tc>
        <w:tc>
          <w:tcPr>
            <w:tcW w:w="892" w:type="pct"/>
            <w:vAlign w:val="center"/>
          </w:tcPr>
          <w:p w14:paraId="5181E421" w14:textId="3952CEE6" w:rsidR="00BF0B1C" w:rsidRDefault="004B43D7" w:rsidP="004B43D7">
            <w:pPr>
              <w:pStyle w:val="a7"/>
              <w:jc w:val="center"/>
            </w:pPr>
            <w:r>
              <w:rPr>
                <w:rFonts w:hint="eastAsia"/>
              </w:rPr>
              <w:t>V</w:t>
            </w:r>
          </w:p>
        </w:tc>
      </w:tr>
      <w:tr w:rsidR="005B1DEE" w14:paraId="47F5784B" w14:textId="77777777" w:rsidTr="00D72F07">
        <w:trPr>
          <w:jc w:val="center"/>
        </w:trPr>
        <w:tc>
          <w:tcPr>
            <w:tcW w:w="1587" w:type="pct"/>
            <w:tcBorders>
              <w:bottom w:val="double" w:sz="4" w:space="0" w:color="auto"/>
              <w:right w:val="dashSmallGap" w:sz="4" w:space="0" w:color="auto"/>
            </w:tcBorders>
          </w:tcPr>
          <w:p w14:paraId="529DC361" w14:textId="0E780797" w:rsidR="005B1DEE" w:rsidRDefault="006C5FDE" w:rsidP="00BF0B1C">
            <w:pPr>
              <w:pStyle w:val="a7"/>
            </w:pPr>
            <w:r>
              <w:rPr>
                <w:rFonts w:hint="eastAsia"/>
              </w:rPr>
              <w:t>經營能力指標變數</w:t>
            </w:r>
          </w:p>
        </w:tc>
        <w:tc>
          <w:tcPr>
            <w:tcW w:w="1867" w:type="pct"/>
            <w:tcBorders>
              <w:left w:val="dashSmallGap" w:sz="4" w:space="0" w:color="auto"/>
              <w:bottom w:val="double" w:sz="4" w:space="0" w:color="auto"/>
            </w:tcBorders>
          </w:tcPr>
          <w:p w14:paraId="095D3210" w14:textId="26FF761A" w:rsidR="005B1DEE" w:rsidRDefault="005B1DEE" w:rsidP="00BF0B1C">
            <w:pPr>
              <w:pStyle w:val="a7"/>
            </w:pPr>
            <w:r>
              <w:rPr>
                <w:rFonts w:hint="eastAsia"/>
              </w:rPr>
              <w:t>存貨週轉率</w:t>
            </w:r>
            <w:r w:rsidR="009C0B7B">
              <w:rPr>
                <w:rStyle w:val="af1"/>
              </w:rPr>
              <w:footnoteReference w:id="2"/>
            </w:r>
            <w:r>
              <w:rPr>
                <w:rFonts w:hint="eastAsia"/>
              </w:rPr>
              <w:t>大於</w:t>
            </w:r>
            <w:r>
              <w:rPr>
                <w:rFonts w:hint="eastAsia"/>
              </w:rPr>
              <w:t>8.515</w:t>
            </w:r>
          </w:p>
        </w:tc>
        <w:tc>
          <w:tcPr>
            <w:tcW w:w="653" w:type="pct"/>
            <w:tcBorders>
              <w:bottom w:val="double" w:sz="4" w:space="0" w:color="auto"/>
            </w:tcBorders>
            <w:vAlign w:val="center"/>
          </w:tcPr>
          <w:p w14:paraId="575650C6" w14:textId="2BC430CE" w:rsidR="005B1DEE" w:rsidRPr="00BF0B1C" w:rsidRDefault="00F67FB5" w:rsidP="00BF0B1C">
            <w:pPr>
              <w:pStyle w:val="a7"/>
              <w:jc w:val="right"/>
            </w:pPr>
            <w:r>
              <w:rPr>
                <w:rFonts w:hint="eastAsia"/>
              </w:rPr>
              <w:t>-0.5874</w:t>
            </w:r>
          </w:p>
        </w:tc>
        <w:tc>
          <w:tcPr>
            <w:tcW w:w="892" w:type="pct"/>
            <w:tcBorders>
              <w:bottom w:val="double" w:sz="4" w:space="0" w:color="auto"/>
            </w:tcBorders>
            <w:vAlign w:val="center"/>
          </w:tcPr>
          <w:p w14:paraId="2565A847" w14:textId="32EE1F10" w:rsidR="005B1DEE" w:rsidRDefault="005D15A4" w:rsidP="004B43D7">
            <w:pPr>
              <w:pStyle w:val="a7"/>
              <w:jc w:val="center"/>
            </w:pPr>
            <w:r>
              <w:rPr>
                <w:rFonts w:hint="eastAsia"/>
              </w:rPr>
              <w:t>V</w:t>
            </w:r>
          </w:p>
        </w:tc>
      </w:tr>
    </w:tbl>
    <w:p w14:paraId="10888E6F" w14:textId="77777777" w:rsidR="00B60CD3" w:rsidRDefault="00D72F07" w:rsidP="00B60CD3">
      <w:pPr>
        <w:ind w:firstLine="480"/>
      </w:pPr>
      <w:r>
        <w:rPr>
          <w:rFonts w:hint="eastAsia"/>
        </w:rPr>
        <w:t>總負債</w:t>
      </w:r>
      <w:r>
        <w:rPr>
          <w:rFonts w:hint="eastAsia"/>
        </w:rPr>
        <w:t>/</w:t>
      </w:r>
      <w:r>
        <w:rPr>
          <w:rFonts w:hint="eastAsia"/>
        </w:rPr>
        <w:t>總淨值表示該公司負債與淨值之比值，愈大代表負債愈多，因此應與違約機率呈正向變動</w:t>
      </w:r>
      <w:r w:rsidR="0036511B">
        <w:rPr>
          <w:rFonts w:hint="eastAsia"/>
        </w:rPr>
        <w:t>；</w:t>
      </w:r>
      <w:r>
        <w:rPr>
          <w:rFonts w:hint="eastAsia"/>
        </w:rPr>
        <w:t>係數為正，符合經濟意涵。</w:t>
      </w:r>
    </w:p>
    <w:p w14:paraId="6BC1B2FE" w14:textId="77777777" w:rsidR="00B60CD3" w:rsidRDefault="00D72F07" w:rsidP="00B60CD3">
      <w:pPr>
        <w:ind w:firstLine="480"/>
      </w:pPr>
      <w:r>
        <w:rPr>
          <w:rFonts w:hint="eastAsia"/>
        </w:rPr>
        <w:t>依營業利益率之定義，愈大表示該公司獲利能力愈好，因此應與違約機率呈反向變動</w:t>
      </w:r>
      <w:r w:rsidR="0036511B">
        <w:rPr>
          <w:rFonts w:hint="eastAsia"/>
        </w:rPr>
        <w:t>；</w:t>
      </w:r>
      <w:r>
        <w:rPr>
          <w:rFonts w:hint="eastAsia"/>
        </w:rPr>
        <w:t>係數為負，因此符合經濟意涵。</w:t>
      </w:r>
    </w:p>
    <w:p w14:paraId="736C3FCD" w14:textId="77777777" w:rsidR="00B60CD3" w:rsidRDefault="00D72F07" w:rsidP="00B60CD3">
      <w:pPr>
        <w:ind w:firstLine="480"/>
      </w:pPr>
      <w:r>
        <w:rPr>
          <w:rFonts w:hint="eastAsia"/>
        </w:rPr>
        <w:t>四大會計師事務所簽證表示該公司之財務報表是由四大會計師事務所負責簽證，專家推斷若由四大事務所簽證之財務報表，當中隱含之違約風險應較小</w:t>
      </w:r>
      <w:r w:rsidR="0036511B">
        <w:rPr>
          <w:rFonts w:hint="eastAsia"/>
        </w:rPr>
        <w:t>；</w:t>
      </w:r>
      <w:r>
        <w:rPr>
          <w:rFonts w:hint="eastAsia"/>
        </w:rPr>
        <w:t>於模型中係數為負，符合推論意涵。</w:t>
      </w:r>
    </w:p>
    <w:p w14:paraId="64AEB1EE" w14:textId="77777777" w:rsidR="00B60CD3" w:rsidRDefault="00D72F07" w:rsidP="00B60CD3">
      <w:pPr>
        <w:ind w:firstLine="480"/>
      </w:pPr>
      <w:r>
        <w:rPr>
          <w:rFonts w:hint="eastAsia"/>
        </w:rPr>
        <w:t>董監責任險</w:t>
      </w:r>
      <w:r w:rsidR="00BF138D">
        <w:rPr>
          <w:rFonts w:hint="eastAsia"/>
        </w:rPr>
        <w:t>之</w:t>
      </w:r>
      <w:r w:rsidR="00BF138D" w:rsidRPr="00BF138D">
        <w:rPr>
          <w:rFonts w:hint="eastAsia"/>
        </w:rPr>
        <w:t>目的</w:t>
      </w:r>
      <w:r w:rsidR="00BF138D">
        <w:rPr>
          <w:rFonts w:hint="eastAsia"/>
        </w:rPr>
        <w:t>為</w:t>
      </w:r>
      <w:r w:rsidR="00BF138D" w:rsidRPr="00BF138D">
        <w:rPr>
          <w:rFonts w:hint="eastAsia"/>
        </w:rPr>
        <w:t>保障公司的董監事或</w:t>
      </w:r>
      <w:r w:rsidR="00BF138D">
        <w:rPr>
          <w:rFonts w:hint="eastAsia"/>
        </w:rPr>
        <w:t>經理人</w:t>
      </w:r>
      <w:r w:rsidR="00BF138D" w:rsidRPr="00BF138D">
        <w:rPr>
          <w:rFonts w:hint="eastAsia"/>
        </w:rPr>
        <w:t>於執行職務時，因錯誤、疏忽、過失、義務違反、信託違背、不實或誤導性陳述等行為而被提出賠償請求所引發的個人法律責任，</w:t>
      </w:r>
      <w:r w:rsidR="00BF138D">
        <w:rPr>
          <w:rFonts w:hint="eastAsia"/>
        </w:rPr>
        <w:t>將</w:t>
      </w:r>
      <w:r w:rsidR="00BF138D" w:rsidRPr="00BF138D">
        <w:rPr>
          <w:rFonts w:hint="eastAsia"/>
        </w:rPr>
        <w:t>由保險賠償董監事及重要職員</w:t>
      </w:r>
      <w:r w:rsidR="00BF138D">
        <w:rPr>
          <w:rFonts w:hint="eastAsia"/>
        </w:rPr>
        <w:t>相應</w:t>
      </w:r>
      <w:r w:rsidR="00BF138D" w:rsidRPr="00BF138D">
        <w:rPr>
          <w:rFonts w:hint="eastAsia"/>
        </w:rPr>
        <w:t>支出之調查費用、抗辯費用、和解及判決金額的損失</w:t>
      </w:r>
      <w:r w:rsidR="00BF138D">
        <w:rPr>
          <w:rFonts w:hint="eastAsia"/>
        </w:rPr>
        <w:t>，降低對公司營運之影響，因此與違約機率應為反向變動</w:t>
      </w:r>
      <w:r w:rsidR="0036511B">
        <w:rPr>
          <w:rFonts w:hint="eastAsia"/>
        </w:rPr>
        <w:t>；</w:t>
      </w:r>
      <w:r w:rsidR="00BF138D">
        <w:rPr>
          <w:rFonts w:hint="eastAsia"/>
        </w:rPr>
        <w:t>係數為負，符合推論意涵。</w:t>
      </w:r>
    </w:p>
    <w:p w14:paraId="5E71C4F4" w14:textId="4710A59F" w:rsidR="00BF138D" w:rsidRPr="00D72F07" w:rsidRDefault="00BF138D" w:rsidP="00B60CD3">
      <w:pPr>
        <w:ind w:firstLine="480"/>
      </w:pPr>
      <w:r>
        <w:rPr>
          <w:rFonts w:hint="eastAsia"/>
        </w:rPr>
        <w:t>存貨週轉率</w:t>
      </w:r>
      <w:r w:rsidR="0036511B">
        <w:rPr>
          <w:rFonts w:hint="eastAsia"/>
        </w:rPr>
        <w:t>用以分析公司存貨出售之速度，存貨週轉率越高，該公司之存貨庫存壓力即越小，資金積存於存貨之壓力相對較小，因此應與違約機率呈反向變動；係數為負，符合經濟意涵。</w:t>
      </w:r>
    </w:p>
    <w:p w14:paraId="5EA06ADD" w14:textId="69A1AB4F" w:rsidR="00601FDB" w:rsidRDefault="005A6321" w:rsidP="00601FDB">
      <w:pPr>
        <w:pStyle w:val="a5"/>
        <w:numPr>
          <w:ilvl w:val="0"/>
          <w:numId w:val="5"/>
        </w:numPr>
        <w:ind w:leftChars="0" w:firstLineChars="0"/>
      </w:pPr>
      <w:r>
        <w:rPr>
          <w:rFonts w:hint="eastAsia"/>
        </w:rPr>
        <w:t>驗證效力：</w:t>
      </w:r>
      <w:r w:rsidR="00717F46">
        <w:rPr>
          <w:rFonts w:hint="eastAsia"/>
        </w:rPr>
        <w:t>首先</w:t>
      </w:r>
      <w:r w:rsidR="00601FDB">
        <w:rPr>
          <w:rFonts w:hint="eastAsia"/>
        </w:rPr>
        <w:t>使用訓練集建置之模型繪製</w:t>
      </w:r>
      <w:r w:rsidR="00601FDB">
        <w:rPr>
          <w:rFonts w:hint="eastAsia"/>
        </w:rPr>
        <w:t>ROC</w:t>
      </w:r>
      <w:r w:rsidR="00601FDB">
        <w:rPr>
          <w:rFonts w:hint="eastAsia"/>
        </w:rPr>
        <w:t>曲線並取得其</w:t>
      </w:r>
      <w:r w:rsidR="00601FDB">
        <w:rPr>
          <w:rFonts w:hint="eastAsia"/>
        </w:rPr>
        <w:t>AUC (</w:t>
      </w:r>
      <w:r w:rsidR="00601FDB">
        <w:t xml:space="preserve">Area under the Curve of ROC) </w:t>
      </w:r>
      <w:r w:rsidR="00601FDB">
        <w:rPr>
          <w:rFonts w:hint="eastAsia"/>
        </w:rPr>
        <w:t>數值作為基準，比較測試集資料透過</w:t>
      </w:r>
      <w:r w:rsidR="0038596A">
        <w:rPr>
          <w:rFonts w:hint="eastAsia"/>
        </w:rPr>
        <w:t>1</w:t>
      </w:r>
      <w:r w:rsidR="00601FDB">
        <w:rPr>
          <w:rFonts w:hint="eastAsia"/>
        </w:rPr>
        <w:t>號模型預測後得出之</w:t>
      </w:r>
      <w:r w:rsidR="00601FDB">
        <w:rPr>
          <w:rFonts w:hint="eastAsia"/>
        </w:rPr>
        <w:t>ROC</w:t>
      </w:r>
      <w:r w:rsidR="00601FDB">
        <w:rPr>
          <w:rFonts w:hint="eastAsia"/>
        </w:rPr>
        <w:t>曲線與</w:t>
      </w:r>
      <w:r w:rsidR="00601FDB">
        <w:rPr>
          <w:rFonts w:hint="eastAsia"/>
        </w:rPr>
        <w:t>AUC</w:t>
      </w:r>
      <w:r w:rsidR="00601FDB">
        <w:rPr>
          <w:rFonts w:hint="eastAsia"/>
        </w:rPr>
        <w:t>數值</w:t>
      </w:r>
      <w:r w:rsidR="00717F46">
        <w:rPr>
          <w:rFonts w:hint="eastAsia"/>
        </w:rPr>
        <w:t>。</w:t>
      </w:r>
      <w:r w:rsidR="00601FDB">
        <w:rPr>
          <w:rFonts w:hint="eastAsia"/>
        </w:rPr>
        <w:t>本研究之目標為</w:t>
      </w:r>
      <w:r w:rsidR="00717F46">
        <w:rPr>
          <w:rFonts w:hint="eastAsia"/>
        </w:rPr>
        <w:t>建置之羅</w:t>
      </w:r>
      <w:r w:rsidR="00717F46">
        <w:rPr>
          <w:rFonts w:hint="eastAsia"/>
        </w:rPr>
        <w:lastRenderedPageBreak/>
        <w:t>吉斯模型用於預測時可</w:t>
      </w:r>
      <w:r w:rsidR="00601FDB">
        <w:rPr>
          <w:rFonts w:hint="eastAsia"/>
        </w:rPr>
        <w:t>控制</w:t>
      </w:r>
      <w:r w:rsidR="00717F46">
        <w:rPr>
          <w:rFonts w:hint="eastAsia"/>
        </w:rPr>
        <w:t>其</w:t>
      </w:r>
      <w:r w:rsidR="00717F46">
        <w:rPr>
          <w:rFonts w:hint="eastAsia"/>
        </w:rPr>
        <w:t>AUC</w:t>
      </w:r>
      <w:r w:rsidR="00601FDB">
        <w:rPr>
          <w:rFonts w:hint="eastAsia"/>
        </w:rPr>
        <w:t>下降幅度小於</w:t>
      </w:r>
      <w:r w:rsidR="00601FDB">
        <w:rPr>
          <w:rFonts w:hint="eastAsia"/>
        </w:rPr>
        <w:t>0.1</w:t>
      </w:r>
      <w:r w:rsidR="00601FDB">
        <w:rPr>
          <w:rFonts w:hint="eastAsia"/>
        </w:rPr>
        <w:t>。</w:t>
      </w:r>
    </w:p>
    <w:p w14:paraId="41020D90" w14:textId="62F7B74D" w:rsidR="00717F46" w:rsidRDefault="00717F46" w:rsidP="00717F46">
      <w:pPr>
        <w:pStyle w:val="a5"/>
        <w:ind w:leftChars="0" w:left="960" w:firstLineChars="0" w:firstLine="0"/>
      </w:pPr>
      <w:r>
        <w:rPr>
          <w:rFonts w:hint="eastAsia"/>
        </w:rPr>
        <w:t>由</w:t>
      </w:r>
      <w:r w:rsidR="00E83066">
        <w:fldChar w:fldCharType="begin"/>
      </w:r>
      <w:r w:rsidR="00E83066">
        <w:instrText xml:space="preserve"> </w:instrText>
      </w:r>
      <w:r w:rsidR="00E83066">
        <w:rPr>
          <w:rFonts w:hint="eastAsia"/>
        </w:rPr>
        <w:instrText>REF _Ref153935998 \h</w:instrText>
      </w:r>
      <w:r w:rsidR="00E83066">
        <w:instrText xml:space="preserve"> </w:instrText>
      </w:r>
      <w:r w:rsidR="00E83066">
        <w:fldChar w:fldCharType="separate"/>
      </w:r>
      <w:r w:rsidR="00DF7014">
        <w:rPr>
          <w:rFonts w:hint="eastAsia"/>
        </w:rPr>
        <w:t>圖</w:t>
      </w:r>
      <w:r w:rsidR="00DF7014">
        <w:rPr>
          <w:rFonts w:hint="eastAsia"/>
        </w:rPr>
        <w:t>4-</w:t>
      </w:r>
      <w:r w:rsidR="00DF7014">
        <w:rPr>
          <w:noProof/>
        </w:rPr>
        <w:t>2</w:t>
      </w:r>
      <w:r w:rsidR="00E83066">
        <w:fldChar w:fldCharType="end"/>
      </w:r>
      <w:r w:rsidR="00E83066">
        <w:rPr>
          <w:rFonts w:hint="eastAsia"/>
        </w:rPr>
        <w:t>與</w:t>
      </w:r>
      <w:r w:rsidR="00E83066">
        <w:fldChar w:fldCharType="begin"/>
      </w:r>
      <w:r w:rsidR="00E83066">
        <w:instrText xml:space="preserve"> REF _Ref153936149 \h </w:instrText>
      </w:r>
      <w:r w:rsidR="00E83066">
        <w:fldChar w:fldCharType="separate"/>
      </w:r>
      <w:r w:rsidR="00DF7014">
        <w:rPr>
          <w:rFonts w:hint="eastAsia"/>
        </w:rPr>
        <w:t>圖</w:t>
      </w:r>
      <w:r w:rsidR="00DF7014">
        <w:rPr>
          <w:rFonts w:hint="eastAsia"/>
        </w:rPr>
        <w:t>4-</w:t>
      </w:r>
      <w:r w:rsidR="00DF7014">
        <w:rPr>
          <w:noProof/>
        </w:rPr>
        <w:t>3</w:t>
      </w:r>
      <w:r w:rsidR="00E83066">
        <w:fldChar w:fldCharType="end"/>
      </w:r>
      <w:r w:rsidR="00E83066">
        <w:rPr>
          <w:rFonts w:hint="eastAsia"/>
        </w:rPr>
        <w:t>可知，</w:t>
      </w:r>
      <w:r w:rsidR="0038596A">
        <w:rPr>
          <w:rFonts w:hint="eastAsia"/>
        </w:rPr>
        <w:t>1</w:t>
      </w:r>
      <w:r w:rsidR="00E83066">
        <w:rPr>
          <w:rFonts w:hint="eastAsia"/>
        </w:rPr>
        <w:t>號模型訓練集繪製</w:t>
      </w:r>
      <w:r w:rsidR="00E83066">
        <w:rPr>
          <w:rFonts w:hint="eastAsia"/>
        </w:rPr>
        <w:t>ROC</w:t>
      </w:r>
      <w:r w:rsidR="00E83066">
        <w:rPr>
          <w:rFonts w:hint="eastAsia"/>
        </w:rPr>
        <w:t>曲線後得出之</w:t>
      </w:r>
      <w:r w:rsidR="00E83066">
        <w:rPr>
          <w:rFonts w:hint="eastAsia"/>
        </w:rPr>
        <w:t>AUC</w:t>
      </w:r>
      <w:r w:rsidR="00E83066">
        <w:rPr>
          <w:rFonts w:hint="eastAsia"/>
        </w:rPr>
        <w:t>為</w:t>
      </w:r>
      <w:r w:rsidR="00E83066">
        <w:rPr>
          <w:rFonts w:hint="eastAsia"/>
        </w:rPr>
        <w:t>0.8</w:t>
      </w:r>
      <w:r w:rsidR="00E83066">
        <w:rPr>
          <w:rFonts w:hint="eastAsia"/>
        </w:rPr>
        <w:t>，測試集經</w:t>
      </w:r>
      <w:r w:rsidR="0038596A">
        <w:rPr>
          <w:rFonts w:hint="eastAsia"/>
        </w:rPr>
        <w:t>1</w:t>
      </w:r>
      <w:r w:rsidR="00E83066">
        <w:rPr>
          <w:rFonts w:hint="eastAsia"/>
        </w:rPr>
        <w:t>號模型預測後得出之</w:t>
      </w:r>
      <w:r w:rsidR="00E83066">
        <w:rPr>
          <w:rFonts w:hint="eastAsia"/>
        </w:rPr>
        <w:t>AUC</w:t>
      </w:r>
      <w:r w:rsidR="00E83066">
        <w:rPr>
          <w:rFonts w:hint="eastAsia"/>
        </w:rPr>
        <w:t>則為</w:t>
      </w:r>
      <w:r w:rsidR="00E83066">
        <w:rPr>
          <w:rFonts w:hint="eastAsia"/>
        </w:rPr>
        <w:t>0.9</w:t>
      </w:r>
      <w:r w:rsidR="00E83066">
        <w:rPr>
          <w:rFonts w:hint="eastAsia"/>
        </w:rPr>
        <w:t>，相較訓練集</w:t>
      </w:r>
      <w:r w:rsidR="00E83066">
        <w:rPr>
          <w:rFonts w:hint="eastAsia"/>
        </w:rPr>
        <w:t>AUC</w:t>
      </w:r>
      <w:r w:rsidR="00E83066">
        <w:rPr>
          <w:rFonts w:hint="eastAsia"/>
        </w:rPr>
        <w:t>提高</w:t>
      </w:r>
      <w:r w:rsidR="00E83066">
        <w:rPr>
          <w:rFonts w:hint="eastAsia"/>
        </w:rPr>
        <w:t>0.1</w:t>
      </w:r>
      <w:r w:rsidR="00E83066">
        <w:rPr>
          <w:rFonts w:hint="eastAsia"/>
        </w:rPr>
        <w:t>，推論原因為本資料集於最初分割時，測試集之資料恰巧較適合用於羅吉斯模型進行預測</w:t>
      </w:r>
      <w:r w:rsidR="0038596A">
        <w:rPr>
          <w:rFonts w:hint="eastAsia"/>
        </w:rPr>
        <w:t>，因此發生</w:t>
      </w:r>
      <w:r w:rsidR="0038596A">
        <w:rPr>
          <w:rFonts w:hint="eastAsia"/>
        </w:rPr>
        <w:t>AUC</w:t>
      </w:r>
      <w:r w:rsidR="0038596A">
        <w:rPr>
          <w:rFonts w:hint="eastAsia"/>
        </w:rPr>
        <w:t>不降反升之情形</w:t>
      </w:r>
      <w:r w:rsidR="00E83066">
        <w:rPr>
          <w:rFonts w:hint="eastAsia"/>
        </w:rPr>
        <w:t>。</w:t>
      </w:r>
    </w:p>
    <w:p w14:paraId="33B9F252" w14:textId="3F554986" w:rsidR="00717F46" w:rsidRDefault="0038596A" w:rsidP="00717F46">
      <w:pPr>
        <w:pStyle w:val="aa"/>
        <w:keepNext/>
      </w:pPr>
      <w:r>
        <w:drawing>
          <wp:inline distT="0" distB="0" distL="0" distR="0" wp14:anchorId="4AA3BD8F" wp14:editId="198A60E5">
            <wp:extent cx="3780000" cy="3045181"/>
            <wp:effectExtent l="19050" t="19050" r="11430" b="22225"/>
            <wp:docPr id="658441010"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0000" cy="3045181"/>
                    </a:xfrm>
                    <a:prstGeom prst="rect">
                      <a:avLst/>
                    </a:prstGeom>
                    <a:noFill/>
                    <a:ln w="6350">
                      <a:solidFill>
                        <a:schemeClr val="bg1">
                          <a:lumMod val="85000"/>
                        </a:schemeClr>
                      </a:solidFill>
                    </a:ln>
                  </pic:spPr>
                </pic:pic>
              </a:graphicData>
            </a:graphic>
          </wp:inline>
        </w:drawing>
      </w:r>
    </w:p>
    <w:p w14:paraId="7E7BE1DA" w14:textId="24081007" w:rsidR="0038596A" w:rsidRPr="0038596A" w:rsidRDefault="00717F46" w:rsidP="0038596A">
      <w:pPr>
        <w:pStyle w:val="a9"/>
      </w:pPr>
      <w:bookmarkStart w:id="38" w:name="_Ref153935998"/>
      <w:bookmarkStart w:id="39" w:name="_Toc154377814"/>
      <w:r>
        <w:rPr>
          <w:rFonts w:hint="eastAsia"/>
        </w:rPr>
        <w:t>圖</w:t>
      </w:r>
      <w:r>
        <w:rPr>
          <w:rFonts w:hint="eastAsia"/>
        </w:rPr>
        <w:t>4-</w:t>
      </w:r>
      <w:r w:rsidR="002D44E0">
        <w:fldChar w:fldCharType="begin"/>
      </w:r>
      <w:r w:rsidR="002D44E0">
        <w:instrText xml:space="preserve"> </w:instrText>
      </w:r>
      <w:r w:rsidR="002D44E0">
        <w:rPr>
          <w:rFonts w:hint="eastAsia"/>
        </w:rPr>
        <w:instrText xml:space="preserve">SEQ </w:instrText>
      </w:r>
      <w:r w:rsidR="002D44E0">
        <w:rPr>
          <w:rFonts w:hint="eastAsia"/>
        </w:rPr>
        <w:instrText>圖</w:instrText>
      </w:r>
      <w:r w:rsidR="002D44E0">
        <w:rPr>
          <w:rFonts w:hint="eastAsia"/>
        </w:rPr>
        <w:instrText>4- \* ARABIC</w:instrText>
      </w:r>
      <w:r w:rsidR="002D44E0">
        <w:instrText xml:space="preserve"> </w:instrText>
      </w:r>
      <w:r w:rsidR="002D44E0">
        <w:fldChar w:fldCharType="separate"/>
      </w:r>
      <w:r w:rsidR="00DF7014">
        <w:rPr>
          <w:noProof/>
        </w:rPr>
        <w:t>2</w:t>
      </w:r>
      <w:r w:rsidR="002D44E0">
        <w:fldChar w:fldCharType="end"/>
      </w:r>
      <w:bookmarkEnd w:id="38"/>
      <w:r>
        <w:rPr>
          <w:rFonts w:hint="eastAsia"/>
        </w:rPr>
        <w:t>：</w:t>
      </w:r>
      <w:bookmarkStart w:id="40" w:name="_Ref153936002"/>
      <w:r w:rsidR="0038596A">
        <w:rPr>
          <w:rFonts w:hint="eastAsia"/>
        </w:rPr>
        <w:t>1</w:t>
      </w:r>
      <w:r>
        <w:rPr>
          <w:rFonts w:hint="eastAsia"/>
        </w:rPr>
        <w:t>號模型訓練集</w:t>
      </w:r>
      <w:r>
        <w:rPr>
          <w:rFonts w:hint="eastAsia"/>
        </w:rPr>
        <w:t>ROC</w:t>
      </w:r>
      <w:r>
        <w:rPr>
          <w:rFonts w:hint="eastAsia"/>
        </w:rPr>
        <w:t>曲線</w:t>
      </w:r>
      <w:bookmarkEnd w:id="39"/>
      <w:bookmarkEnd w:id="40"/>
    </w:p>
    <w:p w14:paraId="1F093114" w14:textId="77777777" w:rsidR="0038596A" w:rsidRPr="0038596A" w:rsidRDefault="0038596A" w:rsidP="0038596A">
      <w:pPr>
        <w:pStyle w:val="a9"/>
      </w:pPr>
    </w:p>
    <w:p w14:paraId="69185E4B" w14:textId="3614A18D" w:rsidR="00717F46" w:rsidRDefault="0038596A" w:rsidP="00717F46">
      <w:pPr>
        <w:pStyle w:val="aa"/>
        <w:keepNext/>
      </w:pPr>
      <w:r>
        <w:drawing>
          <wp:inline distT="0" distB="0" distL="0" distR="0" wp14:anchorId="36D1E677" wp14:editId="3327D104">
            <wp:extent cx="3780000" cy="3045181"/>
            <wp:effectExtent l="19050" t="19050" r="11430" b="22225"/>
            <wp:docPr id="50399775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0000" cy="3045181"/>
                    </a:xfrm>
                    <a:prstGeom prst="rect">
                      <a:avLst/>
                    </a:prstGeom>
                    <a:noFill/>
                    <a:ln w="6350">
                      <a:solidFill>
                        <a:schemeClr val="bg1">
                          <a:lumMod val="85000"/>
                        </a:schemeClr>
                      </a:solidFill>
                    </a:ln>
                  </pic:spPr>
                </pic:pic>
              </a:graphicData>
            </a:graphic>
          </wp:inline>
        </w:drawing>
      </w:r>
    </w:p>
    <w:p w14:paraId="5936005E" w14:textId="1C39BA18" w:rsidR="00717F46" w:rsidRPr="00717F46" w:rsidRDefault="00717F46" w:rsidP="00717F46">
      <w:pPr>
        <w:pStyle w:val="a9"/>
      </w:pPr>
      <w:bookmarkStart w:id="41" w:name="_Ref153936149"/>
      <w:bookmarkStart w:id="42" w:name="_Toc154377815"/>
      <w:r>
        <w:rPr>
          <w:rFonts w:hint="eastAsia"/>
        </w:rPr>
        <w:t>圖</w:t>
      </w:r>
      <w:r>
        <w:rPr>
          <w:rFonts w:hint="eastAsia"/>
        </w:rPr>
        <w:t>4-</w:t>
      </w:r>
      <w:r w:rsidR="002D44E0">
        <w:fldChar w:fldCharType="begin"/>
      </w:r>
      <w:r w:rsidR="002D44E0">
        <w:instrText xml:space="preserve"> </w:instrText>
      </w:r>
      <w:r w:rsidR="002D44E0">
        <w:rPr>
          <w:rFonts w:hint="eastAsia"/>
        </w:rPr>
        <w:instrText xml:space="preserve">SEQ </w:instrText>
      </w:r>
      <w:r w:rsidR="002D44E0">
        <w:rPr>
          <w:rFonts w:hint="eastAsia"/>
        </w:rPr>
        <w:instrText>圖</w:instrText>
      </w:r>
      <w:r w:rsidR="002D44E0">
        <w:rPr>
          <w:rFonts w:hint="eastAsia"/>
        </w:rPr>
        <w:instrText>4- \* ARABIC</w:instrText>
      </w:r>
      <w:r w:rsidR="002D44E0">
        <w:instrText xml:space="preserve"> </w:instrText>
      </w:r>
      <w:r w:rsidR="002D44E0">
        <w:fldChar w:fldCharType="separate"/>
      </w:r>
      <w:r w:rsidR="00DF7014">
        <w:rPr>
          <w:noProof/>
        </w:rPr>
        <w:t>3</w:t>
      </w:r>
      <w:r w:rsidR="002D44E0">
        <w:fldChar w:fldCharType="end"/>
      </w:r>
      <w:bookmarkEnd w:id="41"/>
      <w:r>
        <w:rPr>
          <w:rFonts w:hint="eastAsia"/>
        </w:rPr>
        <w:t>：</w:t>
      </w:r>
      <w:bookmarkStart w:id="43" w:name="_Ref153936146"/>
      <w:r w:rsidR="0038596A">
        <w:rPr>
          <w:rFonts w:hint="eastAsia"/>
        </w:rPr>
        <w:t>1</w:t>
      </w:r>
      <w:r>
        <w:rPr>
          <w:rFonts w:hint="eastAsia"/>
        </w:rPr>
        <w:t>號模型測試集</w:t>
      </w:r>
      <w:r>
        <w:rPr>
          <w:rFonts w:hint="eastAsia"/>
        </w:rPr>
        <w:t>ROC</w:t>
      </w:r>
      <w:r>
        <w:rPr>
          <w:rFonts w:hint="eastAsia"/>
        </w:rPr>
        <w:t>曲線</w:t>
      </w:r>
      <w:bookmarkEnd w:id="42"/>
      <w:bookmarkEnd w:id="43"/>
    </w:p>
    <w:p w14:paraId="7FB55765" w14:textId="1E1183F7" w:rsidR="009773DB" w:rsidRDefault="00E743A6" w:rsidP="009773DB">
      <w:pPr>
        <w:pStyle w:val="a5"/>
        <w:numPr>
          <w:ilvl w:val="0"/>
          <w:numId w:val="5"/>
        </w:numPr>
        <w:ind w:leftChars="0" w:firstLineChars="0"/>
      </w:pPr>
      <w:bookmarkStart w:id="44" w:name="_Hlk153963269"/>
      <w:r>
        <w:rPr>
          <w:rFonts w:hint="eastAsia"/>
        </w:rPr>
        <w:lastRenderedPageBreak/>
        <w:t>違約</w:t>
      </w:r>
      <w:r w:rsidR="0038596A">
        <w:rPr>
          <w:rFonts w:hint="eastAsia"/>
        </w:rPr>
        <w:t>預測</w:t>
      </w:r>
      <w:r>
        <w:rPr>
          <w:rFonts w:hint="eastAsia"/>
        </w:rPr>
        <w:t>閾值設定</w:t>
      </w:r>
      <w:bookmarkEnd w:id="44"/>
      <w:r>
        <w:rPr>
          <w:rFonts w:hint="eastAsia"/>
        </w:rPr>
        <w:t>：本研究</w:t>
      </w:r>
      <w:r w:rsidR="00D01F9A">
        <w:rPr>
          <w:rFonts w:hint="eastAsia"/>
        </w:rPr>
        <w:t>將</w:t>
      </w:r>
      <w:r>
        <w:rPr>
          <w:rFonts w:hint="eastAsia"/>
        </w:rPr>
        <w:t>訓練集資料經羅吉斯模型分析後之結果</w:t>
      </w:r>
      <w:r w:rsidR="00D01F9A">
        <w:rPr>
          <w:rFonts w:hint="eastAsia"/>
        </w:rPr>
        <w:t>用以計算混淆矩陣</w:t>
      </w:r>
      <w:r w:rsidR="002D44E0">
        <w:rPr>
          <w:rFonts w:hint="eastAsia"/>
        </w:rPr>
        <w:t xml:space="preserve"> (</w:t>
      </w:r>
      <w:r w:rsidR="002D44E0">
        <w:t>Confusion Matrix)</w:t>
      </w:r>
      <w:r w:rsidR="00D01F9A">
        <w:rPr>
          <w:rFonts w:hint="eastAsia"/>
        </w:rPr>
        <w:t>，在</w:t>
      </w:r>
      <w:r w:rsidR="00D01F9A">
        <w:rPr>
          <w:rFonts w:hint="eastAsia"/>
        </w:rPr>
        <w:t>0.10-1.00</w:t>
      </w:r>
      <w:r w:rsidR="00D01F9A">
        <w:rPr>
          <w:rFonts w:hint="eastAsia"/>
        </w:rPr>
        <w:t>間調整閾值</w:t>
      </w:r>
      <w:r w:rsidR="002D44E0">
        <w:rPr>
          <w:rFonts w:hint="eastAsia"/>
        </w:rPr>
        <w:t xml:space="preserve"> (</w:t>
      </w:r>
      <w:r w:rsidR="002D44E0">
        <w:t>Cut-off)</w:t>
      </w:r>
      <w:r w:rsidR="00D01F9A">
        <w:rPr>
          <w:rFonts w:hint="eastAsia"/>
        </w:rPr>
        <w:t>，並權衡正確性、型</w:t>
      </w:r>
      <w:r w:rsidR="00D01F9A">
        <w:rPr>
          <w:rFonts w:hint="eastAsia"/>
        </w:rPr>
        <w:t>I</w:t>
      </w:r>
      <w:r w:rsidR="00D01F9A">
        <w:rPr>
          <w:rFonts w:hint="eastAsia"/>
        </w:rPr>
        <w:t>錯誤及型</w:t>
      </w:r>
      <w:r w:rsidR="00D01F9A">
        <w:rPr>
          <w:rFonts w:hint="eastAsia"/>
        </w:rPr>
        <w:t>II</w:t>
      </w:r>
      <w:r w:rsidR="00D01F9A">
        <w:rPr>
          <w:rFonts w:hint="eastAsia"/>
        </w:rPr>
        <w:t>錯誤，找出</w:t>
      </w:r>
      <w:r w:rsidR="007C6F2E">
        <w:rPr>
          <w:rFonts w:hint="eastAsia"/>
        </w:rPr>
        <w:t>1</w:t>
      </w:r>
      <w:r w:rsidR="007C6F2E">
        <w:rPr>
          <w:rFonts w:hint="eastAsia"/>
        </w:rPr>
        <w:t>號模型</w:t>
      </w:r>
      <w:r w:rsidR="00D01F9A">
        <w:rPr>
          <w:rFonts w:hint="eastAsia"/>
        </w:rPr>
        <w:t>最合適之違約閾值為</w:t>
      </w:r>
      <w:r w:rsidR="00D01F9A">
        <w:rPr>
          <w:rFonts w:hint="eastAsia"/>
        </w:rPr>
        <w:t>0.1</w:t>
      </w:r>
      <w:r w:rsidR="0012721A">
        <w:t>4</w:t>
      </w:r>
      <w:r w:rsidR="0062587E">
        <w:rPr>
          <w:rFonts w:hint="eastAsia"/>
        </w:rPr>
        <w:t>，此時違約公司預測準確率</w:t>
      </w:r>
      <w:r w:rsidR="0062587E">
        <w:rPr>
          <w:rStyle w:val="af1"/>
        </w:rPr>
        <w:footnoteReference w:id="3"/>
      </w:r>
      <w:r w:rsidR="0062587E">
        <w:rPr>
          <w:rFonts w:hint="eastAsia"/>
        </w:rPr>
        <w:t>為</w:t>
      </w:r>
      <w:r w:rsidR="0062587E">
        <w:rPr>
          <w:rFonts w:hint="eastAsia"/>
        </w:rPr>
        <w:t>5</w:t>
      </w:r>
      <w:r w:rsidR="0012721A">
        <w:t>1.6</w:t>
      </w:r>
      <w:r w:rsidR="0062587E">
        <w:rPr>
          <w:rFonts w:hint="eastAsia"/>
        </w:rPr>
        <w:t>%</w:t>
      </w:r>
      <w:r w:rsidR="0062587E">
        <w:rPr>
          <w:rFonts w:hint="eastAsia"/>
        </w:rPr>
        <w:t>，整體預測準確率</w:t>
      </w:r>
      <w:r w:rsidR="0062587E">
        <w:rPr>
          <w:rStyle w:val="af1"/>
        </w:rPr>
        <w:footnoteReference w:id="4"/>
      </w:r>
      <w:r w:rsidR="0062587E">
        <w:rPr>
          <w:rFonts w:hint="eastAsia"/>
        </w:rPr>
        <w:t>為</w:t>
      </w:r>
      <w:r w:rsidR="0062587E">
        <w:rPr>
          <w:rFonts w:hint="eastAsia"/>
        </w:rPr>
        <w:t>8</w:t>
      </w:r>
      <w:r w:rsidR="0012721A">
        <w:t>3.0</w:t>
      </w:r>
      <w:r w:rsidR="0062587E">
        <w:rPr>
          <w:rFonts w:hint="eastAsia"/>
        </w:rPr>
        <w:t>%</w:t>
      </w:r>
      <w:r w:rsidR="0062587E">
        <w:rPr>
          <w:rFonts w:hint="eastAsia"/>
        </w:rPr>
        <w:t>。</w:t>
      </w:r>
    </w:p>
    <w:p w14:paraId="161AE185" w14:textId="10B1687F" w:rsidR="002D44E0" w:rsidRDefault="0012721A" w:rsidP="002D44E0">
      <w:pPr>
        <w:pStyle w:val="aa"/>
        <w:keepNext/>
      </w:pPr>
      <w:r>
        <w:drawing>
          <wp:inline distT="0" distB="0" distL="0" distR="0" wp14:anchorId="173EEFEB" wp14:editId="3A109AE2">
            <wp:extent cx="3780000" cy="3073887"/>
            <wp:effectExtent l="0" t="0" r="0" b="0"/>
            <wp:docPr id="1488403221"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0000" cy="3073887"/>
                    </a:xfrm>
                    <a:prstGeom prst="rect">
                      <a:avLst/>
                    </a:prstGeom>
                    <a:noFill/>
                    <a:ln>
                      <a:noFill/>
                    </a:ln>
                  </pic:spPr>
                </pic:pic>
              </a:graphicData>
            </a:graphic>
          </wp:inline>
        </w:drawing>
      </w:r>
    </w:p>
    <w:p w14:paraId="1EE26A08" w14:textId="0D9C0422" w:rsidR="002D44E0" w:rsidRPr="002D44E0" w:rsidRDefault="002D44E0" w:rsidP="002D44E0">
      <w:pPr>
        <w:pStyle w:val="a9"/>
      </w:pPr>
      <w:bookmarkStart w:id="45" w:name="_Toc154377816"/>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DF7014">
        <w:rPr>
          <w:noProof/>
        </w:rPr>
        <w:t>4</w:t>
      </w:r>
      <w:r>
        <w:fldChar w:fldCharType="end"/>
      </w:r>
      <w:r>
        <w:rPr>
          <w:rFonts w:hint="eastAsia"/>
        </w:rPr>
        <w:t>：</w:t>
      </w:r>
      <w:r>
        <w:rPr>
          <w:rFonts w:hint="eastAsia"/>
        </w:rPr>
        <w:t>1</w:t>
      </w:r>
      <w:r>
        <w:rPr>
          <w:rFonts w:hint="eastAsia"/>
        </w:rPr>
        <w:t>號模型之混淆矩陣</w:t>
      </w:r>
      <w:r>
        <w:rPr>
          <w:rFonts w:hint="eastAsia"/>
        </w:rPr>
        <w:t xml:space="preserve"> </w:t>
      </w:r>
      <w:r>
        <w:t>(Cut-off</w:t>
      </w:r>
      <w:r w:rsidR="007C6F2E">
        <w:t xml:space="preserve"> </w:t>
      </w:r>
      <w:r>
        <w:t>=</w:t>
      </w:r>
      <w:r w:rsidR="007C6F2E">
        <w:t xml:space="preserve"> </w:t>
      </w:r>
      <w:r>
        <w:t>0.1</w:t>
      </w:r>
      <w:r w:rsidR="0012721A">
        <w:t>4</w:t>
      </w:r>
      <w:r>
        <w:t>)</w:t>
      </w:r>
      <w:bookmarkEnd w:id="45"/>
    </w:p>
    <w:p w14:paraId="4A5C2E49" w14:textId="4D68727F" w:rsidR="005A6321" w:rsidRDefault="008C4933" w:rsidP="008C4933">
      <w:pPr>
        <w:widowControl/>
        <w:spacing w:line="240" w:lineRule="auto"/>
        <w:ind w:firstLineChars="0" w:firstLine="0"/>
        <w:jc w:val="left"/>
      </w:pPr>
      <w:r>
        <w:br w:type="page"/>
      </w:r>
    </w:p>
    <w:p w14:paraId="0F4F9AA9" w14:textId="2756DBFF" w:rsidR="0036511B" w:rsidRDefault="000F11D8" w:rsidP="0036511B">
      <w:pPr>
        <w:pStyle w:val="a5"/>
        <w:numPr>
          <w:ilvl w:val="0"/>
          <w:numId w:val="4"/>
        </w:numPr>
        <w:ind w:leftChars="0" w:firstLineChars="0"/>
      </w:pPr>
      <w:r>
        <w:rPr>
          <w:rFonts w:hint="eastAsia"/>
        </w:rPr>
        <w:lastRenderedPageBreak/>
        <w:t>2</w:t>
      </w:r>
      <w:r w:rsidR="0036511B">
        <w:rPr>
          <w:rFonts w:hint="eastAsia"/>
        </w:rPr>
        <w:t>號模型</w:t>
      </w:r>
    </w:p>
    <w:p w14:paraId="23DED9E8" w14:textId="5B9A598B" w:rsidR="000F11D8" w:rsidRDefault="0036511B" w:rsidP="000F11D8">
      <w:pPr>
        <w:pStyle w:val="a5"/>
        <w:numPr>
          <w:ilvl w:val="0"/>
          <w:numId w:val="7"/>
        </w:numPr>
        <w:ind w:leftChars="0" w:firstLineChars="0"/>
      </w:pPr>
      <w:r>
        <w:rPr>
          <w:rFonts w:hint="eastAsia"/>
        </w:rPr>
        <w:t>說明：將</w:t>
      </w:r>
      <w:r w:rsidR="000F11D8">
        <w:rPr>
          <w:rFonts w:hint="eastAsia"/>
        </w:rPr>
        <w:t>1</w:t>
      </w:r>
      <w:r w:rsidR="00AC75BE">
        <w:rPr>
          <w:rFonts w:hint="eastAsia"/>
        </w:rPr>
        <w:t>號模型</w:t>
      </w:r>
      <w:r>
        <w:rPr>
          <w:rFonts w:hint="eastAsia"/>
        </w:rPr>
        <w:t>之</w:t>
      </w:r>
      <w:r>
        <w:rPr>
          <w:rFonts w:hint="eastAsia"/>
        </w:rPr>
        <w:t>2</w:t>
      </w:r>
      <w:r>
        <w:rPr>
          <w:rFonts w:hint="eastAsia"/>
        </w:rPr>
        <w:t>個量化變數（總負債</w:t>
      </w:r>
      <w:r>
        <w:rPr>
          <w:rFonts w:hint="eastAsia"/>
        </w:rPr>
        <w:t>/</w:t>
      </w:r>
      <w:r>
        <w:rPr>
          <w:rFonts w:hint="eastAsia"/>
        </w:rPr>
        <w:t>總淨值、營業利益率）與</w:t>
      </w:r>
      <w:r>
        <w:rPr>
          <w:rFonts w:hint="eastAsia"/>
        </w:rPr>
        <w:t>3</w:t>
      </w:r>
      <w:r>
        <w:rPr>
          <w:rFonts w:hint="eastAsia"/>
        </w:rPr>
        <w:t>個質化變數（四大會計師事務所簽證、有投保董監責任險、存貨週轉率大於</w:t>
      </w:r>
      <w:r>
        <w:rPr>
          <w:rFonts w:hint="eastAsia"/>
        </w:rPr>
        <w:t>8.515</w:t>
      </w:r>
      <w:r>
        <w:rPr>
          <w:rFonts w:hint="eastAsia"/>
        </w:rPr>
        <w:t>）</w:t>
      </w:r>
      <w:r w:rsidR="00AC75BE">
        <w:rPr>
          <w:rFonts w:hint="eastAsia"/>
        </w:rPr>
        <w:t>，再依</w:t>
      </w:r>
      <w:r w:rsidR="000F11D8">
        <w:rPr>
          <w:rFonts w:hint="eastAsia"/>
        </w:rPr>
        <w:t>本研究</w:t>
      </w:r>
      <w:r w:rsidR="00AC75BE">
        <w:rPr>
          <w:rFonts w:hint="eastAsia"/>
        </w:rPr>
        <w:t>判斷加上</w:t>
      </w:r>
      <w:r w:rsidR="00AC75BE">
        <w:rPr>
          <w:rFonts w:hint="eastAsia"/>
        </w:rPr>
        <w:t>1</w:t>
      </w:r>
      <w:r w:rsidR="00AC75BE">
        <w:rPr>
          <w:rFonts w:hint="eastAsia"/>
        </w:rPr>
        <w:t>個量化變數（稅後淨利成長率），重新建置模型</w:t>
      </w:r>
      <w:r w:rsidR="00F909BF">
        <w:rPr>
          <w:rFonts w:hint="eastAsia"/>
        </w:rPr>
        <w:t>，期可獲得較高準確率</w:t>
      </w:r>
      <w:r>
        <w:rPr>
          <w:rFonts w:hint="eastAsia"/>
        </w:rPr>
        <w:t>。</w:t>
      </w:r>
    </w:p>
    <w:p w14:paraId="4BA1855E" w14:textId="78BA731B" w:rsidR="0036511B" w:rsidRDefault="0036511B" w:rsidP="0036511B">
      <w:pPr>
        <w:pStyle w:val="a5"/>
        <w:numPr>
          <w:ilvl w:val="0"/>
          <w:numId w:val="7"/>
        </w:numPr>
        <w:ind w:leftChars="0" w:firstLineChars="0"/>
      </w:pPr>
      <w:r>
        <w:rPr>
          <w:rFonts w:hint="eastAsia"/>
        </w:rPr>
        <w:t>羅吉斯迴歸訓練結果：</w:t>
      </w:r>
    </w:p>
    <w:p w14:paraId="4A328122" w14:textId="63BE39FD" w:rsidR="000F11D8" w:rsidRDefault="000F11D8" w:rsidP="000F11D8">
      <w:pPr>
        <w:pStyle w:val="a9"/>
        <w:keepNext/>
      </w:pPr>
      <w:bookmarkStart w:id="46" w:name="_Toc154377494"/>
      <w:bookmarkStart w:id="47" w:name="_Toc154377710"/>
      <w:bookmarkStart w:id="48" w:name="_Toc154377784"/>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F7014">
        <w:rPr>
          <w:noProof/>
        </w:rPr>
        <w:t>5</w:t>
      </w:r>
      <w:r>
        <w:fldChar w:fldCharType="end"/>
      </w:r>
      <w:r>
        <w:rPr>
          <w:rFonts w:hint="eastAsia"/>
        </w:rPr>
        <w:t>：</w:t>
      </w:r>
      <w:r>
        <w:rPr>
          <w:rFonts w:hint="eastAsia"/>
        </w:rPr>
        <w:t>2</w:t>
      </w:r>
      <w:r>
        <w:rPr>
          <w:rFonts w:hint="eastAsia"/>
        </w:rPr>
        <w:t>號模型訓練結果</w:t>
      </w:r>
      <w:bookmarkEnd w:id="46"/>
      <w:bookmarkEnd w:id="47"/>
      <w:bookmarkEnd w:id="48"/>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2077"/>
        <w:gridCol w:w="2077"/>
      </w:tblGrid>
      <w:tr w:rsidR="0036511B" w:rsidRPr="001B0DC3" w14:paraId="0ADE44C7" w14:textId="77777777" w:rsidTr="00653BC2">
        <w:tc>
          <w:tcPr>
            <w:tcW w:w="1250" w:type="pct"/>
            <w:tcBorders>
              <w:top w:val="double" w:sz="4" w:space="0" w:color="auto"/>
            </w:tcBorders>
          </w:tcPr>
          <w:p w14:paraId="2F87190C" w14:textId="77777777" w:rsidR="0036511B" w:rsidRPr="001B0DC3" w:rsidRDefault="0036511B" w:rsidP="00653BC2">
            <w:pPr>
              <w:pStyle w:val="a7"/>
              <w:rPr>
                <w:sz w:val="20"/>
              </w:rPr>
            </w:pPr>
            <w:r w:rsidRPr="001B0DC3">
              <w:rPr>
                <w:rFonts w:hint="eastAsia"/>
                <w:sz w:val="20"/>
              </w:rPr>
              <w:t>D</w:t>
            </w:r>
            <w:r w:rsidRPr="001B0DC3">
              <w:rPr>
                <w:sz w:val="20"/>
              </w:rPr>
              <w:t>ep. Variable:</w:t>
            </w:r>
          </w:p>
        </w:tc>
        <w:tc>
          <w:tcPr>
            <w:tcW w:w="1250" w:type="pct"/>
            <w:tcBorders>
              <w:top w:val="double" w:sz="4" w:space="0" w:color="auto"/>
            </w:tcBorders>
          </w:tcPr>
          <w:p w14:paraId="6CD8B8B9" w14:textId="77777777" w:rsidR="0036511B" w:rsidRPr="001B0DC3" w:rsidRDefault="0036511B" w:rsidP="00653BC2">
            <w:pPr>
              <w:pStyle w:val="a7"/>
              <w:jc w:val="right"/>
              <w:rPr>
                <w:sz w:val="20"/>
              </w:rPr>
            </w:pPr>
            <w:r w:rsidRPr="001B0DC3">
              <w:rPr>
                <w:rFonts w:hint="eastAsia"/>
                <w:sz w:val="20"/>
              </w:rPr>
              <w:t>Y</w:t>
            </w:r>
          </w:p>
        </w:tc>
        <w:tc>
          <w:tcPr>
            <w:tcW w:w="1250" w:type="pct"/>
            <w:tcBorders>
              <w:top w:val="double" w:sz="4" w:space="0" w:color="auto"/>
            </w:tcBorders>
          </w:tcPr>
          <w:p w14:paraId="51338977" w14:textId="77777777" w:rsidR="0036511B" w:rsidRPr="001B0DC3" w:rsidRDefault="0036511B" w:rsidP="00653BC2">
            <w:pPr>
              <w:pStyle w:val="a7"/>
              <w:rPr>
                <w:sz w:val="20"/>
              </w:rPr>
            </w:pPr>
            <w:r w:rsidRPr="001B0DC3">
              <w:rPr>
                <w:rFonts w:hint="eastAsia"/>
                <w:sz w:val="20"/>
              </w:rPr>
              <w:t>N</w:t>
            </w:r>
            <w:r w:rsidRPr="001B0DC3">
              <w:rPr>
                <w:sz w:val="20"/>
              </w:rPr>
              <w:t>o. Observations:</w:t>
            </w:r>
          </w:p>
        </w:tc>
        <w:tc>
          <w:tcPr>
            <w:tcW w:w="1250" w:type="pct"/>
            <w:tcBorders>
              <w:top w:val="double" w:sz="4" w:space="0" w:color="auto"/>
            </w:tcBorders>
          </w:tcPr>
          <w:p w14:paraId="412D889A" w14:textId="77777777" w:rsidR="0036511B" w:rsidRPr="001B0DC3" w:rsidRDefault="0036511B" w:rsidP="00653BC2">
            <w:pPr>
              <w:pStyle w:val="a7"/>
              <w:jc w:val="right"/>
              <w:rPr>
                <w:sz w:val="20"/>
              </w:rPr>
            </w:pPr>
            <w:r w:rsidRPr="001B0DC3">
              <w:rPr>
                <w:rFonts w:hint="eastAsia"/>
                <w:sz w:val="20"/>
              </w:rPr>
              <w:t>3</w:t>
            </w:r>
            <w:r w:rsidRPr="001B0DC3">
              <w:rPr>
                <w:sz w:val="20"/>
              </w:rPr>
              <w:t>12</w:t>
            </w:r>
          </w:p>
        </w:tc>
      </w:tr>
      <w:tr w:rsidR="0036511B" w:rsidRPr="001B0DC3" w14:paraId="5921A853" w14:textId="77777777" w:rsidTr="00653BC2">
        <w:tc>
          <w:tcPr>
            <w:tcW w:w="1250" w:type="pct"/>
          </w:tcPr>
          <w:p w14:paraId="0C014F0D" w14:textId="77777777" w:rsidR="0036511B" w:rsidRPr="001B0DC3" w:rsidRDefault="0036511B" w:rsidP="00653BC2">
            <w:pPr>
              <w:pStyle w:val="a7"/>
              <w:rPr>
                <w:sz w:val="20"/>
              </w:rPr>
            </w:pPr>
            <w:r w:rsidRPr="001B0DC3">
              <w:rPr>
                <w:rFonts w:hint="eastAsia"/>
                <w:sz w:val="20"/>
              </w:rPr>
              <w:t>M</w:t>
            </w:r>
            <w:r w:rsidRPr="001B0DC3">
              <w:rPr>
                <w:sz w:val="20"/>
              </w:rPr>
              <w:t>odel:</w:t>
            </w:r>
          </w:p>
        </w:tc>
        <w:tc>
          <w:tcPr>
            <w:tcW w:w="1250" w:type="pct"/>
          </w:tcPr>
          <w:p w14:paraId="29426783" w14:textId="77777777" w:rsidR="0036511B" w:rsidRPr="001B0DC3" w:rsidRDefault="0036511B" w:rsidP="00653BC2">
            <w:pPr>
              <w:pStyle w:val="a7"/>
              <w:jc w:val="right"/>
              <w:rPr>
                <w:sz w:val="20"/>
              </w:rPr>
            </w:pPr>
            <w:r w:rsidRPr="001B0DC3">
              <w:rPr>
                <w:rFonts w:hint="eastAsia"/>
                <w:sz w:val="20"/>
              </w:rPr>
              <w:t>L</w:t>
            </w:r>
            <w:r w:rsidRPr="001B0DC3">
              <w:rPr>
                <w:sz w:val="20"/>
              </w:rPr>
              <w:t>ogit</w:t>
            </w:r>
          </w:p>
        </w:tc>
        <w:tc>
          <w:tcPr>
            <w:tcW w:w="1250" w:type="pct"/>
          </w:tcPr>
          <w:p w14:paraId="7389D27F" w14:textId="77777777" w:rsidR="0036511B" w:rsidRPr="001B0DC3" w:rsidRDefault="0036511B" w:rsidP="00653BC2">
            <w:pPr>
              <w:pStyle w:val="a7"/>
              <w:rPr>
                <w:sz w:val="20"/>
              </w:rPr>
            </w:pPr>
            <w:r w:rsidRPr="001B0DC3">
              <w:rPr>
                <w:rFonts w:hint="eastAsia"/>
                <w:sz w:val="20"/>
              </w:rPr>
              <w:t>D</w:t>
            </w:r>
            <w:r w:rsidRPr="001B0DC3">
              <w:rPr>
                <w:sz w:val="20"/>
              </w:rPr>
              <w:t>f Residuals:</w:t>
            </w:r>
          </w:p>
        </w:tc>
        <w:tc>
          <w:tcPr>
            <w:tcW w:w="1250" w:type="pct"/>
          </w:tcPr>
          <w:p w14:paraId="095D3E0A" w14:textId="6DDF8E37" w:rsidR="0036511B" w:rsidRPr="001B0DC3" w:rsidRDefault="0036511B" w:rsidP="00653BC2">
            <w:pPr>
              <w:pStyle w:val="a7"/>
              <w:jc w:val="right"/>
              <w:rPr>
                <w:sz w:val="20"/>
              </w:rPr>
            </w:pPr>
            <w:r w:rsidRPr="001B0DC3">
              <w:rPr>
                <w:rFonts w:hint="eastAsia"/>
                <w:sz w:val="20"/>
              </w:rPr>
              <w:t>3</w:t>
            </w:r>
            <w:r w:rsidRPr="001B0DC3">
              <w:rPr>
                <w:sz w:val="20"/>
              </w:rPr>
              <w:t>0</w:t>
            </w:r>
            <w:r w:rsidR="00AC75BE">
              <w:rPr>
                <w:rFonts w:hint="eastAsia"/>
                <w:sz w:val="20"/>
              </w:rPr>
              <w:t>5</w:t>
            </w:r>
          </w:p>
        </w:tc>
      </w:tr>
      <w:tr w:rsidR="0036511B" w:rsidRPr="001B0DC3" w14:paraId="2758C2C7" w14:textId="77777777" w:rsidTr="00653BC2">
        <w:tc>
          <w:tcPr>
            <w:tcW w:w="1250" w:type="pct"/>
          </w:tcPr>
          <w:p w14:paraId="7B4355CF" w14:textId="77777777" w:rsidR="0036511B" w:rsidRPr="001B0DC3" w:rsidRDefault="0036511B" w:rsidP="00653BC2">
            <w:pPr>
              <w:pStyle w:val="a7"/>
              <w:rPr>
                <w:sz w:val="20"/>
              </w:rPr>
            </w:pPr>
            <w:r w:rsidRPr="001B0DC3">
              <w:rPr>
                <w:rFonts w:hint="eastAsia"/>
                <w:sz w:val="20"/>
              </w:rPr>
              <w:t>M</w:t>
            </w:r>
            <w:r w:rsidRPr="001B0DC3">
              <w:rPr>
                <w:sz w:val="20"/>
              </w:rPr>
              <w:t>ethod:</w:t>
            </w:r>
          </w:p>
        </w:tc>
        <w:tc>
          <w:tcPr>
            <w:tcW w:w="1250" w:type="pct"/>
          </w:tcPr>
          <w:p w14:paraId="613FE859" w14:textId="77777777" w:rsidR="0036511B" w:rsidRPr="001B0DC3" w:rsidRDefault="0036511B" w:rsidP="00653BC2">
            <w:pPr>
              <w:pStyle w:val="a7"/>
              <w:jc w:val="right"/>
              <w:rPr>
                <w:sz w:val="20"/>
              </w:rPr>
            </w:pPr>
            <w:r w:rsidRPr="001B0DC3">
              <w:rPr>
                <w:rFonts w:hint="eastAsia"/>
                <w:sz w:val="20"/>
              </w:rPr>
              <w:t>M</w:t>
            </w:r>
            <w:r w:rsidRPr="001B0DC3">
              <w:rPr>
                <w:sz w:val="20"/>
              </w:rPr>
              <w:t>LE</w:t>
            </w:r>
          </w:p>
        </w:tc>
        <w:tc>
          <w:tcPr>
            <w:tcW w:w="1250" w:type="pct"/>
          </w:tcPr>
          <w:p w14:paraId="6BC18BCD" w14:textId="77777777" w:rsidR="0036511B" w:rsidRPr="001B0DC3" w:rsidRDefault="0036511B" w:rsidP="00653BC2">
            <w:pPr>
              <w:pStyle w:val="a7"/>
              <w:rPr>
                <w:sz w:val="20"/>
              </w:rPr>
            </w:pPr>
            <w:r w:rsidRPr="001B0DC3">
              <w:rPr>
                <w:rFonts w:hint="eastAsia"/>
                <w:sz w:val="20"/>
              </w:rPr>
              <w:t>D</w:t>
            </w:r>
            <w:r w:rsidRPr="001B0DC3">
              <w:rPr>
                <w:sz w:val="20"/>
              </w:rPr>
              <w:t>f Model:</w:t>
            </w:r>
          </w:p>
        </w:tc>
        <w:tc>
          <w:tcPr>
            <w:tcW w:w="1250" w:type="pct"/>
          </w:tcPr>
          <w:p w14:paraId="7B1D1FC5" w14:textId="57D2697C" w:rsidR="0036511B" w:rsidRPr="001B0DC3" w:rsidRDefault="00AC75BE" w:rsidP="00653BC2">
            <w:pPr>
              <w:pStyle w:val="a7"/>
              <w:jc w:val="right"/>
              <w:rPr>
                <w:sz w:val="20"/>
              </w:rPr>
            </w:pPr>
            <w:r>
              <w:rPr>
                <w:rFonts w:hint="eastAsia"/>
                <w:sz w:val="20"/>
              </w:rPr>
              <w:t>6</w:t>
            </w:r>
          </w:p>
        </w:tc>
      </w:tr>
      <w:tr w:rsidR="0036511B" w:rsidRPr="001B0DC3" w14:paraId="5F934E1B" w14:textId="77777777" w:rsidTr="00653BC2">
        <w:tc>
          <w:tcPr>
            <w:tcW w:w="1250" w:type="pct"/>
          </w:tcPr>
          <w:p w14:paraId="133509AA" w14:textId="77777777" w:rsidR="0036511B" w:rsidRPr="001B0DC3" w:rsidRDefault="0036511B" w:rsidP="00653BC2">
            <w:pPr>
              <w:pStyle w:val="a7"/>
              <w:rPr>
                <w:sz w:val="20"/>
              </w:rPr>
            </w:pPr>
            <w:r w:rsidRPr="001B0DC3">
              <w:rPr>
                <w:rFonts w:hint="eastAsia"/>
                <w:sz w:val="20"/>
              </w:rPr>
              <w:t>D</w:t>
            </w:r>
            <w:r w:rsidRPr="001B0DC3">
              <w:rPr>
                <w:sz w:val="20"/>
              </w:rPr>
              <w:t>ate:</w:t>
            </w:r>
          </w:p>
        </w:tc>
        <w:tc>
          <w:tcPr>
            <w:tcW w:w="1250" w:type="pct"/>
          </w:tcPr>
          <w:p w14:paraId="74C0692A" w14:textId="6AAB2351" w:rsidR="0036511B" w:rsidRPr="001B0DC3" w:rsidRDefault="000514EA" w:rsidP="00653BC2">
            <w:pPr>
              <w:pStyle w:val="a7"/>
              <w:jc w:val="right"/>
              <w:rPr>
                <w:sz w:val="20"/>
              </w:rPr>
            </w:pPr>
            <w:r>
              <w:rPr>
                <w:sz w:val="20"/>
              </w:rPr>
              <w:t>Wed</w:t>
            </w:r>
            <w:r w:rsidR="0036511B" w:rsidRPr="001B0DC3">
              <w:rPr>
                <w:sz w:val="20"/>
              </w:rPr>
              <w:t xml:space="preserve">, </w:t>
            </w:r>
            <w:r w:rsidR="00AC75BE">
              <w:rPr>
                <w:rFonts w:hint="eastAsia"/>
                <w:sz w:val="20"/>
              </w:rPr>
              <w:t>20</w:t>
            </w:r>
            <w:r w:rsidR="0036511B" w:rsidRPr="001B0DC3">
              <w:rPr>
                <w:sz w:val="20"/>
              </w:rPr>
              <w:t xml:space="preserve"> Dec 2023</w:t>
            </w:r>
          </w:p>
        </w:tc>
        <w:tc>
          <w:tcPr>
            <w:tcW w:w="1250" w:type="pct"/>
          </w:tcPr>
          <w:p w14:paraId="148F691F" w14:textId="77777777" w:rsidR="0036511B" w:rsidRPr="001B0DC3" w:rsidRDefault="0036511B" w:rsidP="00653BC2">
            <w:pPr>
              <w:pStyle w:val="a7"/>
              <w:rPr>
                <w:sz w:val="20"/>
              </w:rPr>
            </w:pPr>
            <w:r w:rsidRPr="001B0DC3">
              <w:rPr>
                <w:rFonts w:hint="eastAsia"/>
                <w:sz w:val="20"/>
              </w:rPr>
              <w:t>P</w:t>
            </w:r>
            <w:r w:rsidRPr="001B0DC3">
              <w:rPr>
                <w:sz w:val="20"/>
              </w:rPr>
              <w:t>seudo R-squ.:</w:t>
            </w:r>
          </w:p>
        </w:tc>
        <w:tc>
          <w:tcPr>
            <w:tcW w:w="1250" w:type="pct"/>
          </w:tcPr>
          <w:p w14:paraId="5CC07D49" w14:textId="77777777" w:rsidR="0036511B" w:rsidRPr="001B0DC3" w:rsidRDefault="0036511B" w:rsidP="00653BC2">
            <w:pPr>
              <w:pStyle w:val="a7"/>
              <w:jc w:val="right"/>
              <w:rPr>
                <w:sz w:val="20"/>
              </w:rPr>
            </w:pPr>
            <w:r w:rsidRPr="001B0DC3">
              <w:rPr>
                <w:rFonts w:hint="eastAsia"/>
                <w:sz w:val="20"/>
              </w:rPr>
              <w:t>0</w:t>
            </w:r>
            <w:r w:rsidRPr="001B0DC3">
              <w:rPr>
                <w:sz w:val="20"/>
              </w:rPr>
              <w:t>.1834</w:t>
            </w:r>
          </w:p>
        </w:tc>
      </w:tr>
      <w:tr w:rsidR="0036511B" w:rsidRPr="001B0DC3" w14:paraId="2D803EB9" w14:textId="77777777" w:rsidTr="00653BC2">
        <w:tc>
          <w:tcPr>
            <w:tcW w:w="1250" w:type="pct"/>
          </w:tcPr>
          <w:p w14:paraId="312853ED" w14:textId="77777777" w:rsidR="0036511B" w:rsidRPr="001B0DC3" w:rsidRDefault="0036511B" w:rsidP="00653BC2">
            <w:pPr>
              <w:pStyle w:val="a7"/>
              <w:rPr>
                <w:sz w:val="20"/>
              </w:rPr>
            </w:pPr>
            <w:r w:rsidRPr="001B0DC3">
              <w:rPr>
                <w:rFonts w:hint="eastAsia"/>
                <w:sz w:val="20"/>
              </w:rPr>
              <w:t>T</w:t>
            </w:r>
            <w:r w:rsidRPr="001B0DC3">
              <w:rPr>
                <w:sz w:val="20"/>
              </w:rPr>
              <w:t>ime:</w:t>
            </w:r>
          </w:p>
        </w:tc>
        <w:tc>
          <w:tcPr>
            <w:tcW w:w="1250" w:type="pct"/>
          </w:tcPr>
          <w:p w14:paraId="73287712" w14:textId="77A0D147" w:rsidR="0036511B" w:rsidRPr="001B0DC3" w:rsidRDefault="0036511B" w:rsidP="00653BC2">
            <w:pPr>
              <w:pStyle w:val="a7"/>
              <w:jc w:val="right"/>
              <w:rPr>
                <w:sz w:val="20"/>
              </w:rPr>
            </w:pPr>
            <w:r w:rsidRPr="005D15A4">
              <w:rPr>
                <w:rFonts w:hint="eastAsia"/>
                <w:sz w:val="20"/>
              </w:rPr>
              <w:t>0</w:t>
            </w:r>
            <w:r w:rsidR="00AC75BE">
              <w:rPr>
                <w:rFonts w:hint="eastAsia"/>
                <w:sz w:val="20"/>
              </w:rPr>
              <w:t>3</w:t>
            </w:r>
            <w:r w:rsidRPr="005D15A4">
              <w:rPr>
                <w:sz w:val="20"/>
              </w:rPr>
              <w:t>:</w:t>
            </w:r>
            <w:r w:rsidR="00AC75BE">
              <w:rPr>
                <w:rFonts w:hint="eastAsia"/>
                <w:sz w:val="20"/>
              </w:rPr>
              <w:t>22</w:t>
            </w:r>
            <w:r w:rsidRPr="005D15A4">
              <w:rPr>
                <w:sz w:val="20"/>
              </w:rPr>
              <w:t>:</w:t>
            </w:r>
            <w:r w:rsidR="00AC75BE">
              <w:rPr>
                <w:rFonts w:hint="eastAsia"/>
                <w:sz w:val="20"/>
              </w:rPr>
              <w:t>28</w:t>
            </w:r>
          </w:p>
        </w:tc>
        <w:tc>
          <w:tcPr>
            <w:tcW w:w="1250" w:type="pct"/>
          </w:tcPr>
          <w:p w14:paraId="726CF4C8" w14:textId="77777777" w:rsidR="0036511B" w:rsidRPr="001B0DC3" w:rsidRDefault="0036511B" w:rsidP="00653BC2">
            <w:pPr>
              <w:pStyle w:val="a7"/>
              <w:rPr>
                <w:sz w:val="20"/>
              </w:rPr>
            </w:pPr>
            <w:r w:rsidRPr="001B0DC3">
              <w:rPr>
                <w:rFonts w:hint="eastAsia"/>
                <w:sz w:val="20"/>
              </w:rPr>
              <w:t>L</w:t>
            </w:r>
            <w:r w:rsidRPr="001B0DC3">
              <w:rPr>
                <w:sz w:val="20"/>
              </w:rPr>
              <w:t>og-Likelihood:</w:t>
            </w:r>
          </w:p>
        </w:tc>
        <w:tc>
          <w:tcPr>
            <w:tcW w:w="1250" w:type="pct"/>
          </w:tcPr>
          <w:p w14:paraId="58F7979D" w14:textId="45EBB6E4" w:rsidR="0036511B" w:rsidRPr="001B0DC3" w:rsidRDefault="0036511B" w:rsidP="00653BC2">
            <w:pPr>
              <w:pStyle w:val="a7"/>
              <w:jc w:val="right"/>
              <w:rPr>
                <w:sz w:val="20"/>
              </w:rPr>
            </w:pPr>
            <w:r w:rsidRPr="001B0DC3">
              <w:rPr>
                <w:rFonts w:hint="eastAsia"/>
                <w:sz w:val="20"/>
              </w:rPr>
              <w:t>-</w:t>
            </w:r>
            <w:r w:rsidRPr="001B0DC3">
              <w:rPr>
                <w:sz w:val="20"/>
              </w:rPr>
              <w:t>8</w:t>
            </w:r>
            <w:r w:rsidR="00AC75BE">
              <w:rPr>
                <w:rFonts w:hint="eastAsia"/>
                <w:sz w:val="20"/>
              </w:rPr>
              <w:t>0.756</w:t>
            </w:r>
          </w:p>
        </w:tc>
      </w:tr>
      <w:tr w:rsidR="0036511B" w:rsidRPr="001B0DC3" w14:paraId="7A79D1D2" w14:textId="77777777" w:rsidTr="00653BC2">
        <w:tc>
          <w:tcPr>
            <w:tcW w:w="1250" w:type="pct"/>
          </w:tcPr>
          <w:p w14:paraId="2BF30D22" w14:textId="77777777" w:rsidR="0036511B" w:rsidRPr="001B0DC3" w:rsidRDefault="0036511B" w:rsidP="00653BC2">
            <w:pPr>
              <w:pStyle w:val="a7"/>
              <w:rPr>
                <w:sz w:val="20"/>
              </w:rPr>
            </w:pPr>
            <w:r w:rsidRPr="001B0DC3">
              <w:rPr>
                <w:rFonts w:hint="eastAsia"/>
                <w:sz w:val="20"/>
              </w:rPr>
              <w:t>C</w:t>
            </w:r>
            <w:r w:rsidRPr="001B0DC3">
              <w:rPr>
                <w:sz w:val="20"/>
              </w:rPr>
              <w:t>onverged:</w:t>
            </w:r>
          </w:p>
        </w:tc>
        <w:tc>
          <w:tcPr>
            <w:tcW w:w="1250" w:type="pct"/>
          </w:tcPr>
          <w:p w14:paraId="264BA799" w14:textId="77777777" w:rsidR="0036511B" w:rsidRPr="001B0DC3" w:rsidRDefault="0036511B" w:rsidP="00653BC2">
            <w:pPr>
              <w:pStyle w:val="a7"/>
              <w:jc w:val="right"/>
              <w:rPr>
                <w:sz w:val="20"/>
              </w:rPr>
            </w:pPr>
            <w:r w:rsidRPr="001B0DC3">
              <w:rPr>
                <w:rFonts w:hint="eastAsia"/>
                <w:sz w:val="20"/>
              </w:rPr>
              <w:t>T</w:t>
            </w:r>
            <w:r w:rsidRPr="001B0DC3">
              <w:rPr>
                <w:sz w:val="20"/>
              </w:rPr>
              <w:t>rue</w:t>
            </w:r>
          </w:p>
        </w:tc>
        <w:tc>
          <w:tcPr>
            <w:tcW w:w="1250" w:type="pct"/>
          </w:tcPr>
          <w:p w14:paraId="3F694EAE" w14:textId="77777777" w:rsidR="0036511B" w:rsidRPr="001B0DC3" w:rsidRDefault="0036511B" w:rsidP="00653BC2">
            <w:pPr>
              <w:pStyle w:val="a7"/>
              <w:rPr>
                <w:sz w:val="20"/>
              </w:rPr>
            </w:pPr>
            <w:r w:rsidRPr="001B0DC3">
              <w:rPr>
                <w:rFonts w:hint="eastAsia"/>
                <w:sz w:val="20"/>
              </w:rPr>
              <w:t>L</w:t>
            </w:r>
            <w:r w:rsidRPr="001B0DC3">
              <w:rPr>
                <w:sz w:val="20"/>
              </w:rPr>
              <w:t>L-Null:</w:t>
            </w:r>
          </w:p>
        </w:tc>
        <w:tc>
          <w:tcPr>
            <w:tcW w:w="1250" w:type="pct"/>
          </w:tcPr>
          <w:p w14:paraId="45FC4898" w14:textId="77777777" w:rsidR="0036511B" w:rsidRPr="001B0DC3" w:rsidRDefault="0036511B" w:rsidP="00653BC2">
            <w:pPr>
              <w:pStyle w:val="a7"/>
              <w:jc w:val="right"/>
              <w:rPr>
                <w:sz w:val="20"/>
              </w:rPr>
            </w:pPr>
            <w:r w:rsidRPr="001B0DC3">
              <w:rPr>
                <w:rFonts w:hint="eastAsia"/>
                <w:sz w:val="20"/>
              </w:rPr>
              <w:t>-</w:t>
            </w:r>
            <w:r w:rsidRPr="001B0DC3">
              <w:rPr>
                <w:sz w:val="20"/>
              </w:rPr>
              <w:t>100.99</w:t>
            </w:r>
          </w:p>
        </w:tc>
      </w:tr>
      <w:tr w:rsidR="0036511B" w:rsidRPr="001B0DC3" w14:paraId="40FD0026" w14:textId="77777777" w:rsidTr="00653BC2">
        <w:tc>
          <w:tcPr>
            <w:tcW w:w="1250" w:type="pct"/>
            <w:tcBorders>
              <w:bottom w:val="double" w:sz="4" w:space="0" w:color="auto"/>
            </w:tcBorders>
          </w:tcPr>
          <w:p w14:paraId="2E7366FE" w14:textId="77777777" w:rsidR="0036511B" w:rsidRPr="001B0DC3" w:rsidRDefault="0036511B" w:rsidP="00653BC2">
            <w:pPr>
              <w:pStyle w:val="a7"/>
              <w:rPr>
                <w:sz w:val="20"/>
              </w:rPr>
            </w:pPr>
            <w:r w:rsidRPr="001B0DC3">
              <w:rPr>
                <w:rFonts w:hint="eastAsia"/>
                <w:sz w:val="20"/>
              </w:rPr>
              <w:t>C</w:t>
            </w:r>
            <w:r w:rsidRPr="001B0DC3">
              <w:rPr>
                <w:sz w:val="20"/>
              </w:rPr>
              <w:t>ovariance Type:</w:t>
            </w:r>
          </w:p>
        </w:tc>
        <w:tc>
          <w:tcPr>
            <w:tcW w:w="1250" w:type="pct"/>
            <w:tcBorders>
              <w:bottom w:val="double" w:sz="4" w:space="0" w:color="auto"/>
            </w:tcBorders>
          </w:tcPr>
          <w:p w14:paraId="1C42E1F0" w14:textId="77777777" w:rsidR="0036511B" w:rsidRPr="001B0DC3" w:rsidRDefault="0036511B" w:rsidP="00653BC2">
            <w:pPr>
              <w:pStyle w:val="a7"/>
              <w:jc w:val="right"/>
              <w:rPr>
                <w:sz w:val="20"/>
              </w:rPr>
            </w:pPr>
            <w:r w:rsidRPr="001B0DC3">
              <w:rPr>
                <w:sz w:val="20"/>
              </w:rPr>
              <w:t>Nonrobust</w:t>
            </w:r>
          </w:p>
        </w:tc>
        <w:tc>
          <w:tcPr>
            <w:tcW w:w="1250" w:type="pct"/>
            <w:tcBorders>
              <w:bottom w:val="double" w:sz="4" w:space="0" w:color="auto"/>
            </w:tcBorders>
          </w:tcPr>
          <w:p w14:paraId="4CE2687D" w14:textId="77777777" w:rsidR="0036511B" w:rsidRPr="001B0DC3" w:rsidRDefault="0036511B" w:rsidP="00653BC2">
            <w:pPr>
              <w:pStyle w:val="a7"/>
              <w:rPr>
                <w:sz w:val="20"/>
              </w:rPr>
            </w:pPr>
            <w:r w:rsidRPr="001B0DC3">
              <w:rPr>
                <w:rFonts w:hint="eastAsia"/>
                <w:sz w:val="20"/>
              </w:rPr>
              <w:t>L</w:t>
            </w:r>
            <w:r w:rsidRPr="001B0DC3">
              <w:rPr>
                <w:sz w:val="20"/>
              </w:rPr>
              <w:t>LR p-value:</w:t>
            </w:r>
          </w:p>
        </w:tc>
        <w:tc>
          <w:tcPr>
            <w:tcW w:w="1250" w:type="pct"/>
            <w:tcBorders>
              <w:bottom w:val="double" w:sz="4" w:space="0" w:color="auto"/>
            </w:tcBorders>
          </w:tcPr>
          <w:p w14:paraId="24CF5502" w14:textId="7531530D" w:rsidR="0036511B" w:rsidRPr="001B0DC3" w:rsidRDefault="00AC75BE" w:rsidP="00653BC2">
            <w:pPr>
              <w:pStyle w:val="a7"/>
              <w:jc w:val="right"/>
              <w:rPr>
                <w:sz w:val="20"/>
              </w:rPr>
            </w:pPr>
            <w:r>
              <w:rPr>
                <w:rFonts w:hint="eastAsia"/>
                <w:sz w:val="20"/>
              </w:rPr>
              <w:t>3</w:t>
            </w:r>
            <w:r w:rsidR="0036511B" w:rsidRPr="001B0DC3">
              <w:rPr>
                <w:sz w:val="20"/>
              </w:rPr>
              <w:t>.</w:t>
            </w:r>
            <w:r>
              <w:rPr>
                <w:rFonts w:hint="eastAsia"/>
                <w:sz w:val="20"/>
              </w:rPr>
              <w:t>700</w:t>
            </w:r>
            <w:r w:rsidR="0036511B" w:rsidRPr="001B0DC3">
              <w:rPr>
                <w:sz w:val="20"/>
              </w:rPr>
              <w:t>e-07</w:t>
            </w:r>
          </w:p>
        </w:tc>
      </w:tr>
    </w:tbl>
    <w:p w14:paraId="44FB8427" w14:textId="77777777" w:rsidR="0036511B" w:rsidRDefault="0036511B" w:rsidP="0036511B">
      <w:pPr>
        <w:pStyle w:val="a7"/>
        <w:ind w:firstLine="480"/>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011"/>
        <w:gridCol w:w="1010"/>
        <w:gridCol w:w="1010"/>
        <w:gridCol w:w="1010"/>
        <w:gridCol w:w="1010"/>
        <w:gridCol w:w="1005"/>
      </w:tblGrid>
      <w:tr w:rsidR="0036511B" w:rsidRPr="001B0DC3" w14:paraId="68580A19" w14:textId="77777777" w:rsidTr="00653BC2">
        <w:tc>
          <w:tcPr>
            <w:tcW w:w="1354" w:type="pct"/>
            <w:tcBorders>
              <w:top w:val="double" w:sz="4" w:space="0" w:color="auto"/>
              <w:bottom w:val="dashSmallGap" w:sz="4" w:space="0" w:color="auto"/>
            </w:tcBorders>
          </w:tcPr>
          <w:p w14:paraId="0009978D" w14:textId="77777777" w:rsidR="0036511B" w:rsidRPr="001B0DC3" w:rsidRDefault="0036511B" w:rsidP="00653BC2">
            <w:pPr>
              <w:pStyle w:val="a7"/>
              <w:rPr>
                <w:sz w:val="20"/>
              </w:rPr>
            </w:pPr>
          </w:p>
        </w:tc>
        <w:tc>
          <w:tcPr>
            <w:tcW w:w="608" w:type="pct"/>
            <w:tcBorders>
              <w:top w:val="double" w:sz="4" w:space="0" w:color="auto"/>
              <w:bottom w:val="dashSmallGap" w:sz="4" w:space="0" w:color="auto"/>
            </w:tcBorders>
          </w:tcPr>
          <w:p w14:paraId="0B07A55D" w14:textId="77777777" w:rsidR="0036511B" w:rsidRPr="001B0DC3" w:rsidRDefault="0036511B" w:rsidP="00653BC2">
            <w:pPr>
              <w:pStyle w:val="a7"/>
              <w:jc w:val="center"/>
              <w:rPr>
                <w:sz w:val="20"/>
              </w:rPr>
            </w:pPr>
            <w:r w:rsidRPr="001B0DC3">
              <w:rPr>
                <w:sz w:val="20"/>
              </w:rPr>
              <w:t>coef</w:t>
            </w:r>
          </w:p>
        </w:tc>
        <w:tc>
          <w:tcPr>
            <w:tcW w:w="608" w:type="pct"/>
            <w:tcBorders>
              <w:top w:val="double" w:sz="4" w:space="0" w:color="auto"/>
              <w:bottom w:val="dashSmallGap" w:sz="4" w:space="0" w:color="auto"/>
            </w:tcBorders>
          </w:tcPr>
          <w:p w14:paraId="3F5F898C" w14:textId="77777777" w:rsidR="0036511B" w:rsidRPr="001B0DC3" w:rsidRDefault="0036511B" w:rsidP="00653BC2">
            <w:pPr>
              <w:pStyle w:val="a7"/>
              <w:jc w:val="center"/>
              <w:rPr>
                <w:sz w:val="20"/>
              </w:rPr>
            </w:pPr>
            <w:r w:rsidRPr="001B0DC3">
              <w:rPr>
                <w:sz w:val="20"/>
              </w:rPr>
              <w:t>std err</w:t>
            </w:r>
          </w:p>
        </w:tc>
        <w:tc>
          <w:tcPr>
            <w:tcW w:w="608" w:type="pct"/>
            <w:tcBorders>
              <w:top w:val="double" w:sz="4" w:space="0" w:color="auto"/>
              <w:bottom w:val="dashSmallGap" w:sz="4" w:space="0" w:color="auto"/>
            </w:tcBorders>
          </w:tcPr>
          <w:p w14:paraId="4F2CA029" w14:textId="77777777" w:rsidR="0036511B" w:rsidRPr="001B0DC3" w:rsidRDefault="0036511B" w:rsidP="00653BC2">
            <w:pPr>
              <w:pStyle w:val="a7"/>
              <w:jc w:val="center"/>
              <w:rPr>
                <w:sz w:val="20"/>
              </w:rPr>
            </w:pPr>
            <w:r w:rsidRPr="001B0DC3">
              <w:rPr>
                <w:rFonts w:hint="eastAsia"/>
                <w:sz w:val="20"/>
              </w:rPr>
              <w:t>z</w:t>
            </w:r>
          </w:p>
        </w:tc>
        <w:tc>
          <w:tcPr>
            <w:tcW w:w="608" w:type="pct"/>
            <w:tcBorders>
              <w:top w:val="double" w:sz="4" w:space="0" w:color="auto"/>
              <w:bottom w:val="dashSmallGap" w:sz="4" w:space="0" w:color="auto"/>
            </w:tcBorders>
          </w:tcPr>
          <w:p w14:paraId="7E092686" w14:textId="77777777" w:rsidR="0036511B" w:rsidRPr="001B0DC3" w:rsidRDefault="0036511B" w:rsidP="00653BC2">
            <w:pPr>
              <w:pStyle w:val="a7"/>
              <w:jc w:val="center"/>
              <w:rPr>
                <w:sz w:val="20"/>
              </w:rPr>
            </w:pPr>
            <w:r w:rsidRPr="001B0DC3">
              <w:rPr>
                <w:rFonts w:hint="eastAsia"/>
                <w:sz w:val="20"/>
              </w:rPr>
              <w:t>P</w:t>
            </w:r>
            <w:r w:rsidRPr="001B0DC3">
              <w:rPr>
                <w:sz w:val="20"/>
              </w:rPr>
              <w:t xml:space="preserve"> &gt; |z|</w:t>
            </w:r>
          </w:p>
        </w:tc>
        <w:tc>
          <w:tcPr>
            <w:tcW w:w="608" w:type="pct"/>
            <w:tcBorders>
              <w:top w:val="double" w:sz="4" w:space="0" w:color="auto"/>
              <w:bottom w:val="dashSmallGap" w:sz="4" w:space="0" w:color="auto"/>
            </w:tcBorders>
          </w:tcPr>
          <w:p w14:paraId="4017D685" w14:textId="77777777" w:rsidR="0036511B" w:rsidRPr="001B0DC3" w:rsidRDefault="0036511B" w:rsidP="00653BC2">
            <w:pPr>
              <w:pStyle w:val="a7"/>
              <w:jc w:val="center"/>
              <w:rPr>
                <w:sz w:val="20"/>
              </w:rPr>
            </w:pPr>
            <w:r w:rsidRPr="001B0DC3">
              <w:rPr>
                <w:rFonts w:hint="eastAsia"/>
                <w:sz w:val="20"/>
              </w:rPr>
              <w:t>[</w:t>
            </w:r>
            <w:r w:rsidRPr="001B0DC3">
              <w:rPr>
                <w:sz w:val="20"/>
              </w:rPr>
              <w:t>0.025</w:t>
            </w:r>
          </w:p>
        </w:tc>
        <w:tc>
          <w:tcPr>
            <w:tcW w:w="605" w:type="pct"/>
            <w:tcBorders>
              <w:top w:val="double" w:sz="4" w:space="0" w:color="auto"/>
              <w:bottom w:val="dashSmallGap" w:sz="4" w:space="0" w:color="auto"/>
            </w:tcBorders>
          </w:tcPr>
          <w:p w14:paraId="6D8D7F42" w14:textId="77777777" w:rsidR="0036511B" w:rsidRPr="001B0DC3" w:rsidRDefault="0036511B" w:rsidP="00653BC2">
            <w:pPr>
              <w:pStyle w:val="a7"/>
              <w:jc w:val="center"/>
              <w:rPr>
                <w:sz w:val="20"/>
              </w:rPr>
            </w:pPr>
            <w:r w:rsidRPr="001B0DC3">
              <w:rPr>
                <w:rFonts w:hint="eastAsia"/>
                <w:sz w:val="20"/>
              </w:rPr>
              <w:t>0</w:t>
            </w:r>
            <w:r w:rsidRPr="001B0DC3">
              <w:rPr>
                <w:sz w:val="20"/>
              </w:rPr>
              <w:t>.975]</w:t>
            </w:r>
          </w:p>
        </w:tc>
      </w:tr>
      <w:tr w:rsidR="0036511B" w:rsidRPr="001B0DC3" w14:paraId="30BA7451" w14:textId="77777777" w:rsidTr="00653BC2">
        <w:tc>
          <w:tcPr>
            <w:tcW w:w="1354" w:type="pct"/>
            <w:tcBorders>
              <w:top w:val="dashSmallGap" w:sz="4" w:space="0" w:color="auto"/>
            </w:tcBorders>
          </w:tcPr>
          <w:p w14:paraId="14885C7E" w14:textId="77777777" w:rsidR="0036511B" w:rsidRPr="001B0DC3" w:rsidRDefault="0036511B" w:rsidP="00653BC2">
            <w:pPr>
              <w:pStyle w:val="a7"/>
              <w:rPr>
                <w:sz w:val="20"/>
              </w:rPr>
            </w:pPr>
            <w:r w:rsidRPr="001B0DC3">
              <w:rPr>
                <w:rFonts w:hint="eastAsia"/>
                <w:sz w:val="20"/>
              </w:rPr>
              <w:t>c</w:t>
            </w:r>
            <w:r w:rsidRPr="001B0DC3">
              <w:rPr>
                <w:sz w:val="20"/>
              </w:rPr>
              <w:t>onst</w:t>
            </w:r>
          </w:p>
        </w:tc>
        <w:tc>
          <w:tcPr>
            <w:tcW w:w="608" w:type="pct"/>
            <w:tcBorders>
              <w:top w:val="dashSmallGap" w:sz="4" w:space="0" w:color="auto"/>
            </w:tcBorders>
          </w:tcPr>
          <w:p w14:paraId="4E510778" w14:textId="3FC98EBA" w:rsidR="0036511B" w:rsidRPr="001B0DC3" w:rsidRDefault="0036511B" w:rsidP="00AC75BE">
            <w:pPr>
              <w:pStyle w:val="a7"/>
              <w:jc w:val="center"/>
              <w:rPr>
                <w:sz w:val="20"/>
              </w:rPr>
            </w:pPr>
            <w:r w:rsidRPr="001B0DC3">
              <w:rPr>
                <w:sz w:val="20"/>
              </w:rPr>
              <w:t>-0.</w:t>
            </w:r>
            <w:r w:rsidR="00AC75BE">
              <w:rPr>
                <w:rFonts w:hint="eastAsia"/>
                <w:sz w:val="20"/>
              </w:rPr>
              <w:t>8895</w:t>
            </w:r>
          </w:p>
        </w:tc>
        <w:tc>
          <w:tcPr>
            <w:tcW w:w="608" w:type="pct"/>
            <w:tcBorders>
              <w:top w:val="dashSmallGap" w:sz="4" w:space="0" w:color="auto"/>
            </w:tcBorders>
          </w:tcPr>
          <w:p w14:paraId="15985B31" w14:textId="2DF82E96" w:rsidR="0036511B" w:rsidRPr="001B0DC3" w:rsidRDefault="0036511B" w:rsidP="00653BC2">
            <w:pPr>
              <w:pStyle w:val="a7"/>
              <w:jc w:val="center"/>
              <w:rPr>
                <w:sz w:val="20"/>
              </w:rPr>
            </w:pPr>
            <w:r w:rsidRPr="001B0DC3">
              <w:rPr>
                <w:sz w:val="20"/>
              </w:rPr>
              <w:t>0.4</w:t>
            </w:r>
            <w:r w:rsidR="00AC75BE">
              <w:rPr>
                <w:rFonts w:hint="eastAsia"/>
                <w:sz w:val="20"/>
              </w:rPr>
              <w:t>94</w:t>
            </w:r>
          </w:p>
        </w:tc>
        <w:tc>
          <w:tcPr>
            <w:tcW w:w="608" w:type="pct"/>
            <w:tcBorders>
              <w:top w:val="dashSmallGap" w:sz="4" w:space="0" w:color="auto"/>
            </w:tcBorders>
          </w:tcPr>
          <w:p w14:paraId="10EF1D0D" w14:textId="49914327" w:rsidR="0036511B" w:rsidRPr="001B0DC3" w:rsidRDefault="0036511B" w:rsidP="00653BC2">
            <w:pPr>
              <w:pStyle w:val="a7"/>
              <w:jc w:val="center"/>
              <w:rPr>
                <w:sz w:val="20"/>
              </w:rPr>
            </w:pPr>
            <w:r w:rsidRPr="001B0DC3">
              <w:rPr>
                <w:sz w:val="20"/>
              </w:rPr>
              <w:t>-1.</w:t>
            </w:r>
            <w:r w:rsidR="00AC75BE">
              <w:rPr>
                <w:rFonts w:hint="eastAsia"/>
                <w:sz w:val="20"/>
              </w:rPr>
              <w:t>799</w:t>
            </w:r>
          </w:p>
        </w:tc>
        <w:tc>
          <w:tcPr>
            <w:tcW w:w="608" w:type="pct"/>
            <w:tcBorders>
              <w:top w:val="dashSmallGap" w:sz="4" w:space="0" w:color="auto"/>
            </w:tcBorders>
          </w:tcPr>
          <w:p w14:paraId="403A42AE" w14:textId="69445D10" w:rsidR="0036511B" w:rsidRPr="001B0DC3" w:rsidRDefault="0036511B" w:rsidP="00653BC2">
            <w:pPr>
              <w:pStyle w:val="a7"/>
              <w:jc w:val="center"/>
              <w:rPr>
                <w:sz w:val="20"/>
              </w:rPr>
            </w:pPr>
            <w:r w:rsidRPr="001B0DC3">
              <w:rPr>
                <w:sz w:val="20"/>
              </w:rPr>
              <w:t>0.0</w:t>
            </w:r>
            <w:r w:rsidR="00AC75BE">
              <w:rPr>
                <w:rFonts w:hint="eastAsia"/>
                <w:sz w:val="20"/>
              </w:rPr>
              <w:t>72</w:t>
            </w:r>
          </w:p>
        </w:tc>
        <w:tc>
          <w:tcPr>
            <w:tcW w:w="608" w:type="pct"/>
            <w:tcBorders>
              <w:top w:val="dashSmallGap" w:sz="4" w:space="0" w:color="auto"/>
            </w:tcBorders>
          </w:tcPr>
          <w:p w14:paraId="161CE794" w14:textId="6A87EA66" w:rsidR="0036511B" w:rsidRPr="001B0DC3" w:rsidRDefault="0036511B" w:rsidP="00653BC2">
            <w:pPr>
              <w:pStyle w:val="a7"/>
              <w:jc w:val="center"/>
              <w:rPr>
                <w:sz w:val="20"/>
              </w:rPr>
            </w:pPr>
            <w:r w:rsidRPr="001B0DC3">
              <w:rPr>
                <w:sz w:val="20"/>
              </w:rPr>
              <w:t>-1.</w:t>
            </w:r>
            <w:r w:rsidR="00AC75BE">
              <w:rPr>
                <w:rFonts w:hint="eastAsia"/>
                <w:sz w:val="20"/>
              </w:rPr>
              <w:t>858</w:t>
            </w:r>
          </w:p>
        </w:tc>
        <w:tc>
          <w:tcPr>
            <w:tcW w:w="605" w:type="pct"/>
            <w:tcBorders>
              <w:top w:val="dashSmallGap" w:sz="4" w:space="0" w:color="auto"/>
            </w:tcBorders>
          </w:tcPr>
          <w:p w14:paraId="6DECCE7D" w14:textId="2FD6DCA3" w:rsidR="0036511B" w:rsidRPr="001B0DC3" w:rsidRDefault="0036511B" w:rsidP="00653BC2">
            <w:pPr>
              <w:pStyle w:val="a7"/>
              <w:jc w:val="center"/>
              <w:rPr>
                <w:sz w:val="20"/>
              </w:rPr>
            </w:pPr>
            <w:r w:rsidRPr="001B0DC3">
              <w:rPr>
                <w:sz w:val="20"/>
              </w:rPr>
              <w:t>0.</w:t>
            </w:r>
            <w:r w:rsidR="00AC75BE">
              <w:rPr>
                <w:rFonts w:hint="eastAsia"/>
                <w:sz w:val="20"/>
              </w:rPr>
              <w:t>079</w:t>
            </w:r>
          </w:p>
        </w:tc>
      </w:tr>
      <w:tr w:rsidR="0036511B" w:rsidRPr="001B0DC3" w14:paraId="7BBB5B05" w14:textId="77777777" w:rsidTr="00653BC2">
        <w:tc>
          <w:tcPr>
            <w:tcW w:w="1354" w:type="pct"/>
          </w:tcPr>
          <w:p w14:paraId="7C0D1845" w14:textId="77777777" w:rsidR="0036511B" w:rsidRPr="001B0DC3" w:rsidRDefault="0036511B" w:rsidP="00653BC2">
            <w:pPr>
              <w:pStyle w:val="a7"/>
              <w:rPr>
                <w:sz w:val="20"/>
              </w:rPr>
            </w:pPr>
            <w:bookmarkStart w:id="49" w:name="_Hlk153961272"/>
            <w:r w:rsidRPr="001B0DC3">
              <w:rPr>
                <w:rFonts w:hint="eastAsia"/>
                <w:sz w:val="20"/>
              </w:rPr>
              <w:t>總負債</w:t>
            </w:r>
            <w:r w:rsidRPr="001B0DC3">
              <w:rPr>
                <w:rFonts w:hint="eastAsia"/>
                <w:sz w:val="20"/>
              </w:rPr>
              <w:t>/</w:t>
            </w:r>
            <w:r w:rsidRPr="001B0DC3">
              <w:rPr>
                <w:rFonts w:hint="eastAsia"/>
                <w:sz w:val="20"/>
              </w:rPr>
              <w:t>總淨值</w:t>
            </w:r>
          </w:p>
        </w:tc>
        <w:tc>
          <w:tcPr>
            <w:tcW w:w="608" w:type="pct"/>
          </w:tcPr>
          <w:p w14:paraId="1D690EE6" w14:textId="1E294D16" w:rsidR="0036511B" w:rsidRPr="001B0DC3" w:rsidRDefault="0036511B" w:rsidP="00AC75BE">
            <w:pPr>
              <w:pStyle w:val="a7"/>
              <w:jc w:val="center"/>
              <w:rPr>
                <w:sz w:val="20"/>
              </w:rPr>
            </w:pPr>
            <w:r w:rsidRPr="001B0DC3">
              <w:rPr>
                <w:rFonts w:hint="eastAsia"/>
                <w:sz w:val="20"/>
              </w:rPr>
              <w:t>1.</w:t>
            </w:r>
            <w:r w:rsidR="00AC75BE">
              <w:rPr>
                <w:rFonts w:hint="eastAsia"/>
                <w:sz w:val="20"/>
              </w:rPr>
              <w:t>1970</w:t>
            </w:r>
          </w:p>
        </w:tc>
        <w:tc>
          <w:tcPr>
            <w:tcW w:w="608" w:type="pct"/>
          </w:tcPr>
          <w:p w14:paraId="626D3C88" w14:textId="12F95741" w:rsidR="0036511B" w:rsidRPr="001B0DC3" w:rsidRDefault="0036511B" w:rsidP="00653BC2">
            <w:pPr>
              <w:pStyle w:val="a7"/>
              <w:jc w:val="center"/>
              <w:rPr>
                <w:sz w:val="20"/>
              </w:rPr>
            </w:pPr>
            <w:r w:rsidRPr="001B0DC3">
              <w:rPr>
                <w:rFonts w:hint="eastAsia"/>
                <w:sz w:val="20"/>
              </w:rPr>
              <w:t>0.</w:t>
            </w:r>
            <w:r w:rsidR="00AC75BE">
              <w:rPr>
                <w:rFonts w:hint="eastAsia"/>
                <w:sz w:val="20"/>
              </w:rPr>
              <w:t>301</w:t>
            </w:r>
          </w:p>
        </w:tc>
        <w:tc>
          <w:tcPr>
            <w:tcW w:w="608" w:type="pct"/>
          </w:tcPr>
          <w:p w14:paraId="13B82957" w14:textId="2C4CE5C5" w:rsidR="0036511B" w:rsidRPr="001B0DC3" w:rsidRDefault="0036511B" w:rsidP="00653BC2">
            <w:pPr>
              <w:pStyle w:val="a7"/>
              <w:jc w:val="center"/>
              <w:rPr>
                <w:sz w:val="20"/>
              </w:rPr>
            </w:pPr>
            <w:r w:rsidRPr="001B0DC3">
              <w:rPr>
                <w:sz w:val="20"/>
              </w:rPr>
              <w:t>3.</w:t>
            </w:r>
            <w:r w:rsidR="00AC75BE">
              <w:rPr>
                <w:rFonts w:hint="eastAsia"/>
                <w:sz w:val="20"/>
              </w:rPr>
              <w:t>973</w:t>
            </w:r>
          </w:p>
        </w:tc>
        <w:tc>
          <w:tcPr>
            <w:tcW w:w="608" w:type="pct"/>
          </w:tcPr>
          <w:p w14:paraId="1B16B2B8" w14:textId="77777777" w:rsidR="0036511B" w:rsidRPr="001B0DC3" w:rsidRDefault="0036511B" w:rsidP="00653BC2">
            <w:pPr>
              <w:pStyle w:val="a7"/>
              <w:jc w:val="center"/>
              <w:rPr>
                <w:sz w:val="20"/>
              </w:rPr>
            </w:pPr>
            <w:r w:rsidRPr="001B0DC3">
              <w:rPr>
                <w:sz w:val="20"/>
              </w:rPr>
              <w:t>0.000</w:t>
            </w:r>
          </w:p>
        </w:tc>
        <w:tc>
          <w:tcPr>
            <w:tcW w:w="608" w:type="pct"/>
          </w:tcPr>
          <w:p w14:paraId="50D2F497" w14:textId="15BC79C8" w:rsidR="0036511B" w:rsidRPr="001B0DC3" w:rsidRDefault="0036511B" w:rsidP="00653BC2">
            <w:pPr>
              <w:pStyle w:val="a7"/>
              <w:jc w:val="center"/>
              <w:rPr>
                <w:sz w:val="20"/>
              </w:rPr>
            </w:pPr>
            <w:r w:rsidRPr="001B0DC3">
              <w:rPr>
                <w:sz w:val="20"/>
              </w:rPr>
              <w:t>0.</w:t>
            </w:r>
            <w:r w:rsidR="00AC75BE">
              <w:rPr>
                <w:rFonts w:hint="eastAsia"/>
                <w:sz w:val="20"/>
              </w:rPr>
              <w:t>606</w:t>
            </w:r>
          </w:p>
        </w:tc>
        <w:tc>
          <w:tcPr>
            <w:tcW w:w="605" w:type="pct"/>
          </w:tcPr>
          <w:p w14:paraId="47FE2417" w14:textId="519F40A3" w:rsidR="0036511B" w:rsidRPr="001B0DC3" w:rsidRDefault="0036511B" w:rsidP="00653BC2">
            <w:pPr>
              <w:pStyle w:val="a7"/>
              <w:jc w:val="center"/>
              <w:rPr>
                <w:sz w:val="20"/>
              </w:rPr>
            </w:pPr>
            <w:r w:rsidRPr="001B0DC3">
              <w:rPr>
                <w:sz w:val="20"/>
              </w:rPr>
              <w:t>1.7</w:t>
            </w:r>
            <w:r w:rsidR="00AC75BE">
              <w:rPr>
                <w:rFonts w:hint="eastAsia"/>
                <w:sz w:val="20"/>
              </w:rPr>
              <w:t>87</w:t>
            </w:r>
          </w:p>
        </w:tc>
      </w:tr>
      <w:tr w:rsidR="0036511B" w:rsidRPr="001B0DC3" w14:paraId="1E0617C2" w14:textId="77777777" w:rsidTr="00653BC2">
        <w:tc>
          <w:tcPr>
            <w:tcW w:w="1354" w:type="pct"/>
          </w:tcPr>
          <w:p w14:paraId="5D9FD8C2" w14:textId="77777777" w:rsidR="0036511B" w:rsidRPr="001B0DC3" w:rsidRDefault="0036511B" w:rsidP="00653BC2">
            <w:pPr>
              <w:pStyle w:val="a7"/>
              <w:rPr>
                <w:sz w:val="20"/>
              </w:rPr>
            </w:pPr>
            <w:r w:rsidRPr="001B0DC3">
              <w:rPr>
                <w:rFonts w:hint="eastAsia"/>
                <w:sz w:val="20"/>
              </w:rPr>
              <w:t>營業利益率</w:t>
            </w:r>
          </w:p>
        </w:tc>
        <w:tc>
          <w:tcPr>
            <w:tcW w:w="608" w:type="pct"/>
          </w:tcPr>
          <w:p w14:paraId="584B73C0" w14:textId="465F6124" w:rsidR="0036511B" w:rsidRPr="001B0DC3" w:rsidRDefault="0036511B" w:rsidP="00AC75BE">
            <w:pPr>
              <w:pStyle w:val="a7"/>
              <w:jc w:val="center"/>
              <w:rPr>
                <w:sz w:val="20"/>
              </w:rPr>
            </w:pPr>
            <w:r w:rsidRPr="001B0DC3">
              <w:rPr>
                <w:sz w:val="20"/>
              </w:rPr>
              <w:t>-1.</w:t>
            </w:r>
            <w:r w:rsidR="00AC75BE">
              <w:rPr>
                <w:rFonts w:hint="eastAsia"/>
                <w:sz w:val="20"/>
              </w:rPr>
              <w:t>0593</w:t>
            </w:r>
          </w:p>
        </w:tc>
        <w:tc>
          <w:tcPr>
            <w:tcW w:w="608" w:type="pct"/>
          </w:tcPr>
          <w:p w14:paraId="61A46E74" w14:textId="62941EBF" w:rsidR="0036511B" w:rsidRPr="001B0DC3" w:rsidRDefault="0036511B" w:rsidP="00653BC2">
            <w:pPr>
              <w:pStyle w:val="a7"/>
              <w:jc w:val="center"/>
              <w:rPr>
                <w:sz w:val="20"/>
              </w:rPr>
            </w:pPr>
            <w:r w:rsidRPr="001B0DC3">
              <w:rPr>
                <w:sz w:val="20"/>
              </w:rPr>
              <w:t>0.4</w:t>
            </w:r>
            <w:r w:rsidR="00AC75BE">
              <w:rPr>
                <w:rFonts w:hint="eastAsia"/>
                <w:sz w:val="20"/>
              </w:rPr>
              <w:t>88</w:t>
            </w:r>
          </w:p>
        </w:tc>
        <w:tc>
          <w:tcPr>
            <w:tcW w:w="608" w:type="pct"/>
          </w:tcPr>
          <w:p w14:paraId="7C2E52F2" w14:textId="7A6FD8A2" w:rsidR="0036511B" w:rsidRPr="001B0DC3" w:rsidRDefault="0036511B" w:rsidP="00653BC2">
            <w:pPr>
              <w:pStyle w:val="a7"/>
              <w:jc w:val="center"/>
              <w:rPr>
                <w:sz w:val="20"/>
              </w:rPr>
            </w:pPr>
            <w:r w:rsidRPr="001B0DC3">
              <w:rPr>
                <w:sz w:val="20"/>
              </w:rPr>
              <w:t>-2.</w:t>
            </w:r>
            <w:r w:rsidR="00AC75BE">
              <w:rPr>
                <w:rFonts w:hint="eastAsia"/>
                <w:sz w:val="20"/>
              </w:rPr>
              <w:t>172</w:t>
            </w:r>
          </w:p>
        </w:tc>
        <w:tc>
          <w:tcPr>
            <w:tcW w:w="608" w:type="pct"/>
          </w:tcPr>
          <w:p w14:paraId="183102F4" w14:textId="23C7D5E6" w:rsidR="0036511B" w:rsidRPr="001B0DC3" w:rsidRDefault="0036511B" w:rsidP="00653BC2">
            <w:pPr>
              <w:pStyle w:val="a7"/>
              <w:jc w:val="center"/>
              <w:rPr>
                <w:sz w:val="20"/>
              </w:rPr>
            </w:pPr>
            <w:r w:rsidRPr="001B0DC3">
              <w:rPr>
                <w:sz w:val="20"/>
              </w:rPr>
              <w:t>0.0</w:t>
            </w:r>
            <w:r w:rsidR="00AC75BE">
              <w:rPr>
                <w:rFonts w:hint="eastAsia"/>
                <w:sz w:val="20"/>
              </w:rPr>
              <w:t>30</w:t>
            </w:r>
          </w:p>
        </w:tc>
        <w:tc>
          <w:tcPr>
            <w:tcW w:w="608" w:type="pct"/>
          </w:tcPr>
          <w:p w14:paraId="2B4B19FE" w14:textId="2CE184CA" w:rsidR="0036511B" w:rsidRPr="001B0DC3" w:rsidRDefault="0036511B" w:rsidP="00653BC2">
            <w:pPr>
              <w:pStyle w:val="a7"/>
              <w:jc w:val="center"/>
              <w:rPr>
                <w:sz w:val="20"/>
              </w:rPr>
            </w:pPr>
            <w:r w:rsidRPr="001B0DC3">
              <w:rPr>
                <w:sz w:val="20"/>
              </w:rPr>
              <w:t>-2.0</w:t>
            </w:r>
            <w:r w:rsidR="00AC75BE">
              <w:rPr>
                <w:rFonts w:hint="eastAsia"/>
                <w:sz w:val="20"/>
              </w:rPr>
              <w:t>15</w:t>
            </w:r>
          </w:p>
        </w:tc>
        <w:tc>
          <w:tcPr>
            <w:tcW w:w="605" w:type="pct"/>
          </w:tcPr>
          <w:p w14:paraId="7B30E675" w14:textId="59E973EA" w:rsidR="0036511B" w:rsidRPr="001B0DC3" w:rsidRDefault="0036511B" w:rsidP="00653BC2">
            <w:pPr>
              <w:pStyle w:val="a7"/>
              <w:jc w:val="center"/>
              <w:rPr>
                <w:sz w:val="20"/>
              </w:rPr>
            </w:pPr>
            <w:r w:rsidRPr="001B0DC3">
              <w:rPr>
                <w:sz w:val="20"/>
              </w:rPr>
              <w:t>-0.1</w:t>
            </w:r>
            <w:r w:rsidR="00AC75BE">
              <w:rPr>
                <w:rFonts w:hint="eastAsia"/>
                <w:sz w:val="20"/>
              </w:rPr>
              <w:t>03</w:t>
            </w:r>
          </w:p>
        </w:tc>
      </w:tr>
      <w:tr w:rsidR="00F909BF" w:rsidRPr="001B0DC3" w14:paraId="03C93BE8" w14:textId="77777777" w:rsidTr="00653BC2">
        <w:tc>
          <w:tcPr>
            <w:tcW w:w="1354" w:type="pct"/>
          </w:tcPr>
          <w:p w14:paraId="45AF7838" w14:textId="62B19522" w:rsidR="00F909BF" w:rsidRPr="001B0DC3" w:rsidRDefault="00F909BF" w:rsidP="00653BC2">
            <w:pPr>
              <w:pStyle w:val="a7"/>
              <w:rPr>
                <w:sz w:val="20"/>
              </w:rPr>
            </w:pPr>
            <w:r w:rsidRPr="00F909BF">
              <w:rPr>
                <w:rFonts w:hint="eastAsia"/>
                <w:sz w:val="20"/>
              </w:rPr>
              <w:t>稅後淨利成長率</w:t>
            </w:r>
          </w:p>
        </w:tc>
        <w:tc>
          <w:tcPr>
            <w:tcW w:w="608" w:type="pct"/>
          </w:tcPr>
          <w:p w14:paraId="77A3D701" w14:textId="0F89D701" w:rsidR="00F909BF" w:rsidRPr="001B0DC3" w:rsidRDefault="00F909BF" w:rsidP="00AC75BE">
            <w:pPr>
              <w:pStyle w:val="a7"/>
              <w:jc w:val="center"/>
              <w:rPr>
                <w:sz w:val="20"/>
              </w:rPr>
            </w:pPr>
            <w:r w:rsidRPr="00F909BF">
              <w:rPr>
                <w:rFonts w:hint="eastAsia"/>
                <w:sz w:val="20"/>
              </w:rPr>
              <w:t>-0.8582</w:t>
            </w:r>
          </w:p>
        </w:tc>
        <w:tc>
          <w:tcPr>
            <w:tcW w:w="608" w:type="pct"/>
          </w:tcPr>
          <w:p w14:paraId="637C3952" w14:textId="71FFBF12" w:rsidR="00F909BF" w:rsidRPr="001B0DC3" w:rsidRDefault="00F909BF" w:rsidP="00653BC2">
            <w:pPr>
              <w:pStyle w:val="a7"/>
              <w:jc w:val="center"/>
              <w:rPr>
                <w:sz w:val="20"/>
              </w:rPr>
            </w:pPr>
            <w:r w:rsidRPr="00F909BF">
              <w:rPr>
                <w:rFonts w:hint="eastAsia"/>
                <w:sz w:val="20"/>
              </w:rPr>
              <w:t>0.435</w:t>
            </w:r>
          </w:p>
        </w:tc>
        <w:tc>
          <w:tcPr>
            <w:tcW w:w="608" w:type="pct"/>
          </w:tcPr>
          <w:p w14:paraId="2FAFF7A6" w14:textId="58EBCD19" w:rsidR="00F909BF" w:rsidRPr="001B0DC3" w:rsidRDefault="00F909BF" w:rsidP="00653BC2">
            <w:pPr>
              <w:pStyle w:val="a7"/>
              <w:jc w:val="center"/>
              <w:rPr>
                <w:sz w:val="20"/>
              </w:rPr>
            </w:pPr>
            <w:r w:rsidRPr="00F909BF">
              <w:rPr>
                <w:rFonts w:hint="eastAsia"/>
                <w:sz w:val="20"/>
              </w:rPr>
              <w:t>-1.975</w:t>
            </w:r>
          </w:p>
        </w:tc>
        <w:tc>
          <w:tcPr>
            <w:tcW w:w="608" w:type="pct"/>
          </w:tcPr>
          <w:p w14:paraId="0CBC749F" w14:textId="55DE2282" w:rsidR="00F909BF" w:rsidRPr="001B0DC3" w:rsidRDefault="00F909BF" w:rsidP="00653BC2">
            <w:pPr>
              <w:pStyle w:val="a7"/>
              <w:jc w:val="center"/>
              <w:rPr>
                <w:sz w:val="20"/>
              </w:rPr>
            </w:pPr>
            <w:r w:rsidRPr="00F909BF">
              <w:rPr>
                <w:rFonts w:hint="eastAsia"/>
                <w:sz w:val="20"/>
              </w:rPr>
              <w:t>0.048</w:t>
            </w:r>
          </w:p>
        </w:tc>
        <w:tc>
          <w:tcPr>
            <w:tcW w:w="608" w:type="pct"/>
          </w:tcPr>
          <w:p w14:paraId="34D2BF05" w14:textId="78B3F52D" w:rsidR="00F909BF" w:rsidRPr="001B0DC3" w:rsidRDefault="00F909BF" w:rsidP="00653BC2">
            <w:pPr>
              <w:pStyle w:val="a7"/>
              <w:jc w:val="center"/>
              <w:rPr>
                <w:sz w:val="20"/>
              </w:rPr>
            </w:pPr>
            <w:r w:rsidRPr="00F909BF">
              <w:rPr>
                <w:rFonts w:hint="eastAsia"/>
                <w:sz w:val="20"/>
              </w:rPr>
              <w:t>-1.710</w:t>
            </w:r>
          </w:p>
        </w:tc>
        <w:tc>
          <w:tcPr>
            <w:tcW w:w="605" w:type="pct"/>
          </w:tcPr>
          <w:p w14:paraId="13F6F2B1" w14:textId="35B15D92" w:rsidR="00F909BF" w:rsidRPr="001B0DC3" w:rsidRDefault="00F909BF" w:rsidP="00653BC2">
            <w:pPr>
              <w:pStyle w:val="a7"/>
              <w:jc w:val="center"/>
              <w:rPr>
                <w:sz w:val="20"/>
              </w:rPr>
            </w:pPr>
            <w:r w:rsidRPr="00F909BF">
              <w:rPr>
                <w:rFonts w:hint="eastAsia"/>
                <w:sz w:val="20"/>
              </w:rPr>
              <w:t>-0.006</w:t>
            </w:r>
          </w:p>
        </w:tc>
      </w:tr>
      <w:tr w:rsidR="0036511B" w:rsidRPr="001B0DC3" w14:paraId="69B1B9C1" w14:textId="77777777" w:rsidTr="00653BC2">
        <w:tc>
          <w:tcPr>
            <w:tcW w:w="1354" w:type="pct"/>
          </w:tcPr>
          <w:p w14:paraId="6ACA2DB0" w14:textId="77777777" w:rsidR="0036511B" w:rsidRPr="00F909BF" w:rsidRDefault="0036511B" w:rsidP="00653BC2">
            <w:pPr>
              <w:pStyle w:val="a7"/>
              <w:rPr>
                <w:sz w:val="20"/>
              </w:rPr>
            </w:pPr>
            <w:r w:rsidRPr="00F909BF">
              <w:rPr>
                <w:rFonts w:hint="eastAsia"/>
                <w:sz w:val="20"/>
              </w:rPr>
              <w:t>四大會計師事務所簽證</w:t>
            </w:r>
          </w:p>
        </w:tc>
        <w:tc>
          <w:tcPr>
            <w:tcW w:w="608" w:type="pct"/>
          </w:tcPr>
          <w:p w14:paraId="6947AC53" w14:textId="0DB3C771" w:rsidR="0036511B" w:rsidRPr="00F909BF" w:rsidRDefault="00F909BF" w:rsidP="00AC75BE">
            <w:pPr>
              <w:pStyle w:val="a7"/>
              <w:jc w:val="center"/>
              <w:rPr>
                <w:sz w:val="20"/>
              </w:rPr>
            </w:pPr>
            <w:r w:rsidRPr="00F909BF">
              <w:rPr>
                <w:sz w:val="20"/>
              </w:rPr>
              <w:t>-1.0600</w:t>
            </w:r>
          </w:p>
        </w:tc>
        <w:tc>
          <w:tcPr>
            <w:tcW w:w="608" w:type="pct"/>
          </w:tcPr>
          <w:p w14:paraId="7DAAE1DC" w14:textId="357C71FA" w:rsidR="0036511B" w:rsidRPr="00F909BF" w:rsidRDefault="00F909BF" w:rsidP="00653BC2">
            <w:pPr>
              <w:pStyle w:val="a7"/>
              <w:jc w:val="center"/>
              <w:rPr>
                <w:sz w:val="20"/>
              </w:rPr>
            </w:pPr>
            <w:r w:rsidRPr="00F909BF">
              <w:rPr>
                <w:sz w:val="20"/>
              </w:rPr>
              <w:t>0.501</w:t>
            </w:r>
          </w:p>
        </w:tc>
        <w:tc>
          <w:tcPr>
            <w:tcW w:w="608" w:type="pct"/>
          </w:tcPr>
          <w:p w14:paraId="1FA7C2D7" w14:textId="0E66C468" w:rsidR="0036511B" w:rsidRPr="00F909BF" w:rsidRDefault="00F909BF" w:rsidP="00653BC2">
            <w:pPr>
              <w:pStyle w:val="a7"/>
              <w:jc w:val="center"/>
              <w:rPr>
                <w:sz w:val="20"/>
              </w:rPr>
            </w:pPr>
            <w:r w:rsidRPr="00F909BF">
              <w:rPr>
                <w:sz w:val="20"/>
              </w:rPr>
              <w:t>-2.117</w:t>
            </w:r>
          </w:p>
        </w:tc>
        <w:tc>
          <w:tcPr>
            <w:tcW w:w="608" w:type="pct"/>
          </w:tcPr>
          <w:p w14:paraId="01EA66C9" w14:textId="59ED66DD" w:rsidR="0036511B" w:rsidRPr="00F909BF" w:rsidRDefault="00F909BF" w:rsidP="00653BC2">
            <w:pPr>
              <w:pStyle w:val="a7"/>
              <w:jc w:val="center"/>
              <w:rPr>
                <w:sz w:val="20"/>
              </w:rPr>
            </w:pPr>
            <w:r w:rsidRPr="00F909BF">
              <w:rPr>
                <w:sz w:val="20"/>
              </w:rPr>
              <w:t>0.034</w:t>
            </w:r>
          </w:p>
        </w:tc>
        <w:tc>
          <w:tcPr>
            <w:tcW w:w="608" w:type="pct"/>
          </w:tcPr>
          <w:p w14:paraId="1875D4BC" w14:textId="6F1F910B" w:rsidR="0036511B" w:rsidRPr="00F909BF" w:rsidRDefault="00F909BF" w:rsidP="00653BC2">
            <w:pPr>
              <w:pStyle w:val="a7"/>
              <w:jc w:val="center"/>
              <w:rPr>
                <w:sz w:val="20"/>
              </w:rPr>
            </w:pPr>
            <w:r w:rsidRPr="00F909BF">
              <w:rPr>
                <w:sz w:val="20"/>
              </w:rPr>
              <w:t>-2.042</w:t>
            </w:r>
          </w:p>
        </w:tc>
        <w:tc>
          <w:tcPr>
            <w:tcW w:w="605" w:type="pct"/>
          </w:tcPr>
          <w:p w14:paraId="7B6EEE1D" w14:textId="7A159574" w:rsidR="0036511B" w:rsidRPr="00F909BF" w:rsidRDefault="00F909BF" w:rsidP="00653BC2">
            <w:pPr>
              <w:pStyle w:val="a7"/>
              <w:jc w:val="center"/>
              <w:rPr>
                <w:sz w:val="20"/>
              </w:rPr>
            </w:pPr>
            <w:r w:rsidRPr="00F909BF">
              <w:rPr>
                <w:sz w:val="20"/>
              </w:rPr>
              <w:t>-0.079</w:t>
            </w:r>
          </w:p>
        </w:tc>
      </w:tr>
      <w:tr w:rsidR="0036511B" w:rsidRPr="001B0DC3" w14:paraId="5C176E30" w14:textId="77777777" w:rsidTr="00653BC2">
        <w:tc>
          <w:tcPr>
            <w:tcW w:w="1354" w:type="pct"/>
          </w:tcPr>
          <w:p w14:paraId="62301E9E" w14:textId="77777777" w:rsidR="0036511B" w:rsidRPr="00F909BF" w:rsidRDefault="0036511B" w:rsidP="00653BC2">
            <w:pPr>
              <w:pStyle w:val="a7"/>
              <w:rPr>
                <w:sz w:val="20"/>
              </w:rPr>
            </w:pPr>
            <w:r w:rsidRPr="00F909BF">
              <w:rPr>
                <w:rFonts w:hint="eastAsia"/>
                <w:sz w:val="20"/>
              </w:rPr>
              <w:t>有投保董監責任險</w:t>
            </w:r>
          </w:p>
        </w:tc>
        <w:tc>
          <w:tcPr>
            <w:tcW w:w="608" w:type="pct"/>
          </w:tcPr>
          <w:p w14:paraId="6B1376C0" w14:textId="54F0E32B" w:rsidR="0036511B" w:rsidRPr="00F909BF" w:rsidRDefault="00F909BF" w:rsidP="00AC75BE">
            <w:pPr>
              <w:pStyle w:val="a7"/>
              <w:jc w:val="center"/>
              <w:rPr>
                <w:sz w:val="20"/>
              </w:rPr>
            </w:pPr>
            <w:r w:rsidRPr="00F909BF">
              <w:rPr>
                <w:sz w:val="20"/>
              </w:rPr>
              <w:t>-0.8369</w:t>
            </w:r>
          </w:p>
        </w:tc>
        <w:tc>
          <w:tcPr>
            <w:tcW w:w="608" w:type="pct"/>
          </w:tcPr>
          <w:p w14:paraId="64BF9E68" w14:textId="45880226" w:rsidR="0036511B" w:rsidRPr="00F909BF" w:rsidRDefault="00F909BF" w:rsidP="00653BC2">
            <w:pPr>
              <w:pStyle w:val="a7"/>
              <w:jc w:val="center"/>
              <w:rPr>
                <w:sz w:val="20"/>
              </w:rPr>
            </w:pPr>
            <w:r w:rsidRPr="00F909BF">
              <w:rPr>
                <w:sz w:val="20"/>
              </w:rPr>
              <w:t>0.426</w:t>
            </w:r>
          </w:p>
        </w:tc>
        <w:tc>
          <w:tcPr>
            <w:tcW w:w="608" w:type="pct"/>
          </w:tcPr>
          <w:p w14:paraId="262CE2F6" w14:textId="2153BAE3" w:rsidR="0036511B" w:rsidRPr="00F909BF" w:rsidRDefault="00F909BF" w:rsidP="00653BC2">
            <w:pPr>
              <w:pStyle w:val="a7"/>
              <w:jc w:val="center"/>
              <w:rPr>
                <w:sz w:val="20"/>
              </w:rPr>
            </w:pPr>
            <w:r w:rsidRPr="00F909BF">
              <w:rPr>
                <w:sz w:val="20"/>
              </w:rPr>
              <w:t>-1.965</w:t>
            </w:r>
          </w:p>
        </w:tc>
        <w:tc>
          <w:tcPr>
            <w:tcW w:w="608" w:type="pct"/>
          </w:tcPr>
          <w:p w14:paraId="230BAF6A" w14:textId="702054DC" w:rsidR="0036511B" w:rsidRPr="00F909BF" w:rsidRDefault="00F909BF" w:rsidP="00653BC2">
            <w:pPr>
              <w:pStyle w:val="a7"/>
              <w:jc w:val="center"/>
              <w:rPr>
                <w:sz w:val="20"/>
              </w:rPr>
            </w:pPr>
            <w:r w:rsidRPr="00F909BF">
              <w:rPr>
                <w:sz w:val="20"/>
              </w:rPr>
              <w:t>0.049</w:t>
            </w:r>
          </w:p>
        </w:tc>
        <w:tc>
          <w:tcPr>
            <w:tcW w:w="608" w:type="pct"/>
          </w:tcPr>
          <w:p w14:paraId="12554A41" w14:textId="270EFB83" w:rsidR="0036511B" w:rsidRPr="00F909BF" w:rsidRDefault="00F909BF" w:rsidP="00653BC2">
            <w:pPr>
              <w:pStyle w:val="a7"/>
              <w:jc w:val="center"/>
              <w:rPr>
                <w:sz w:val="20"/>
              </w:rPr>
            </w:pPr>
            <w:r w:rsidRPr="00F909BF">
              <w:rPr>
                <w:sz w:val="20"/>
              </w:rPr>
              <w:t>-1.672</w:t>
            </w:r>
          </w:p>
        </w:tc>
        <w:tc>
          <w:tcPr>
            <w:tcW w:w="605" w:type="pct"/>
          </w:tcPr>
          <w:p w14:paraId="6D0E63CC" w14:textId="355B21E0" w:rsidR="0036511B" w:rsidRPr="00F909BF" w:rsidRDefault="00F909BF" w:rsidP="00653BC2">
            <w:pPr>
              <w:pStyle w:val="a7"/>
              <w:jc w:val="center"/>
              <w:rPr>
                <w:sz w:val="20"/>
              </w:rPr>
            </w:pPr>
            <w:r w:rsidRPr="00F909BF">
              <w:rPr>
                <w:sz w:val="20"/>
              </w:rPr>
              <w:t>-0.002</w:t>
            </w:r>
          </w:p>
        </w:tc>
      </w:tr>
      <w:tr w:rsidR="0036511B" w:rsidRPr="001B0DC3" w14:paraId="793659D8" w14:textId="77777777" w:rsidTr="00653BC2">
        <w:tc>
          <w:tcPr>
            <w:tcW w:w="1354" w:type="pct"/>
            <w:tcBorders>
              <w:bottom w:val="double" w:sz="4" w:space="0" w:color="auto"/>
            </w:tcBorders>
          </w:tcPr>
          <w:p w14:paraId="09EB02A1" w14:textId="77777777" w:rsidR="0036511B" w:rsidRPr="00F909BF" w:rsidRDefault="0036511B" w:rsidP="00653BC2">
            <w:pPr>
              <w:pStyle w:val="a7"/>
              <w:rPr>
                <w:sz w:val="20"/>
              </w:rPr>
            </w:pPr>
            <w:r w:rsidRPr="00F909BF">
              <w:rPr>
                <w:rFonts w:hint="eastAsia"/>
                <w:sz w:val="20"/>
              </w:rPr>
              <w:t>存貨週轉率大於</w:t>
            </w:r>
            <w:r w:rsidRPr="00F909BF">
              <w:rPr>
                <w:rFonts w:hint="eastAsia"/>
                <w:sz w:val="20"/>
              </w:rPr>
              <w:t>8.515</w:t>
            </w:r>
          </w:p>
        </w:tc>
        <w:tc>
          <w:tcPr>
            <w:tcW w:w="608" w:type="pct"/>
            <w:tcBorders>
              <w:bottom w:val="double" w:sz="4" w:space="0" w:color="auto"/>
            </w:tcBorders>
          </w:tcPr>
          <w:p w14:paraId="17D09024" w14:textId="50CE5B27" w:rsidR="0036511B" w:rsidRPr="00F909BF" w:rsidRDefault="00F909BF" w:rsidP="00AC75BE">
            <w:pPr>
              <w:pStyle w:val="a7"/>
              <w:jc w:val="center"/>
              <w:rPr>
                <w:sz w:val="20"/>
              </w:rPr>
            </w:pPr>
            <w:r w:rsidRPr="00F909BF">
              <w:rPr>
                <w:sz w:val="20"/>
              </w:rPr>
              <w:t>-0.6478</w:t>
            </w:r>
          </w:p>
        </w:tc>
        <w:tc>
          <w:tcPr>
            <w:tcW w:w="608" w:type="pct"/>
            <w:tcBorders>
              <w:bottom w:val="double" w:sz="4" w:space="0" w:color="auto"/>
            </w:tcBorders>
          </w:tcPr>
          <w:p w14:paraId="37366AA7" w14:textId="064363E5" w:rsidR="0036511B" w:rsidRPr="00F909BF" w:rsidRDefault="00F909BF" w:rsidP="00653BC2">
            <w:pPr>
              <w:pStyle w:val="a7"/>
              <w:jc w:val="center"/>
              <w:rPr>
                <w:sz w:val="20"/>
              </w:rPr>
            </w:pPr>
            <w:r w:rsidRPr="00F909BF">
              <w:rPr>
                <w:sz w:val="20"/>
              </w:rPr>
              <w:t>0.538</w:t>
            </w:r>
          </w:p>
        </w:tc>
        <w:tc>
          <w:tcPr>
            <w:tcW w:w="608" w:type="pct"/>
            <w:tcBorders>
              <w:bottom w:val="double" w:sz="4" w:space="0" w:color="auto"/>
            </w:tcBorders>
          </w:tcPr>
          <w:p w14:paraId="3DA65DA3" w14:textId="2F453890" w:rsidR="0036511B" w:rsidRPr="00F909BF" w:rsidRDefault="00F909BF" w:rsidP="00653BC2">
            <w:pPr>
              <w:pStyle w:val="a7"/>
              <w:jc w:val="center"/>
              <w:rPr>
                <w:sz w:val="20"/>
              </w:rPr>
            </w:pPr>
            <w:r w:rsidRPr="00F909BF">
              <w:rPr>
                <w:sz w:val="20"/>
              </w:rPr>
              <w:t>-1.203</w:t>
            </w:r>
          </w:p>
        </w:tc>
        <w:tc>
          <w:tcPr>
            <w:tcW w:w="608" w:type="pct"/>
            <w:tcBorders>
              <w:bottom w:val="double" w:sz="4" w:space="0" w:color="auto"/>
            </w:tcBorders>
          </w:tcPr>
          <w:p w14:paraId="32630F4E" w14:textId="3AB450B4" w:rsidR="0036511B" w:rsidRPr="00F909BF" w:rsidRDefault="00F909BF" w:rsidP="00653BC2">
            <w:pPr>
              <w:pStyle w:val="a7"/>
              <w:jc w:val="center"/>
              <w:rPr>
                <w:sz w:val="20"/>
              </w:rPr>
            </w:pPr>
            <w:r w:rsidRPr="00F909BF">
              <w:rPr>
                <w:sz w:val="20"/>
              </w:rPr>
              <w:t>0.229</w:t>
            </w:r>
          </w:p>
        </w:tc>
        <w:tc>
          <w:tcPr>
            <w:tcW w:w="608" w:type="pct"/>
            <w:tcBorders>
              <w:bottom w:val="double" w:sz="4" w:space="0" w:color="auto"/>
            </w:tcBorders>
          </w:tcPr>
          <w:p w14:paraId="1D4EFC0E" w14:textId="1497B606" w:rsidR="0036511B" w:rsidRPr="00F909BF" w:rsidRDefault="00F909BF" w:rsidP="00653BC2">
            <w:pPr>
              <w:pStyle w:val="a7"/>
              <w:jc w:val="center"/>
              <w:rPr>
                <w:sz w:val="20"/>
              </w:rPr>
            </w:pPr>
            <w:r w:rsidRPr="00F909BF">
              <w:rPr>
                <w:sz w:val="20"/>
              </w:rPr>
              <w:t>-1.703</w:t>
            </w:r>
          </w:p>
        </w:tc>
        <w:tc>
          <w:tcPr>
            <w:tcW w:w="605" w:type="pct"/>
            <w:tcBorders>
              <w:bottom w:val="double" w:sz="4" w:space="0" w:color="auto"/>
            </w:tcBorders>
          </w:tcPr>
          <w:p w14:paraId="7A285AF5" w14:textId="000709C4" w:rsidR="0036511B" w:rsidRPr="00F909BF" w:rsidRDefault="00F909BF" w:rsidP="00653BC2">
            <w:pPr>
              <w:pStyle w:val="a7"/>
              <w:jc w:val="center"/>
              <w:rPr>
                <w:sz w:val="20"/>
              </w:rPr>
            </w:pPr>
            <w:r w:rsidRPr="00F909BF">
              <w:rPr>
                <w:sz w:val="20"/>
              </w:rPr>
              <w:t>0.407</w:t>
            </w:r>
          </w:p>
        </w:tc>
      </w:tr>
    </w:tbl>
    <w:bookmarkEnd w:id="49"/>
    <w:p w14:paraId="3521A297" w14:textId="7F8C4EE1" w:rsidR="0036511B" w:rsidRPr="005D15A4" w:rsidRDefault="0036511B" w:rsidP="0036511B">
      <w:pPr>
        <w:pStyle w:val="a5"/>
        <w:numPr>
          <w:ilvl w:val="0"/>
          <w:numId w:val="7"/>
        </w:numPr>
        <w:ind w:leftChars="0" w:firstLineChars="0"/>
        <w:rPr>
          <w:rFonts w:ascii="標楷體" w:hAnsi="標楷體"/>
        </w:rPr>
      </w:pPr>
      <w:r>
        <w:rPr>
          <w:rFonts w:hint="eastAsia"/>
        </w:rPr>
        <w:t>模型</w:t>
      </w:r>
      <w:r w:rsidR="000F11D8">
        <w:rPr>
          <w:rFonts w:hint="eastAsia"/>
        </w:rPr>
        <w:t>方程式</w:t>
      </w:r>
      <w:r>
        <w:rPr>
          <w:rFonts w:hint="eastAsia"/>
        </w:rPr>
        <w:t>：</w:t>
      </w:r>
    </w:p>
    <w:p w14:paraId="66673CB7" w14:textId="0AA1E52E" w:rsidR="0036511B" w:rsidRPr="005D15A4" w:rsidRDefault="0036511B" w:rsidP="0036511B">
      <w:pPr>
        <w:pStyle w:val="a5"/>
        <w:ind w:leftChars="0" w:left="960" w:firstLineChars="0" w:firstLine="0"/>
        <w:rPr>
          <w:rFonts w:ascii="標楷體" w:hAnsi="標楷體"/>
        </w:rPr>
      </w:pPr>
      <m:oMathPara>
        <m:oMathParaPr>
          <m:jc m:val="center"/>
        </m:oMathParaPr>
        <m:oMath>
          <m:r>
            <w:rPr>
              <w:rFonts w:ascii="Cambria Math" w:hAnsi="Cambria Math"/>
              <w:sz w:val="22"/>
              <w:szCs w:val="18"/>
            </w:rPr>
            <m:t>Y=</m:t>
          </m:r>
          <m:r>
            <w:rPr>
              <w:rFonts w:ascii="Cambria Math" w:eastAsia="Microsoft YaHei" w:hAnsi="Cambria Math" w:cs="Microsoft YaHei" w:hint="eastAsia"/>
              <w:sz w:val="22"/>
              <w:szCs w:val="18"/>
            </w:rPr>
            <m:t>-</m:t>
          </m:r>
          <m:r>
            <w:rPr>
              <w:rFonts w:ascii="Cambria Math" w:hAnsi="Cambria Math" w:hint="eastAsia"/>
              <w:sz w:val="22"/>
              <w:szCs w:val="18"/>
            </w:rPr>
            <m:t>0.8895+1.1970</m:t>
          </m:r>
          <m:d>
            <m:dPr>
              <m:ctrlPr>
                <w:rPr>
                  <w:rFonts w:ascii="Cambria Math" w:hAnsi="Cambria Math" w:hint="eastAsia"/>
                  <w:i/>
                  <w:sz w:val="22"/>
                  <w:szCs w:val="18"/>
                </w:rPr>
              </m:ctrlPr>
            </m:dPr>
            <m:e>
              <m:f>
                <m:fPr>
                  <m:ctrlPr>
                    <w:rPr>
                      <w:rFonts w:ascii="Cambria Math" w:hAnsi="Cambria Math" w:hint="eastAsia"/>
                      <w:i/>
                      <w:sz w:val="22"/>
                      <w:szCs w:val="18"/>
                    </w:rPr>
                  </m:ctrlPr>
                </m:fPr>
                <m:num>
                  <m:r>
                    <w:rPr>
                      <w:rFonts w:ascii="Cambria Math" w:hAnsi="Cambria Math" w:hint="eastAsia"/>
                      <w:sz w:val="22"/>
                      <w:szCs w:val="18"/>
                    </w:rPr>
                    <m:t>總負債</m:t>
                  </m:r>
                </m:num>
                <m:den>
                  <m:r>
                    <w:rPr>
                      <w:rFonts w:ascii="Cambria Math" w:hAnsi="Cambria Math" w:hint="eastAsia"/>
                      <w:sz w:val="22"/>
                      <w:szCs w:val="18"/>
                    </w:rPr>
                    <m:t>總淨值</m:t>
                  </m:r>
                </m:den>
              </m:f>
            </m:e>
          </m:d>
          <m:r>
            <w:rPr>
              <w:rFonts w:ascii="Cambria Math" w:eastAsia="Microsoft YaHei" w:hAnsi="Cambria Math" w:cs="Microsoft YaHei" w:hint="eastAsia"/>
              <w:sz w:val="22"/>
              <w:szCs w:val="18"/>
            </w:rPr>
            <m:t>-</m:t>
          </m:r>
          <m:r>
            <w:rPr>
              <w:rFonts w:ascii="Cambria Math" w:hAnsi="Cambria Math" w:cs="Microsoft YaHei" w:hint="eastAsia"/>
              <w:sz w:val="22"/>
              <w:szCs w:val="18"/>
            </w:rPr>
            <m:t>1.0593</m:t>
          </m:r>
          <m:r>
            <w:rPr>
              <w:rFonts w:ascii="Cambria Math" w:hAnsi="Cambria Math" w:cs="Microsoft YaHei" w:hint="eastAsia"/>
              <w:sz w:val="22"/>
              <w:szCs w:val="18"/>
            </w:rPr>
            <m:t>營業利益率</m:t>
          </m:r>
          <m:r>
            <w:rPr>
              <w:rFonts w:ascii="Microsoft YaHei" w:eastAsia="Microsoft YaHei" w:hAnsi="Microsoft YaHei" w:cs="Microsoft YaHei" w:hint="eastAsia"/>
              <w:sz w:val="22"/>
              <w:szCs w:val="18"/>
            </w:rPr>
            <m:t>-</m:t>
          </m:r>
          <m:r>
            <w:rPr>
              <w:rFonts w:ascii="Cambria Math" w:hAnsi="Cambria Math" w:cs="Microsoft YaHei" w:hint="eastAsia"/>
              <w:sz w:val="22"/>
              <w:szCs w:val="18"/>
            </w:rPr>
            <m:t>0.8582</m:t>
          </m:r>
          <m:r>
            <w:rPr>
              <w:rFonts w:ascii="Cambria Math" w:hAnsi="Cambria Math" w:cs="Microsoft YaHei" w:hint="eastAsia"/>
              <w:sz w:val="22"/>
              <w:szCs w:val="18"/>
            </w:rPr>
            <m:t>稅後淨利成長率</m:t>
          </m:r>
          <m:r>
            <w:rPr>
              <w:rFonts w:ascii="Cambria Math" w:eastAsia="Microsoft YaHei" w:hAnsi="Cambria Math" w:cs="Microsoft YaHei" w:hint="eastAsia"/>
              <w:sz w:val="22"/>
              <w:szCs w:val="18"/>
            </w:rPr>
            <m:t>-</m:t>
          </m:r>
          <m:r>
            <w:rPr>
              <w:rFonts w:ascii="Cambria Math" w:hAnsi="Cambria Math" w:cs="Microsoft YaHei" w:hint="eastAsia"/>
              <w:sz w:val="22"/>
              <w:szCs w:val="18"/>
            </w:rPr>
            <m:t>1.0600</m:t>
          </m:r>
          <m:r>
            <w:rPr>
              <w:rFonts w:ascii="Cambria Math" w:hAnsi="Cambria Math" w:cs="Microsoft YaHei" w:hint="eastAsia"/>
              <w:sz w:val="22"/>
              <w:szCs w:val="18"/>
            </w:rPr>
            <m:t>四大會計師事務所簽證</m:t>
          </m:r>
          <m:r>
            <w:rPr>
              <w:rFonts w:ascii="Cambria Math" w:eastAsia="Microsoft YaHei" w:hAnsi="Cambria Math" w:cs="Microsoft YaHei" w:hint="eastAsia"/>
              <w:sz w:val="22"/>
              <w:szCs w:val="18"/>
            </w:rPr>
            <m:t>-</m:t>
          </m:r>
          <m:r>
            <w:rPr>
              <w:rFonts w:ascii="Cambria Math" w:hAnsi="Cambria Math" w:cs="Microsoft YaHei" w:hint="eastAsia"/>
              <w:sz w:val="22"/>
              <w:szCs w:val="18"/>
            </w:rPr>
            <m:t>0.8369</m:t>
          </m:r>
          <m:r>
            <w:rPr>
              <w:rFonts w:ascii="Cambria Math" w:hAnsi="Cambria Math" w:cs="Microsoft YaHei" w:hint="eastAsia"/>
              <w:sz w:val="22"/>
              <w:szCs w:val="18"/>
            </w:rPr>
            <m:t>是否投保董監責任險</m:t>
          </m:r>
          <m:r>
            <w:rPr>
              <w:rFonts w:ascii="Cambria Math" w:eastAsia="Microsoft YaHei" w:hAnsi="Cambria Math" w:cs="Microsoft YaHei" w:hint="eastAsia"/>
              <w:sz w:val="22"/>
              <w:szCs w:val="18"/>
            </w:rPr>
            <m:t>-</m:t>
          </m:r>
          <m:r>
            <w:rPr>
              <w:rFonts w:ascii="Cambria Math" w:hAnsi="Cambria Math" w:cs="Microsoft YaHei" w:hint="eastAsia"/>
              <w:sz w:val="22"/>
              <w:szCs w:val="18"/>
            </w:rPr>
            <m:t>0.6478(</m:t>
          </m:r>
          <m:r>
            <w:rPr>
              <w:rFonts w:ascii="Cambria Math" w:hAnsi="Cambria Math" w:cs="Microsoft YaHei" w:hint="eastAsia"/>
              <w:sz w:val="22"/>
              <w:szCs w:val="18"/>
            </w:rPr>
            <m:t>存貨週轉率大於</m:t>
          </m:r>
          <m:r>
            <w:rPr>
              <w:rFonts w:ascii="Cambria Math" w:hAnsi="Cambria Math" w:cs="Microsoft YaHei" w:hint="eastAsia"/>
              <w:sz w:val="22"/>
              <w:szCs w:val="18"/>
            </w:rPr>
            <m:t>8.515)</m:t>
          </m:r>
        </m:oMath>
      </m:oMathPara>
    </w:p>
    <w:p w14:paraId="2E2FA96B" w14:textId="77777777" w:rsidR="000F11D8" w:rsidRDefault="000F11D8" w:rsidP="000F11D8">
      <w:pPr>
        <w:ind w:firstLineChars="0" w:firstLine="0"/>
        <w:rPr>
          <w:rFonts w:ascii="標楷體" w:hAnsi="標楷體"/>
        </w:rPr>
      </w:pPr>
    </w:p>
    <w:p w14:paraId="0AFF2A45" w14:textId="77777777" w:rsidR="000F11D8" w:rsidRDefault="000F11D8" w:rsidP="000F11D8">
      <w:pPr>
        <w:ind w:firstLineChars="0" w:firstLine="0"/>
        <w:rPr>
          <w:rFonts w:ascii="標楷體" w:hAnsi="標楷體"/>
        </w:rPr>
      </w:pPr>
    </w:p>
    <w:p w14:paraId="36341ABE" w14:textId="77777777" w:rsidR="000F11D8" w:rsidRPr="000F11D8" w:rsidRDefault="000F11D8" w:rsidP="000F11D8">
      <w:pPr>
        <w:ind w:firstLineChars="0" w:firstLine="0"/>
        <w:rPr>
          <w:rFonts w:ascii="標楷體" w:hAnsi="標楷體"/>
        </w:rPr>
      </w:pPr>
    </w:p>
    <w:p w14:paraId="21912BB9" w14:textId="669CF353" w:rsidR="0036511B" w:rsidRPr="005D15A4" w:rsidRDefault="0036511B" w:rsidP="0036511B">
      <w:pPr>
        <w:pStyle w:val="a5"/>
        <w:numPr>
          <w:ilvl w:val="0"/>
          <w:numId w:val="7"/>
        </w:numPr>
        <w:ind w:leftChars="0" w:firstLineChars="0"/>
        <w:rPr>
          <w:rFonts w:ascii="標楷體" w:hAnsi="標楷體"/>
        </w:rPr>
      </w:pPr>
      <w:r w:rsidRPr="005D15A4">
        <w:rPr>
          <w:rFonts w:ascii="標楷體" w:hAnsi="標楷體" w:hint="eastAsia"/>
        </w:rPr>
        <w:lastRenderedPageBreak/>
        <w:t>自變數檢視：</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3102"/>
        <w:gridCol w:w="1085"/>
        <w:gridCol w:w="1482"/>
      </w:tblGrid>
      <w:tr w:rsidR="0036511B" w14:paraId="2AF4E69E" w14:textId="77777777" w:rsidTr="000F11D8">
        <w:trPr>
          <w:jc w:val="center"/>
        </w:trPr>
        <w:tc>
          <w:tcPr>
            <w:tcW w:w="1587" w:type="pct"/>
            <w:tcBorders>
              <w:top w:val="double" w:sz="4" w:space="0" w:color="auto"/>
              <w:bottom w:val="dashSmallGap" w:sz="4" w:space="0" w:color="auto"/>
              <w:right w:val="dashSmallGap" w:sz="4" w:space="0" w:color="auto"/>
            </w:tcBorders>
            <w:vAlign w:val="center"/>
          </w:tcPr>
          <w:p w14:paraId="5947199E" w14:textId="77777777" w:rsidR="0036511B" w:rsidRDefault="0036511B" w:rsidP="00653BC2">
            <w:pPr>
              <w:pStyle w:val="a7"/>
              <w:jc w:val="center"/>
            </w:pPr>
            <w:r>
              <w:rPr>
                <w:rFonts w:hint="eastAsia"/>
              </w:rPr>
              <w:t>變數類別</w:t>
            </w:r>
          </w:p>
        </w:tc>
        <w:tc>
          <w:tcPr>
            <w:tcW w:w="1867" w:type="pct"/>
            <w:tcBorders>
              <w:top w:val="double" w:sz="4" w:space="0" w:color="auto"/>
              <w:left w:val="dashSmallGap" w:sz="4" w:space="0" w:color="auto"/>
              <w:bottom w:val="dashSmallGap" w:sz="4" w:space="0" w:color="auto"/>
            </w:tcBorders>
            <w:vAlign w:val="center"/>
          </w:tcPr>
          <w:p w14:paraId="17AEB232" w14:textId="77777777" w:rsidR="0036511B" w:rsidRDefault="0036511B" w:rsidP="00653BC2">
            <w:pPr>
              <w:pStyle w:val="a7"/>
              <w:jc w:val="center"/>
            </w:pPr>
            <w:r>
              <w:rPr>
                <w:rFonts w:hint="eastAsia"/>
              </w:rPr>
              <w:t>變數</w:t>
            </w:r>
          </w:p>
        </w:tc>
        <w:tc>
          <w:tcPr>
            <w:tcW w:w="653" w:type="pct"/>
            <w:tcBorders>
              <w:top w:val="double" w:sz="4" w:space="0" w:color="auto"/>
              <w:bottom w:val="dashSmallGap" w:sz="4" w:space="0" w:color="auto"/>
            </w:tcBorders>
            <w:vAlign w:val="center"/>
          </w:tcPr>
          <w:p w14:paraId="23F6DBF1" w14:textId="77777777" w:rsidR="0036511B" w:rsidRDefault="0036511B" w:rsidP="00653BC2">
            <w:pPr>
              <w:pStyle w:val="a7"/>
              <w:jc w:val="center"/>
            </w:pPr>
            <w:r>
              <w:rPr>
                <w:rFonts w:hint="eastAsia"/>
              </w:rPr>
              <w:t>係數</w:t>
            </w:r>
          </w:p>
        </w:tc>
        <w:tc>
          <w:tcPr>
            <w:tcW w:w="892" w:type="pct"/>
            <w:tcBorders>
              <w:top w:val="double" w:sz="4" w:space="0" w:color="auto"/>
              <w:bottom w:val="dashSmallGap" w:sz="4" w:space="0" w:color="auto"/>
            </w:tcBorders>
            <w:vAlign w:val="center"/>
          </w:tcPr>
          <w:p w14:paraId="506073BB" w14:textId="77777777" w:rsidR="0036511B" w:rsidRDefault="0036511B" w:rsidP="00653BC2">
            <w:pPr>
              <w:pStyle w:val="a7"/>
              <w:jc w:val="center"/>
            </w:pPr>
            <w:r>
              <w:rPr>
                <w:rFonts w:hint="eastAsia"/>
              </w:rPr>
              <w:t>是否符合</w:t>
            </w:r>
          </w:p>
          <w:p w14:paraId="1F44BC34" w14:textId="77777777" w:rsidR="0036511B" w:rsidRDefault="0036511B" w:rsidP="00653BC2">
            <w:pPr>
              <w:pStyle w:val="a7"/>
              <w:jc w:val="center"/>
            </w:pPr>
            <w:r>
              <w:rPr>
                <w:rFonts w:hint="eastAsia"/>
              </w:rPr>
              <w:t>經濟意涵</w:t>
            </w:r>
          </w:p>
        </w:tc>
      </w:tr>
      <w:tr w:rsidR="00F909BF" w14:paraId="6F14E94B" w14:textId="77777777" w:rsidTr="000F11D8">
        <w:trPr>
          <w:jc w:val="center"/>
        </w:trPr>
        <w:tc>
          <w:tcPr>
            <w:tcW w:w="1587" w:type="pct"/>
            <w:tcBorders>
              <w:top w:val="dashSmallGap" w:sz="4" w:space="0" w:color="auto"/>
              <w:right w:val="dashSmallGap" w:sz="4" w:space="0" w:color="auto"/>
            </w:tcBorders>
          </w:tcPr>
          <w:p w14:paraId="103FF911" w14:textId="77777777" w:rsidR="00F909BF" w:rsidRDefault="00F909BF" w:rsidP="00F909BF">
            <w:pPr>
              <w:pStyle w:val="a7"/>
            </w:pPr>
            <w:r w:rsidRPr="00865287">
              <w:rPr>
                <w:rFonts w:hint="eastAsia"/>
              </w:rPr>
              <w:t>償債能力指標變數</w:t>
            </w:r>
          </w:p>
        </w:tc>
        <w:tc>
          <w:tcPr>
            <w:tcW w:w="1867" w:type="pct"/>
            <w:tcBorders>
              <w:top w:val="dashSmallGap" w:sz="4" w:space="0" w:color="auto"/>
              <w:left w:val="dashSmallGap" w:sz="4" w:space="0" w:color="auto"/>
            </w:tcBorders>
          </w:tcPr>
          <w:p w14:paraId="0142C776" w14:textId="77777777" w:rsidR="00F909BF" w:rsidRDefault="00F909BF" w:rsidP="00F909BF">
            <w:pPr>
              <w:pStyle w:val="a7"/>
            </w:pPr>
            <w:r w:rsidRPr="00BF0B1C">
              <w:rPr>
                <w:rFonts w:hint="eastAsia"/>
              </w:rPr>
              <w:t>總負債</w:t>
            </w:r>
            <w:r w:rsidRPr="00BF0B1C">
              <w:rPr>
                <w:rFonts w:hint="eastAsia"/>
              </w:rPr>
              <w:t>/</w:t>
            </w:r>
            <w:r w:rsidRPr="00BF0B1C">
              <w:rPr>
                <w:rFonts w:hint="eastAsia"/>
              </w:rPr>
              <w:t>總淨值</w:t>
            </w:r>
          </w:p>
        </w:tc>
        <w:tc>
          <w:tcPr>
            <w:tcW w:w="653" w:type="pct"/>
            <w:tcBorders>
              <w:top w:val="dashSmallGap" w:sz="4" w:space="0" w:color="auto"/>
            </w:tcBorders>
          </w:tcPr>
          <w:p w14:paraId="79EABBE0" w14:textId="04F50316" w:rsidR="00F909BF" w:rsidRPr="00F909BF" w:rsidRDefault="00F909BF" w:rsidP="00F909BF">
            <w:pPr>
              <w:pStyle w:val="a7"/>
              <w:jc w:val="right"/>
              <w:rPr>
                <w:szCs w:val="24"/>
              </w:rPr>
            </w:pPr>
            <w:r w:rsidRPr="00F909BF">
              <w:rPr>
                <w:rFonts w:hint="eastAsia"/>
                <w:szCs w:val="24"/>
              </w:rPr>
              <w:t>1.1970</w:t>
            </w:r>
          </w:p>
        </w:tc>
        <w:tc>
          <w:tcPr>
            <w:tcW w:w="892" w:type="pct"/>
            <w:tcBorders>
              <w:top w:val="dashSmallGap" w:sz="4" w:space="0" w:color="auto"/>
            </w:tcBorders>
            <w:vAlign w:val="center"/>
          </w:tcPr>
          <w:p w14:paraId="3D36818E" w14:textId="77777777" w:rsidR="00F909BF" w:rsidRDefault="00F909BF" w:rsidP="00F909BF">
            <w:pPr>
              <w:pStyle w:val="a7"/>
              <w:jc w:val="center"/>
            </w:pPr>
            <w:r>
              <w:rPr>
                <w:rFonts w:hint="eastAsia"/>
              </w:rPr>
              <w:t>V</w:t>
            </w:r>
          </w:p>
        </w:tc>
      </w:tr>
      <w:tr w:rsidR="00F909BF" w14:paraId="7913D84C" w14:textId="77777777" w:rsidTr="000F11D8">
        <w:trPr>
          <w:jc w:val="center"/>
        </w:trPr>
        <w:tc>
          <w:tcPr>
            <w:tcW w:w="1587" w:type="pct"/>
            <w:tcBorders>
              <w:right w:val="dashSmallGap" w:sz="4" w:space="0" w:color="auto"/>
            </w:tcBorders>
          </w:tcPr>
          <w:p w14:paraId="1046D1BE" w14:textId="77777777" w:rsidR="00F909BF" w:rsidRDefault="00F909BF" w:rsidP="00F909BF">
            <w:pPr>
              <w:pStyle w:val="a7"/>
            </w:pPr>
            <w:r>
              <w:rPr>
                <w:rFonts w:hint="eastAsia"/>
              </w:rPr>
              <w:t>獲利能力指標變數</w:t>
            </w:r>
          </w:p>
        </w:tc>
        <w:tc>
          <w:tcPr>
            <w:tcW w:w="1867" w:type="pct"/>
            <w:tcBorders>
              <w:left w:val="dashSmallGap" w:sz="4" w:space="0" w:color="auto"/>
            </w:tcBorders>
          </w:tcPr>
          <w:p w14:paraId="07E9244B" w14:textId="77777777" w:rsidR="00F909BF" w:rsidRDefault="00F909BF" w:rsidP="00F909BF">
            <w:pPr>
              <w:pStyle w:val="a7"/>
            </w:pPr>
            <w:r>
              <w:rPr>
                <w:rFonts w:hint="eastAsia"/>
              </w:rPr>
              <w:t>營業利益率</w:t>
            </w:r>
          </w:p>
        </w:tc>
        <w:tc>
          <w:tcPr>
            <w:tcW w:w="653" w:type="pct"/>
          </w:tcPr>
          <w:p w14:paraId="1622028D" w14:textId="553F012D" w:rsidR="00F909BF" w:rsidRPr="00F909BF" w:rsidRDefault="00F909BF" w:rsidP="00F909BF">
            <w:pPr>
              <w:pStyle w:val="a7"/>
              <w:jc w:val="right"/>
              <w:rPr>
                <w:szCs w:val="24"/>
              </w:rPr>
            </w:pPr>
            <w:r w:rsidRPr="00F909BF">
              <w:rPr>
                <w:szCs w:val="24"/>
              </w:rPr>
              <w:t>-1.</w:t>
            </w:r>
            <w:r w:rsidRPr="00F909BF">
              <w:rPr>
                <w:rFonts w:hint="eastAsia"/>
                <w:szCs w:val="24"/>
              </w:rPr>
              <w:t>0593</w:t>
            </w:r>
          </w:p>
        </w:tc>
        <w:tc>
          <w:tcPr>
            <w:tcW w:w="892" w:type="pct"/>
            <w:vAlign w:val="center"/>
          </w:tcPr>
          <w:p w14:paraId="31C8A2A1" w14:textId="77777777" w:rsidR="00F909BF" w:rsidRDefault="00F909BF" w:rsidP="00F909BF">
            <w:pPr>
              <w:pStyle w:val="a7"/>
              <w:jc w:val="center"/>
            </w:pPr>
            <w:r>
              <w:rPr>
                <w:rFonts w:hint="eastAsia"/>
              </w:rPr>
              <w:t>V</w:t>
            </w:r>
          </w:p>
        </w:tc>
      </w:tr>
      <w:tr w:rsidR="00F909BF" w14:paraId="70890AAF" w14:textId="77777777" w:rsidTr="000F11D8">
        <w:trPr>
          <w:jc w:val="center"/>
        </w:trPr>
        <w:tc>
          <w:tcPr>
            <w:tcW w:w="1587" w:type="pct"/>
            <w:tcBorders>
              <w:right w:val="dashSmallGap" w:sz="4" w:space="0" w:color="auto"/>
            </w:tcBorders>
          </w:tcPr>
          <w:p w14:paraId="53F4FC0B" w14:textId="5E8CF037" w:rsidR="00F909BF" w:rsidRDefault="00F909BF" w:rsidP="00F909BF">
            <w:pPr>
              <w:pStyle w:val="a7"/>
            </w:pPr>
            <w:r>
              <w:rPr>
                <w:rFonts w:hint="eastAsia"/>
              </w:rPr>
              <w:t>成長率指標變數</w:t>
            </w:r>
          </w:p>
        </w:tc>
        <w:tc>
          <w:tcPr>
            <w:tcW w:w="1867" w:type="pct"/>
            <w:tcBorders>
              <w:left w:val="dashSmallGap" w:sz="4" w:space="0" w:color="auto"/>
            </w:tcBorders>
          </w:tcPr>
          <w:p w14:paraId="78760769" w14:textId="0CA767B6" w:rsidR="00F909BF" w:rsidRDefault="00F909BF" w:rsidP="00F909BF">
            <w:pPr>
              <w:pStyle w:val="a7"/>
            </w:pPr>
            <w:r>
              <w:rPr>
                <w:rFonts w:hint="eastAsia"/>
              </w:rPr>
              <w:t>稅後淨利成長率</w:t>
            </w:r>
            <w:r w:rsidR="00AD284F">
              <w:rPr>
                <w:rStyle w:val="af1"/>
              </w:rPr>
              <w:footnoteReference w:id="5"/>
            </w:r>
          </w:p>
        </w:tc>
        <w:tc>
          <w:tcPr>
            <w:tcW w:w="653" w:type="pct"/>
          </w:tcPr>
          <w:p w14:paraId="63074A0B" w14:textId="6D1D0C90" w:rsidR="00F909BF" w:rsidRPr="00F909BF" w:rsidRDefault="00F909BF" w:rsidP="00F909BF">
            <w:pPr>
              <w:pStyle w:val="a7"/>
              <w:jc w:val="right"/>
              <w:rPr>
                <w:szCs w:val="24"/>
              </w:rPr>
            </w:pPr>
            <w:r w:rsidRPr="00F909BF">
              <w:rPr>
                <w:rFonts w:hint="eastAsia"/>
                <w:szCs w:val="24"/>
              </w:rPr>
              <w:t>-0.8582</w:t>
            </w:r>
          </w:p>
        </w:tc>
        <w:tc>
          <w:tcPr>
            <w:tcW w:w="892" w:type="pct"/>
            <w:vAlign w:val="center"/>
          </w:tcPr>
          <w:p w14:paraId="29B06E6D" w14:textId="55351F8D" w:rsidR="00F909BF" w:rsidRDefault="00F909BF" w:rsidP="00F909BF">
            <w:pPr>
              <w:pStyle w:val="a7"/>
              <w:jc w:val="center"/>
            </w:pPr>
            <w:r>
              <w:rPr>
                <w:rFonts w:hint="eastAsia"/>
              </w:rPr>
              <w:t>V</w:t>
            </w:r>
          </w:p>
        </w:tc>
      </w:tr>
      <w:tr w:rsidR="00F909BF" w14:paraId="2A3B20C2" w14:textId="77777777" w:rsidTr="000F11D8">
        <w:trPr>
          <w:jc w:val="center"/>
        </w:trPr>
        <w:tc>
          <w:tcPr>
            <w:tcW w:w="1587" w:type="pct"/>
            <w:tcBorders>
              <w:right w:val="dashSmallGap" w:sz="4" w:space="0" w:color="auto"/>
            </w:tcBorders>
          </w:tcPr>
          <w:p w14:paraId="095DC556" w14:textId="0B73D6A0" w:rsidR="00F909BF" w:rsidRDefault="0012721A" w:rsidP="00F909BF">
            <w:pPr>
              <w:pStyle w:val="a7"/>
            </w:pPr>
            <w:r>
              <w:rPr>
                <w:rFonts w:hint="eastAsia"/>
              </w:rPr>
              <w:t>會計師</w:t>
            </w:r>
            <w:r w:rsidR="00F909BF">
              <w:rPr>
                <w:rFonts w:hint="eastAsia"/>
              </w:rPr>
              <w:t>變數</w:t>
            </w:r>
          </w:p>
        </w:tc>
        <w:tc>
          <w:tcPr>
            <w:tcW w:w="1867" w:type="pct"/>
            <w:tcBorders>
              <w:left w:val="dashSmallGap" w:sz="4" w:space="0" w:color="auto"/>
            </w:tcBorders>
          </w:tcPr>
          <w:p w14:paraId="6D68331B" w14:textId="77777777" w:rsidR="00F909BF" w:rsidRDefault="00F909BF" w:rsidP="00F909BF">
            <w:pPr>
              <w:pStyle w:val="a7"/>
            </w:pPr>
            <w:r w:rsidRPr="00BF0B1C">
              <w:rPr>
                <w:rFonts w:hint="eastAsia"/>
              </w:rPr>
              <w:t>四大會計師事務所簽證</w:t>
            </w:r>
          </w:p>
        </w:tc>
        <w:tc>
          <w:tcPr>
            <w:tcW w:w="653" w:type="pct"/>
          </w:tcPr>
          <w:p w14:paraId="517D7BDB" w14:textId="27368D9A" w:rsidR="00F909BF" w:rsidRPr="00F909BF" w:rsidRDefault="00F909BF" w:rsidP="00F909BF">
            <w:pPr>
              <w:pStyle w:val="a7"/>
              <w:jc w:val="right"/>
              <w:rPr>
                <w:szCs w:val="24"/>
              </w:rPr>
            </w:pPr>
            <w:r w:rsidRPr="00F909BF">
              <w:rPr>
                <w:szCs w:val="24"/>
              </w:rPr>
              <w:t>-1.0600</w:t>
            </w:r>
          </w:p>
        </w:tc>
        <w:tc>
          <w:tcPr>
            <w:tcW w:w="892" w:type="pct"/>
            <w:vAlign w:val="center"/>
          </w:tcPr>
          <w:p w14:paraId="560573DF" w14:textId="77777777" w:rsidR="00F909BF" w:rsidRDefault="00F909BF" w:rsidP="00F909BF">
            <w:pPr>
              <w:pStyle w:val="a7"/>
              <w:jc w:val="center"/>
            </w:pPr>
            <w:r>
              <w:rPr>
                <w:rFonts w:hint="eastAsia"/>
              </w:rPr>
              <w:t>V</w:t>
            </w:r>
          </w:p>
        </w:tc>
      </w:tr>
      <w:tr w:rsidR="00F909BF" w14:paraId="2258F0B9" w14:textId="77777777" w:rsidTr="000F11D8">
        <w:trPr>
          <w:jc w:val="center"/>
        </w:trPr>
        <w:tc>
          <w:tcPr>
            <w:tcW w:w="1587" w:type="pct"/>
            <w:tcBorders>
              <w:right w:val="dashSmallGap" w:sz="4" w:space="0" w:color="auto"/>
            </w:tcBorders>
          </w:tcPr>
          <w:p w14:paraId="396477C9" w14:textId="77777777" w:rsidR="00F909BF" w:rsidRDefault="00F909BF" w:rsidP="00F909BF">
            <w:pPr>
              <w:pStyle w:val="a7"/>
            </w:pPr>
            <w:r w:rsidRPr="00865287">
              <w:rPr>
                <w:rFonts w:hint="eastAsia"/>
              </w:rPr>
              <w:t>公司治理變數</w:t>
            </w:r>
          </w:p>
        </w:tc>
        <w:tc>
          <w:tcPr>
            <w:tcW w:w="1867" w:type="pct"/>
            <w:tcBorders>
              <w:left w:val="dashSmallGap" w:sz="4" w:space="0" w:color="auto"/>
            </w:tcBorders>
          </w:tcPr>
          <w:p w14:paraId="5E543488" w14:textId="77777777" w:rsidR="00F909BF" w:rsidRDefault="00F909BF" w:rsidP="00F909BF">
            <w:pPr>
              <w:pStyle w:val="a7"/>
            </w:pPr>
            <w:r w:rsidRPr="00BF0B1C">
              <w:rPr>
                <w:rFonts w:hint="eastAsia"/>
              </w:rPr>
              <w:t>是否投保董監責任險</w:t>
            </w:r>
          </w:p>
        </w:tc>
        <w:tc>
          <w:tcPr>
            <w:tcW w:w="653" w:type="pct"/>
          </w:tcPr>
          <w:p w14:paraId="5F702F6E" w14:textId="0A3219CC" w:rsidR="00F909BF" w:rsidRPr="00F909BF" w:rsidRDefault="00F909BF" w:rsidP="00F909BF">
            <w:pPr>
              <w:pStyle w:val="a7"/>
              <w:jc w:val="right"/>
              <w:rPr>
                <w:szCs w:val="24"/>
              </w:rPr>
            </w:pPr>
            <w:r w:rsidRPr="00F909BF">
              <w:rPr>
                <w:szCs w:val="24"/>
              </w:rPr>
              <w:t>-0.8369</w:t>
            </w:r>
          </w:p>
        </w:tc>
        <w:tc>
          <w:tcPr>
            <w:tcW w:w="892" w:type="pct"/>
            <w:vAlign w:val="center"/>
          </w:tcPr>
          <w:p w14:paraId="6DD8699F" w14:textId="77777777" w:rsidR="00F909BF" w:rsidRDefault="00F909BF" w:rsidP="00F909BF">
            <w:pPr>
              <w:pStyle w:val="a7"/>
              <w:jc w:val="center"/>
            </w:pPr>
            <w:r>
              <w:rPr>
                <w:rFonts w:hint="eastAsia"/>
              </w:rPr>
              <w:t>V</w:t>
            </w:r>
          </w:p>
        </w:tc>
      </w:tr>
      <w:tr w:rsidR="00F909BF" w14:paraId="5A21ED55" w14:textId="77777777" w:rsidTr="000F11D8">
        <w:trPr>
          <w:jc w:val="center"/>
        </w:trPr>
        <w:tc>
          <w:tcPr>
            <w:tcW w:w="1587" w:type="pct"/>
            <w:tcBorders>
              <w:bottom w:val="double" w:sz="4" w:space="0" w:color="auto"/>
              <w:right w:val="dashSmallGap" w:sz="4" w:space="0" w:color="auto"/>
            </w:tcBorders>
          </w:tcPr>
          <w:p w14:paraId="4917BBB4" w14:textId="77777777" w:rsidR="00F909BF" w:rsidRDefault="00F909BF" w:rsidP="00F909BF">
            <w:pPr>
              <w:pStyle w:val="a7"/>
            </w:pPr>
            <w:r>
              <w:rPr>
                <w:rFonts w:hint="eastAsia"/>
              </w:rPr>
              <w:t>經營能力指標變數</w:t>
            </w:r>
          </w:p>
        </w:tc>
        <w:tc>
          <w:tcPr>
            <w:tcW w:w="1867" w:type="pct"/>
            <w:tcBorders>
              <w:left w:val="dashSmallGap" w:sz="4" w:space="0" w:color="auto"/>
              <w:bottom w:val="double" w:sz="4" w:space="0" w:color="auto"/>
            </w:tcBorders>
          </w:tcPr>
          <w:p w14:paraId="2E88C1B5" w14:textId="77777777" w:rsidR="00F909BF" w:rsidRDefault="00F909BF" w:rsidP="00F909BF">
            <w:pPr>
              <w:pStyle w:val="a7"/>
            </w:pPr>
            <w:r>
              <w:rPr>
                <w:rFonts w:hint="eastAsia"/>
              </w:rPr>
              <w:t>存貨週轉率大於</w:t>
            </w:r>
            <w:r>
              <w:rPr>
                <w:rFonts w:hint="eastAsia"/>
              </w:rPr>
              <w:t>8.515</w:t>
            </w:r>
          </w:p>
        </w:tc>
        <w:tc>
          <w:tcPr>
            <w:tcW w:w="653" w:type="pct"/>
            <w:tcBorders>
              <w:bottom w:val="double" w:sz="4" w:space="0" w:color="auto"/>
            </w:tcBorders>
          </w:tcPr>
          <w:p w14:paraId="4F7C0403" w14:textId="0B5CB8BC" w:rsidR="00F909BF" w:rsidRPr="00F909BF" w:rsidRDefault="00F909BF" w:rsidP="00F909BF">
            <w:pPr>
              <w:pStyle w:val="a7"/>
              <w:jc w:val="right"/>
              <w:rPr>
                <w:szCs w:val="24"/>
              </w:rPr>
            </w:pPr>
            <w:r w:rsidRPr="00F909BF">
              <w:rPr>
                <w:szCs w:val="24"/>
              </w:rPr>
              <w:t>-0.6478</w:t>
            </w:r>
          </w:p>
        </w:tc>
        <w:tc>
          <w:tcPr>
            <w:tcW w:w="892" w:type="pct"/>
            <w:tcBorders>
              <w:bottom w:val="double" w:sz="4" w:space="0" w:color="auto"/>
            </w:tcBorders>
            <w:vAlign w:val="center"/>
          </w:tcPr>
          <w:p w14:paraId="63B2B6F6" w14:textId="77777777" w:rsidR="00F909BF" w:rsidRDefault="00F909BF" w:rsidP="00F909BF">
            <w:pPr>
              <w:pStyle w:val="a7"/>
              <w:jc w:val="center"/>
            </w:pPr>
            <w:r>
              <w:rPr>
                <w:rFonts w:hint="eastAsia"/>
              </w:rPr>
              <w:t>V</w:t>
            </w:r>
          </w:p>
        </w:tc>
      </w:tr>
    </w:tbl>
    <w:p w14:paraId="30B986FE" w14:textId="056CF2E5" w:rsidR="0036511B" w:rsidRPr="00D72F07" w:rsidRDefault="00701E33" w:rsidP="00701E33">
      <w:pPr>
        <w:ind w:firstLine="480"/>
      </w:pPr>
      <w:r>
        <w:rPr>
          <w:rFonts w:hint="eastAsia"/>
        </w:rPr>
        <w:t>2</w:t>
      </w:r>
      <w:r>
        <w:rPr>
          <w:rFonts w:hint="eastAsia"/>
        </w:rPr>
        <w:t>號模型</w:t>
      </w:r>
      <w:r w:rsidR="006476CE">
        <w:rPr>
          <w:rFonts w:hint="eastAsia"/>
        </w:rPr>
        <w:t>加上稅後淨利成長率</w:t>
      </w:r>
      <w:r>
        <w:rPr>
          <w:rFonts w:hint="eastAsia"/>
        </w:rPr>
        <w:t>作為成長率指標變數面向之自變數</w:t>
      </w:r>
      <w:r w:rsidR="006476CE">
        <w:rPr>
          <w:rFonts w:hint="eastAsia"/>
        </w:rPr>
        <w:t>，</w:t>
      </w:r>
      <w:r>
        <w:rPr>
          <w:rFonts w:hint="eastAsia"/>
        </w:rPr>
        <w:t>該變數愈大代表公司每年稅後淨利成長愈高，與違約機率應呈反向變動；係數為負，符合經濟意涵。</w:t>
      </w:r>
    </w:p>
    <w:p w14:paraId="3FB918A3" w14:textId="3AFEA8B1" w:rsidR="0036511B" w:rsidRDefault="0036511B" w:rsidP="00B519E3">
      <w:pPr>
        <w:pStyle w:val="a5"/>
        <w:numPr>
          <w:ilvl w:val="0"/>
          <w:numId w:val="7"/>
        </w:numPr>
        <w:ind w:leftChars="0" w:firstLineChars="0"/>
      </w:pPr>
      <w:r>
        <w:rPr>
          <w:rFonts w:hint="eastAsia"/>
        </w:rPr>
        <w:t>驗證效力：由</w:t>
      </w:r>
      <w:r w:rsidR="00B11D41">
        <w:fldChar w:fldCharType="begin"/>
      </w:r>
      <w:r w:rsidR="00B11D41">
        <w:instrText xml:space="preserve"> </w:instrText>
      </w:r>
      <w:r w:rsidR="00B11D41">
        <w:rPr>
          <w:rFonts w:hint="eastAsia"/>
        </w:rPr>
        <w:instrText>REF _Ref154365500 \h</w:instrText>
      </w:r>
      <w:r w:rsidR="00B11D41">
        <w:instrText xml:space="preserve"> </w:instrText>
      </w:r>
      <w:r w:rsidR="00B11D41">
        <w:fldChar w:fldCharType="separate"/>
      </w:r>
      <w:r w:rsidR="00DF7014">
        <w:rPr>
          <w:rFonts w:hint="eastAsia"/>
        </w:rPr>
        <w:t>圖</w:t>
      </w:r>
      <w:r w:rsidR="00DF7014">
        <w:rPr>
          <w:rFonts w:hint="eastAsia"/>
        </w:rPr>
        <w:t>4-</w:t>
      </w:r>
      <w:r w:rsidR="00DF7014">
        <w:rPr>
          <w:noProof/>
        </w:rPr>
        <w:t>5</w:t>
      </w:r>
      <w:r w:rsidR="00B11D41">
        <w:fldChar w:fldCharType="end"/>
      </w:r>
      <w:r>
        <w:rPr>
          <w:rFonts w:hint="eastAsia"/>
        </w:rPr>
        <w:t>與</w:t>
      </w:r>
      <w:r w:rsidR="00B11D41">
        <w:fldChar w:fldCharType="begin"/>
      </w:r>
      <w:r w:rsidR="00B11D41">
        <w:instrText xml:space="preserve"> </w:instrText>
      </w:r>
      <w:r w:rsidR="00B11D41">
        <w:rPr>
          <w:rFonts w:hint="eastAsia"/>
        </w:rPr>
        <w:instrText>REF _Ref154365506 \h</w:instrText>
      </w:r>
      <w:r w:rsidR="00B11D41">
        <w:instrText xml:space="preserve"> </w:instrText>
      </w:r>
      <w:r w:rsidR="00B11D41">
        <w:fldChar w:fldCharType="separate"/>
      </w:r>
      <w:r w:rsidR="00DF7014">
        <w:rPr>
          <w:rFonts w:hint="eastAsia"/>
        </w:rPr>
        <w:t>圖</w:t>
      </w:r>
      <w:r w:rsidR="00DF7014">
        <w:rPr>
          <w:rFonts w:hint="eastAsia"/>
        </w:rPr>
        <w:t>4-</w:t>
      </w:r>
      <w:r w:rsidR="00DF7014">
        <w:rPr>
          <w:noProof/>
        </w:rPr>
        <w:t>6</w:t>
      </w:r>
      <w:r w:rsidR="00B11D41">
        <w:fldChar w:fldCharType="end"/>
      </w:r>
      <w:r>
        <w:rPr>
          <w:rFonts w:hint="eastAsia"/>
        </w:rPr>
        <w:t>可知，</w:t>
      </w:r>
      <w:r w:rsidR="00B11D41">
        <w:rPr>
          <w:rFonts w:hint="eastAsia"/>
        </w:rPr>
        <w:t>2</w:t>
      </w:r>
      <w:r>
        <w:rPr>
          <w:rFonts w:hint="eastAsia"/>
        </w:rPr>
        <w:t>號模型訓練集繪製</w:t>
      </w:r>
      <w:r>
        <w:rPr>
          <w:rFonts w:hint="eastAsia"/>
        </w:rPr>
        <w:t>ROC</w:t>
      </w:r>
      <w:r>
        <w:rPr>
          <w:rFonts w:hint="eastAsia"/>
        </w:rPr>
        <w:t>曲線後得出之</w:t>
      </w:r>
      <w:r>
        <w:rPr>
          <w:rFonts w:hint="eastAsia"/>
        </w:rPr>
        <w:t>AUC</w:t>
      </w:r>
      <w:r>
        <w:rPr>
          <w:rFonts w:hint="eastAsia"/>
        </w:rPr>
        <w:t>為</w:t>
      </w:r>
      <w:r>
        <w:rPr>
          <w:rFonts w:hint="eastAsia"/>
        </w:rPr>
        <w:t>0.</w:t>
      </w:r>
      <w:r w:rsidR="00B11D41">
        <w:t>79</w:t>
      </w:r>
      <w:r>
        <w:rPr>
          <w:rFonts w:hint="eastAsia"/>
        </w:rPr>
        <w:t>，</w:t>
      </w:r>
      <w:r w:rsidR="00B11D41">
        <w:rPr>
          <w:rFonts w:hint="eastAsia"/>
        </w:rPr>
        <w:t>相較</w:t>
      </w:r>
      <w:r w:rsidR="00B11D41">
        <w:rPr>
          <w:rFonts w:hint="eastAsia"/>
        </w:rPr>
        <w:t>1</w:t>
      </w:r>
      <w:r w:rsidR="00B11D41">
        <w:rPr>
          <w:rFonts w:hint="eastAsia"/>
        </w:rPr>
        <w:t>號模型訓練集降低</w:t>
      </w:r>
      <w:r w:rsidR="00B11D41">
        <w:rPr>
          <w:rFonts w:hint="eastAsia"/>
        </w:rPr>
        <w:t>0.01</w:t>
      </w:r>
      <w:r w:rsidR="00B11D41">
        <w:rPr>
          <w:rFonts w:hint="eastAsia"/>
        </w:rPr>
        <w:t>；</w:t>
      </w:r>
      <w:r>
        <w:rPr>
          <w:rFonts w:hint="eastAsia"/>
        </w:rPr>
        <w:t>測試集經</w:t>
      </w:r>
      <w:r w:rsidR="00B11D41">
        <w:rPr>
          <w:rFonts w:hint="eastAsia"/>
        </w:rPr>
        <w:t>2</w:t>
      </w:r>
      <w:r>
        <w:rPr>
          <w:rFonts w:hint="eastAsia"/>
        </w:rPr>
        <w:t>號模型預測後得出之</w:t>
      </w:r>
      <w:r>
        <w:rPr>
          <w:rFonts w:hint="eastAsia"/>
        </w:rPr>
        <w:t>AUC</w:t>
      </w:r>
      <w:r>
        <w:rPr>
          <w:rFonts w:hint="eastAsia"/>
        </w:rPr>
        <w:t>則為</w:t>
      </w:r>
      <w:r>
        <w:rPr>
          <w:rFonts w:hint="eastAsia"/>
        </w:rPr>
        <w:t>0.9</w:t>
      </w:r>
      <w:r>
        <w:rPr>
          <w:rFonts w:hint="eastAsia"/>
        </w:rPr>
        <w:t>。</w:t>
      </w:r>
    </w:p>
    <w:p w14:paraId="3AF3008E" w14:textId="1BF368E9" w:rsidR="0036511B" w:rsidRDefault="00B11D41" w:rsidP="00716965">
      <w:pPr>
        <w:pStyle w:val="aa"/>
      </w:pPr>
      <w:r>
        <w:drawing>
          <wp:inline distT="0" distB="0" distL="0" distR="0" wp14:anchorId="6AFC7C0E" wp14:editId="68DB683A">
            <wp:extent cx="3780000" cy="3045181"/>
            <wp:effectExtent l="19050" t="19050" r="11430" b="22225"/>
            <wp:docPr id="1529163064"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0000" cy="3045181"/>
                    </a:xfrm>
                    <a:prstGeom prst="rect">
                      <a:avLst/>
                    </a:prstGeom>
                    <a:noFill/>
                    <a:ln w="6350">
                      <a:solidFill>
                        <a:schemeClr val="bg1">
                          <a:lumMod val="85000"/>
                        </a:schemeClr>
                      </a:solidFill>
                    </a:ln>
                  </pic:spPr>
                </pic:pic>
              </a:graphicData>
            </a:graphic>
          </wp:inline>
        </w:drawing>
      </w:r>
    </w:p>
    <w:p w14:paraId="17690B2D" w14:textId="2FE99CCF" w:rsidR="0036511B" w:rsidRDefault="0036511B" w:rsidP="0036511B">
      <w:pPr>
        <w:pStyle w:val="a9"/>
        <w:ind w:firstLine="480"/>
      </w:pPr>
      <w:bookmarkStart w:id="50" w:name="_Ref154365500"/>
      <w:bookmarkStart w:id="51" w:name="_Toc154377817"/>
      <w:r>
        <w:rPr>
          <w:rFonts w:hint="eastAsia"/>
        </w:rPr>
        <w:t>圖</w:t>
      </w:r>
      <w:r>
        <w:rPr>
          <w:rFonts w:hint="eastAsia"/>
        </w:rPr>
        <w:t>4-</w:t>
      </w:r>
      <w:r w:rsidR="002D44E0">
        <w:fldChar w:fldCharType="begin"/>
      </w:r>
      <w:r w:rsidR="002D44E0">
        <w:instrText xml:space="preserve"> </w:instrText>
      </w:r>
      <w:r w:rsidR="002D44E0">
        <w:rPr>
          <w:rFonts w:hint="eastAsia"/>
        </w:rPr>
        <w:instrText xml:space="preserve">SEQ </w:instrText>
      </w:r>
      <w:r w:rsidR="002D44E0">
        <w:rPr>
          <w:rFonts w:hint="eastAsia"/>
        </w:rPr>
        <w:instrText>圖</w:instrText>
      </w:r>
      <w:r w:rsidR="002D44E0">
        <w:rPr>
          <w:rFonts w:hint="eastAsia"/>
        </w:rPr>
        <w:instrText>4- \* ARABIC</w:instrText>
      </w:r>
      <w:r w:rsidR="002D44E0">
        <w:instrText xml:space="preserve"> </w:instrText>
      </w:r>
      <w:r w:rsidR="002D44E0">
        <w:fldChar w:fldCharType="separate"/>
      </w:r>
      <w:r w:rsidR="00DF7014">
        <w:rPr>
          <w:noProof/>
        </w:rPr>
        <w:t>5</w:t>
      </w:r>
      <w:r w:rsidR="002D44E0">
        <w:fldChar w:fldCharType="end"/>
      </w:r>
      <w:bookmarkEnd w:id="50"/>
      <w:r>
        <w:rPr>
          <w:rFonts w:hint="eastAsia"/>
        </w:rPr>
        <w:t>：</w:t>
      </w:r>
      <w:r w:rsidR="00B11D41">
        <w:rPr>
          <w:rFonts w:hint="eastAsia"/>
        </w:rPr>
        <w:t>2</w:t>
      </w:r>
      <w:r>
        <w:rPr>
          <w:rFonts w:hint="eastAsia"/>
        </w:rPr>
        <w:t>號模型訓練集</w:t>
      </w:r>
      <w:r>
        <w:rPr>
          <w:rFonts w:hint="eastAsia"/>
        </w:rPr>
        <w:t>ROC</w:t>
      </w:r>
      <w:r>
        <w:rPr>
          <w:rFonts w:hint="eastAsia"/>
        </w:rPr>
        <w:t>曲線</w:t>
      </w:r>
      <w:bookmarkEnd w:id="51"/>
    </w:p>
    <w:p w14:paraId="330BA40D" w14:textId="45BF5B88" w:rsidR="00716965" w:rsidRDefault="00B11D41" w:rsidP="00716965">
      <w:pPr>
        <w:pStyle w:val="aa"/>
        <w:keepNext/>
      </w:pPr>
      <w:r>
        <w:lastRenderedPageBreak/>
        <w:drawing>
          <wp:inline distT="0" distB="0" distL="0" distR="0" wp14:anchorId="169EC4AA" wp14:editId="36835EDF">
            <wp:extent cx="3780000" cy="3045181"/>
            <wp:effectExtent l="19050" t="19050" r="11430" b="22225"/>
            <wp:docPr id="86221464"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0000" cy="3045181"/>
                    </a:xfrm>
                    <a:prstGeom prst="rect">
                      <a:avLst/>
                    </a:prstGeom>
                    <a:noFill/>
                    <a:ln w="6350">
                      <a:solidFill>
                        <a:schemeClr val="bg1">
                          <a:lumMod val="85000"/>
                        </a:schemeClr>
                      </a:solidFill>
                    </a:ln>
                  </pic:spPr>
                </pic:pic>
              </a:graphicData>
            </a:graphic>
          </wp:inline>
        </w:drawing>
      </w:r>
    </w:p>
    <w:p w14:paraId="6C6F6E65" w14:textId="72B37A4C" w:rsidR="0036511B" w:rsidRDefault="00716965" w:rsidP="00716965">
      <w:pPr>
        <w:pStyle w:val="a9"/>
      </w:pPr>
      <w:bookmarkStart w:id="52" w:name="_Ref154365506"/>
      <w:bookmarkStart w:id="53" w:name="_Toc154377818"/>
      <w:r>
        <w:rPr>
          <w:rFonts w:hint="eastAsia"/>
        </w:rPr>
        <w:t>圖</w:t>
      </w:r>
      <w:r>
        <w:rPr>
          <w:rFonts w:hint="eastAsia"/>
        </w:rPr>
        <w:t>4-</w:t>
      </w:r>
      <w:r w:rsidR="002D44E0">
        <w:fldChar w:fldCharType="begin"/>
      </w:r>
      <w:r w:rsidR="002D44E0">
        <w:instrText xml:space="preserve"> </w:instrText>
      </w:r>
      <w:r w:rsidR="002D44E0">
        <w:rPr>
          <w:rFonts w:hint="eastAsia"/>
        </w:rPr>
        <w:instrText xml:space="preserve">SEQ </w:instrText>
      </w:r>
      <w:r w:rsidR="002D44E0">
        <w:rPr>
          <w:rFonts w:hint="eastAsia"/>
        </w:rPr>
        <w:instrText>圖</w:instrText>
      </w:r>
      <w:r w:rsidR="002D44E0">
        <w:rPr>
          <w:rFonts w:hint="eastAsia"/>
        </w:rPr>
        <w:instrText>4- \* ARABIC</w:instrText>
      </w:r>
      <w:r w:rsidR="002D44E0">
        <w:instrText xml:space="preserve"> </w:instrText>
      </w:r>
      <w:r w:rsidR="002D44E0">
        <w:fldChar w:fldCharType="separate"/>
      </w:r>
      <w:r w:rsidR="00DF7014">
        <w:rPr>
          <w:noProof/>
        </w:rPr>
        <w:t>6</w:t>
      </w:r>
      <w:r w:rsidR="002D44E0">
        <w:fldChar w:fldCharType="end"/>
      </w:r>
      <w:bookmarkEnd w:id="52"/>
      <w:r>
        <w:rPr>
          <w:rFonts w:hint="eastAsia"/>
        </w:rPr>
        <w:t>：</w:t>
      </w:r>
      <w:r w:rsidR="00B11D41">
        <w:rPr>
          <w:rFonts w:hint="eastAsia"/>
        </w:rPr>
        <w:t>2</w:t>
      </w:r>
      <w:r>
        <w:rPr>
          <w:rFonts w:hint="eastAsia"/>
        </w:rPr>
        <w:t>號模型測試集</w:t>
      </w:r>
      <w:r>
        <w:rPr>
          <w:rFonts w:hint="eastAsia"/>
        </w:rPr>
        <w:t>ROC</w:t>
      </w:r>
      <w:r>
        <w:rPr>
          <w:rFonts w:hint="eastAsia"/>
        </w:rPr>
        <w:t>曲線</w:t>
      </w:r>
      <w:bookmarkEnd w:id="53"/>
    </w:p>
    <w:p w14:paraId="6E5BA4A6" w14:textId="707AE15E" w:rsidR="009773DB" w:rsidRDefault="009773DB" w:rsidP="009773DB">
      <w:pPr>
        <w:pStyle w:val="a5"/>
        <w:numPr>
          <w:ilvl w:val="0"/>
          <w:numId w:val="7"/>
        </w:numPr>
        <w:ind w:leftChars="0" w:firstLineChars="0"/>
      </w:pPr>
      <w:r>
        <w:rPr>
          <w:rFonts w:hint="eastAsia"/>
        </w:rPr>
        <w:t>預測違約閾值設定：</w:t>
      </w:r>
      <w:r w:rsidR="007C6F2E">
        <w:rPr>
          <w:rFonts w:hint="eastAsia"/>
        </w:rPr>
        <w:t>2</w:t>
      </w:r>
      <w:r w:rsidR="007C6F2E">
        <w:rPr>
          <w:rFonts w:hint="eastAsia"/>
        </w:rPr>
        <w:t>號模型最合適之違約閾值為</w:t>
      </w:r>
      <w:r w:rsidR="007C6F2E">
        <w:rPr>
          <w:rFonts w:hint="eastAsia"/>
        </w:rPr>
        <w:t>0.2</w:t>
      </w:r>
      <w:r w:rsidR="007C6F2E">
        <w:rPr>
          <w:rFonts w:hint="eastAsia"/>
        </w:rPr>
        <w:t>，此時違約公司預測準確率為</w:t>
      </w:r>
      <w:r w:rsidR="007C6F2E">
        <w:rPr>
          <w:rFonts w:hint="eastAsia"/>
        </w:rPr>
        <w:t>51.6%</w:t>
      </w:r>
      <w:r w:rsidR="007C6F2E">
        <w:rPr>
          <w:rFonts w:hint="eastAsia"/>
        </w:rPr>
        <w:t>，整體預測準確率為</w:t>
      </w:r>
      <w:r w:rsidR="007C6F2E">
        <w:rPr>
          <w:rFonts w:hint="eastAsia"/>
        </w:rPr>
        <w:t>88.1%</w:t>
      </w:r>
      <w:r w:rsidR="007C6F2E">
        <w:rPr>
          <w:rFonts w:hint="eastAsia"/>
        </w:rPr>
        <w:t>。</w:t>
      </w:r>
    </w:p>
    <w:p w14:paraId="261C6CFB" w14:textId="77777777" w:rsidR="007C6F2E" w:rsidRDefault="007C6F2E" w:rsidP="007C6F2E">
      <w:pPr>
        <w:pStyle w:val="aa"/>
        <w:keepNext/>
      </w:pPr>
      <w:r>
        <w:drawing>
          <wp:inline distT="0" distB="0" distL="0" distR="0" wp14:anchorId="54B0187B" wp14:editId="778172CE">
            <wp:extent cx="3780000" cy="3073887"/>
            <wp:effectExtent l="19050" t="19050" r="11430" b="12700"/>
            <wp:docPr id="1479469310"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0000" cy="3073887"/>
                    </a:xfrm>
                    <a:prstGeom prst="rect">
                      <a:avLst/>
                    </a:prstGeom>
                    <a:noFill/>
                    <a:ln w="6350">
                      <a:solidFill>
                        <a:schemeClr val="bg1">
                          <a:lumMod val="85000"/>
                        </a:schemeClr>
                      </a:solidFill>
                    </a:ln>
                  </pic:spPr>
                </pic:pic>
              </a:graphicData>
            </a:graphic>
          </wp:inline>
        </w:drawing>
      </w:r>
    </w:p>
    <w:p w14:paraId="7E1B0520" w14:textId="25334EE1" w:rsidR="00870186" w:rsidRDefault="007C6F2E" w:rsidP="007C6F2E">
      <w:pPr>
        <w:pStyle w:val="a9"/>
      </w:pPr>
      <w:bookmarkStart w:id="54" w:name="_Toc154377819"/>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DF7014">
        <w:rPr>
          <w:noProof/>
        </w:rPr>
        <w:t>7</w:t>
      </w:r>
      <w:r>
        <w:fldChar w:fldCharType="end"/>
      </w:r>
      <w:r>
        <w:rPr>
          <w:rFonts w:hint="eastAsia"/>
        </w:rPr>
        <w:t>：</w:t>
      </w:r>
      <w:r>
        <w:rPr>
          <w:rFonts w:hint="eastAsia"/>
        </w:rPr>
        <w:t>2</w:t>
      </w:r>
      <w:r>
        <w:rPr>
          <w:rFonts w:hint="eastAsia"/>
        </w:rPr>
        <w:t>號模型之混淆矩陣</w:t>
      </w:r>
      <w:r>
        <w:rPr>
          <w:rFonts w:hint="eastAsia"/>
        </w:rPr>
        <w:t xml:space="preserve"> (</w:t>
      </w:r>
      <w:r>
        <w:t>Cut-off = 0.2)</w:t>
      </w:r>
      <w:bookmarkEnd w:id="54"/>
    </w:p>
    <w:p w14:paraId="18A494A9" w14:textId="7CE7E71D" w:rsidR="00052FE1" w:rsidRDefault="00052FE1" w:rsidP="00052FE1">
      <w:pPr>
        <w:widowControl/>
        <w:spacing w:line="240" w:lineRule="auto"/>
        <w:ind w:firstLineChars="0" w:firstLine="0"/>
        <w:jc w:val="left"/>
      </w:pPr>
      <w:r>
        <w:br w:type="page"/>
      </w:r>
    </w:p>
    <w:p w14:paraId="758B0E9F" w14:textId="205416D9" w:rsidR="00CF650B" w:rsidRDefault="009C2E60" w:rsidP="00CF650B">
      <w:pPr>
        <w:pStyle w:val="a5"/>
        <w:numPr>
          <w:ilvl w:val="0"/>
          <w:numId w:val="4"/>
        </w:numPr>
        <w:ind w:leftChars="0" w:firstLineChars="0"/>
      </w:pPr>
      <w:r>
        <w:rPr>
          <w:rFonts w:hint="eastAsia"/>
        </w:rPr>
        <w:lastRenderedPageBreak/>
        <w:t>3</w:t>
      </w:r>
      <w:r w:rsidR="00CF650B">
        <w:rPr>
          <w:rFonts w:hint="eastAsia"/>
        </w:rPr>
        <w:t>號模型</w:t>
      </w:r>
    </w:p>
    <w:p w14:paraId="72BCDB20" w14:textId="398CC50B" w:rsidR="00CF650B" w:rsidRDefault="00CF650B" w:rsidP="00CF650B">
      <w:pPr>
        <w:pStyle w:val="a5"/>
        <w:numPr>
          <w:ilvl w:val="0"/>
          <w:numId w:val="8"/>
        </w:numPr>
        <w:ind w:leftChars="0" w:firstLineChars="0"/>
      </w:pPr>
      <w:r>
        <w:rPr>
          <w:rFonts w:hint="eastAsia"/>
        </w:rPr>
        <w:t>說明：將</w:t>
      </w:r>
      <w:r w:rsidR="009C2E60">
        <w:rPr>
          <w:rFonts w:hint="eastAsia"/>
        </w:rPr>
        <w:t>2</w:t>
      </w:r>
      <w:r>
        <w:rPr>
          <w:rFonts w:hint="eastAsia"/>
        </w:rPr>
        <w:t>號模型之</w:t>
      </w:r>
      <w:r>
        <w:rPr>
          <w:rFonts w:hint="eastAsia"/>
        </w:rPr>
        <w:t>3</w:t>
      </w:r>
      <w:r>
        <w:rPr>
          <w:rFonts w:hint="eastAsia"/>
        </w:rPr>
        <w:t>個量化變數（總負債</w:t>
      </w:r>
      <w:r>
        <w:rPr>
          <w:rFonts w:hint="eastAsia"/>
        </w:rPr>
        <w:t>/</w:t>
      </w:r>
      <w:r>
        <w:rPr>
          <w:rFonts w:hint="eastAsia"/>
        </w:rPr>
        <w:t>總淨值、營業利益率、稅後淨利成長率）與</w:t>
      </w:r>
      <w:r>
        <w:rPr>
          <w:rFonts w:hint="eastAsia"/>
        </w:rPr>
        <w:t>3</w:t>
      </w:r>
      <w:r>
        <w:rPr>
          <w:rFonts w:hint="eastAsia"/>
        </w:rPr>
        <w:t>個質化變數（四大會計師事務所簽證、有投保董監責任險、存貨週轉率大於</w:t>
      </w:r>
      <w:r>
        <w:rPr>
          <w:rFonts w:hint="eastAsia"/>
        </w:rPr>
        <w:t>8.515</w:t>
      </w:r>
      <w:r>
        <w:rPr>
          <w:rFonts w:hint="eastAsia"/>
        </w:rPr>
        <w:t>），</w:t>
      </w:r>
      <w:r w:rsidR="009C2E60">
        <w:rPr>
          <w:rFonts w:hint="eastAsia"/>
        </w:rPr>
        <w:t>再加上</w:t>
      </w:r>
      <w:r w:rsidR="009C2E60">
        <w:rPr>
          <w:rFonts w:hint="eastAsia"/>
        </w:rPr>
        <w:t>1</w:t>
      </w:r>
      <w:r w:rsidR="009C2E60">
        <w:rPr>
          <w:rFonts w:hint="eastAsia"/>
        </w:rPr>
        <w:t>個量化變數（稅前純益</w:t>
      </w:r>
      <w:r w:rsidR="009C2E60">
        <w:rPr>
          <w:rFonts w:hint="eastAsia"/>
        </w:rPr>
        <w:t>/</w:t>
      </w:r>
      <w:r w:rsidR="009C2E60">
        <w:rPr>
          <w:rFonts w:hint="eastAsia"/>
        </w:rPr>
        <w:t>實收資本），</w:t>
      </w:r>
      <w:r w:rsidR="006746B2">
        <w:rPr>
          <w:rFonts w:hint="eastAsia"/>
        </w:rPr>
        <w:t>又双</w:t>
      </w:r>
      <w:r w:rsidR="006746B2" w:rsidRPr="006746B2">
        <w:rPr>
          <w:rFonts w:hint="eastAsia"/>
        </w:rPr>
        <w:t>叒叕</w:t>
      </w:r>
      <w:r>
        <w:rPr>
          <w:rFonts w:hint="eastAsia"/>
        </w:rPr>
        <w:t>重新建置模型，期可獲得較高準確率。</w:t>
      </w:r>
    </w:p>
    <w:p w14:paraId="522F5415" w14:textId="77777777" w:rsidR="00CF650B" w:rsidRDefault="00CF650B" w:rsidP="00CF650B">
      <w:pPr>
        <w:pStyle w:val="a5"/>
        <w:numPr>
          <w:ilvl w:val="0"/>
          <w:numId w:val="8"/>
        </w:numPr>
        <w:ind w:leftChars="0" w:firstLineChars="0"/>
      </w:pPr>
      <w:r>
        <w:rPr>
          <w:rFonts w:hint="eastAsia"/>
        </w:rPr>
        <w:t>羅吉斯迴歸訓練結果：</w:t>
      </w:r>
    </w:p>
    <w:p w14:paraId="78B2FA81" w14:textId="012960B5" w:rsidR="002914A5" w:rsidRDefault="002914A5" w:rsidP="002914A5">
      <w:pPr>
        <w:pStyle w:val="a9"/>
        <w:keepNext/>
      </w:pPr>
      <w:bookmarkStart w:id="55" w:name="_Toc154377495"/>
      <w:bookmarkStart w:id="56" w:name="_Toc154377711"/>
      <w:bookmarkStart w:id="57" w:name="_Toc154377785"/>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F7014">
        <w:rPr>
          <w:noProof/>
        </w:rPr>
        <w:t>6</w:t>
      </w:r>
      <w:r>
        <w:fldChar w:fldCharType="end"/>
      </w:r>
      <w:r>
        <w:rPr>
          <w:rFonts w:hint="eastAsia"/>
        </w:rPr>
        <w:t>：</w:t>
      </w:r>
      <w:r>
        <w:rPr>
          <w:rFonts w:hint="eastAsia"/>
        </w:rPr>
        <w:t>3</w:t>
      </w:r>
      <w:r>
        <w:rPr>
          <w:rFonts w:hint="eastAsia"/>
        </w:rPr>
        <w:t>號模型預測結果</w:t>
      </w:r>
      <w:bookmarkEnd w:id="55"/>
      <w:bookmarkEnd w:id="56"/>
      <w:bookmarkEnd w:id="57"/>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6"/>
        <w:gridCol w:w="2077"/>
        <w:gridCol w:w="2077"/>
      </w:tblGrid>
      <w:tr w:rsidR="00CF650B" w:rsidRPr="001B0DC3" w14:paraId="312ACA5F" w14:textId="77777777" w:rsidTr="00643B1C">
        <w:tc>
          <w:tcPr>
            <w:tcW w:w="1250" w:type="pct"/>
            <w:tcBorders>
              <w:top w:val="double" w:sz="4" w:space="0" w:color="auto"/>
            </w:tcBorders>
          </w:tcPr>
          <w:p w14:paraId="023DD963" w14:textId="77777777" w:rsidR="00CF650B" w:rsidRPr="001B0DC3" w:rsidRDefault="00CF650B" w:rsidP="00643B1C">
            <w:pPr>
              <w:pStyle w:val="a7"/>
              <w:rPr>
                <w:sz w:val="20"/>
              </w:rPr>
            </w:pPr>
            <w:r w:rsidRPr="001B0DC3">
              <w:rPr>
                <w:rFonts w:hint="eastAsia"/>
                <w:sz w:val="20"/>
              </w:rPr>
              <w:t>D</w:t>
            </w:r>
            <w:r w:rsidRPr="001B0DC3">
              <w:rPr>
                <w:sz w:val="20"/>
              </w:rPr>
              <w:t>ep. Variable:</w:t>
            </w:r>
          </w:p>
        </w:tc>
        <w:tc>
          <w:tcPr>
            <w:tcW w:w="1250" w:type="pct"/>
            <w:tcBorders>
              <w:top w:val="double" w:sz="4" w:space="0" w:color="auto"/>
            </w:tcBorders>
          </w:tcPr>
          <w:p w14:paraId="19C95AD9" w14:textId="77777777" w:rsidR="00CF650B" w:rsidRPr="001B0DC3" w:rsidRDefault="00CF650B" w:rsidP="00643B1C">
            <w:pPr>
              <w:pStyle w:val="a7"/>
              <w:jc w:val="right"/>
              <w:rPr>
                <w:sz w:val="20"/>
              </w:rPr>
            </w:pPr>
            <w:r w:rsidRPr="001B0DC3">
              <w:rPr>
                <w:rFonts w:hint="eastAsia"/>
                <w:sz w:val="20"/>
              </w:rPr>
              <w:t>Y</w:t>
            </w:r>
          </w:p>
        </w:tc>
        <w:tc>
          <w:tcPr>
            <w:tcW w:w="1250" w:type="pct"/>
            <w:tcBorders>
              <w:top w:val="double" w:sz="4" w:space="0" w:color="auto"/>
            </w:tcBorders>
          </w:tcPr>
          <w:p w14:paraId="5CAEECEE" w14:textId="77777777" w:rsidR="00CF650B" w:rsidRPr="001B0DC3" w:rsidRDefault="00CF650B" w:rsidP="00643B1C">
            <w:pPr>
              <w:pStyle w:val="a7"/>
              <w:rPr>
                <w:sz w:val="20"/>
              </w:rPr>
            </w:pPr>
            <w:r w:rsidRPr="001B0DC3">
              <w:rPr>
                <w:rFonts w:hint="eastAsia"/>
                <w:sz w:val="20"/>
              </w:rPr>
              <w:t>N</w:t>
            </w:r>
            <w:r w:rsidRPr="001B0DC3">
              <w:rPr>
                <w:sz w:val="20"/>
              </w:rPr>
              <w:t>o. Observations:</w:t>
            </w:r>
          </w:p>
        </w:tc>
        <w:tc>
          <w:tcPr>
            <w:tcW w:w="1250" w:type="pct"/>
            <w:tcBorders>
              <w:top w:val="double" w:sz="4" w:space="0" w:color="auto"/>
            </w:tcBorders>
          </w:tcPr>
          <w:p w14:paraId="3DC45CD9" w14:textId="77777777" w:rsidR="00CF650B" w:rsidRPr="001B0DC3" w:rsidRDefault="00CF650B" w:rsidP="00643B1C">
            <w:pPr>
              <w:pStyle w:val="a7"/>
              <w:jc w:val="right"/>
              <w:rPr>
                <w:sz w:val="20"/>
              </w:rPr>
            </w:pPr>
            <w:r w:rsidRPr="001B0DC3">
              <w:rPr>
                <w:rFonts w:hint="eastAsia"/>
                <w:sz w:val="20"/>
              </w:rPr>
              <w:t>3</w:t>
            </w:r>
            <w:r w:rsidRPr="001B0DC3">
              <w:rPr>
                <w:sz w:val="20"/>
              </w:rPr>
              <w:t>12</w:t>
            </w:r>
          </w:p>
        </w:tc>
      </w:tr>
      <w:tr w:rsidR="00CF650B" w:rsidRPr="001B0DC3" w14:paraId="1A1EDA9E" w14:textId="77777777" w:rsidTr="00643B1C">
        <w:tc>
          <w:tcPr>
            <w:tcW w:w="1250" w:type="pct"/>
          </w:tcPr>
          <w:p w14:paraId="51A27AAC" w14:textId="77777777" w:rsidR="00CF650B" w:rsidRPr="001B0DC3" w:rsidRDefault="00CF650B" w:rsidP="00643B1C">
            <w:pPr>
              <w:pStyle w:val="a7"/>
              <w:rPr>
                <w:sz w:val="20"/>
              </w:rPr>
            </w:pPr>
            <w:r w:rsidRPr="001B0DC3">
              <w:rPr>
                <w:rFonts w:hint="eastAsia"/>
                <w:sz w:val="20"/>
              </w:rPr>
              <w:t>M</w:t>
            </w:r>
            <w:r w:rsidRPr="001B0DC3">
              <w:rPr>
                <w:sz w:val="20"/>
              </w:rPr>
              <w:t>odel:</w:t>
            </w:r>
          </w:p>
        </w:tc>
        <w:tc>
          <w:tcPr>
            <w:tcW w:w="1250" w:type="pct"/>
          </w:tcPr>
          <w:p w14:paraId="6149025B" w14:textId="77777777" w:rsidR="00CF650B" w:rsidRPr="001B0DC3" w:rsidRDefault="00CF650B" w:rsidP="00643B1C">
            <w:pPr>
              <w:pStyle w:val="a7"/>
              <w:jc w:val="right"/>
              <w:rPr>
                <w:sz w:val="20"/>
              </w:rPr>
            </w:pPr>
            <w:r w:rsidRPr="001B0DC3">
              <w:rPr>
                <w:rFonts w:hint="eastAsia"/>
                <w:sz w:val="20"/>
              </w:rPr>
              <w:t>L</w:t>
            </w:r>
            <w:r w:rsidRPr="001B0DC3">
              <w:rPr>
                <w:sz w:val="20"/>
              </w:rPr>
              <w:t>ogit</w:t>
            </w:r>
          </w:p>
        </w:tc>
        <w:tc>
          <w:tcPr>
            <w:tcW w:w="1250" w:type="pct"/>
          </w:tcPr>
          <w:p w14:paraId="48EC5026" w14:textId="77777777" w:rsidR="00CF650B" w:rsidRPr="001B0DC3" w:rsidRDefault="00CF650B" w:rsidP="00643B1C">
            <w:pPr>
              <w:pStyle w:val="a7"/>
              <w:rPr>
                <w:sz w:val="20"/>
              </w:rPr>
            </w:pPr>
            <w:r w:rsidRPr="001B0DC3">
              <w:rPr>
                <w:rFonts w:hint="eastAsia"/>
                <w:sz w:val="20"/>
              </w:rPr>
              <w:t>D</w:t>
            </w:r>
            <w:r w:rsidRPr="001B0DC3">
              <w:rPr>
                <w:sz w:val="20"/>
              </w:rPr>
              <w:t>f Residuals:</w:t>
            </w:r>
          </w:p>
        </w:tc>
        <w:tc>
          <w:tcPr>
            <w:tcW w:w="1250" w:type="pct"/>
          </w:tcPr>
          <w:p w14:paraId="2CCB9BA5" w14:textId="18CA04F6" w:rsidR="00CF650B" w:rsidRPr="001B0DC3" w:rsidRDefault="00CF650B" w:rsidP="00643B1C">
            <w:pPr>
              <w:pStyle w:val="a7"/>
              <w:jc w:val="right"/>
              <w:rPr>
                <w:sz w:val="20"/>
              </w:rPr>
            </w:pPr>
            <w:r w:rsidRPr="001B0DC3">
              <w:rPr>
                <w:rFonts w:hint="eastAsia"/>
                <w:sz w:val="20"/>
              </w:rPr>
              <w:t>3</w:t>
            </w:r>
            <w:r w:rsidRPr="001B0DC3">
              <w:rPr>
                <w:sz w:val="20"/>
              </w:rPr>
              <w:t>0</w:t>
            </w:r>
            <w:r w:rsidR="006746B2">
              <w:rPr>
                <w:rFonts w:hint="eastAsia"/>
                <w:sz w:val="20"/>
              </w:rPr>
              <w:t>4</w:t>
            </w:r>
          </w:p>
        </w:tc>
      </w:tr>
      <w:tr w:rsidR="00CF650B" w:rsidRPr="001B0DC3" w14:paraId="52E44B5C" w14:textId="77777777" w:rsidTr="00643B1C">
        <w:tc>
          <w:tcPr>
            <w:tcW w:w="1250" w:type="pct"/>
          </w:tcPr>
          <w:p w14:paraId="2CB5926D" w14:textId="77777777" w:rsidR="00CF650B" w:rsidRPr="001B0DC3" w:rsidRDefault="00CF650B" w:rsidP="00643B1C">
            <w:pPr>
              <w:pStyle w:val="a7"/>
              <w:rPr>
                <w:sz w:val="20"/>
              </w:rPr>
            </w:pPr>
            <w:r w:rsidRPr="001B0DC3">
              <w:rPr>
                <w:rFonts w:hint="eastAsia"/>
                <w:sz w:val="20"/>
              </w:rPr>
              <w:t>M</w:t>
            </w:r>
            <w:r w:rsidRPr="001B0DC3">
              <w:rPr>
                <w:sz w:val="20"/>
              </w:rPr>
              <w:t>ethod:</w:t>
            </w:r>
          </w:p>
        </w:tc>
        <w:tc>
          <w:tcPr>
            <w:tcW w:w="1250" w:type="pct"/>
          </w:tcPr>
          <w:p w14:paraId="4CBF2DD3" w14:textId="77777777" w:rsidR="00CF650B" w:rsidRPr="001B0DC3" w:rsidRDefault="00CF650B" w:rsidP="00643B1C">
            <w:pPr>
              <w:pStyle w:val="a7"/>
              <w:jc w:val="right"/>
              <w:rPr>
                <w:sz w:val="20"/>
              </w:rPr>
            </w:pPr>
            <w:r w:rsidRPr="001B0DC3">
              <w:rPr>
                <w:rFonts w:hint="eastAsia"/>
                <w:sz w:val="20"/>
              </w:rPr>
              <w:t>M</w:t>
            </w:r>
            <w:r w:rsidRPr="001B0DC3">
              <w:rPr>
                <w:sz w:val="20"/>
              </w:rPr>
              <w:t>LE</w:t>
            </w:r>
          </w:p>
        </w:tc>
        <w:tc>
          <w:tcPr>
            <w:tcW w:w="1250" w:type="pct"/>
          </w:tcPr>
          <w:p w14:paraId="5D4DC367" w14:textId="77777777" w:rsidR="00CF650B" w:rsidRPr="001B0DC3" w:rsidRDefault="00CF650B" w:rsidP="00643B1C">
            <w:pPr>
              <w:pStyle w:val="a7"/>
              <w:rPr>
                <w:sz w:val="20"/>
              </w:rPr>
            </w:pPr>
            <w:r w:rsidRPr="001B0DC3">
              <w:rPr>
                <w:rFonts w:hint="eastAsia"/>
                <w:sz w:val="20"/>
              </w:rPr>
              <w:t>D</w:t>
            </w:r>
            <w:r w:rsidRPr="001B0DC3">
              <w:rPr>
                <w:sz w:val="20"/>
              </w:rPr>
              <w:t>f Model:</w:t>
            </w:r>
          </w:p>
        </w:tc>
        <w:tc>
          <w:tcPr>
            <w:tcW w:w="1250" w:type="pct"/>
          </w:tcPr>
          <w:p w14:paraId="0B4E38C3" w14:textId="6E9E49F5" w:rsidR="00CF650B" w:rsidRPr="001B0DC3" w:rsidRDefault="006746B2" w:rsidP="00643B1C">
            <w:pPr>
              <w:pStyle w:val="a7"/>
              <w:jc w:val="right"/>
              <w:rPr>
                <w:sz w:val="20"/>
              </w:rPr>
            </w:pPr>
            <w:r>
              <w:rPr>
                <w:rFonts w:hint="eastAsia"/>
                <w:sz w:val="20"/>
              </w:rPr>
              <w:t>7</w:t>
            </w:r>
          </w:p>
        </w:tc>
      </w:tr>
      <w:tr w:rsidR="00CF650B" w:rsidRPr="001B0DC3" w14:paraId="527B00F0" w14:textId="77777777" w:rsidTr="00643B1C">
        <w:tc>
          <w:tcPr>
            <w:tcW w:w="1250" w:type="pct"/>
          </w:tcPr>
          <w:p w14:paraId="1B2BDCF2" w14:textId="77777777" w:rsidR="00CF650B" w:rsidRPr="001B0DC3" w:rsidRDefault="00CF650B" w:rsidP="00643B1C">
            <w:pPr>
              <w:pStyle w:val="a7"/>
              <w:rPr>
                <w:sz w:val="20"/>
              </w:rPr>
            </w:pPr>
            <w:r w:rsidRPr="001B0DC3">
              <w:rPr>
                <w:rFonts w:hint="eastAsia"/>
                <w:sz w:val="20"/>
              </w:rPr>
              <w:t>D</w:t>
            </w:r>
            <w:r w:rsidRPr="001B0DC3">
              <w:rPr>
                <w:sz w:val="20"/>
              </w:rPr>
              <w:t>ate:</w:t>
            </w:r>
          </w:p>
        </w:tc>
        <w:tc>
          <w:tcPr>
            <w:tcW w:w="1250" w:type="pct"/>
          </w:tcPr>
          <w:p w14:paraId="7CC7DF31" w14:textId="1DC91EDD" w:rsidR="00CF650B" w:rsidRPr="001B0DC3" w:rsidRDefault="00D43390" w:rsidP="00643B1C">
            <w:pPr>
              <w:pStyle w:val="a7"/>
              <w:jc w:val="right"/>
              <w:rPr>
                <w:sz w:val="20"/>
              </w:rPr>
            </w:pPr>
            <w:r>
              <w:rPr>
                <w:rFonts w:hint="eastAsia"/>
                <w:sz w:val="20"/>
              </w:rPr>
              <w:t>W</w:t>
            </w:r>
            <w:r>
              <w:rPr>
                <w:sz w:val="20"/>
              </w:rPr>
              <w:t>ed</w:t>
            </w:r>
            <w:r w:rsidR="00CF650B" w:rsidRPr="001B0DC3">
              <w:rPr>
                <w:sz w:val="20"/>
              </w:rPr>
              <w:t xml:space="preserve">, </w:t>
            </w:r>
            <w:r w:rsidR="00CF650B">
              <w:rPr>
                <w:rFonts w:hint="eastAsia"/>
                <w:sz w:val="20"/>
              </w:rPr>
              <w:t>20</w:t>
            </w:r>
            <w:r w:rsidR="00CF650B" w:rsidRPr="001B0DC3">
              <w:rPr>
                <w:sz w:val="20"/>
              </w:rPr>
              <w:t xml:space="preserve"> Dec 2023</w:t>
            </w:r>
          </w:p>
        </w:tc>
        <w:tc>
          <w:tcPr>
            <w:tcW w:w="1250" w:type="pct"/>
          </w:tcPr>
          <w:p w14:paraId="1ACA4C3F" w14:textId="77777777" w:rsidR="00CF650B" w:rsidRPr="001B0DC3" w:rsidRDefault="00CF650B" w:rsidP="00643B1C">
            <w:pPr>
              <w:pStyle w:val="a7"/>
              <w:rPr>
                <w:sz w:val="20"/>
              </w:rPr>
            </w:pPr>
            <w:r w:rsidRPr="001B0DC3">
              <w:rPr>
                <w:rFonts w:hint="eastAsia"/>
                <w:sz w:val="20"/>
              </w:rPr>
              <w:t>P</w:t>
            </w:r>
            <w:r w:rsidRPr="001B0DC3">
              <w:rPr>
                <w:sz w:val="20"/>
              </w:rPr>
              <w:t>seudo R-squ.:</w:t>
            </w:r>
          </w:p>
        </w:tc>
        <w:tc>
          <w:tcPr>
            <w:tcW w:w="1250" w:type="pct"/>
          </w:tcPr>
          <w:p w14:paraId="5DDBC0A9" w14:textId="559F00C0" w:rsidR="00CF650B" w:rsidRPr="001B0DC3" w:rsidRDefault="00CF650B" w:rsidP="00643B1C">
            <w:pPr>
              <w:pStyle w:val="a7"/>
              <w:jc w:val="right"/>
              <w:rPr>
                <w:sz w:val="20"/>
              </w:rPr>
            </w:pPr>
            <w:r w:rsidRPr="001B0DC3">
              <w:rPr>
                <w:rFonts w:hint="eastAsia"/>
                <w:sz w:val="20"/>
              </w:rPr>
              <w:t>0</w:t>
            </w:r>
            <w:r w:rsidRPr="001B0DC3">
              <w:rPr>
                <w:sz w:val="20"/>
              </w:rPr>
              <w:t>.</w:t>
            </w:r>
            <w:r w:rsidR="006746B2">
              <w:rPr>
                <w:rFonts w:hint="eastAsia"/>
                <w:sz w:val="20"/>
              </w:rPr>
              <w:t>2144</w:t>
            </w:r>
          </w:p>
        </w:tc>
      </w:tr>
      <w:tr w:rsidR="00CF650B" w:rsidRPr="001B0DC3" w14:paraId="5B3861F2" w14:textId="77777777" w:rsidTr="00643B1C">
        <w:tc>
          <w:tcPr>
            <w:tcW w:w="1250" w:type="pct"/>
          </w:tcPr>
          <w:p w14:paraId="53DFE675" w14:textId="77777777" w:rsidR="00CF650B" w:rsidRPr="001B0DC3" w:rsidRDefault="00CF650B" w:rsidP="00643B1C">
            <w:pPr>
              <w:pStyle w:val="a7"/>
              <w:rPr>
                <w:sz w:val="20"/>
              </w:rPr>
            </w:pPr>
            <w:r w:rsidRPr="001B0DC3">
              <w:rPr>
                <w:rFonts w:hint="eastAsia"/>
                <w:sz w:val="20"/>
              </w:rPr>
              <w:t>T</w:t>
            </w:r>
            <w:r w:rsidRPr="001B0DC3">
              <w:rPr>
                <w:sz w:val="20"/>
              </w:rPr>
              <w:t>ime:</w:t>
            </w:r>
          </w:p>
        </w:tc>
        <w:tc>
          <w:tcPr>
            <w:tcW w:w="1250" w:type="pct"/>
          </w:tcPr>
          <w:p w14:paraId="4F98E63A" w14:textId="70A1E6BA" w:rsidR="00CF650B" w:rsidRPr="001B0DC3" w:rsidRDefault="00CF650B" w:rsidP="00643B1C">
            <w:pPr>
              <w:pStyle w:val="a7"/>
              <w:jc w:val="right"/>
              <w:rPr>
                <w:sz w:val="20"/>
              </w:rPr>
            </w:pPr>
            <w:r w:rsidRPr="005D15A4">
              <w:rPr>
                <w:rFonts w:hint="eastAsia"/>
                <w:sz w:val="20"/>
              </w:rPr>
              <w:t>0</w:t>
            </w:r>
            <w:r w:rsidR="006746B2">
              <w:rPr>
                <w:rFonts w:hint="eastAsia"/>
                <w:sz w:val="20"/>
              </w:rPr>
              <w:t>8</w:t>
            </w:r>
            <w:r w:rsidRPr="005D15A4">
              <w:rPr>
                <w:sz w:val="20"/>
              </w:rPr>
              <w:t>:</w:t>
            </w:r>
            <w:r w:rsidR="006746B2">
              <w:rPr>
                <w:rFonts w:hint="eastAsia"/>
                <w:sz w:val="20"/>
              </w:rPr>
              <w:t>30</w:t>
            </w:r>
            <w:r w:rsidRPr="005D15A4">
              <w:rPr>
                <w:sz w:val="20"/>
              </w:rPr>
              <w:t>:</w:t>
            </w:r>
            <w:r>
              <w:rPr>
                <w:rFonts w:hint="eastAsia"/>
                <w:sz w:val="20"/>
              </w:rPr>
              <w:t>28</w:t>
            </w:r>
          </w:p>
        </w:tc>
        <w:tc>
          <w:tcPr>
            <w:tcW w:w="1250" w:type="pct"/>
          </w:tcPr>
          <w:p w14:paraId="37C5231A" w14:textId="77777777" w:rsidR="00CF650B" w:rsidRPr="001B0DC3" w:rsidRDefault="00CF650B" w:rsidP="00643B1C">
            <w:pPr>
              <w:pStyle w:val="a7"/>
              <w:rPr>
                <w:sz w:val="20"/>
              </w:rPr>
            </w:pPr>
            <w:r w:rsidRPr="001B0DC3">
              <w:rPr>
                <w:rFonts w:hint="eastAsia"/>
                <w:sz w:val="20"/>
              </w:rPr>
              <w:t>L</w:t>
            </w:r>
            <w:r w:rsidRPr="001B0DC3">
              <w:rPr>
                <w:sz w:val="20"/>
              </w:rPr>
              <w:t>og-Likelihood:</w:t>
            </w:r>
          </w:p>
        </w:tc>
        <w:tc>
          <w:tcPr>
            <w:tcW w:w="1250" w:type="pct"/>
          </w:tcPr>
          <w:p w14:paraId="20E062BB" w14:textId="1F368871" w:rsidR="00CF650B" w:rsidRPr="001B0DC3" w:rsidRDefault="00CF650B" w:rsidP="00643B1C">
            <w:pPr>
              <w:pStyle w:val="a7"/>
              <w:jc w:val="right"/>
              <w:rPr>
                <w:sz w:val="20"/>
              </w:rPr>
            </w:pPr>
            <w:r w:rsidRPr="001B0DC3">
              <w:rPr>
                <w:rFonts w:hint="eastAsia"/>
                <w:sz w:val="20"/>
              </w:rPr>
              <w:t>-</w:t>
            </w:r>
            <w:r w:rsidR="006746B2">
              <w:rPr>
                <w:rFonts w:hint="eastAsia"/>
                <w:sz w:val="20"/>
              </w:rPr>
              <w:t>79</w:t>
            </w:r>
            <w:r>
              <w:rPr>
                <w:rFonts w:hint="eastAsia"/>
                <w:sz w:val="20"/>
              </w:rPr>
              <w:t>.</w:t>
            </w:r>
            <w:r w:rsidR="006746B2">
              <w:rPr>
                <w:rFonts w:hint="eastAsia"/>
                <w:sz w:val="20"/>
              </w:rPr>
              <w:t>331</w:t>
            </w:r>
          </w:p>
        </w:tc>
      </w:tr>
      <w:tr w:rsidR="00CF650B" w:rsidRPr="001B0DC3" w14:paraId="659EFD0F" w14:textId="77777777" w:rsidTr="00643B1C">
        <w:tc>
          <w:tcPr>
            <w:tcW w:w="1250" w:type="pct"/>
          </w:tcPr>
          <w:p w14:paraId="1D125BBB" w14:textId="77777777" w:rsidR="00CF650B" w:rsidRPr="001B0DC3" w:rsidRDefault="00CF650B" w:rsidP="00643B1C">
            <w:pPr>
              <w:pStyle w:val="a7"/>
              <w:rPr>
                <w:sz w:val="20"/>
              </w:rPr>
            </w:pPr>
            <w:r w:rsidRPr="001B0DC3">
              <w:rPr>
                <w:rFonts w:hint="eastAsia"/>
                <w:sz w:val="20"/>
              </w:rPr>
              <w:t>C</w:t>
            </w:r>
            <w:r w:rsidRPr="001B0DC3">
              <w:rPr>
                <w:sz w:val="20"/>
              </w:rPr>
              <w:t>onverged:</w:t>
            </w:r>
          </w:p>
        </w:tc>
        <w:tc>
          <w:tcPr>
            <w:tcW w:w="1250" w:type="pct"/>
          </w:tcPr>
          <w:p w14:paraId="6455CE1A" w14:textId="77777777" w:rsidR="00CF650B" w:rsidRPr="001B0DC3" w:rsidRDefault="00CF650B" w:rsidP="00643B1C">
            <w:pPr>
              <w:pStyle w:val="a7"/>
              <w:jc w:val="right"/>
              <w:rPr>
                <w:sz w:val="20"/>
              </w:rPr>
            </w:pPr>
            <w:r w:rsidRPr="001B0DC3">
              <w:rPr>
                <w:rFonts w:hint="eastAsia"/>
                <w:sz w:val="20"/>
              </w:rPr>
              <w:t>T</w:t>
            </w:r>
            <w:r w:rsidRPr="001B0DC3">
              <w:rPr>
                <w:sz w:val="20"/>
              </w:rPr>
              <w:t>rue</w:t>
            </w:r>
          </w:p>
        </w:tc>
        <w:tc>
          <w:tcPr>
            <w:tcW w:w="1250" w:type="pct"/>
          </w:tcPr>
          <w:p w14:paraId="4AD0ABFD" w14:textId="77777777" w:rsidR="00CF650B" w:rsidRPr="001B0DC3" w:rsidRDefault="00CF650B" w:rsidP="00643B1C">
            <w:pPr>
              <w:pStyle w:val="a7"/>
              <w:rPr>
                <w:sz w:val="20"/>
              </w:rPr>
            </w:pPr>
            <w:r w:rsidRPr="001B0DC3">
              <w:rPr>
                <w:rFonts w:hint="eastAsia"/>
                <w:sz w:val="20"/>
              </w:rPr>
              <w:t>L</w:t>
            </w:r>
            <w:r w:rsidRPr="001B0DC3">
              <w:rPr>
                <w:sz w:val="20"/>
              </w:rPr>
              <w:t>L-Null:</w:t>
            </w:r>
          </w:p>
        </w:tc>
        <w:tc>
          <w:tcPr>
            <w:tcW w:w="1250" w:type="pct"/>
          </w:tcPr>
          <w:p w14:paraId="4262DC01" w14:textId="77777777" w:rsidR="00CF650B" w:rsidRPr="001B0DC3" w:rsidRDefault="00CF650B" w:rsidP="00643B1C">
            <w:pPr>
              <w:pStyle w:val="a7"/>
              <w:jc w:val="right"/>
              <w:rPr>
                <w:sz w:val="20"/>
              </w:rPr>
            </w:pPr>
            <w:r w:rsidRPr="001B0DC3">
              <w:rPr>
                <w:rFonts w:hint="eastAsia"/>
                <w:sz w:val="20"/>
              </w:rPr>
              <w:t>-</w:t>
            </w:r>
            <w:r w:rsidRPr="001B0DC3">
              <w:rPr>
                <w:sz w:val="20"/>
              </w:rPr>
              <w:t>100.99</w:t>
            </w:r>
          </w:p>
        </w:tc>
      </w:tr>
      <w:tr w:rsidR="00CF650B" w:rsidRPr="001B0DC3" w14:paraId="082B9F19" w14:textId="77777777" w:rsidTr="00643B1C">
        <w:tc>
          <w:tcPr>
            <w:tcW w:w="1250" w:type="pct"/>
            <w:tcBorders>
              <w:bottom w:val="double" w:sz="4" w:space="0" w:color="auto"/>
            </w:tcBorders>
          </w:tcPr>
          <w:p w14:paraId="1F5F1B77" w14:textId="77777777" w:rsidR="00CF650B" w:rsidRPr="001B0DC3" w:rsidRDefault="00CF650B" w:rsidP="00643B1C">
            <w:pPr>
              <w:pStyle w:val="a7"/>
              <w:rPr>
                <w:sz w:val="20"/>
              </w:rPr>
            </w:pPr>
            <w:r w:rsidRPr="001B0DC3">
              <w:rPr>
                <w:rFonts w:hint="eastAsia"/>
                <w:sz w:val="20"/>
              </w:rPr>
              <w:t>C</w:t>
            </w:r>
            <w:r w:rsidRPr="001B0DC3">
              <w:rPr>
                <w:sz w:val="20"/>
              </w:rPr>
              <w:t>ovariance Type:</w:t>
            </w:r>
          </w:p>
        </w:tc>
        <w:tc>
          <w:tcPr>
            <w:tcW w:w="1250" w:type="pct"/>
            <w:tcBorders>
              <w:bottom w:val="double" w:sz="4" w:space="0" w:color="auto"/>
            </w:tcBorders>
          </w:tcPr>
          <w:p w14:paraId="1EAD771B" w14:textId="77777777" w:rsidR="00CF650B" w:rsidRPr="001B0DC3" w:rsidRDefault="00CF650B" w:rsidP="00643B1C">
            <w:pPr>
              <w:pStyle w:val="a7"/>
              <w:jc w:val="right"/>
              <w:rPr>
                <w:sz w:val="20"/>
              </w:rPr>
            </w:pPr>
            <w:r w:rsidRPr="001B0DC3">
              <w:rPr>
                <w:sz w:val="20"/>
              </w:rPr>
              <w:t>Nonrobust</w:t>
            </w:r>
          </w:p>
        </w:tc>
        <w:tc>
          <w:tcPr>
            <w:tcW w:w="1250" w:type="pct"/>
            <w:tcBorders>
              <w:bottom w:val="double" w:sz="4" w:space="0" w:color="auto"/>
            </w:tcBorders>
          </w:tcPr>
          <w:p w14:paraId="7FBEF63C" w14:textId="77777777" w:rsidR="00CF650B" w:rsidRPr="001B0DC3" w:rsidRDefault="00CF650B" w:rsidP="00643B1C">
            <w:pPr>
              <w:pStyle w:val="a7"/>
              <w:rPr>
                <w:sz w:val="20"/>
              </w:rPr>
            </w:pPr>
            <w:r w:rsidRPr="001B0DC3">
              <w:rPr>
                <w:rFonts w:hint="eastAsia"/>
                <w:sz w:val="20"/>
              </w:rPr>
              <w:t>L</w:t>
            </w:r>
            <w:r w:rsidRPr="001B0DC3">
              <w:rPr>
                <w:sz w:val="20"/>
              </w:rPr>
              <w:t>LR p-value:</w:t>
            </w:r>
          </w:p>
        </w:tc>
        <w:tc>
          <w:tcPr>
            <w:tcW w:w="1250" w:type="pct"/>
            <w:tcBorders>
              <w:bottom w:val="double" w:sz="4" w:space="0" w:color="auto"/>
            </w:tcBorders>
          </w:tcPr>
          <w:p w14:paraId="5BF95B2C" w14:textId="6DC8C1BA" w:rsidR="00CF650B" w:rsidRPr="001B0DC3" w:rsidRDefault="006746B2" w:rsidP="00643B1C">
            <w:pPr>
              <w:pStyle w:val="a7"/>
              <w:jc w:val="right"/>
              <w:rPr>
                <w:sz w:val="20"/>
              </w:rPr>
            </w:pPr>
            <w:r>
              <w:rPr>
                <w:rFonts w:hint="eastAsia"/>
                <w:sz w:val="20"/>
              </w:rPr>
              <w:t>2.9</w:t>
            </w:r>
            <w:r w:rsidR="00CF650B">
              <w:rPr>
                <w:rFonts w:hint="eastAsia"/>
                <w:sz w:val="20"/>
              </w:rPr>
              <w:t>0</w:t>
            </w:r>
            <w:r>
              <w:rPr>
                <w:rFonts w:hint="eastAsia"/>
                <w:sz w:val="20"/>
              </w:rPr>
              <w:t>7</w:t>
            </w:r>
            <w:r w:rsidR="00CF650B" w:rsidRPr="001B0DC3">
              <w:rPr>
                <w:sz w:val="20"/>
              </w:rPr>
              <w:t>e-07</w:t>
            </w:r>
          </w:p>
        </w:tc>
      </w:tr>
    </w:tbl>
    <w:p w14:paraId="0C833C14" w14:textId="77777777" w:rsidR="00CF650B" w:rsidRDefault="00CF650B" w:rsidP="00CF650B">
      <w:pPr>
        <w:pStyle w:val="a7"/>
        <w:ind w:firstLine="480"/>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011"/>
        <w:gridCol w:w="1010"/>
        <w:gridCol w:w="1010"/>
        <w:gridCol w:w="1010"/>
        <w:gridCol w:w="1010"/>
        <w:gridCol w:w="1005"/>
      </w:tblGrid>
      <w:tr w:rsidR="00CF650B" w:rsidRPr="001B0DC3" w14:paraId="390933C5" w14:textId="77777777" w:rsidTr="00643B1C">
        <w:tc>
          <w:tcPr>
            <w:tcW w:w="1354" w:type="pct"/>
            <w:tcBorders>
              <w:top w:val="double" w:sz="4" w:space="0" w:color="auto"/>
              <w:bottom w:val="dashSmallGap" w:sz="4" w:space="0" w:color="auto"/>
            </w:tcBorders>
          </w:tcPr>
          <w:p w14:paraId="21A4955F" w14:textId="77777777" w:rsidR="00CF650B" w:rsidRPr="001B0DC3" w:rsidRDefault="00CF650B" w:rsidP="00643B1C">
            <w:pPr>
              <w:pStyle w:val="a7"/>
              <w:rPr>
                <w:sz w:val="20"/>
              </w:rPr>
            </w:pPr>
          </w:p>
        </w:tc>
        <w:tc>
          <w:tcPr>
            <w:tcW w:w="608" w:type="pct"/>
            <w:tcBorders>
              <w:top w:val="double" w:sz="4" w:space="0" w:color="auto"/>
              <w:bottom w:val="dashSmallGap" w:sz="4" w:space="0" w:color="auto"/>
            </w:tcBorders>
          </w:tcPr>
          <w:p w14:paraId="420329A4" w14:textId="77777777" w:rsidR="00CF650B" w:rsidRPr="001B0DC3" w:rsidRDefault="00CF650B" w:rsidP="00643B1C">
            <w:pPr>
              <w:pStyle w:val="a7"/>
              <w:jc w:val="center"/>
              <w:rPr>
                <w:sz w:val="20"/>
              </w:rPr>
            </w:pPr>
            <w:r w:rsidRPr="001B0DC3">
              <w:rPr>
                <w:sz w:val="20"/>
              </w:rPr>
              <w:t>coef</w:t>
            </w:r>
          </w:p>
        </w:tc>
        <w:tc>
          <w:tcPr>
            <w:tcW w:w="608" w:type="pct"/>
            <w:tcBorders>
              <w:top w:val="double" w:sz="4" w:space="0" w:color="auto"/>
              <w:bottom w:val="dashSmallGap" w:sz="4" w:space="0" w:color="auto"/>
            </w:tcBorders>
          </w:tcPr>
          <w:p w14:paraId="0E61410A" w14:textId="77777777" w:rsidR="00CF650B" w:rsidRPr="001B0DC3" w:rsidRDefault="00CF650B" w:rsidP="00643B1C">
            <w:pPr>
              <w:pStyle w:val="a7"/>
              <w:jc w:val="center"/>
              <w:rPr>
                <w:sz w:val="20"/>
              </w:rPr>
            </w:pPr>
            <w:r w:rsidRPr="001B0DC3">
              <w:rPr>
                <w:sz w:val="20"/>
              </w:rPr>
              <w:t>std err</w:t>
            </w:r>
          </w:p>
        </w:tc>
        <w:tc>
          <w:tcPr>
            <w:tcW w:w="608" w:type="pct"/>
            <w:tcBorders>
              <w:top w:val="double" w:sz="4" w:space="0" w:color="auto"/>
              <w:bottom w:val="dashSmallGap" w:sz="4" w:space="0" w:color="auto"/>
            </w:tcBorders>
          </w:tcPr>
          <w:p w14:paraId="4408C28C" w14:textId="77777777" w:rsidR="00CF650B" w:rsidRPr="001B0DC3" w:rsidRDefault="00CF650B" w:rsidP="00643B1C">
            <w:pPr>
              <w:pStyle w:val="a7"/>
              <w:jc w:val="center"/>
              <w:rPr>
                <w:sz w:val="20"/>
              </w:rPr>
            </w:pPr>
            <w:r w:rsidRPr="001B0DC3">
              <w:rPr>
                <w:rFonts w:hint="eastAsia"/>
                <w:sz w:val="20"/>
              </w:rPr>
              <w:t>z</w:t>
            </w:r>
          </w:p>
        </w:tc>
        <w:tc>
          <w:tcPr>
            <w:tcW w:w="608" w:type="pct"/>
            <w:tcBorders>
              <w:top w:val="double" w:sz="4" w:space="0" w:color="auto"/>
              <w:bottom w:val="dashSmallGap" w:sz="4" w:space="0" w:color="auto"/>
            </w:tcBorders>
          </w:tcPr>
          <w:p w14:paraId="1F1C4B41" w14:textId="77777777" w:rsidR="00CF650B" w:rsidRPr="001B0DC3" w:rsidRDefault="00CF650B" w:rsidP="00643B1C">
            <w:pPr>
              <w:pStyle w:val="a7"/>
              <w:jc w:val="center"/>
              <w:rPr>
                <w:sz w:val="20"/>
              </w:rPr>
            </w:pPr>
            <w:r w:rsidRPr="001B0DC3">
              <w:rPr>
                <w:rFonts w:hint="eastAsia"/>
                <w:sz w:val="20"/>
              </w:rPr>
              <w:t>P</w:t>
            </w:r>
            <w:r w:rsidRPr="001B0DC3">
              <w:rPr>
                <w:sz w:val="20"/>
              </w:rPr>
              <w:t xml:space="preserve"> &gt; |z|</w:t>
            </w:r>
          </w:p>
        </w:tc>
        <w:tc>
          <w:tcPr>
            <w:tcW w:w="608" w:type="pct"/>
            <w:tcBorders>
              <w:top w:val="double" w:sz="4" w:space="0" w:color="auto"/>
              <w:bottom w:val="dashSmallGap" w:sz="4" w:space="0" w:color="auto"/>
            </w:tcBorders>
          </w:tcPr>
          <w:p w14:paraId="1B7FC0A7" w14:textId="77777777" w:rsidR="00CF650B" w:rsidRPr="001B0DC3" w:rsidRDefault="00CF650B" w:rsidP="00643B1C">
            <w:pPr>
              <w:pStyle w:val="a7"/>
              <w:jc w:val="center"/>
              <w:rPr>
                <w:sz w:val="20"/>
              </w:rPr>
            </w:pPr>
            <w:r w:rsidRPr="001B0DC3">
              <w:rPr>
                <w:rFonts w:hint="eastAsia"/>
                <w:sz w:val="20"/>
              </w:rPr>
              <w:t>[</w:t>
            </w:r>
            <w:r w:rsidRPr="001B0DC3">
              <w:rPr>
                <w:sz w:val="20"/>
              </w:rPr>
              <w:t>0.025</w:t>
            </w:r>
          </w:p>
        </w:tc>
        <w:tc>
          <w:tcPr>
            <w:tcW w:w="605" w:type="pct"/>
            <w:tcBorders>
              <w:top w:val="double" w:sz="4" w:space="0" w:color="auto"/>
              <w:bottom w:val="dashSmallGap" w:sz="4" w:space="0" w:color="auto"/>
            </w:tcBorders>
          </w:tcPr>
          <w:p w14:paraId="0F0E7773" w14:textId="77777777" w:rsidR="00CF650B" w:rsidRPr="001B0DC3" w:rsidRDefault="00CF650B" w:rsidP="00643B1C">
            <w:pPr>
              <w:pStyle w:val="a7"/>
              <w:jc w:val="center"/>
              <w:rPr>
                <w:sz w:val="20"/>
              </w:rPr>
            </w:pPr>
            <w:r w:rsidRPr="001B0DC3">
              <w:rPr>
                <w:rFonts w:hint="eastAsia"/>
                <w:sz w:val="20"/>
              </w:rPr>
              <w:t>0</w:t>
            </w:r>
            <w:r w:rsidRPr="001B0DC3">
              <w:rPr>
                <w:sz w:val="20"/>
              </w:rPr>
              <w:t>.975]</w:t>
            </w:r>
          </w:p>
        </w:tc>
      </w:tr>
      <w:tr w:rsidR="00CF650B" w:rsidRPr="001B0DC3" w14:paraId="2E242FB4" w14:textId="77777777" w:rsidTr="00643B1C">
        <w:tc>
          <w:tcPr>
            <w:tcW w:w="1354" w:type="pct"/>
            <w:tcBorders>
              <w:top w:val="dashSmallGap" w:sz="4" w:space="0" w:color="auto"/>
            </w:tcBorders>
          </w:tcPr>
          <w:p w14:paraId="3113E0DD" w14:textId="77777777" w:rsidR="00CF650B" w:rsidRPr="001B0DC3" w:rsidRDefault="00CF650B" w:rsidP="00643B1C">
            <w:pPr>
              <w:pStyle w:val="a7"/>
              <w:rPr>
                <w:sz w:val="20"/>
              </w:rPr>
            </w:pPr>
            <w:r w:rsidRPr="001B0DC3">
              <w:rPr>
                <w:rFonts w:hint="eastAsia"/>
                <w:sz w:val="20"/>
              </w:rPr>
              <w:t>c</w:t>
            </w:r>
            <w:r w:rsidRPr="001B0DC3">
              <w:rPr>
                <w:sz w:val="20"/>
              </w:rPr>
              <w:t>onst</w:t>
            </w:r>
          </w:p>
        </w:tc>
        <w:tc>
          <w:tcPr>
            <w:tcW w:w="608" w:type="pct"/>
            <w:tcBorders>
              <w:top w:val="dashSmallGap" w:sz="4" w:space="0" w:color="auto"/>
            </w:tcBorders>
          </w:tcPr>
          <w:p w14:paraId="62A63F05" w14:textId="261B6F3B" w:rsidR="00CF650B" w:rsidRPr="001B0DC3" w:rsidRDefault="006746B2" w:rsidP="00643B1C">
            <w:pPr>
              <w:pStyle w:val="a7"/>
              <w:jc w:val="center"/>
              <w:rPr>
                <w:sz w:val="20"/>
              </w:rPr>
            </w:pPr>
            <w:r w:rsidRPr="006746B2">
              <w:rPr>
                <w:sz w:val="20"/>
              </w:rPr>
              <w:t>-1.1584</w:t>
            </w:r>
          </w:p>
        </w:tc>
        <w:tc>
          <w:tcPr>
            <w:tcW w:w="608" w:type="pct"/>
            <w:tcBorders>
              <w:top w:val="dashSmallGap" w:sz="4" w:space="0" w:color="auto"/>
            </w:tcBorders>
          </w:tcPr>
          <w:p w14:paraId="1ECCA0A0" w14:textId="0139CBD7" w:rsidR="00CF650B" w:rsidRPr="001B0DC3" w:rsidRDefault="006746B2" w:rsidP="00643B1C">
            <w:pPr>
              <w:pStyle w:val="a7"/>
              <w:jc w:val="center"/>
              <w:rPr>
                <w:sz w:val="20"/>
              </w:rPr>
            </w:pPr>
            <w:r w:rsidRPr="006746B2">
              <w:rPr>
                <w:sz w:val="20"/>
              </w:rPr>
              <w:t>0.522</w:t>
            </w:r>
          </w:p>
        </w:tc>
        <w:tc>
          <w:tcPr>
            <w:tcW w:w="608" w:type="pct"/>
            <w:tcBorders>
              <w:top w:val="dashSmallGap" w:sz="4" w:space="0" w:color="auto"/>
            </w:tcBorders>
          </w:tcPr>
          <w:p w14:paraId="2B3ACCA1" w14:textId="75DC0A81" w:rsidR="00CF650B" w:rsidRPr="001B0DC3" w:rsidRDefault="006746B2" w:rsidP="00643B1C">
            <w:pPr>
              <w:pStyle w:val="a7"/>
              <w:jc w:val="center"/>
              <w:rPr>
                <w:sz w:val="20"/>
              </w:rPr>
            </w:pPr>
            <w:r w:rsidRPr="006746B2">
              <w:rPr>
                <w:sz w:val="20"/>
              </w:rPr>
              <w:t>-2.220</w:t>
            </w:r>
          </w:p>
        </w:tc>
        <w:tc>
          <w:tcPr>
            <w:tcW w:w="608" w:type="pct"/>
            <w:tcBorders>
              <w:top w:val="dashSmallGap" w:sz="4" w:space="0" w:color="auto"/>
            </w:tcBorders>
          </w:tcPr>
          <w:p w14:paraId="09C9004D" w14:textId="1382EDF8" w:rsidR="00CF650B" w:rsidRPr="001B0DC3" w:rsidRDefault="006746B2" w:rsidP="00643B1C">
            <w:pPr>
              <w:pStyle w:val="a7"/>
              <w:jc w:val="center"/>
              <w:rPr>
                <w:sz w:val="20"/>
              </w:rPr>
            </w:pPr>
            <w:r w:rsidRPr="006746B2">
              <w:rPr>
                <w:sz w:val="20"/>
              </w:rPr>
              <w:t>0.026</w:t>
            </w:r>
          </w:p>
        </w:tc>
        <w:tc>
          <w:tcPr>
            <w:tcW w:w="608" w:type="pct"/>
            <w:tcBorders>
              <w:top w:val="dashSmallGap" w:sz="4" w:space="0" w:color="auto"/>
            </w:tcBorders>
          </w:tcPr>
          <w:p w14:paraId="7F1D4C35" w14:textId="4FB55A69" w:rsidR="00CF650B" w:rsidRPr="001B0DC3" w:rsidRDefault="006746B2" w:rsidP="00643B1C">
            <w:pPr>
              <w:pStyle w:val="a7"/>
              <w:jc w:val="center"/>
              <w:rPr>
                <w:sz w:val="20"/>
              </w:rPr>
            </w:pPr>
            <w:r w:rsidRPr="006746B2">
              <w:rPr>
                <w:sz w:val="20"/>
              </w:rPr>
              <w:t>-2.181</w:t>
            </w:r>
          </w:p>
        </w:tc>
        <w:tc>
          <w:tcPr>
            <w:tcW w:w="605" w:type="pct"/>
            <w:tcBorders>
              <w:top w:val="dashSmallGap" w:sz="4" w:space="0" w:color="auto"/>
            </w:tcBorders>
          </w:tcPr>
          <w:p w14:paraId="22017CF9" w14:textId="02912137" w:rsidR="00CF650B" w:rsidRPr="001B0DC3" w:rsidRDefault="006746B2" w:rsidP="00643B1C">
            <w:pPr>
              <w:pStyle w:val="a7"/>
              <w:jc w:val="center"/>
              <w:rPr>
                <w:sz w:val="20"/>
              </w:rPr>
            </w:pPr>
            <w:r w:rsidRPr="006746B2">
              <w:rPr>
                <w:sz w:val="20"/>
              </w:rPr>
              <w:t>-0.136</w:t>
            </w:r>
          </w:p>
        </w:tc>
      </w:tr>
      <w:tr w:rsidR="00CF650B" w:rsidRPr="001B0DC3" w14:paraId="3520EBE2" w14:textId="77777777" w:rsidTr="00643B1C">
        <w:tc>
          <w:tcPr>
            <w:tcW w:w="1354" w:type="pct"/>
          </w:tcPr>
          <w:p w14:paraId="3D46DEAA" w14:textId="77777777" w:rsidR="00CF650B" w:rsidRPr="001B0DC3" w:rsidRDefault="00CF650B" w:rsidP="00643B1C">
            <w:pPr>
              <w:pStyle w:val="a7"/>
              <w:rPr>
                <w:sz w:val="20"/>
              </w:rPr>
            </w:pPr>
            <w:r w:rsidRPr="001B0DC3">
              <w:rPr>
                <w:rFonts w:hint="eastAsia"/>
                <w:sz w:val="20"/>
              </w:rPr>
              <w:t>總負債</w:t>
            </w:r>
            <w:r w:rsidRPr="001B0DC3">
              <w:rPr>
                <w:rFonts w:hint="eastAsia"/>
                <w:sz w:val="20"/>
              </w:rPr>
              <w:t>/</w:t>
            </w:r>
            <w:r w:rsidRPr="001B0DC3">
              <w:rPr>
                <w:rFonts w:hint="eastAsia"/>
                <w:sz w:val="20"/>
              </w:rPr>
              <w:t>總淨值</w:t>
            </w:r>
          </w:p>
        </w:tc>
        <w:tc>
          <w:tcPr>
            <w:tcW w:w="608" w:type="pct"/>
          </w:tcPr>
          <w:p w14:paraId="62D8E42A" w14:textId="19168674" w:rsidR="00CF650B" w:rsidRPr="001B0DC3" w:rsidRDefault="006746B2" w:rsidP="00643B1C">
            <w:pPr>
              <w:pStyle w:val="a7"/>
              <w:jc w:val="center"/>
              <w:rPr>
                <w:sz w:val="20"/>
              </w:rPr>
            </w:pPr>
            <w:r w:rsidRPr="006746B2">
              <w:rPr>
                <w:sz w:val="20"/>
              </w:rPr>
              <w:t>1.0513</w:t>
            </w:r>
          </w:p>
        </w:tc>
        <w:tc>
          <w:tcPr>
            <w:tcW w:w="608" w:type="pct"/>
          </w:tcPr>
          <w:p w14:paraId="35B6193E" w14:textId="2BF67A27" w:rsidR="00CF650B" w:rsidRPr="001B0DC3" w:rsidRDefault="006746B2" w:rsidP="00643B1C">
            <w:pPr>
              <w:pStyle w:val="a7"/>
              <w:jc w:val="center"/>
              <w:rPr>
                <w:sz w:val="20"/>
              </w:rPr>
            </w:pPr>
            <w:r w:rsidRPr="006746B2">
              <w:rPr>
                <w:sz w:val="20"/>
              </w:rPr>
              <w:t>0.313</w:t>
            </w:r>
          </w:p>
        </w:tc>
        <w:tc>
          <w:tcPr>
            <w:tcW w:w="608" w:type="pct"/>
          </w:tcPr>
          <w:p w14:paraId="25F32E46" w14:textId="279E3891" w:rsidR="00CF650B" w:rsidRPr="001B0DC3" w:rsidRDefault="006746B2" w:rsidP="00643B1C">
            <w:pPr>
              <w:pStyle w:val="a7"/>
              <w:jc w:val="center"/>
              <w:rPr>
                <w:sz w:val="20"/>
              </w:rPr>
            </w:pPr>
            <w:r w:rsidRPr="006746B2">
              <w:rPr>
                <w:sz w:val="20"/>
              </w:rPr>
              <w:t>3.363</w:t>
            </w:r>
          </w:p>
        </w:tc>
        <w:tc>
          <w:tcPr>
            <w:tcW w:w="608" w:type="pct"/>
          </w:tcPr>
          <w:p w14:paraId="7D430998" w14:textId="2203AD1C" w:rsidR="00CF650B" w:rsidRPr="001B0DC3" w:rsidRDefault="006746B2" w:rsidP="00643B1C">
            <w:pPr>
              <w:pStyle w:val="a7"/>
              <w:jc w:val="center"/>
              <w:rPr>
                <w:sz w:val="20"/>
              </w:rPr>
            </w:pPr>
            <w:r w:rsidRPr="006746B2">
              <w:rPr>
                <w:sz w:val="20"/>
              </w:rPr>
              <w:t>0.001</w:t>
            </w:r>
          </w:p>
        </w:tc>
        <w:tc>
          <w:tcPr>
            <w:tcW w:w="608" w:type="pct"/>
          </w:tcPr>
          <w:p w14:paraId="0FD40814" w14:textId="4A5A13A5" w:rsidR="00CF650B" w:rsidRPr="001B0DC3" w:rsidRDefault="006746B2" w:rsidP="00643B1C">
            <w:pPr>
              <w:pStyle w:val="a7"/>
              <w:jc w:val="center"/>
              <w:rPr>
                <w:sz w:val="20"/>
              </w:rPr>
            </w:pPr>
            <w:r w:rsidRPr="006746B2">
              <w:rPr>
                <w:sz w:val="20"/>
              </w:rPr>
              <w:t>0.439</w:t>
            </w:r>
          </w:p>
        </w:tc>
        <w:tc>
          <w:tcPr>
            <w:tcW w:w="605" w:type="pct"/>
          </w:tcPr>
          <w:p w14:paraId="5446A47B" w14:textId="1063472B" w:rsidR="00CF650B" w:rsidRPr="001B0DC3" w:rsidRDefault="006746B2" w:rsidP="00643B1C">
            <w:pPr>
              <w:pStyle w:val="a7"/>
              <w:jc w:val="center"/>
              <w:rPr>
                <w:sz w:val="20"/>
              </w:rPr>
            </w:pPr>
            <w:r w:rsidRPr="006746B2">
              <w:rPr>
                <w:sz w:val="20"/>
              </w:rPr>
              <w:t>1.664</w:t>
            </w:r>
          </w:p>
        </w:tc>
      </w:tr>
      <w:tr w:rsidR="006746B2" w:rsidRPr="001B0DC3" w14:paraId="509EC153" w14:textId="77777777" w:rsidTr="00643B1C">
        <w:tc>
          <w:tcPr>
            <w:tcW w:w="1354" w:type="pct"/>
          </w:tcPr>
          <w:p w14:paraId="2CD73A8C" w14:textId="21A48340" w:rsidR="006746B2" w:rsidRPr="001B0DC3" w:rsidRDefault="006746B2" w:rsidP="00643B1C">
            <w:pPr>
              <w:pStyle w:val="a7"/>
              <w:rPr>
                <w:sz w:val="20"/>
              </w:rPr>
            </w:pPr>
            <w:r w:rsidRPr="006746B2">
              <w:rPr>
                <w:rFonts w:hint="eastAsia"/>
                <w:sz w:val="20"/>
              </w:rPr>
              <w:t>稅前純益</w:t>
            </w:r>
            <w:r w:rsidRPr="006746B2">
              <w:rPr>
                <w:rFonts w:hint="eastAsia"/>
                <w:sz w:val="20"/>
              </w:rPr>
              <w:t>/</w:t>
            </w:r>
            <w:r w:rsidRPr="006746B2">
              <w:rPr>
                <w:rFonts w:hint="eastAsia"/>
                <w:sz w:val="20"/>
              </w:rPr>
              <w:t>實收資本</w:t>
            </w:r>
          </w:p>
        </w:tc>
        <w:tc>
          <w:tcPr>
            <w:tcW w:w="608" w:type="pct"/>
          </w:tcPr>
          <w:p w14:paraId="57EDD803" w14:textId="0AAB731B" w:rsidR="006746B2" w:rsidRPr="006746B2" w:rsidRDefault="006746B2" w:rsidP="00643B1C">
            <w:pPr>
              <w:pStyle w:val="a7"/>
              <w:jc w:val="center"/>
              <w:rPr>
                <w:sz w:val="20"/>
              </w:rPr>
            </w:pPr>
            <w:r w:rsidRPr="006746B2">
              <w:rPr>
                <w:rFonts w:hint="eastAsia"/>
                <w:sz w:val="20"/>
              </w:rPr>
              <w:t>-0.8033</w:t>
            </w:r>
          </w:p>
        </w:tc>
        <w:tc>
          <w:tcPr>
            <w:tcW w:w="608" w:type="pct"/>
          </w:tcPr>
          <w:p w14:paraId="5A84CC0C" w14:textId="02AF7FEB" w:rsidR="006746B2" w:rsidRPr="006746B2" w:rsidRDefault="006746B2" w:rsidP="00643B1C">
            <w:pPr>
              <w:pStyle w:val="a7"/>
              <w:jc w:val="center"/>
              <w:rPr>
                <w:sz w:val="20"/>
              </w:rPr>
            </w:pPr>
            <w:r w:rsidRPr="006746B2">
              <w:rPr>
                <w:rFonts w:hint="eastAsia"/>
                <w:sz w:val="20"/>
              </w:rPr>
              <w:t>0.505</w:t>
            </w:r>
          </w:p>
        </w:tc>
        <w:tc>
          <w:tcPr>
            <w:tcW w:w="608" w:type="pct"/>
          </w:tcPr>
          <w:p w14:paraId="3394C3D9" w14:textId="38E656DB" w:rsidR="006746B2" w:rsidRPr="006746B2" w:rsidRDefault="006746B2" w:rsidP="00643B1C">
            <w:pPr>
              <w:pStyle w:val="a7"/>
              <w:jc w:val="center"/>
              <w:rPr>
                <w:sz w:val="20"/>
              </w:rPr>
            </w:pPr>
            <w:r w:rsidRPr="006746B2">
              <w:rPr>
                <w:rFonts w:hint="eastAsia"/>
                <w:sz w:val="20"/>
              </w:rPr>
              <w:t>-1.592</w:t>
            </w:r>
          </w:p>
        </w:tc>
        <w:tc>
          <w:tcPr>
            <w:tcW w:w="608" w:type="pct"/>
          </w:tcPr>
          <w:p w14:paraId="6D2A2D5A" w14:textId="28D57519" w:rsidR="006746B2" w:rsidRPr="006746B2" w:rsidRDefault="006746B2" w:rsidP="00643B1C">
            <w:pPr>
              <w:pStyle w:val="a7"/>
              <w:jc w:val="center"/>
              <w:rPr>
                <w:sz w:val="20"/>
              </w:rPr>
            </w:pPr>
            <w:r w:rsidRPr="006746B2">
              <w:rPr>
                <w:rFonts w:hint="eastAsia"/>
                <w:sz w:val="20"/>
              </w:rPr>
              <w:t>0.111</w:t>
            </w:r>
          </w:p>
        </w:tc>
        <w:tc>
          <w:tcPr>
            <w:tcW w:w="608" w:type="pct"/>
          </w:tcPr>
          <w:p w14:paraId="061AC784" w14:textId="74DD4123" w:rsidR="006746B2" w:rsidRPr="006746B2" w:rsidRDefault="006746B2" w:rsidP="00643B1C">
            <w:pPr>
              <w:pStyle w:val="a7"/>
              <w:jc w:val="center"/>
              <w:rPr>
                <w:sz w:val="20"/>
              </w:rPr>
            </w:pPr>
            <w:r w:rsidRPr="006746B2">
              <w:rPr>
                <w:rFonts w:hint="eastAsia"/>
                <w:sz w:val="20"/>
              </w:rPr>
              <w:t>-1.792</w:t>
            </w:r>
          </w:p>
        </w:tc>
        <w:tc>
          <w:tcPr>
            <w:tcW w:w="605" w:type="pct"/>
          </w:tcPr>
          <w:p w14:paraId="4C64C322" w14:textId="34939977" w:rsidR="006746B2" w:rsidRPr="006746B2" w:rsidRDefault="006746B2" w:rsidP="00643B1C">
            <w:pPr>
              <w:pStyle w:val="a7"/>
              <w:jc w:val="center"/>
              <w:rPr>
                <w:sz w:val="20"/>
              </w:rPr>
            </w:pPr>
            <w:r w:rsidRPr="006746B2">
              <w:rPr>
                <w:rFonts w:hint="eastAsia"/>
                <w:sz w:val="20"/>
              </w:rPr>
              <w:t>0.186</w:t>
            </w:r>
          </w:p>
        </w:tc>
      </w:tr>
      <w:tr w:rsidR="00CF650B" w:rsidRPr="001B0DC3" w14:paraId="6706F34B" w14:textId="77777777" w:rsidTr="00643B1C">
        <w:tc>
          <w:tcPr>
            <w:tcW w:w="1354" w:type="pct"/>
          </w:tcPr>
          <w:p w14:paraId="4B0617D7" w14:textId="77777777" w:rsidR="00CF650B" w:rsidRPr="001B0DC3" w:rsidRDefault="00CF650B" w:rsidP="00643B1C">
            <w:pPr>
              <w:pStyle w:val="a7"/>
              <w:rPr>
                <w:sz w:val="20"/>
              </w:rPr>
            </w:pPr>
            <w:r w:rsidRPr="001B0DC3">
              <w:rPr>
                <w:rFonts w:hint="eastAsia"/>
                <w:sz w:val="20"/>
              </w:rPr>
              <w:t>營業利益率</w:t>
            </w:r>
          </w:p>
        </w:tc>
        <w:tc>
          <w:tcPr>
            <w:tcW w:w="608" w:type="pct"/>
          </w:tcPr>
          <w:p w14:paraId="43CD6BAC" w14:textId="59583D4D" w:rsidR="00CF650B" w:rsidRPr="001B0DC3" w:rsidRDefault="006746B2" w:rsidP="00643B1C">
            <w:pPr>
              <w:pStyle w:val="a7"/>
              <w:jc w:val="center"/>
              <w:rPr>
                <w:sz w:val="20"/>
              </w:rPr>
            </w:pPr>
            <w:r w:rsidRPr="006746B2">
              <w:rPr>
                <w:sz w:val="20"/>
              </w:rPr>
              <w:t>-0.6352</w:t>
            </w:r>
          </w:p>
        </w:tc>
        <w:tc>
          <w:tcPr>
            <w:tcW w:w="608" w:type="pct"/>
          </w:tcPr>
          <w:p w14:paraId="3AA873C9" w14:textId="0AB732C7" w:rsidR="00CF650B" w:rsidRPr="001B0DC3" w:rsidRDefault="006746B2" w:rsidP="00643B1C">
            <w:pPr>
              <w:pStyle w:val="a7"/>
              <w:jc w:val="center"/>
              <w:rPr>
                <w:sz w:val="20"/>
              </w:rPr>
            </w:pPr>
            <w:r w:rsidRPr="006746B2">
              <w:rPr>
                <w:sz w:val="20"/>
              </w:rPr>
              <w:t>0.564</w:t>
            </w:r>
          </w:p>
        </w:tc>
        <w:tc>
          <w:tcPr>
            <w:tcW w:w="608" w:type="pct"/>
          </w:tcPr>
          <w:p w14:paraId="6B6EB8BD" w14:textId="66D3B136" w:rsidR="00CF650B" w:rsidRPr="001B0DC3" w:rsidRDefault="006746B2" w:rsidP="00643B1C">
            <w:pPr>
              <w:pStyle w:val="a7"/>
              <w:jc w:val="center"/>
              <w:rPr>
                <w:sz w:val="20"/>
              </w:rPr>
            </w:pPr>
            <w:r w:rsidRPr="006746B2">
              <w:rPr>
                <w:sz w:val="20"/>
              </w:rPr>
              <w:t>-1.127</w:t>
            </w:r>
          </w:p>
        </w:tc>
        <w:tc>
          <w:tcPr>
            <w:tcW w:w="608" w:type="pct"/>
          </w:tcPr>
          <w:p w14:paraId="11B218E2" w14:textId="5314072D" w:rsidR="00CF650B" w:rsidRPr="001B0DC3" w:rsidRDefault="006746B2" w:rsidP="00643B1C">
            <w:pPr>
              <w:pStyle w:val="a7"/>
              <w:jc w:val="center"/>
              <w:rPr>
                <w:sz w:val="20"/>
              </w:rPr>
            </w:pPr>
            <w:r w:rsidRPr="006746B2">
              <w:rPr>
                <w:sz w:val="20"/>
              </w:rPr>
              <w:t>0.260</w:t>
            </w:r>
          </w:p>
        </w:tc>
        <w:tc>
          <w:tcPr>
            <w:tcW w:w="608" w:type="pct"/>
          </w:tcPr>
          <w:p w14:paraId="78715111" w14:textId="2A967AC7" w:rsidR="00CF650B" w:rsidRPr="001B0DC3" w:rsidRDefault="006746B2" w:rsidP="00643B1C">
            <w:pPr>
              <w:pStyle w:val="a7"/>
              <w:jc w:val="center"/>
              <w:rPr>
                <w:sz w:val="20"/>
              </w:rPr>
            </w:pPr>
            <w:r w:rsidRPr="006746B2">
              <w:rPr>
                <w:sz w:val="20"/>
              </w:rPr>
              <w:t>-1.740</w:t>
            </w:r>
          </w:p>
        </w:tc>
        <w:tc>
          <w:tcPr>
            <w:tcW w:w="605" w:type="pct"/>
          </w:tcPr>
          <w:p w14:paraId="2E3FF782" w14:textId="7F44CA35" w:rsidR="00CF650B" w:rsidRPr="001B0DC3" w:rsidRDefault="006746B2" w:rsidP="00643B1C">
            <w:pPr>
              <w:pStyle w:val="a7"/>
              <w:jc w:val="center"/>
              <w:rPr>
                <w:sz w:val="20"/>
              </w:rPr>
            </w:pPr>
            <w:r w:rsidRPr="006746B2">
              <w:rPr>
                <w:sz w:val="20"/>
              </w:rPr>
              <w:t>0.470</w:t>
            </w:r>
          </w:p>
        </w:tc>
      </w:tr>
      <w:tr w:rsidR="00CF650B" w:rsidRPr="001B0DC3" w14:paraId="4BE6D4F4" w14:textId="77777777" w:rsidTr="00643B1C">
        <w:tc>
          <w:tcPr>
            <w:tcW w:w="1354" w:type="pct"/>
          </w:tcPr>
          <w:p w14:paraId="10B05F83" w14:textId="77777777" w:rsidR="00CF650B" w:rsidRPr="001B0DC3" w:rsidRDefault="00CF650B" w:rsidP="00643B1C">
            <w:pPr>
              <w:pStyle w:val="a7"/>
              <w:rPr>
                <w:sz w:val="20"/>
              </w:rPr>
            </w:pPr>
            <w:r w:rsidRPr="00F909BF">
              <w:rPr>
                <w:rFonts w:hint="eastAsia"/>
                <w:sz w:val="20"/>
              </w:rPr>
              <w:t>稅後淨利成長率</w:t>
            </w:r>
          </w:p>
        </w:tc>
        <w:tc>
          <w:tcPr>
            <w:tcW w:w="608" w:type="pct"/>
          </w:tcPr>
          <w:p w14:paraId="594CE135" w14:textId="1592E4E6" w:rsidR="00CF650B" w:rsidRPr="001B0DC3" w:rsidRDefault="006746B2" w:rsidP="00643B1C">
            <w:pPr>
              <w:pStyle w:val="a7"/>
              <w:jc w:val="center"/>
              <w:rPr>
                <w:sz w:val="20"/>
              </w:rPr>
            </w:pPr>
            <w:r w:rsidRPr="006746B2">
              <w:rPr>
                <w:sz w:val="20"/>
              </w:rPr>
              <w:t>-0.5577</w:t>
            </w:r>
          </w:p>
        </w:tc>
        <w:tc>
          <w:tcPr>
            <w:tcW w:w="608" w:type="pct"/>
          </w:tcPr>
          <w:p w14:paraId="75688611" w14:textId="71DACB99" w:rsidR="00CF650B" w:rsidRPr="001B0DC3" w:rsidRDefault="006746B2" w:rsidP="00643B1C">
            <w:pPr>
              <w:pStyle w:val="a7"/>
              <w:jc w:val="center"/>
              <w:rPr>
                <w:sz w:val="20"/>
              </w:rPr>
            </w:pPr>
            <w:r w:rsidRPr="006746B2">
              <w:rPr>
                <w:sz w:val="20"/>
              </w:rPr>
              <w:t>0.469</w:t>
            </w:r>
          </w:p>
        </w:tc>
        <w:tc>
          <w:tcPr>
            <w:tcW w:w="608" w:type="pct"/>
          </w:tcPr>
          <w:p w14:paraId="45EC35E2" w14:textId="34427A2F" w:rsidR="00CF650B" w:rsidRPr="001B0DC3" w:rsidRDefault="006746B2" w:rsidP="00643B1C">
            <w:pPr>
              <w:pStyle w:val="a7"/>
              <w:jc w:val="center"/>
              <w:rPr>
                <w:sz w:val="20"/>
              </w:rPr>
            </w:pPr>
            <w:r w:rsidRPr="006746B2">
              <w:rPr>
                <w:sz w:val="20"/>
              </w:rPr>
              <w:t>-1.188</w:t>
            </w:r>
          </w:p>
        </w:tc>
        <w:tc>
          <w:tcPr>
            <w:tcW w:w="608" w:type="pct"/>
          </w:tcPr>
          <w:p w14:paraId="11DBF4BF" w14:textId="02BF3FB6" w:rsidR="00CF650B" w:rsidRPr="001B0DC3" w:rsidRDefault="006746B2" w:rsidP="00643B1C">
            <w:pPr>
              <w:pStyle w:val="a7"/>
              <w:jc w:val="center"/>
              <w:rPr>
                <w:sz w:val="20"/>
              </w:rPr>
            </w:pPr>
            <w:r w:rsidRPr="006746B2">
              <w:rPr>
                <w:sz w:val="20"/>
              </w:rPr>
              <w:t>0.235</w:t>
            </w:r>
          </w:p>
        </w:tc>
        <w:tc>
          <w:tcPr>
            <w:tcW w:w="608" w:type="pct"/>
          </w:tcPr>
          <w:p w14:paraId="3E490E77" w14:textId="74CF0368" w:rsidR="00CF650B" w:rsidRPr="001B0DC3" w:rsidRDefault="006746B2" w:rsidP="00643B1C">
            <w:pPr>
              <w:pStyle w:val="a7"/>
              <w:jc w:val="center"/>
              <w:rPr>
                <w:sz w:val="20"/>
              </w:rPr>
            </w:pPr>
            <w:r w:rsidRPr="006746B2">
              <w:rPr>
                <w:sz w:val="20"/>
              </w:rPr>
              <w:t>-1.478</w:t>
            </w:r>
          </w:p>
        </w:tc>
        <w:tc>
          <w:tcPr>
            <w:tcW w:w="605" w:type="pct"/>
          </w:tcPr>
          <w:p w14:paraId="13BCC539" w14:textId="2B0458FE" w:rsidR="00CF650B" w:rsidRPr="001B0DC3" w:rsidRDefault="006746B2" w:rsidP="00643B1C">
            <w:pPr>
              <w:pStyle w:val="a7"/>
              <w:jc w:val="center"/>
              <w:rPr>
                <w:sz w:val="20"/>
              </w:rPr>
            </w:pPr>
            <w:r w:rsidRPr="006746B2">
              <w:rPr>
                <w:sz w:val="20"/>
              </w:rPr>
              <w:t>0.362</w:t>
            </w:r>
          </w:p>
        </w:tc>
      </w:tr>
      <w:tr w:rsidR="00CF650B" w:rsidRPr="001B0DC3" w14:paraId="0CB8349A" w14:textId="77777777" w:rsidTr="00643B1C">
        <w:tc>
          <w:tcPr>
            <w:tcW w:w="1354" w:type="pct"/>
          </w:tcPr>
          <w:p w14:paraId="718465C9" w14:textId="77777777" w:rsidR="00CF650B" w:rsidRPr="00F909BF" w:rsidRDefault="00CF650B" w:rsidP="00643B1C">
            <w:pPr>
              <w:pStyle w:val="a7"/>
              <w:rPr>
                <w:sz w:val="20"/>
              </w:rPr>
            </w:pPr>
            <w:r w:rsidRPr="00F909BF">
              <w:rPr>
                <w:rFonts w:hint="eastAsia"/>
                <w:sz w:val="20"/>
              </w:rPr>
              <w:t>四大會計師事務所簽證</w:t>
            </w:r>
          </w:p>
        </w:tc>
        <w:tc>
          <w:tcPr>
            <w:tcW w:w="608" w:type="pct"/>
          </w:tcPr>
          <w:p w14:paraId="7F41C55B" w14:textId="57115E3D" w:rsidR="00CF650B" w:rsidRPr="00F909BF" w:rsidRDefault="0057431E" w:rsidP="00643B1C">
            <w:pPr>
              <w:pStyle w:val="a7"/>
              <w:jc w:val="center"/>
              <w:rPr>
                <w:sz w:val="20"/>
              </w:rPr>
            </w:pPr>
            <w:r w:rsidRPr="0057431E">
              <w:rPr>
                <w:sz w:val="20"/>
              </w:rPr>
              <w:t>-0.9205</w:t>
            </w:r>
          </w:p>
        </w:tc>
        <w:tc>
          <w:tcPr>
            <w:tcW w:w="608" w:type="pct"/>
          </w:tcPr>
          <w:p w14:paraId="193D1F49" w14:textId="706EA198" w:rsidR="00CF650B" w:rsidRPr="00F909BF" w:rsidRDefault="0057431E" w:rsidP="00643B1C">
            <w:pPr>
              <w:pStyle w:val="a7"/>
              <w:jc w:val="center"/>
              <w:rPr>
                <w:sz w:val="20"/>
              </w:rPr>
            </w:pPr>
            <w:r w:rsidRPr="0057431E">
              <w:rPr>
                <w:sz w:val="20"/>
              </w:rPr>
              <w:t>0.501</w:t>
            </w:r>
          </w:p>
        </w:tc>
        <w:tc>
          <w:tcPr>
            <w:tcW w:w="608" w:type="pct"/>
          </w:tcPr>
          <w:p w14:paraId="58E5E44C" w14:textId="6C57D060" w:rsidR="00CF650B" w:rsidRPr="00F909BF" w:rsidRDefault="0057431E" w:rsidP="00643B1C">
            <w:pPr>
              <w:pStyle w:val="a7"/>
              <w:jc w:val="center"/>
              <w:rPr>
                <w:sz w:val="20"/>
              </w:rPr>
            </w:pPr>
            <w:r w:rsidRPr="0057431E">
              <w:rPr>
                <w:sz w:val="20"/>
              </w:rPr>
              <w:t>-1.836</w:t>
            </w:r>
          </w:p>
        </w:tc>
        <w:tc>
          <w:tcPr>
            <w:tcW w:w="608" w:type="pct"/>
          </w:tcPr>
          <w:p w14:paraId="06741AF8" w14:textId="716162AA" w:rsidR="00CF650B" w:rsidRPr="00F909BF" w:rsidRDefault="0057431E" w:rsidP="00643B1C">
            <w:pPr>
              <w:pStyle w:val="a7"/>
              <w:jc w:val="center"/>
              <w:rPr>
                <w:sz w:val="20"/>
              </w:rPr>
            </w:pPr>
            <w:r w:rsidRPr="0057431E">
              <w:rPr>
                <w:sz w:val="20"/>
              </w:rPr>
              <w:t>0.066</w:t>
            </w:r>
          </w:p>
        </w:tc>
        <w:tc>
          <w:tcPr>
            <w:tcW w:w="608" w:type="pct"/>
          </w:tcPr>
          <w:p w14:paraId="2F3B4A07" w14:textId="7C9F9880" w:rsidR="00CF650B" w:rsidRPr="00F909BF" w:rsidRDefault="0057431E" w:rsidP="00643B1C">
            <w:pPr>
              <w:pStyle w:val="a7"/>
              <w:jc w:val="center"/>
              <w:rPr>
                <w:sz w:val="20"/>
              </w:rPr>
            </w:pPr>
            <w:r w:rsidRPr="0057431E">
              <w:rPr>
                <w:sz w:val="20"/>
              </w:rPr>
              <w:t>-1.903</w:t>
            </w:r>
          </w:p>
        </w:tc>
        <w:tc>
          <w:tcPr>
            <w:tcW w:w="605" w:type="pct"/>
          </w:tcPr>
          <w:p w14:paraId="1093AF49" w14:textId="73885C79" w:rsidR="00CF650B" w:rsidRPr="00F909BF" w:rsidRDefault="0057431E" w:rsidP="00643B1C">
            <w:pPr>
              <w:pStyle w:val="a7"/>
              <w:jc w:val="center"/>
              <w:rPr>
                <w:sz w:val="20"/>
              </w:rPr>
            </w:pPr>
            <w:r w:rsidRPr="0057431E">
              <w:rPr>
                <w:sz w:val="20"/>
              </w:rPr>
              <w:t>0.062</w:t>
            </w:r>
          </w:p>
        </w:tc>
      </w:tr>
      <w:tr w:rsidR="00CF650B" w:rsidRPr="001B0DC3" w14:paraId="5059A936" w14:textId="77777777" w:rsidTr="00643B1C">
        <w:tc>
          <w:tcPr>
            <w:tcW w:w="1354" w:type="pct"/>
          </w:tcPr>
          <w:p w14:paraId="11C6AA73" w14:textId="77777777" w:rsidR="00CF650B" w:rsidRPr="00F909BF" w:rsidRDefault="00CF650B" w:rsidP="00643B1C">
            <w:pPr>
              <w:pStyle w:val="a7"/>
              <w:rPr>
                <w:sz w:val="20"/>
              </w:rPr>
            </w:pPr>
            <w:r w:rsidRPr="00F909BF">
              <w:rPr>
                <w:rFonts w:hint="eastAsia"/>
                <w:sz w:val="20"/>
              </w:rPr>
              <w:t>有投保董監責任險</w:t>
            </w:r>
          </w:p>
        </w:tc>
        <w:tc>
          <w:tcPr>
            <w:tcW w:w="608" w:type="pct"/>
          </w:tcPr>
          <w:p w14:paraId="0D85C197" w14:textId="2CD8E2C7" w:rsidR="00CF650B" w:rsidRPr="00F909BF" w:rsidRDefault="0057431E" w:rsidP="00643B1C">
            <w:pPr>
              <w:pStyle w:val="a7"/>
              <w:jc w:val="center"/>
              <w:rPr>
                <w:sz w:val="20"/>
              </w:rPr>
            </w:pPr>
            <w:r w:rsidRPr="0057431E">
              <w:rPr>
                <w:sz w:val="20"/>
              </w:rPr>
              <w:t>-0.8339</w:t>
            </w:r>
          </w:p>
        </w:tc>
        <w:tc>
          <w:tcPr>
            <w:tcW w:w="608" w:type="pct"/>
          </w:tcPr>
          <w:p w14:paraId="5F608017" w14:textId="179F11DA" w:rsidR="00CF650B" w:rsidRPr="00F909BF" w:rsidRDefault="0057431E" w:rsidP="00643B1C">
            <w:pPr>
              <w:pStyle w:val="a7"/>
              <w:jc w:val="center"/>
              <w:rPr>
                <w:sz w:val="20"/>
              </w:rPr>
            </w:pPr>
            <w:r w:rsidRPr="0057431E">
              <w:rPr>
                <w:sz w:val="20"/>
              </w:rPr>
              <w:t>0.427</w:t>
            </w:r>
          </w:p>
        </w:tc>
        <w:tc>
          <w:tcPr>
            <w:tcW w:w="608" w:type="pct"/>
          </w:tcPr>
          <w:p w14:paraId="141EE214" w14:textId="62351A1C" w:rsidR="00CF650B" w:rsidRPr="00F909BF" w:rsidRDefault="0057431E" w:rsidP="00643B1C">
            <w:pPr>
              <w:pStyle w:val="a7"/>
              <w:jc w:val="center"/>
              <w:rPr>
                <w:sz w:val="20"/>
              </w:rPr>
            </w:pPr>
            <w:r w:rsidRPr="0057431E">
              <w:rPr>
                <w:sz w:val="20"/>
              </w:rPr>
              <w:t>-1.952</w:t>
            </w:r>
          </w:p>
        </w:tc>
        <w:tc>
          <w:tcPr>
            <w:tcW w:w="608" w:type="pct"/>
          </w:tcPr>
          <w:p w14:paraId="7FD3C612" w14:textId="006176F9" w:rsidR="00CF650B" w:rsidRPr="00F909BF" w:rsidRDefault="0057431E" w:rsidP="00643B1C">
            <w:pPr>
              <w:pStyle w:val="a7"/>
              <w:jc w:val="center"/>
              <w:rPr>
                <w:sz w:val="20"/>
              </w:rPr>
            </w:pPr>
            <w:r w:rsidRPr="0057431E">
              <w:rPr>
                <w:sz w:val="20"/>
              </w:rPr>
              <w:t>0.051</w:t>
            </w:r>
          </w:p>
        </w:tc>
        <w:tc>
          <w:tcPr>
            <w:tcW w:w="608" w:type="pct"/>
          </w:tcPr>
          <w:p w14:paraId="7A629234" w14:textId="3354304A" w:rsidR="00CF650B" w:rsidRPr="00F909BF" w:rsidRDefault="0057431E" w:rsidP="00643B1C">
            <w:pPr>
              <w:pStyle w:val="a7"/>
              <w:jc w:val="center"/>
              <w:rPr>
                <w:sz w:val="20"/>
              </w:rPr>
            </w:pPr>
            <w:r w:rsidRPr="0057431E">
              <w:rPr>
                <w:sz w:val="20"/>
              </w:rPr>
              <w:t>-1.671</w:t>
            </w:r>
          </w:p>
        </w:tc>
        <w:tc>
          <w:tcPr>
            <w:tcW w:w="605" w:type="pct"/>
          </w:tcPr>
          <w:p w14:paraId="328FC3DC" w14:textId="524DA594" w:rsidR="00CF650B" w:rsidRPr="00F909BF" w:rsidRDefault="0057431E" w:rsidP="00643B1C">
            <w:pPr>
              <w:pStyle w:val="a7"/>
              <w:jc w:val="center"/>
              <w:rPr>
                <w:sz w:val="20"/>
              </w:rPr>
            </w:pPr>
            <w:r w:rsidRPr="0057431E">
              <w:rPr>
                <w:sz w:val="20"/>
              </w:rPr>
              <w:t>0.003</w:t>
            </w:r>
          </w:p>
        </w:tc>
      </w:tr>
      <w:tr w:rsidR="00CF650B" w:rsidRPr="001B0DC3" w14:paraId="050C9798" w14:textId="77777777" w:rsidTr="00643B1C">
        <w:tc>
          <w:tcPr>
            <w:tcW w:w="1354" w:type="pct"/>
            <w:tcBorders>
              <w:bottom w:val="double" w:sz="4" w:space="0" w:color="auto"/>
            </w:tcBorders>
          </w:tcPr>
          <w:p w14:paraId="1ABD51BD" w14:textId="77777777" w:rsidR="00CF650B" w:rsidRPr="00F909BF" w:rsidRDefault="00CF650B" w:rsidP="00643B1C">
            <w:pPr>
              <w:pStyle w:val="a7"/>
              <w:rPr>
                <w:sz w:val="20"/>
              </w:rPr>
            </w:pPr>
            <w:r w:rsidRPr="00F909BF">
              <w:rPr>
                <w:rFonts w:hint="eastAsia"/>
                <w:sz w:val="20"/>
              </w:rPr>
              <w:t>存貨週轉率大於</w:t>
            </w:r>
            <w:r w:rsidRPr="00F909BF">
              <w:rPr>
                <w:rFonts w:hint="eastAsia"/>
                <w:sz w:val="20"/>
              </w:rPr>
              <w:t>8.515</w:t>
            </w:r>
          </w:p>
        </w:tc>
        <w:tc>
          <w:tcPr>
            <w:tcW w:w="608" w:type="pct"/>
            <w:tcBorders>
              <w:bottom w:val="double" w:sz="4" w:space="0" w:color="auto"/>
            </w:tcBorders>
          </w:tcPr>
          <w:p w14:paraId="6BF58052" w14:textId="0A8B1731" w:rsidR="00CF650B" w:rsidRPr="00F909BF" w:rsidRDefault="0057431E" w:rsidP="00643B1C">
            <w:pPr>
              <w:pStyle w:val="a7"/>
              <w:jc w:val="center"/>
              <w:rPr>
                <w:sz w:val="20"/>
              </w:rPr>
            </w:pPr>
            <w:r w:rsidRPr="0057431E">
              <w:rPr>
                <w:sz w:val="20"/>
              </w:rPr>
              <w:t>-0.6387</w:t>
            </w:r>
          </w:p>
        </w:tc>
        <w:tc>
          <w:tcPr>
            <w:tcW w:w="608" w:type="pct"/>
            <w:tcBorders>
              <w:bottom w:val="double" w:sz="4" w:space="0" w:color="auto"/>
            </w:tcBorders>
          </w:tcPr>
          <w:p w14:paraId="4448C0A0" w14:textId="6D868B0C" w:rsidR="00CF650B" w:rsidRPr="00F909BF" w:rsidRDefault="0057431E" w:rsidP="00643B1C">
            <w:pPr>
              <w:pStyle w:val="a7"/>
              <w:jc w:val="center"/>
              <w:rPr>
                <w:sz w:val="20"/>
              </w:rPr>
            </w:pPr>
            <w:r w:rsidRPr="0057431E">
              <w:rPr>
                <w:sz w:val="20"/>
              </w:rPr>
              <w:t>0.539</w:t>
            </w:r>
          </w:p>
        </w:tc>
        <w:tc>
          <w:tcPr>
            <w:tcW w:w="608" w:type="pct"/>
            <w:tcBorders>
              <w:bottom w:val="double" w:sz="4" w:space="0" w:color="auto"/>
            </w:tcBorders>
          </w:tcPr>
          <w:p w14:paraId="36129743" w14:textId="27AA419B" w:rsidR="00CF650B" w:rsidRPr="00F909BF" w:rsidRDefault="0057431E" w:rsidP="00643B1C">
            <w:pPr>
              <w:pStyle w:val="a7"/>
              <w:jc w:val="center"/>
              <w:rPr>
                <w:sz w:val="20"/>
              </w:rPr>
            </w:pPr>
            <w:r w:rsidRPr="0057431E">
              <w:rPr>
                <w:sz w:val="20"/>
              </w:rPr>
              <w:t>-1.185</w:t>
            </w:r>
          </w:p>
        </w:tc>
        <w:tc>
          <w:tcPr>
            <w:tcW w:w="608" w:type="pct"/>
            <w:tcBorders>
              <w:bottom w:val="double" w:sz="4" w:space="0" w:color="auto"/>
            </w:tcBorders>
          </w:tcPr>
          <w:p w14:paraId="0241B6B7" w14:textId="7C99B7F5" w:rsidR="00CF650B" w:rsidRPr="00F909BF" w:rsidRDefault="0057431E" w:rsidP="00643B1C">
            <w:pPr>
              <w:pStyle w:val="a7"/>
              <w:jc w:val="center"/>
              <w:rPr>
                <w:sz w:val="20"/>
              </w:rPr>
            </w:pPr>
            <w:r w:rsidRPr="0057431E">
              <w:rPr>
                <w:sz w:val="20"/>
              </w:rPr>
              <w:t>0.236</w:t>
            </w:r>
          </w:p>
        </w:tc>
        <w:tc>
          <w:tcPr>
            <w:tcW w:w="608" w:type="pct"/>
            <w:tcBorders>
              <w:bottom w:val="double" w:sz="4" w:space="0" w:color="auto"/>
            </w:tcBorders>
          </w:tcPr>
          <w:p w14:paraId="2E0B47FF" w14:textId="0D80E78C" w:rsidR="00CF650B" w:rsidRPr="00F909BF" w:rsidRDefault="0057431E" w:rsidP="00643B1C">
            <w:pPr>
              <w:pStyle w:val="a7"/>
              <w:jc w:val="center"/>
              <w:rPr>
                <w:sz w:val="20"/>
              </w:rPr>
            </w:pPr>
            <w:r w:rsidRPr="0057431E">
              <w:rPr>
                <w:sz w:val="20"/>
              </w:rPr>
              <w:t>-1.695</w:t>
            </w:r>
          </w:p>
        </w:tc>
        <w:tc>
          <w:tcPr>
            <w:tcW w:w="605" w:type="pct"/>
            <w:tcBorders>
              <w:bottom w:val="double" w:sz="4" w:space="0" w:color="auto"/>
            </w:tcBorders>
          </w:tcPr>
          <w:p w14:paraId="01D5E05A" w14:textId="6842F995" w:rsidR="00CF650B" w:rsidRPr="00F909BF" w:rsidRDefault="0057431E" w:rsidP="00643B1C">
            <w:pPr>
              <w:pStyle w:val="a7"/>
              <w:jc w:val="center"/>
              <w:rPr>
                <w:sz w:val="20"/>
              </w:rPr>
            </w:pPr>
            <w:r w:rsidRPr="0057431E">
              <w:rPr>
                <w:sz w:val="20"/>
              </w:rPr>
              <w:t>0.417</w:t>
            </w:r>
          </w:p>
        </w:tc>
      </w:tr>
    </w:tbl>
    <w:p w14:paraId="4F204CDB" w14:textId="39E4FEB7" w:rsidR="00CF650B" w:rsidRPr="005D15A4" w:rsidRDefault="00CF650B" w:rsidP="00CF650B">
      <w:pPr>
        <w:pStyle w:val="a5"/>
        <w:numPr>
          <w:ilvl w:val="0"/>
          <w:numId w:val="8"/>
        </w:numPr>
        <w:ind w:leftChars="0" w:firstLineChars="0"/>
        <w:rPr>
          <w:rFonts w:ascii="標楷體" w:hAnsi="標楷體"/>
        </w:rPr>
      </w:pPr>
      <w:r>
        <w:rPr>
          <w:rFonts w:hint="eastAsia"/>
        </w:rPr>
        <w:t>模型</w:t>
      </w:r>
      <w:r w:rsidR="002914A5">
        <w:rPr>
          <w:rFonts w:hint="eastAsia"/>
        </w:rPr>
        <w:t>方程式</w:t>
      </w:r>
      <w:r>
        <w:rPr>
          <w:rFonts w:hint="eastAsia"/>
        </w:rPr>
        <w:t>：</w:t>
      </w:r>
    </w:p>
    <w:p w14:paraId="25314598" w14:textId="5E103C81" w:rsidR="00CF650B" w:rsidRPr="005D15A4" w:rsidRDefault="00CF650B" w:rsidP="00CF650B">
      <w:pPr>
        <w:pStyle w:val="a5"/>
        <w:ind w:leftChars="0" w:left="960" w:firstLineChars="0" w:firstLine="0"/>
        <w:rPr>
          <w:rFonts w:ascii="標楷體" w:hAnsi="標楷體"/>
        </w:rPr>
      </w:pPr>
      <m:oMathPara>
        <m:oMathParaPr>
          <m:jc m:val="center"/>
        </m:oMathParaPr>
        <m:oMath>
          <m:r>
            <w:rPr>
              <w:rFonts w:ascii="Cambria Math" w:hAnsi="Cambria Math"/>
              <w:sz w:val="22"/>
              <w:szCs w:val="18"/>
            </w:rPr>
            <m:t>Y=</m:t>
          </m:r>
          <m:r>
            <w:rPr>
              <w:rFonts w:ascii="Cambria Math" w:eastAsia="Microsoft YaHei" w:hAnsi="Cambria Math" w:cs="Microsoft YaHei" w:hint="eastAsia"/>
              <w:sz w:val="22"/>
              <w:szCs w:val="18"/>
            </w:rPr>
            <m:t>-</m:t>
          </m:r>
          <m:r>
            <w:rPr>
              <w:rFonts w:ascii="Cambria Math" w:hAnsi="Cambria Math" w:hint="eastAsia"/>
              <w:sz w:val="22"/>
              <w:szCs w:val="18"/>
            </w:rPr>
            <m:t>1.1584+1.0513</m:t>
          </m:r>
          <m:d>
            <m:dPr>
              <m:ctrlPr>
                <w:rPr>
                  <w:rFonts w:ascii="Cambria Math" w:hAnsi="Cambria Math" w:hint="eastAsia"/>
                  <w:i/>
                  <w:sz w:val="22"/>
                  <w:szCs w:val="18"/>
                </w:rPr>
              </m:ctrlPr>
            </m:dPr>
            <m:e>
              <m:f>
                <m:fPr>
                  <m:ctrlPr>
                    <w:rPr>
                      <w:rFonts w:ascii="Cambria Math" w:hAnsi="Cambria Math" w:hint="eastAsia"/>
                      <w:i/>
                      <w:sz w:val="22"/>
                      <w:szCs w:val="18"/>
                    </w:rPr>
                  </m:ctrlPr>
                </m:fPr>
                <m:num>
                  <m:r>
                    <w:rPr>
                      <w:rFonts w:ascii="Cambria Math" w:hAnsi="Cambria Math" w:hint="eastAsia"/>
                      <w:sz w:val="22"/>
                      <w:szCs w:val="18"/>
                    </w:rPr>
                    <m:t>總負債</m:t>
                  </m:r>
                </m:num>
                <m:den>
                  <m:r>
                    <w:rPr>
                      <w:rFonts w:ascii="Cambria Math" w:hAnsi="Cambria Math" w:hint="eastAsia"/>
                      <w:sz w:val="22"/>
                      <w:szCs w:val="18"/>
                    </w:rPr>
                    <m:t>總淨值</m:t>
                  </m:r>
                </m:den>
              </m:f>
            </m:e>
          </m:d>
          <m:r>
            <w:rPr>
              <w:rFonts w:ascii="Cambria Math" w:eastAsia="Microsoft YaHei" w:hAnsi="Cambria Math" w:cs="Microsoft YaHei" w:hint="eastAsia"/>
              <w:sz w:val="22"/>
              <w:szCs w:val="18"/>
            </w:rPr>
            <m:t>-</m:t>
          </m:r>
          <m:r>
            <w:rPr>
              <w:rFonts w:ascii="Cambria Math" w:hAnsi="Cambria Math" w:cs="Microsoft YaHei" w:hint="eastAsia"/>
              <w:sz w:val="22"/>
              <w:szCs w:val="18"/>
            </w:rPr>
            <m:t>0.8033</m:t>
          </m:r>
          <m:d>
            <m:dPr>
              <m:ctrlPr>
                <w:rPr>
                  <w:rFonts w:ascii="Cambria Math" w:hAnsi="Cambria Math" w:hint="eastAsia"/>
                  <w:i/>
                  <w:sz w:val="22"/>
                  <w:szCs w:val="18"/>
                </w:rPr>
              </m:ctrlPr>
            </m:dPr>
            <m:e>
              <m:f>
                <m:fPr>
                  <m:ctrlPr>
                    <w:rPr>
                      <w:rFonts w:ascii="Cambria Math" w:hAnsi="Cambria Math" w:hint="eastAsia"/>
                      <w:i/>
                      <w:sz w:val="22"/>
                      <w:szCs w:val="18"/>
                    </w:rPr>
                  </m:ctrlPr>
                </m:fPr>
                <m:num>
                  <m:r>
                    <w:rPr>
                      <w:rFonts w:ascii="Cambria Math" w:hAnsi="Cambria Math" w:hint="eastAsia"/>
                      <w:sz w:val="22"/>
                      <w:szCs w:val="18"/>
                    </w:rPr>
                    <m:t>稅前純益</m:t>
                  </m:r>
                </m:num>
                <m:den>
                  <m:r>
                    <w:rPr>
                      <w:rFonts w:ascii="Cambria Math" w:hAnsi="Cambria Math" w:hint="eastAsia"/>
                      <w:sz w:val="22"/>
                      <w:szCs w:val="18"/>
                    </w:rPr>
                    <m:t>實收資本</m:t>
                  </m:r>
                </m:den>
              </m:f>
            </m:e>
          </m:d>
          <m:r>
            <w:rPr>
              <w:rFonts w:ascii="Cambria Math" w:eastAsia="Microsoft YaHei" w:hAnsi="Cambria Math" w:cs="Microsoft YaHei" w:hint="eastAsia"/>
              <w:sz w:val="22"/>
              <w:szCs w:val="18"/>
            </w:rPr>
            <m:t>-</m:t>
          </m:r>
          <m:r>
            <w:rPr>
              <w:rFonts w:ascii="Cambria Math" w:hAnsi="Cambria Math" w:cs="Microsoft YaHei" w:hint="eastAsia"/>
              <w:sz w:val="22"/>
              <w:szCs w:val="18"/>
            </w:rPr>
            <m:t>0.6352</m:t>
          </m:r>
          <m:r>
            <w:rPr>
              <w:rFonts w:ascii="Cambria Math" w:hAnsi="Cambria Math" w:cs="Microsoft YaHei" w:hint="eastAsia"/>
              <w:sz w:val="22"/>
              <w:szCs w:val="18"/>
            </w:rPr>
            <m:t>營業利益率</m:t>
          </m:r>
          <m:r>
            <w:rPr>
              <w:rFonts w:ascii="Cambria Math" w:eastAsia="Microsoft YaHei" w:hAnsi="Cambria Math" w:cs="Microsoft YaHei" w:hint="eastAsia"/>
              <w:sz w:val="22"/>
              <w:szCs w:val="18"/>
            </w:rPr>
            <m:t>-</m:t>
          </m:r>
          <m:r>
            <w:rPr>
              <w:rFonts w:ascii="Cambria Math" w:hAnsi="Cambria Math" w:cs="Microsoft YaHei" w:hint="eastAsia"/>
              <w:sz w:val="22"/>
              <w:szCs w:val="18"/>
            </w:rPr>
            <m:t>0.5577</m:t>
          </m:r>
          <m:r>
            <w:rPr>
              <w:rFonts w:ascii="Cambria Math" w:hAnsi="Cambria Math" w:cs="Microsoft YaHei" w:hint="eastAsia"/>
              <w:sz w:val="22"/>
              <w:szCs w:val="18"/>
            </w:rPr>
            <m:t>稅後淨利成長率</m:t>
          </m:r>
          <m:r>
            <w:rPr>
              <w:rFonts w:ascii="Cambria Math" w:eastAsia="Microsoft YaHei" w:hAnsi="Cambria Math" w:cs="Microsoft YaHei" w:hint="eastAsia"/>
              <w:sz w:val="22"/>
              <w:szCs w:val="18"/>
            </w:rPr>
            <m:t>-</m:t>
          </m:r>
          <m:r>
            <w:rPr>
              <w:rFonts w:ascii="Cambria Math" w:hAnsi="Cambria Math" w:cs="Microsoft YaHei" w:hint="eastAsia"/>
              <w:sz w:val="22"/>
              <w:szCs w:val="18"/>
            </w:rPr>
            <m:t>0.9205</m:t>
          </m:r>
          <m:r>
            <w:rPr>
              <w:rFonts w:ascii="Cambria Math" w:hAnsi="Cambria Math" w:cs="Microsoft YaHei" w:hint="eastAsia"/>
              <w:sz w:val="22"/>
              <w:szCs w:val="18"/>
            </w:rPr>
            <m:t>四大會計師事務所簽證</m:t>
          </m:r>
          <m:r>
            <w:rPr>
              <w:rFonts w:ascii="Cambria Math" w:eastAsia="Microsoft YaHei" w:hAnsi="Cambria Math" w:cs="Microsoft YaHei" w:hint="eastAsia"/>
              <w:sz w:val="22"/>
              <w:szCs w:val="18"/>
            </w:rPr>
            <m:t>-</m:t>
          </m:r>
          <m:r>
            <w:rPr>
              <w:rFonts w:ascii="Cambria Math" w:hAnsi="Cambria Math" w:cs="Microsoft YaHei" w:hint="eastAsia"/>
              <w:sz w:val="22"/>
              <w:szCs w:val="18"/>
            </w:rPr>
            <m:t>0.8339</m:t>
          </m:r>
          <m:r>
            <w:rPr>
              <w:rFonts w:ascii="Cambria Math" w:hAnsi="Cambria Math" w:cs="Microsoft YaHei" w:hint="eastAsia"/>
              <w:sz w:val="22"/>
              <w:szCs w:val="18"/>
            </w:rPr>
            <m:t>是否投保董監責任險</m:t>
          </m:r>
          <m:r>
            <w:rPr>
              <w:rFonts w:ascii="Cambria Math" w:eastAsia="Microsoft YaHei" w:hAnsi="Cambria Math" w:cs="Microsoft YaHei" w:hint="eastAsia"/>
              <w:sz w:val="22"/>
              <w:szCs w:val="18"/>
            </w:rPr>
            <m:t>-</m:t>
          </m:r>
          <m:r>
            <w:rPr>
              <w:rFonts w:ascii="Cambria Math" w:hAnsi="Cambria Math" w:cs="Microsoft YaHei" w:hint="eastAsia"/>
              <w:sz w:val="22"/>
              <w:szCs w:val="18"/>
            </w:rPr>
            <m:t>0.6387(</m:t>
          </m:r>
          <m:r>
            <w:rPr>
              <w:rFonts w:ascii="Cambria Math" w:hAnsi="Cambria Math" w:cs="Microsoft YaHei" w:hint="eastAsia"/>
              <w:sz w:val="22"/>
              <w:szCs w:val="18"/>
            </w:rPr>
            <m:t>存貨週轉率大於</m:t>
          </m:r>
          <m:r>
            <w:rPr>
              <w:rFonts w:ascii="Cambria Math" w:hAnsi="Cambria Math" w:cs="Microsoft YaHei" w:hint="eastAsia"/>
              <w:sz w:val="22"/>
              <w:szCs w:val="18"/>
            </w:rPr>
            <m:t>8.515)</m:t>
          </m:r>
        </m:oMath>
      </m:oMathPara>
    </w:p>
    <w:p w14:paraId="78CEFEB3" w14:textId="77777777" w:rsidR="002914A5" w:rsidRPr="002914A5" w:rsidRDefault="002914A5" w:rsidP="002914A5">
      <w:pPr>
        <w:ind w:firstLineChars="0" w:firstLine="0"/>
        <w:rPr>
          <w:rFonts w:ascii="標楷體" w:hAnsi="標楷體"/>
        </w:rPr>
      </w:pPr>
    </w:p>
    <w:p w14:paraId="0FF07DED" w14:textId="77777777" w:rsidR="002914A5" w:rsidRPr="002914A5" w:rsidRDefault="002914A5" w:rsidP="002914A5">
      <w:pPr>
        <w:ind w:firstLineChars="0" w:firstLine="0"/>
        <w:rPr>
          <w:rFonts w:ascii="標楷體" w:hAnsi="標楷體"/>
        </w:rPr>
      </w:pPr>
    </w:p>
    <w:p w14:paraId="6E478CD1" w14:textId="380E1961" w:rsidR="00CF650B" w:rsidRPr="005D15A4" w:rsidRDefault="00CF650B" w:rsidP="00CF650B">
      <w:pPr>
        <w:pStyle w:val="a5"/>
        <w:numPr>
          <w:ilvl w:val="0"/>
          <w:numId w:val="8"/>
        </w:numPr>
        <w:ind w:leftChars="0" w:firstLineChars="0"/>
        <w:rPr>
          <w:rFonts w:ascii="標楷體" w:hAnsi="標楷體"/>
        </w:rPr>
      </w:pPr>
      <w:r w:rsidRPr="005D15A4">
        <w:rPr>
          <w:rFonts w:ascii="標楷體" w:hAnsi="標楷體" w:hint="eastAsia"/>
        </w:rPr>
        <w:lastRenderedPageBreak/>
        <w:t>自變數檢視：</w:t>
      </w:r>
    </w:p>
    <w:tbl>
      <w:tblPr>
        <w:tblStyle w:val="a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3102"/>
        <w:gridCol w:w="1085"/>
        <w:gridCol w:w="1482"/>
      </w:tblGrid>
      <w:tr w:rsidR="00CF650B" w14:paraId="3AA26651" w14:textId="77777777" w:rsidTr="00643B1C">
        <w:trPr>
          <w:jc w:val="center"/>
        </w:trPr>
        <w:tc>
          <w:tcPr>
            <w:tcW w:w="1587" w:type="pct"/>
            <w:tcBorders>
              <w:top w:val="double" w:sz="4" w:space="0" w:color="auto"/>
              <w:bottom w:val="dashSmallGap" w:sz="4" w:space="0" w:color="auto"/>
              <w:right w:val="dashSmallGap" w:sz="4" w:space="0" w:color="auto"/>
            </w:tcBorders>
            <w:vAlign w:val="center"/>
          </w:tcPr>
          <w:p w14:paraId="49F21B65" w14:textId="77777777" w:rsidR="00CF650B" w:rsidRDefault="00CF650B" w:rsidP="00643B1C">
            <w:pPr>
              <w:pStyle w:val="a7"/>
              <w:jc w:val="center"/>
            </w:pPr>
            <w:r>
              <w:rPr>
                <w:rFonts w:hint="eastAsia"/>
              </w:rPr>
              <w:t>變數類別</w:t>
            </w:r>
          </w:p>
        </w:tc>
        <w:tc>
          <w:tcPr>
            <w:tcW w:w="1867" w:type="pct"/>
            <w:tcBorders>
              <w:top w:val="double" w:sz="4" w:space="0" w:color="auto"/>
              <w:left w:val="dashSmallGap" w:sz="4" w:space="0" w:color="auto"/>
              <w:bottom w:val="dashSmallGap" w:sz="4" w:space="0" w:color="auto"/>
            </w:tcBorders>
            <w:vAlign w:val="center"/>
          </w:tcPr>
          <w:p w14:paraId="6811DA10" w14:textId="77777777" w:rsidR="00CF650B" w:rsidRDefault="00CF650B" w:rsidP="00643B1C">
            <w:pPr>
              <w:pStyle w:val="a7"/>
              <w:jc w:val="center"/>
            </w:pPr>
            <w:r>
              <w:rPr>
                <w:rFonts w:hint="eastAsia"/>
              </w:rPr>
              <w:t>變數</w:t>
            </w:r>
          </w:p>
        </w:tc>
        <w:tc>
          <w:tcPr>
            <w:tcW w:w="653" w:type="pct"/>
            <w:tcBorders>
              <w:top w:val="double" w:sz="4" w:space="0" w:color="auto"/>
              <w:bottom w:val="dashSmallGap" w:sz="4" w:space="0" w:color="auto"/>
            </w:tcBorders>
            <w:vAlign w:val="center"/>
          </w:tcPr>
          <w:p w14:paraId="0FE798FE" w14:textId="77777777" w:rsidR="00CF650B" w:rsidRDefault="00CF650B" w:rsidP="00643B1C">
            <w:pPr>
              <w:pStyle w:val="a7"/>
              <w:jc w:val="center"/>
            </w:pPr>
            <w:r>
              <w:rPr>
                <w:rFonts w:hint="eastAsia"/>
              </w:rPr>
              <w:t>係數</w:t>
            </w:r>
          </w:p>
        </w:tc>
        <w:tc>
          <w:tcPr>
            <w:tcW w:w="892" w:type="pct"/>
            <w:tcBorders>
              <w:top w:val="double" w:sz="4" w:space="0" w:color="auto"/>
              <w:bottom w:val="dashSmallGap" w:sz="4" w:space="0" w:color="auto"/>
            </w:tcBorders>
            <w:vAlign w:val="center"/>
          </w:tcPr>
          <w:p w14:paraId="42E50172" w14:textId="77777777" w:rsidR="00CF650B" w:rsidRDefault="00CF650B" w:rsidP="00643B1C">
            <w:pPr>
              <w:pStyle w:val="a7"/>
              <w:jc w:val="center"/>
            </w:pPr>
            <w:r>
              <w:rPr>
                <w:rFonts w:hint="eastAsia"/>
              </w:rPr>
              <w:t>是否符合</w:t>
            </w:r>
          </w:p>
          <w:p w14:paraId="66753C97" w14:textId="77777777" w:rsidR="00CF650B" w:rsidRDefault="00CF650B" w:rsidP="00643B1C">
            <w:pPr>
              <w:pStyle w:val="a7"/>
              <w:jc w:val="center"/>
            </w:pPr>
            <w:r>
              <w:rPr>
                <w:rFonts w:hint="eastAsia"/>
              </w:rPr>
              <w:t>經濟意涵</w:t>
            </w:r>
          </w:p>
        </w:tc>
      </w:tr>
      <w:tr w:rsidR="00554F86" w14:paraId="6C82E29B" w14:textId="77777777" w:rsidTr="00643B1C">
        <w:trPr>
          <w:jc w:val="center"/>
        </w:trPr>
        <w:tc>
          <w:tcPr>
            <w:tcW w:w="1587" w:type="pct"/>
            <w:tcBorders>
              <w:top w:val="dashSmallGap" w:sz="4" w:space="0" w:color="auto"/>
              <w:right w:val="dashSmallGap" w:sz="4" w:space="0" w:color="auto"/>
            </w:tcBorders>
          </w:tcPr>
          <w:p w14:paraId="033BF5C4" w14:textId="77777777" w:rsidR="00554F86" w:rsidRDefault="00554F86" w:rsidP="00554F86">
            <w:pPr>
              <w:pStyle w:val="a7"/>
            </w:pPr>
            <w:r w:rsidRPr="00865287">
              <w:rPr>
                <w:rFonts w:hint="eastAsia"/>
              </w:rPr>
              <w:t>償債能力指標變數</w:t>
            </w:r>
          </w:p>
        </w:tc>
        <w:tc>
          <w:tcPr>
            <w:tcW w:w="1867" w:type="pct"/>
            <w:tcBorders>
              <w:top w:val="dashSmallGap" w:sz="4" w:space="0" w:color="auto"/>
              <w:left w:val="dashSmallGap" w:sz="4" w:space="0" w:color="auto"/>
            </w:tcBorders>
          </w:tcPr>
          <w:p w14:paraId="2E50067E" w14:textId="77777777" w:rsidR="00554F86" w:rsidRDefault="00554F86" w:rsidP="00554F86">
            <w:pPr>
              <w:pStyle w:val="a7"/>
            </w:pPr>
            <w:r w:rsidRPr="00BF0B1C">
              <w:rPr>
                <w:rFonts w:hint="eastAsia"/>
              </w:rPr>
              <w:t>總負債</w:t>
            </w:r>
            <w:r w:rsidRPr="00BF0B1C">
              <w:rPr>
                <w:rFonts w:hint="eastAsia"/>
              </w:rPr>
              <w:t>/</w:t>
            </w:r>
            <w:r w:rsidRPr="00BF0B1C">
              <w:rPr>
                <w:rFonts w:hint="eastAsia"/>
              </w:rPr>
              <w:t>總淨值</w:t>
            </w:r>
          </w:p>
        </w:tc>
        <w:tc>
          <w:tcPr>
            <w:tcW w:w="653" w:type="pct"/>
            <w:tcBorders>
              <w:top w:val="dashSmallGap" w:sz="4" w:space="0" w:color="auto"/>
            </w:tcBorders>
          </w:tcPr>
          <w:p w14:paraId="4F15E2A5" w14:textId="77382DEF" w:rsidR="00554F86" w:rsidRPr="00554F86" w:rsidRDefault="00554F86" w:rsidP="00554F86">
            <w:pPr>
              <w:pStyle w:val="a7"/>
              <w:jc w:val="right"/>
              <w:rPr>
                <w:szCs w:val="24"/>
              </w:rPr>
            </w:pPr>
            <w:r w:rsidRPr="00554F86">
              <w:rPr>
                <w:szCs w:val="24"/>
              </w:rPr>
              <w:t>1.0513</w:t>
            </w:r>
          </w:p>
        </w:tc>
        <w:tc>
          <w:tcPr>
            <w:tcW w:w="892" w:type="pct"/>
            <w:tcBorders>
              <w:top w:val="dashSmallGap" w:sz="4" w:space="0" w:color="auto"/>
            </w:tcBorders>
            <w:vAlign w:val="center"/>
          </w:tcPr>
          <w:p w14:paraId="15A4C0BD" w14:textId="77777777" w:rsidR="00554F86" w:rsidRDefault="00554F86" w:rsidP="00554F86">
            <w:pPr>
              <w:pStyle w:val="a7"/>
              <w:jc w:val="center"/>
            </w:pPr>
            <w:r>
              <w:rPr>
                <w:rFonts w:hint="eastAsia"/>
              </w:rPr>
              <w:t>V</w:t>
            </w:r>
          </w:p>
        </w:tc>
      </w:tr>
      <w:tr w:rsidR="00554F86" w14:paraId="38EF6493" w14:textId="77777777" w:rsidTr="00031B9B">
        <w:trPr>
          <w:jc w:val="center"/>
        </w:trPr>
        <w:tc>
          <w:tcPr>
            <w:tcW w:w="1587" w:type="pct"/>
            <w:tcBorders>
              <w:right w:val="dashSmallGap" w:sz="4" w:space="0" w:color="auto"/>
            </w:tcBorders>
          </w:tcPr>
          <w:p w14:paraId="03CCA64F" w14:textId="5C296B0C" w:rsidR="00554F86" w:rsidRPr="00865287" w:rsidRDefault="00554F86" w:rsidP="00554F86">
            <w:pPr>
              <w:pStyle w:val="a7"/>
            </w:pPr>
            <w:r w:rsidRPr="00865287">
              <w:rPr>
                <w:rFonts w:hint="eastAsia"/>
              </w:rPr>
              <w:t>償債能力指標變數</w:t>
            </w:r>
          </w:p>
        </w:tc>
        <w:tc>
          <w:tcPr>
            <w:tcW w:w="1867" w:type="pct"/>
            <w:tcBorders>
              <w:left w:val="dashSmallGap" w:sz="4" w:space="0" w:color="auto"/>
            </w:tcBorders>
          </w:tcPr>
          <w:p w14:paraId="5D14D540" w14:textId="3FE7D2A5" w:rsidR="00554F86" w:rsidRPr="00BF0B1C" w:rsidRDefault="00554F86" w:rsidP="00554F86">
            <w:pPr>
              <w:pStyle w:val="a7"/>
            </w:pPr>
            <w:r>
              <w:rPr>
                <w:rFonts w:hint="eastAsia"/>
              </w:rPr>
              <w:t>稅前純益</w:t>
            </w:r>
            <w:r>
              <w:rPr>
                <w:rFonts w:hint="eastAsia"/>
              </w:rPr>
              <w:t>/</w:t>
            </w:r>
            <w:r>
              <w:rPr>
                <w:rFonts w:hint="eastAsia"/>
              </w:rPr>
              <w:t>實收資本</w:t>
            </w:r>
          </w:p>
        </w:tc>
        <w:tc>
          <w:tcPr>
            <w:tcW w:w="653" w:type="pct"/>
          </w:tcPr>
          <w:p w14:paraId="0345ED11" w14:textId="41470F94" w:rsidR="00554F86" w:rsidRPr="00554F86" w:rsidRDefault="00554F86" w:rsidP="00554F86">
            <w:pPr>
              <w:pStyle w:val="a7"/>
              <w:jc w:val="right"/>
              <w:rPr>
                <w:szCs w:val="24"/>
              </w:rPr>
            </w:pPr>
            <w:r w:rsidRPr="00554F86">
              <w:rPr>
                <w:rFonts w:hint="eastAsia"/>
                <w:szCs w:val="24"/>
              </w:rPr>
              <w:t>-0.8033</w:t>
            </w:r>
          </w:p>
        </w:tc>
        <w:tc>
          <w:tcPr>
            <w:tcW w:w="892" w:type="pct"/>
            <w:vAlign w:val="center"/>
          </w:tcPr>
          <w:p w14:paraId="2CA45F79" w14:textId="08042C54" w:rsidR="00554F86" w:rsidRDefault="00554F86" w:rsidP="00554F86">
            <w:pPr>
              <w:pStyle w:val="a7"/>
              <w:jc w:val="center"/>
            </w:pPr>
            <w:r>
              <w:rPr>
                <w:rFonts w:hint="eastAsia"/>
              </w:rPr>
              <w:t>V</w:t>
            </w:r>
          </w:p>
        </w:tc>
      </w:tr>
      <w:tr w:rsidR="00554F86" w14:paraId="5763724D" w14:textId="77777777" w:rsidTr="00643B1C">
        <w:trPr>
          <w:jc w:val="center"/>
        </w:trPr>
        <w:tc>
          <w:tcPr>
            <w:tcW w:w="1587" w:type="pct"/>
            <w:tcBorders>
              <w:right w:val="dashSmallGap" w:sz="4" w:space="0" w:color="auto"/>
            </w:tcBorders>
          </w:tcPr>
          <w:p w14:paraId="743C4D3D" w14:textId="77777777" w:rsidR="00554F86" w:rsidRDefault="00554F86" w:rsidP="00554F86">
            <w:pPr>
              <w:pStyle w:val="a7"/>
            </w:pPr>
            <w:r>
              <w:rPr>
                <w:rFonts w:hint="eastAsia"/>
              </w:rPr>
              <w:t>獲利能力指標變數</w:t>
            </w:r>
          </w:p>
        </w:tc>
        <w:tc>
          <w:tcPr>
            <w:tcW w:w="1867" w:type="pct"/>
            <w:tcBorders>
              <w:left w:val="dashSmallGap" w:sz="4" w:space="0" w:color="auto"/>
            </w:tcBorders>
          </w:tcPr>
          <w:p w14:paraId="486C23F5" w14:textId="77777777" w:rsidR="00554F86" w:rsidRDefault="00554F86" w:rsidP="00554F86">
            <w:pPr>
              <w:pStyle w:val="a7"/>
            </w:pPr>
            <w:r>
              <w:rPr>
                <w:rFonts w:hint="eastAsia"/>
              </w:rPr>
              <w:t>營業利益率</w:t>
            </w:r>
          </w:p>
        </w:tc>
        <w:tc>
          <w:tcPr>
            <w:tcW w:w="653" w:type="pct"/>
          </w:tcPr>
          <w:p w14:paraId="77AC3F26" w14:textId="0FE273B6" w:rsidR="00554F86" w:rsidRPr="00554F86" w:rsidRDefault="00554F86" w:rsidP="00554F86">
            <w:pPr>
              <w:pStyle w:val="a7"/>
              <w:jc w:val="right"/>
              <w:rPr>
                <w:szCs w:val="24"/>
              </w:rPr>
            </w:pPr>
            <w:r w:rsidRPr="00554F86">
              <w:rPr>
                <w:szCs w:val="24"/>
              </w:rPr>
              <w:t>-0.6352</w:t>
            </w:r>
          </w:p>
        </w:tc>
        <w:tc>
          <w:tcPr>
            <w:tcW w:w="892" w:type="pct"/>
            <w:vAlign w:val="center"/>
          </w:tcPr>
          <w:p w14:paraId="25FF8A25" w14:textId="77777777" w:rsidR="00554F86" w:rsidRDefault="00554F86" w:rsidP="00554F86">
            <w:pPr>
              <w:pStyle w:val="a7"/>
              <w:jc w:val="center"/>
            </w:pPr>
            <w:r>
              <w:rPr>
                <w:rFonts w:hint="eastAsia"/>
              </w:rPr>
              <w:t>V</w:t>
            </w:r>
          </w:p>
        </w:tc>
      </w:tr>
      <w:tr w:rsidR="00554F86" w14:paraId="66EFE4DB" w14:textId="77777777" w:rsidTr="00643B1C">
        <w:trPr>
          <w:jc w:val="center"/>
        </w:trPr>
        <w:tc>
          <w:tcPr>
            <w:tcW w:w="1587" w:type="pct"/>
            <w:tcBorders>
              <w:right w:val="dashSmallGap" w:sz="4" w:space="0" w:color="auto"/>
            </w:tcBorders>
          </w:tcPr>
          <w:p w14:paraId="1D24CB0B" w14:textId="77777777" w:rsidR="00554F86" w:rsidRDefault="00554F86" w:rsidP="00554F86">
            <w:pPr>
              <w:pStyle w:val="a7"/>
            </w:pPr>
            <w:r>
              <w:rPr>
                <w:rFonts w:hint="eastAsia"/>
              </w:rPr>
              <w:t>成長率指標變數</w:t>
            </w:r>
          </w:p>
        </w:tc>
        <w:tc>
          <w:tcPr>
            <w:tcW w:w="1867" w:type="pct"/>
            <w:tcBorders>
              <w:left w:val="dashSmallGap" w:sz="4" w:space="0" w:color="auto"/>
            </w:tcBorders>
          </w:tcPr>
          <w:p w14:paraId="278E1B05" w14:textId="77777777" w:rsidR="00554F86" w:rsidRDefault="00554F86" w:rsidP="00554F86">
            <w:pPr>
              <w:pStyle w:val="a7"/>
            </w:pPr>
            <w:r>
              <w:rPr>
                <w:rFonts w:hint="eastAsia"/>
              </w:rPr>
              <w:t>稅後淨利成長率</w:t>
            </w:r>
          </w:p>
        </w:tc>
        <w:tc>
          <w:tcPr>
            <w:tcW w:w="653" w:type="pct"/>
          </w:tcPr>
          <w:p w14:paraId="11AF673C" w14:textId="5C861690" w:rsidR="00554F86" w:rsidRPr="00554F86" w:rsidRDefault="00554F86" w:rsidP="00554F86">
            <w:pPr>
              <w:pStyle w:val="a7"/>
              <w:jc w:val="right"/>
              <w:rPr>
                <w:szCs w:val="24"/>
              </w:rPr>
            </w:pPr>
            <w:r w:rsidRPr="00554F86">
              <w:rPr>
                <w:szCs w:val="24"/>
              </w:rPr>
              <w:t>-0.5577</w:t>
            </w:r>
          </w:p>
        </w:tc>
        <w:tc>
          <w:tcPr>
            <w:tcW w:w="892" w:type="pct"/>
            <w:vAlign w:val="center"/>
          </w:tcPr>
          <w:p w14:paraId="1118292A" w14:textId="77777777" w:rsidR="00554F86" w:rsidRDefault="00554F86" w:rsidP="00554F86">
            <w:pPr>
              <w:pStyle w:val="a7"/>
              <w:jc w:val="center"/>
            </w:pPr>
            <w:r>
              <w:rPr>
                <w:rFonts w:hint="eastAsia"/>
              </w:rPr>
              <w:t>V</w:t>
            </w:r>
          </w:p>
        </w:tc>
      </w:tr>
      <w:tr w:rsidR="00554F86" w14:paraId="1875C5CD" w14:textId="77777777" w:rsidTr="00643B1C">
        <w:trPr>
          <w:jc w:val="center"/>
        </w:trPr>
        <w:tc>
          <w:tcPr>
            <w:tcW w:w="1587" w:type="pct"/>
            <w:tcBorders>
              <w:right w:val="dashSmallGap" w:sz="4" w:space="0" w:color="auto"/>
            </w:tcBorders>
          </w:tcPr>
          <w:p w14:paraId="1C2B9308" w14:textId="77777777" w:rsidR="00554F86" w:rsidRDefault="00554F86" w:rsidP="00554F86">
            <w:pPr>
              <w:pStyle w:val="a7"/>
            </w:pPr>
            <w:r>
              <w:rPr>
                <w:rFonts w:hint="eastAsia"/>
              </w:rPr>
              <w:t>其他變數</w:t>
            </w:r>
          </w:p>
        </w:tc>
        <w:tc>
          <w:tcPr>
            <w:tcW w:w="1867" w:type="pct"/>
            <w:tcBorders>
              <w:left w:val="dashSmallGap" w:sz="4" w:space="0" w:color="auto"/>
            </w:tcBorders>
          </w:tcPr>
          <w:p w14:paraId="4EB45BD8" w14:textId="77777777" w:rsidR="00554F86" w:rsidRDefault="00554F86" w:rsidP="00554F86">
            <w:pPr>
              <w:pStyle w:val="a7"/>
            </w:pPr>
            <w:r w:rsidRPr="00BF0B1C">
              <w:rPr>
                <w:rFonts w:hint="eastAsia"/>
              </w:rPr>
              <w:t>四大會計師事務所簽證</w:t>
            </w:r>
          </w:p>
        </w:tc>
        <w:tc>
          <w:tcPr>
            <w:tcW w:w="653" w:type="pct"/>
          </w:tcPr>
          <w:p w14:paraId="7834414F" w14:textId="20BE6239" w:rsidR="00554F86" w:rsidRPr="00554F86" w:rsidRDefault="00554F86" w:rsidP="00554F86">
            <w:pPr>
              <w:pStyle w:val="a7"/>
              <w:jc w:val="right"/>
              <w:rPr>
                <w:szCs w:val="24"/>
              </w:rPr>
            </w:pPr>
            <w:r w:rsidRPr="00554F86">
              <w:rPr>
                <w:szCs w:val="24"/>
              </w:rPr>
              <w:t>-0.9205</w:t>
            </w:r>
          </w:p>
        </w:tc>
        <w:tc>
          <w:tcPr>
            <w:tcW w:w="892" w:type="pct"/>
            <w:vAlign w:val="center"/>
          </w:tcPr>
          <w:p w14:paraId="07BA7DB9" w14:textId="77777777" w:rsidR="00554F86" w:rsidRDefault="00554F86" w:rsidP="00554F86">
            <w:pPr>
              <w:pStyle w:val="a7"/>
              <w:jc w:val="center"/>
            </w:pPr>
            <w:r>
              <w:rPr>
                <w:rFonts w:hint="eastAsia"/>
              </w:rPr>
              <w:t>V</w:t>
            </w:r>
          </w:p>
        </w:tc>
      </w:tr>
      <w:tr w:rsidR="00554F86" w14:paraId="30E84DBE" w14:textId="77777777" w:rsidTr="00643B1C">
        <w:trPr>
          <w:jc w:val="center"/>
        </w:trPr>
        <w:tc>
          <w:tcPr>
            <w:tcW w:w="1587" w:type="pct"/>
            <w:tcBorders>
              <w:right w:val="dashSmallGap" w:sz="4" w:space="0" w:color="auto"/>
            </w:tcBorders>
          </w:tcPr>
          <w:p w14:paraId="793207A9" w14:textId="77777777" w:rsidR="00554F86" w:rsidRDefault="00554F86" w:rsidP="00554F86">
            <w:pPr>
              <w:pStyle w:val="a7"/>
            </w:pPr>
            <w:r w:rsidRPr="00865287">
              <w:rPr>
                <w:rFonts w:hint="eastAsia"/>
              </w:rPr>
              <w:t>公司治理變數</w:t>
            </w:r>
          </w:p>
        </w:tc>
        <w:tc>
          <w:tcPr>
            <w:tcW w:w="1867" w:type="pct"/>
            <w:tcBorders>
              <w:left w:val="dashSmallGap" w:sz="4" w:space="0" w:color="auto"/>
            </w:tcBorders>
          </w:tcPr>
          <w:p w14:paraId="0F5CD575" w14:textId="77777777" w:rsidR="00554F86" w:rsidRDefault="00554F86" w:rsidP="00554F86">
            <w:pPr>
              <w:pStyle w:val="a7"/>
            </w:pPr>
            <w:r w:rsidRPr="00BF0B1C">
              <w:rPr>
                <w:rFonts w:hint="eastAsia"/>
              </w:rPr>
              <w:t>是否投保董監責任險</w:t>
            </w:r>
          </w:p>
        </w:tc>
        <w:tc>
          <w:tcPr>
            <w:tcW w:w="653" w:type="pct"/>
          </w:tcPr>
          <w:p w14:paraId="7775B51A" w14:textId="7AB79609" w:rsidR="00554F86" w:rsidRPr="00554F86" w:rsidRDefault="00554F86" w:rsidP="00554F86">
            <w:pPr>
              <w:pStyle w:val="a7"/>
              <w:jc w:val="right"/>
              <w:rPr>
                <w:szCs w:val="24"/>
              </w:rPr>
            </w:pPr>
            <w:r w:rsidRPr="00554F86">
              <w:rPr>
                <w:szCs w:val="24"/>
              </w:rPr>
              <w:t>-0.8339</w:t>
            </w:r>
          </w:p>
        </w:tc>
        <w:tc>
          <w:tcPr>
            <w:tcW w:w="892" w:type="pct"/>
            <w:vAlign w:val="center"/>
          </w:tcPr>
          <w:p w14:paraId="79B1B136" w14:textId="77777777" w:rsidR="00554F86" w:rsidRDefault="00554F86" w:rsidP="00554F86">
            <w:pPr>
              <w:pStyle w:val="a7"/>
              <w:jc w:val="center"/>
            </w:pPr>
            <w:r>
              <w:rPr>
                <w:rFonts w:hint="eastAsia"/>
              </w:rPr>
              <w:t>V</w:t>
            </w:r>
          </w:p>
        </w:tc>
      </w:tr>
      <w:tr w:rsidR="00554F86" w14:paraId="12E2BB7A" w14:textId="77777777" w:rsidTr="00643B1C">
        <w:trPr>
          <w:jc w:val="center"/>
        </w:trPr>
        <w:tc>
          <w:tcPr>
            <w:tcW w:w="1587" w:type="pct"/>
            <w:tcBorders>
              <w:bottom w:val="double" w:sz="4" w:space="0" w:color="auto"/>
              <w:right w:val="dashSmallGap" w:sz="4" w:space="0" w:color="auto"/>
            </w:tcBorders>
          </w:tcPr>
          <w:p w14:paraId="5AFB45DE" w14:textId="77777777" w:rsidR="00554F86" w:rsidRDefault="00554F86" w:rsidP="00554F86">
            <w:pPr>
              <w:pStyle w:val="a7"/>
            </w:pPr>
            <w:r>
              <w:rPr>
                <w:rFonts w:hint="eastAsia"/>
              </w:rPr>
              <w:t>經營能力指標變數</w:t>
            </w:r>
          </w:p>
        </w:tc>
        <w:tc>
          <w:tcPr>
            <w:tcW w:w="1867" w:type="pct"/>
            <w:tcBorders>
              <w:left w:val="dashSmallGap" w:sz="4" w:space="0" w:color="auto"/>
              <w:bottom w:val="double" w:sz="4" w:space="0" w:color="auto"/>
            </w:tcBorders>
          </w:tcPr>
          <w:p w14:paraId="74B4394D" w14:textId="77777777" w:rsidR="00554F86" w:rsidRDefault="00554F86" w:rsidP="00554F86">
            <w:pPr>
              <w:pStyle w:val="a7"/>
            </w:pPr>
            <w:r>
              <w:rPr>
                <w:rFonts w:hint="eastAsia"/>
              </w:rPr>
              <w:t>存貨週轉率大於</w:t>
            </w:r>
            <w:r>
              <w:rPr>
                <w:rFonts w:hint="eastAsia"/>
              </w:rPr>
              <w:t>8.515</w:t>
            </w:r>
          </w:p>
        </w:tc>
        <w:tc>
          <w:tcPr>
            <w:tcW w:w="653" w:type="pct"/>
            <w:tcBorders>
              <w:bottom w:val="double" w:sz="4" w:space="0" w:color="auto"/>
            </w:tcBorders>
          </w:tcPr>
          <w:p w14:paraId="41072F24" w14:textId="5ECA0A90" w:rsidR="00554F86" w:rsidRPr="00554F86" w:rsidRDefault="00554F86" w:rsidP="00554F86">
            <w:pPr>
              <w:pStyle w:val="a7"/>
              <w:jc w:val="right"/>
              <w:rPr>
                <w:szCs w:val="24"/>
              </w:rPr>
            </w:pPr>
            <w:r w:rsidRPr="00554F86">
              <w:rPr>
                <w:szCs w:val="24"/>
              </w:rPr>
              <w:t>-0.6387</w:t>
            </w:r>
          </w:p>
        </w:tc>
        <w:tc>
          <w:tcPr>
            <w:tcW w:w="892" w:type="pct"/>
            <w:tcBorders>
              <w:bottom w:val="double" w:sz="4" w:space="0" w:color="auto"/>
            </w:tcBorders>
            <w:vAlign w:val="center"/>
          </w:tcPr>
          <w:p w14:paraId="4BA84EC5" w14:textId="77777777" w:rsidR="00554F86" w:rsidRDefault="00554F86" w:rsidP="00554F86">
            <w:pPr>
              <w:pStyle w:val="a7"/>
              <w:jc w:val="center"/>
            </w:pPr>
            <w:r>
              <w:rPr>
                <w:rFonts w:hint="eastAsia"/>
              </w:rPr>
              <w:t>V</w:t>
            </w:r>
          </w:p>
        </w:tc>
      </w:tr>
    </w:tbl>
    <w:p w14:paraId="7C4B657D" w14:textId="45570631" w:rsidR="00CF650B" w:rsidRPr="00D72F07" w:rsidRDefault="00B519E3" w:rsidP="005855DB">
      <w:pPr>
        <w:ind w:firstLine="480"/>
      </w:pPr>
      <w:r>
        <w:rPr>
          <w:rFonts w:hint="eastAsia"/>
        </w:rPr>
        <w:t>3</w:t>
      </w:r>
      <w:r>
        <w:rPr>
          <w:rFonts w:hint="eastAsia"/>
        </w:rPr>
        <w:t>號模型</w:t>
      </w:r>
      <w:r w:rsidR="00CF650B">
        <w:rPr>
          <w:rFonts w:hint="eastAsia"/>
        </w:rPr>
        <w:t>加上</w:t>
      </w:r>
      <w:r>
        <w:rPr>
          <w:rFonts w:hint="eastAsia"/>
        </w:rPr>
        <w:t>量化變數－</w:t>
      </w:r>
      <w:r w:rsidR="00554F86">
        <w:rPr>
          <w:rFonts w:hint="eastAsia"/>
        </w:rPr>
        <w:t>稅前純益</w:t>
      </w:r>
      <w:r w:rsidR="00554F86">
        <w:rPr>
          <w:rFonts w:hint="eastAsia"/>
        </w:rPr>
        <w:t>/</w:t>
      </w:r>
      <w:r w:rsidR="00554F86">
        <w:rPr>
          <w:rFonts w:hint="eastAsia"/>
        </w:rPr>
        <w:t>實收資本</w:t>
      </w:r>
      <w:r w:rsidR="00CF650B">
        <w:rPr>
          <w:rFonts w:hint="eastAsia"/>
        </w:rPr>
        <w:t>，</w:t>
      </w:r>
      <w:r>
        <w:rPr>
          <w:rFonts w:hint="eastAsia"/>
        </w:rPr>
        <w:t>此變數用以衡量企業在某一年度每一股東可享有之營業利益，愈高表示經營績效愈佳，與違約機率應呈反向變動；係數為負，與經濟意涵相符。</w:t>
      </w:r>
    </w:p>
    <w:p w14:paraId="47F40BFD" w14:textId="14955369" w:rsidR="00CF650B" w:rsidRDefault="00CF650B" w:rsidP="00B519E3">
      <w:pPr>
        <w:pStyle w:val="a5"/>
        <w:numPr>
          <w:ilvl w:val="0"/>
          <w:numId w:val="8"/>
        </w:numPr>
        <w:ind w:leftChars="0" w:firstLineChars="0"/>
      </w:pPr>
      <w:r>
        <w:rPr>
          <w:rFonts w:hint="eastAsia"/>
        </w:rPr>
        <w:t>驗證效力：由</w:t>
      </w:r>
      <w:r w:rsidR="00B519E3">
        <w:fldChar w:fldCharType="begin"/>
      </w:r>
      <w:r w:rsidR="00B519E3">
        <w:instrText xml:space="preserve"> </w:instrText>
      </w:r>
      <w:r w:rsidR="00B519E3">
        <w:rPr>
          <w:rFonts w:hint="eastAsia"/>
        </w:rPr>
        <w:instrText>REF _Ref154366309 \h</w:instrText>
      </w:r>
      <w:r w:rsidR="00B519E3">
        <w:instrText xml:space="preserve"> </w:instrText>
      </w:r>
      <w:r w:rsidR="00B519E3">
        <w:fldChar w:fldCharType="separate"/>
      </w:r>
      <w:r w:rsidR="00DF7014">
        <w:rPr>
          <w:rFonts w:hint="eastAsia"/>
        </w:rPr>
        <w:t>圖</w:t>
      </w:r>
      <w:r w:rsidR="00DF7014">
        <w:rPr>
          <w:rFonts w:hint="eastAsia"/>
        </w:rPr>
        <w:t>4-</w:t>
      </w:r>
      <w:r w:rsidR="00DF7014">
        <w:rPr>
          <w:noProof/>
        </w:rPr>
        <w:t>8</w:t>
      </w:r>
      <w:r w:rsidR="00B519E3">
        <w:fldChar w:fldCharType="end"/>
      </w:r>
      <w:r>
        <w:rPr>
          <w:rFonts w:hint="eastAsia"/>
        </w:rPr>
        <w:t>與</w:t>
      </w:r>
      <w:r w:rsidR="00B519E3">
        <w:fldChar w:fldCharType="begin"/>
      </w:r>
      <w:r w:rsidR="00B519E3">
        <w:instrText xml:space="preserve"> </w:instrText>
      </w:r>
      <w:r w:rsidR="00B519E3">
        <w:rPr>
          <w:rFonts w:hint="eastAsia"/>
        </w:rPr>
        <w:instrText>REF _Ref154366313 \h</w:instrText>
      </w:r>
      <w:r w:rsidR="00B519E3">
        <w:instrText xml:space="preserve"> </w:instrText>
      </w:r>
      <w:r w:rsidR="00B519E3">
        <w:fldChar w:fldCharType="separate"/>
      </w:r>
      <w:r w:rsidR="00DF7014">
        <w:rPr>
          <w:rFonts w:hint="eastAsia"/>
        </w:rPr>
        <w:t>圖</w:t>
      </w:r>
      <w:r w:rsidR="00DF7014">
        <w:rPr>
          <w:rFonts w:hint="eastAsia"/>
        </w:rPr>
        <w:t>4-</w:t>
      </w:r>
      <w:r w:rsidR="00DF7014">
        <w:rPr>
          <w:noProof/>
        </w:rPr>
        <w:t>9</w:t>
      </w:r>
      <w:r w:rsidR="00B519E3">
        <w:fldChar w:fldCharType="end"/>
      </w:r>
      <w:r>
        <w:rPr>
          <w:rFonts w:hint="eastAsia"/>
        </w:rPr>
        <w:t>可知，</w:t>
      </w:r>
      <w:r w:rsidR="003819B4">
        <w:rPr>
          <w:rFonts w:hint="eastAsia"/>
        </w:rPr>
        <w:t>3</w:t>
      </w:r>
      <w:r>
        <w:rPr>
          <w:rFonts w:hint="eastAsia"/>
        </w:rPr>
        <w:t>號模型訓練集繪製</w:t>
      </w:r>
      <w:r>
        <w:rPr>
          <w:rFonts w:hint="eastAsia"/>
        </w:rPr>
        <w:t>ROC</w:t>
      </w:r>
      <w:r>
        <w:rPr>
          <w:rFonts w:hint="eastAsia"/>
        </w:rPr>
        <w:t>曲線後得出之</w:t>
      </w:r>
      <w:r>
        <w:rPr>
          <w:rFonts w:hint="eastAsia"/>
        </w:rPr>
        <w:t>AUC</w:t>
      </w:r>
      <w:r>
        <w:rPr>
          <w:rFonts w:hint="eastAsia"/>
        </w:rPr>
        <w:t>為</w:t>
      </w:r>
      <w:r>
        <w:rPr>
          <w:rFonts w:hint="eastAsia"/>
        </w:rPr>
        <w:t>0.8</w:t>
      </w:r>
      <w:r>
        <w:rPr>
          <w:rFonts w:hint="eastAsia"/>
        </w:rPr>
        <w:t>，測試集經</w:t>
      </w:r>
      <w:r w:rsidR="003819B4">
        <w:rPr>
          <w:rFonts w:hint="eastAsia"/>
        </w:rPr>
        <w:t>3</w:t>
      </w:r>
      <w:r>
        <w:rPr>
          <w:rFonts w:hint="eastAsia"/>
        </w:rPr>
        <w:t>號模型預測後得出之</w:t>
      </w:r>
      <w:r>
        <w:rPr>
          <w:rFonts w:hint="eastAsia"/>
        </w:rPr>
        <w:t>AUC</w:t>
      </w:r>
      <w:r>
        <w:rPr>
          <w:rFonts w:hint="eastAsia"/>
        </w:rPr>
        <w:t>則為</w:t>
      </w:r>
      <w:r>
        <w:rPr>
          <w:rFonts w:hint="eastAsia"/>
        </w:rPr>
        <w:t>0.9</w:t>
      </w:r>
      <w:r w:rsidR="003819B4">
        <w:t>3</w:t>
      </w:r>
      <w:r>
        <w:rPr>
          <w:rFonts w:hint="eastAsia"/>
        </w:rPr>
        <w:t>，相較訓練集</w:t>
      </w:r>
      <w:r>
        <w:rPr>
          <w:rFonts w:hint="eastAsia"/>
        </w:rPr>
        <w:t>AUC</w:t>
      </w:r>
      <w:r>
        <w:rPr>
          <w:rFonts w:hint="eastAsia"/>
        </w:rPr>
        <w:t>提高</w:t>
      </w:r>
      <w:r>
        <w:rPr>
          <w:rFonts w:hint="eastAsia"/>
        </w:rPr>
        <w:t>0.1</w:t>
      </w:r>
      <w:r w:rsidR="003819B4">
        <w:t>3</w:t>
      </w:r>
      <w:r>
        <w:rPr>
          <w:rFonts w:hint="eastAsia"/>
        </w:rPr>
        <w:t>。</w:t>
      </w:r>
    </w:p>
    <w:p w14:paraId="787CBDA7" w14:textId="7262D981" w:rsidR="00CF650B" w:rsidRDefault="00B519E3" w:rsidP="00554F86">
      <w:pPr>
        <w:pStyle w:val="aa"/>
      </w:pPr>
      <w:r>
        <w:drawing>
          <wp:inline distT="0" distB="0" distL="0" distR="0" wp14:anchorId="0B9DE6E7" wp14:editId="62AE50BD">
            <wp:extent cx="3780000" cy="3045181"/>
            <wp:effectExtent l="19050" t="19050" r="11430" b="22225"/>
            <wp:docPr id="1990708669"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0000" cy="3045181"/>
                    </a:xfrm>
                    <a:prstGeom prst="rect">
                      <a:avLst/>
                    </a:prstGeom>
                    <a:noFill/>
                    <a:ln w="6350">
                      <a:solidFill>
                        <a:schemeClr val="bg1">
                          <a:lumMod val="85000"/>
                        </a:schemeClr>
                      </a:solidFill>
                    </a:ln>
                  </pic:spPr>
                </pic:pic>
              </a:graphicData>
            </a:graphic>
          </wp:inline>
        </w:drawing>
      </w:r>
    </w:p>
    <w:p w14:paraId="64849A37" w14:textId="3FBE48FC" w:rsidR="00CF650B" w:rsidRDefault="00CF650B" w:rsidP="00CF650B">
      <w:pPr>
        <w:pStyle w:val="a9"/>
        <w:ind w:firstLine="480"/>
      </w:pPr>
      <w:bookmarkStart w:id="58" w:name="_Ref154366309"/>
      <w:bookmarkStart w:id="59" w:name="_Toc154377820"/>
      <w:r>
        <w:rPr>
          <w:rFonts w:hint="eastAsia"/>
        </w:rPr>
        <w:t>圖</w:t>
      </w:r>
      <w:r>
        <w:rPr>
          <w:rFonts w:hint="eastAsia"/>
        </w:rPr>
        <w:t>4-</w:t>
      </w:r>
      <w:r w:rsidR="002D44E0">
        <w:fldChar w:fldCharType="begin"/>
      </w:r>
      <w:r w:rsidR="002D44E0">
        <w:instrText xml:space="preserve"> </w:instrText>
      </w:r>
      <w:r w:rsidR="002D44E0">
        <w:rPr>
          <w:rFonts w:hint="eastAsia"/>
        </w:rPr>
        <w:instrText xml:space="preserve">SEQ </w:instrText>
      </w:r>
      <w:r w:rsidR="002D44E0">
        <w:rPr>
          <w:rFonts w:hint="eastAsia"/>
        </w:rPr>
        <w:instrText>圖</w:instrText>
      </w:r>
      <w:r w:rsidR="002D44E0">
        <w:rPr>
          <w:rFonts w:hint="eastAsia"/>
        </w:rPr>
        <w:instrText>4- \* ARABIC</w:instrText>
      </w:r>
      <w:r w:rsidR="002D44E0">
        <w:instrText xml:space="preserve"> </w:instrText>
      </w:r>
      <w:r w:rsidR="002D44E0">
        <w:fldChar w:fldCharType="separate"/>
      </w:r>
      <w:r w:rsidR="00DF7014">
        <w:rPr>
          <w:noProof/>
        </w:rPr>
        <w:t>8</w:t>
      </w:r>
      <w:r w:rsidR="002D44E0">
        <w:fldChar w:fldCharType="end"/>
      </w:r>
      <w:bookmarkEnd w:id="58"/>
      <w:r>
        <w:rPr>
          <w:rFonts w:hint="eastAsia"/>
        </w:rPr>
        <w:t>：</w:t>
      </w:r>
      <w:r w:rsidR="00B519E3">
        <w:rPr>
          <w:rFonts w:hint="eastAsia"/>
        </w:rPr>
        <w:t>3</w:t>
      </w:r>
      <w:r>
        <w:rPr>
          <w:rFonts w:hint="eastAsia"/>
        </w:rPr>
        <w:t>號模型訓練集</w:t>
      </w:r>
      <w:r>
        <w:rPr>
          <w:rFonts w:hint="eastAsia"/>
        </w:rPr>
        <w:t>ROC</w:t>
      </w:r>
      <w:r>
        <w:rPr>
          <w:rFonts w:hint="eastAsia"/>
        </w:rPr>
        <w:t>曲線</w:t>
      </w:r>
      <w:bookmarkEnd w:id="59"/>
    </w:p>
    <w:p w14:paraId="4E1D1535" w14:textId="43D73B63" w:rsidR="00CF650B" w:rsidRDefault="00B519E3" w:rsidP="00554F86">
      <w:pPr>
        <w:pStyle w:val="aa"/>
      </w:pPr>
      <w:r>
        <w:lastRenderedPageBreak/>
        <w:drawing>
          <wp:inline distT="0" distB="0" distL="0" distR="0" wp14:anchorId="02BAF1FA" wp14:editId="70B173A4">
            <wp:extent cx="3780000" cy="3045181"/>
            <wp:effectExtent l="19050" t="19050" r="11430" b="22225"/>
            <wp:docPr id="1347319110"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0000" cy="3045181"/>
                    </a:xfrm>
                    <a:prstGeom prst="rect">
                      <a:avLst/>
                    </a:prstGeom>
                    <a:noFill/>
                    <a:ln w="6350">
                      <a:solidFill>
                        <a:schemeClr val="bg1">
                          <a:lumMod val="85000"/>
                        </a:schemeClr>
                      </a:solidFill>
                    </a:ln>
                  </pic:spPr>
                </pic:pic>
              </a:graphicData>
            </a:graphic>
          </wp:inline>
        </w:drawing>
      </w:r>
    </w:p>
    <w:p w14:paraId="4CC37B4E" w14:textId="4FA792CA" w:rsidR="00CF650B" w:rsidRDefault="00CF650B" w:rsidP="00CF650B">
      <w:pPr>
        <w:pStyle w:val="a9"/>
      </w:pPr>
      <w:bookmarkStart w:id="60" w:name="_Ref154366313"/>
      <w:bookmarkStart w:id="61" w:name="_Toc154377821"/>
      <w:r>
        <w:rPr>
          <w:rFonts w:hint="eastAsia"/>
        </w:rPr>
        <w:t>圖</w:t>
      </w:r>
      <w:r>
        <w:rPr>
          <w:rFonts w:hint="eastAsia"/>
        </w:rPr>
        <w:t>4-</w:t>
      </w:r>
      <w:r w:rsidR="002D44E0">
        <w:fldChar w:fldCharType="begin"/>
      </w:r>
      <w:r w:rsidR="002D44E0">
        <w:instrText xml:space="preserve"> </w:instrText>
      </w:r>
      <w:r w:rsidR="002D44E0">
        <w:rPr>
          <w:rFonts w:hint="eastAsia"/>
        </w:rPr>
        <w:instrText xml:space="preserve">SEQ </w:instrText>
      </w:r>
      <w:r w:rsidR="002D44E0">
        <w:rPr>
          <w:rFonts w:hint="eastAsia"/>
        </w:rPr>
        <w:instrText>圖</w:instrText>
      </w:r>
      <w:r w:rsidR="002D44E0">
        <w:rPr>
          <w:rFonts w:hint="eastAsia"/>
        </w:rPr>
        <w:instrText>4- \* ARABIC</w:instrText>
      </w:r>
      <w:r w:rsidR="002D44E0">
        <w:instrText xml:space="preserve"> </w:instrText>
      </w:r>
      <w:r w:rsidR="002D44E0">
        <w:fldChar w:fldCharType="separate"/>
      </w:r>
      <w:r w:rsidR="00DF7014">
        <w:rPr>
          <w:noProof/>
        </w:rPr>
        <w:t>9</w:t>
      </w:r>
      <w:r w:rsidR="002D44E0">
        <w:fldChar w:fldCharType="end"/>
      </w:r>
      <w:bookmarkEnd w:id="60"/>
      <w:r>
        <w:rPr>
          <w:rFonts w:hint="eastAsia"/>
        </w:rPr>
        <w:t>：</w:t>
      </w:r>
      <w:r w:rsidR="00B519E3">
        <w:rPr>
          <w:rFonts w:hint="eastAsia"/>
        </w:rPr>
        <w:t>3</w:t>
      </w:r>
      <w:r>
        <w:rPr>
          <w:rFonts w:hint="eastAsia"/>
        </w:rPr>
        <w:t>號模型測試集</w:t>
      </w:r>
      <w:r>
        <w:rPr>
          <w:rFonts w:hint="eastAsia"/>
        </w:rPr>
        <w:t>ROC</w:t>
      </w:r>
      <w:r>
        <w:rPr>
          <w:rFonts w:hint="eastAsia"/>
        </w:rPr>
        <w:t>曲線</w:t>
      </w:r>
      <w:bookmarkEnd w:id="61"/>
    </w:p>
    <w:p w14:paraId="7F8DF8DB" w14:textId="56A5A401" w:rsidR="009773DB" w:rsidRDefault="009773DB" w:rsidP="009773DB">
      <w:pPr>
        <w:pStyle w:val="a5"/>
        <w:numPr>
          <w:ilvl w:val="0"/>
          <w:numId w:val="8"/>
        </w:numPr>
        <w:ind w:leftChars="0" w:firstLineChars="0"/>
      </w:pPr>
      <w:r>
        <w:rPr>
          <w:rFonts w:hint="eastAsia"/>
        </w:rPr>
        <w:t>預測違約閾值設定：</w:t>
      </w:r>
      <w:r w:rsidR="008E3E9E">
        <w:t>3</w:t>
      </w:r>
      <w:r w:rsidR="008E3E9E">
        <w:rPr>
          <w:rFonts w:hint="eastAsia"/>
        </w:rPr>
        <w:t>號模型最合適之違約閾值為</w:t>
      </w:r>
      <w:r w:rsidR="008E3E9E">
        <w:rPr>
          <w:rFonts w:hint="eastAsia"/>
        </w:rPr>
        <w:t>0.</w:t>
      </w:r>
      <w:r w:rsidR="0012721A">
        <w:t>2</w:t>
      </w:r>
      <w:r w:rsidR="008E3E9E">
        <w:rPr>
          <w:rFonts w:hint="eastAsia"/>
        </w:rPr>
        <w:t>，此時違約公司預測準確率為</w:t>
      </w:r>
      <w:r w:rsidR="008E3E9E">
        <w:rPr>
          <w:rFonts w:hint="eastAsia"/>
        </w:rPr>
        <w:t>5</w:t>
      </w:r>
      <w:r w:rsidR="0012721A">
        <w:t>1.6</w:t>
      </w:r>
      <w:r w:rsidR="008E3E9E">
        <w:rPr>
          <w:rFonts w:hint="eastAsia"/>
        </w:rPr>
        <w:t>%</w:t>
      </w:r>
      <w:r w:rsidR="008E3E9E">
        <w:rPr>
          <w:rFonts w:hint="eastAsia"/>
        </w:rPr>
        <w:t>，整體預測準確率為</w:t>
      </w:r>
      <w:r w:rsidR="008E3E9E">
        <w:rPr>
          <w:rFonts w:hint="eastAsia"/>
        </w:rPr>
        <w:t>8</w:t>
      </w:r>
      <w:r w:rsidR="0012721A">
        <w:t>7.8</w:t>
      </w:r>
      <w:r w:rsidR="008E3E9E">
        <w:rPr>
          <w:rFonts w:hint="eastAsia"/>
        </w:rPr>
        <w:t>%</w:t>
      </w:r>
      <w:r w:rsidR="008E3E9E">
        <w:rPr>
          <w:rFonts w:hint="eastAsia"/>
        </w:rPr>
        <w:t>。</w:t>
      </w:r>
    </w:p>
    <w:p w14:paraId="14A21488" w14:textId="532C6D9F" w:rsidR="008E3E9E" w:rsidRDefault="0012721A" w:rsidP="008E3E9E">
      <w:pPr>
        <w:pStyle w:val="aa"/>
        <w:keepNext/>
      </w:pPr>
      <w:r>
        <w:drawing>
          <wp:inline distT="0" distB="0" distL="0" distR="0" wp14:anchorId="1DB2943F" wp14:editId="144BC6A6">
            <wp:extent cx="3780000" cy="3073887"/>
            <wp:effectExtent l="19050" t="19050" r="11430" b="12700"/>
            <wp:docPr id="2070941389"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80000" cy="3073887"/>
                    </a:xfrm>
                    <a:prstGeom prst="rect">
                      <a:avLst/>
                    </a:prstGeom>
                    <a:noFill/>
                    <a:ln w="6350">
                      <a:solidFill>
                        <a:schemeClr val="bg1">
                          <a:lumMod val="85000"/>
                        </a:schemeClr>
                      </a:solidFill>
                    </a:ln>
                  </pic:spPr>
                </pic:pic>
              </a:graphicData>
            </a:graphic>
          </wp:inline>
        </w:drawing>
      </w:r>
    </w:p>
    <w:p w14:paraId="67F70196" w14:textId="13943E44" w:rsidR="00684849" w:rsidRDefault="008E3E9E" w:rsidP="00684849">
      <w:pPr>
        <w:pStyle w:val="a9"/>
      </w:pPr>
      <w:bookmarkStart w:id="62" w:name="_Toc154377822"/>
      <w:r>
        <w:rPr>
          <w:rFonts w:hint="eastAsia"/>
        </w:rPr>
        <w:t>圖</w:t>
      </w:r>
      <w:r>
        <w:rPr>
          <w:rFonts w:hint="eastAsia"/>
        </w:rPr>
        <w:t>4-</w:t>
      </w:r>
      <w:r>
        <w:fldChar w:fldCharType="begin"/>
      </w:r>
      <w:r>
        <w:instrText xml:space="preserve"> </w:instrText>
      </w:r>
      <w:r>
        <w:rPr>
          <w:rFonts w:hint="eastAsia"/>
        </w:rPr>
        <w:instrText xml:space="preserve">SEQ </w:instrText>
      </w:r>
      <w:r>
        <w:rPr>
          <w:rFonts w:hint="eastAsia"/>
        </w:rPr>
        <w:instrText>圖</w:instrText>
      </w:r>
      <w:r>
        <w:rPr>
          <w:rFonts w:hint="eastAsia"/>
        </w:rPr>
        <w:instrText>4- \* ARABIC</w:instrText>
      </w:r>
      <w:r>
        <w:instrText xml:space="preserve"> </w:instrText>
      </w:r>
      <w:r>
        <w:fldChar w:fldCharType="separate"/>
      </w:r>
      <w:r w:rsidR="00DF7014">
        <w:rPr>
          <w:noProof/>
        </w:rPr>
        <w:t>10</w:t>
      </w:r>
      <w:r>
        <w:fldChar w:fldCharType="end"/>
      </w:r>
      <w:r>
        <w:rPr>
          <w:rFonts w:hint="eastAsia"/>
        </w:rPr>
        <w:t>：</w:t>
      </w:r>
      <w:r>
        <w:rPr>
          <w:rFonts w:hint="eastAsia"/>
        </w:rPr>
        <w:t>3</w:t>
      </w:r>
      <w:r>
        <w:rPr>
          <w:rFonts w:hint="eastAsia"/>
        </w:rPr>
        <w:t>號模型之混淆矩陣</w:t>
      </w:r>
      <w:r>
        <w:rPr>
          <w:rFonts w:hint="eastAsia"/>
        </w:rPr>
        <w:t xml:space="preserve"> </w:t>
      </w:r>
      <w:r>
        <w:t>(Cut-off = 0.</w:t>
      </w:r>
      <w:r w:rsidR="0012721A">
        <w:t>2</w:t>
      </w:r>
      <w:r>
        <w:t>)</w:t>
      </w:r>
      <w:bookmarkEnd w:id="62"/>
    </w:p>
    <w:p w14:paraId="4ADEFFCF" w14:textId="792541D3" w:rsidR="00684849" w:rsidRDefault="00684849" w:rsidP="00684849">
      <w:pPr>
        <w:pStyle w:val="3"/>
        <w:spacing w:before="180" w:after="180"/>
      </w:pPr>
      <w:bookmarkStart w:id="63" w:name="_Toc162565107"/>
      <w:r>
        <w:rPr>
          <w:rFonts w:hint="eastAsia"/>
        </w:rPr>
        <w:t>4</w:t>
      </w:r>
      <w:r>
        <w:t>.2.2</w:t>
      </w:r>
      <w:r>
        <w:tab/>
      </w:r>
      <w:r>
        <w:rPr>
          <w:rFonts w:hint="eastAsia"/>
        </w:rPr>
        <w:t>最適模型挑選</w:t>
      </w:r>
      <w:bookmarkEnd w:id="63"/>
    </w:p>
    <w:p w14:paraId="396A22FE" w14:textId="70F47689" w:rsidR="00684849" w:rsidRPr="00684849" w:rsidRDefault="00684849" w:rsidP="00684849">
      <w:pPr>
        <w:ind w:firstLine="480"/>
      </w:pPr>
      <w:r>
        <w:rPr>
          <w:rFonts w:hint="eastAsia"/>
        </w:rPr>
        <w:t>本研究之目標為建置具有參考價值之企業違約機率預測模型，以降低金融機構之暴險，且維持金融機構之授信放貸獲益，因此本研究挑選模型之標準為「於</w:t>
      </w:r>
      <w:r>
        <w:rPr>
          <w:rFonts w:hint="eastAsia"/>
        </w:rPr>
        <w:lastRenderedPageBreak/>
        <w:t>違約公司預測準確率大於</w:t>
      </w:r>
      <w:r>
        <w:rPr>
          <w:rFonts w:hint="eastAsia"/>
        </w:rPr>
        <w:t xml:space="preserve">50% </w:t>
      </w:r>
      <w:r>
        <w:rPr>
          <w:rFonts w:hint="eastAsia"/>
        </w:rPr>
        <w:t>之前提下，找尋整體預測準確率最大之模型」，如</w:t>
      </w:r>
      <w:r>
        <w:fldChar w:fldCharType="begin"/>
      </w:r>
      <w:r>
        <w:instrText xml:space="preserve"> REF _Ref154367723 \h </w:instrText>
      </w:r>
      <w:r>
        <w:fldChar w:fldCharType="separate"/>
      </w:r>
      <w:r w:rsidR="00DF7014">
        <w:rPr>
          <w:rFonts w:hint="eastAsia"/>
        </w:rPr>
        <w:t>表</w:t>
      </w:r>
      <w:r w:rsidR="00DF7014">
        <w:rPr>
          <w:rFonts w:hint="eastAsia"/>
        </w:rPr>
        <w:t>4-</w:t>
      </w:r>
      <w:r w:rsidR="00DF7014">
        <w:rPr>
          <w:noProof/>
        </w:rPr>
        <w:t>7</w:t>
      </w:r>
      <w:r>
        <w:fldChar w:fldCharType="end"/>
      </w:r>
      <w:r>
        <w:rPr>
          <w:rFonts w:hint="eastAsia"/>
        </w:rPr>
        <w:t>所示，本研究將會挑選</w:t>
      </w:r>
      <w:r>
        <w:rPr>
          <w:rFonts w:hint="eastAsia"/>
        </w:rPr>
        <w:t>2</w:t>
      </w:r>
      <w:r>
        <w:rPr>
          <w:rFonts w:hint="eastAsia"/>
        </w:rPr>
        <w:t>號模型作為最終預測模型。</w:t>
      </w:r>
    </w:p>
    <w:p w14:paraId="16FDA6E4" w14:textId="421E0928" w:rsidR="00684849" w:rsidRDefault="00684849" w:rsidP="00684849">
      <w:pPr>
        <w:pStyle w:val="a9"/>
        <w:keepNext/>
      </w:pPr>
      <w:bookmarkStart w:id="64" w:name="_Ref154367723"/>
      <w:bookmarkStart w:id="65" w:name="_Ref154367720"/>
      <w:bookmarkStart w:id="66" w:name="_Toc154377496"/>
      <w:bookmarkStart w:id="67" w:name="_Toc154377712"/>
      <w:bookmarkStart w:id="68" w:name="_Toc154377786"/>
      <w:r>
        <w:rPr>
          <w:rFonts w:hint="eastAsia"/>
        </w:rPr>
        <w:t>表</w:t>
      </w:r>
      <w:r>
        <w:rPr>
          <w:rFonts w:hint="eastAsia"/>
        </w:rPr>
        <w:t>4-</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F7014">
        <w:rPr>
          <w:noProof/>
        </w:rPr>
        <w:t>7</w:t>
      </w:r>
      <w:r>
        <w:fldChar w:fldCharType="end"/>
      </w:r>
      <w:bookmarkEnd w:id="64"/>
      <w:r>
        <w:rPr>
          <w:rFonts w:hint="eastAsia"/>
        </w:rPr>
        <w:t>：三模型之準確率比較</w:t>
      </w:r>
      <w:bookmarkEnd w:id="65"/>
      <w:bookmarkEnd w:id="66"/>
      <w:bookmarkEnd w:id="67"/>
      <w:bookmarkEnd w:id="68"/>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65"/>
        <w:gridCol w:w="2765"/>
        <w:gridCol w:w="2766"/>
      </w:tblGrid>
      <w:tr w:rsidR="00684849" w14:paraId="204DACCC" w14:textId="77777777" w:rsidTr="00DE06FF">
        <w:tc>
          <w:tcPr>
            <w:tcW w:w="2765" w:type="dxa"/>
            <w:tcBorders>
              <w:top w:val="double" w:sz="4" w:space="0" w:color="auto"/>
              <w:bottom w:val="double" w:sz="4" w:space="0" w:color="auto"/>
              <w:right w:val="dotted" w:sz="4" w:space="0" w:color="auto"/>
            </w:tcBorders>
          </w:tcPr>
          <w:p w14:paraId="2D4CC231" w14:textId="3AD20A87" w:rsidR="00684849" w:rsidRDefault="00684849" w:rsidP="00684849">
            <w:pPr>
              <w:pStyle w:val="a7"/>
              <w:jc w:val="center"/>
              <w:rPr>
                <w:noProof/>
              </w:rPr>
            </w:pPr>
            <w:r>
              <w:rPr>
                <w:rFonts w:hint="eastAsia"/>
                <w:noProof/>
              </w:rPr>
              <w:t>1</w:t>
            </w:r>
            <w:r>
              <w:rPr>
                <w:rFonts w:hint="eastAsia"/>
                <w:noProof/>
              </w:rPr>
              <w:t>號模型</w:t>
            </w:r>
          </w:p>
        </w:tc>
        <w:tc>
          <w:tcPr>
            <w:tcW w:w="2765" w:type="dxa"/>
            <w:tcBorders>
              <w:top w:val="double" w:sz="4" w:space="0" w:color="auto"/>
              <w:left w:val="dotted" w:sz="4" w:space="0" w:color="auto"/>
              <w:bottom w:val="double" w:sz="4" w:space="0" w:color="auto"/>
              <w:right w:val="dotted" w:sz="4" w:space="0" w:color="auto"/>
            </w:tcBorders>
          </w:tcPr>
          <w:p w14:paraId="74C2A8CA" w14:textId="0E838D89" w:rsidR="00684849" w:rsidRDefault="00684849" w:rsidP="00684849">
            <w:pPr>
              <w:pStyle w:val="a7"/>
              <w:jc w:val="center"/>
              <w:rPr>
                <w:noProof/>
              </w:rPr>
            </w:pPr>
            <w:r>
              <w:rPr>
                <w:rFonts w:hint="eastAsia"/>
                <w:noProof/>
              </w:rPr>
              <w:t>2</w:t>
            </w:r>
            <w:r>
              <w:rPr>
                <w:rFonts w:hint="eastAsia"/>
                <w:noProof/>
              </w:rPr>
              <w:t>號模型</w:t>
            </w:r>
          </w:p>
        </w:tc>
        <w:tc>
          <w:tcPr>
            <w:tcW w:w="2766" w:type="dxa"/>
            <w:tcBorders>
              <w:top w:val="double" w:sz="4" w:space="0" w:color="auto"/>
              <w:left w:val="dotted" w:sz="4" w:space="0" w:color="auto"/>
              <w:bottom w:val="double" w:sz="4" w:space="0" w:color="auto"/>
            </w:tcBorders>
          </w:tcPr>
          <w:p w14:paraId="6AD24929" w14:textId="6C1A24AE" w:rsidR="00684849" w:rsidRDefault="00684849" w:rsidP="00684849">
            <w:pPr>
              <w:pStyle w:val="a7"/>
              <w:jc w:val="center"/>
              <w:rPr>
                <w:noProof/>
              </w:rPr>
            </w:pPr>
            <w:r>
              <w:rPr>
                <w:rFonts w:hint="eastAsia"/>
                <w:noProof/>
              </w:rPr>
              <w:t>3</w:t>
            </w:r>
            <w:r>
              <w:rPr>
                <w:rFonts w:hint="eastAsia"/>
                <w:noProof/>
              </w:rPr>
              <w:t>號模型</w:t>
            </w:r>
          </w:p>
        </w:tc>
      </w:tr>
      <w:tr w:rsidR="00657B1F" w14:paraId="04DC68BD" w14:textId="77777777" w:rsidTr="00DE06FF">
        <w:tc>
          <w:tcPr>
            <w:tcW w:w="2765" w:type="dxa"/>
            <w:tcBorders>
              <w:top w:val="double" w:sz="4" w:space="0" w:color="auto"/>
              <w:bottom w:val="single" w:sz="4" w:space="0" w:color="auto"/>
              <w:right w:val="dotted" w:sz="4" w:space="0" w:color="auto"/>
            </w:tcBorders>
          </w:tcPr>
          <w:p w14:paraId="393E3914" w14:textId="47735146" w:rsidR="00657B1F" w:rsidRDefault="0012721A" w:rsidP="00684849">
            <w:pPr>
              <w:pStyle w:val="a7"/>
            </w:pPr>
            <w:r>
              <w:rPr>
                <w:noProof/>
              </w:rPr>
              <w:drawing>
                <wp:inline distT="0" distB="0" distL="0" distR="0" wp14:anchorId="463593ED" wp14:editId="437255A0">
                  <wp:extent cx="1617980" cy="1317625"/>
                  <wp:effectExtent l="0" t="0" r="1270" b="0"/>
                  <wp:docPr id="2118686598"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17980" cy="1317625"/>
                          </a:xfrm>
                          <a:prstGeom prst="rect">
                            <a:avLst/>
                          </a:prstGeom>
                          <a:noFill/>
                          <a:ln>
                            <a:noFill/>
                          </a:ln>
                        </pic:spPr>
                      </pic:pic>
                    </a:graphicData>
                  </a:graphic>
                </wp:inline>
              </w:drawing>
            </w:r>
          </w:p>
        </w:tc>
        <w:tc>
          <w:tcPr>
            <w:tcW w:w="2765" w:type="dxa"/>
            <w:tcBorders>
              <w:top w:val="double" w:sz="4" w:space="0" w:color="auto"/>
              <w:left w:val="dotted" w:sz="4" w:space="0" w:color="auto"/>
              <w:bottom w:val="single" w:sz="4" w:space="0" w:color="auto"/>
              <w:right w:val="dotted" w:sz="4" w:space="0" w:color="auto"/>
            </w:tcBorders>
          </w:tcPr>
          <w:p w14:paraId="23207B26" w14:textId="0C84E74D" w:rsidR="00657B1F" w:rsidRDefault="00E76F46" w:rsidP="00684849">
            <w:pPr>
              <w:pStyle w:val="a7"/>
            </w:pPr>
            <w:r>
              <w:rPr>
                <w:noProof/>
              </w:rPr>
              <w:drawing>
                <wp:inline distT="0" distB="0" distL="0" distR="0" wp14:anchorId="4CE128D4" wp14:editId="74E81AA4">
                  <wp:extent cx="1617980" cy="1317625"/>
                  <wp:effectExtent l="0" t="0" r="1270" b="0"/>
                  <wp:docPr id="109675930"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7980" cy="1317625"/>
                          </a:xfrm>
                          <a:prstGeom prst="rect">
                            <a:avLst/>
                          </a:prstGeom>
                          <a:noFill/>
                          <a:ln>
                            <a:noFill/>
                          </a:ln>
                        </pic:spPr>
                      </pic:pic>
                    </a:graphicData>
                  </a:graphic>
                </wp:inline>
              </w:drawing>
            </w:r>
          </w:p>
        </w:tc>
        <w:tc>
          <w:tcPr>
            <w:tcW w:w="2766" w:type="dxa"/>
            <w:tcBorders>
              <w:top w:val="double" w:sz="4" w:space="0" w:color="auto"/>
              <w:left w:val="dotted" w:sz="4" w:space="0" w:color="auto"/>
              <w:bottom w:val="single" w:sz="4" w:space="0" w:color="auto"/>
            </w:tcBorders>
          </w:tcPr>
          <w:p w14:paraId="30213433" w14:textId="3B7FBEF0" w:rsidR="00657B1F" w:rsidRDefault="00907B6B" w:rsidP="00684849">
            <w:pPr>
              <w:pStyle w:val="a7"/>
            </w:pPr>
            <w:r>
              <w:rPr>
                <w:rFonts w:hint="eastAsia"/>
                <w:noProof/>
              </w:rPr>
              <w:drawing>
                <wp:inline distT="0" distB="0" distL="0" distR="0" wp14:anchorId="73574218" wp14:editId="2ECCD8C0">
                  <wp:extent cx="1617980" cy="1317625"/>
                  <wp:effectExtent l="0" t="0" r="1270" b="0"/>
                  <wp:docPr id="888398657"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17980" cy="1317625"/>
                          </a:xfrm>
                          <a:prstGeom prst="rect">
                            <a:avLst/>
                          </a:prstGeom>
                          <a:noFill/>
                          <a:ln>
                            <a:noFill/>
                          </a:ln>
                        </pic:spPr>
                      </pic:pic>
                    </a:graphicData>
                  </a:graphic>
                </wp:inline>
              </w:drawing>
            </w:r>
          </w:p>
        </w:tc>
      </w:tr>
      <w:tr w:rsidR="00684849" w14:paraId="5893CECD" w14:textId="77777777" w:rsidTr="00DE06FF">
        <w:tc>
          <w:tcPr>
            <w:tcW w:w="2765" w:type="dxa"/>
            <w:tcBorders>
              <w:top w:val="single" w:sz="4" w:space="0" w:color="auto"/>
              <w:right w:val="dotted" w:sz="4" w:space="0" w:color="auto"/>
            </w:tcBorders>
          </w:tcPr>
          <w:p w14:paraId="4E254406" w14:textId="77643EB6" w:rsidR="00684849" w:rsidRDefault="00684849" w:rsidP="00684849">
            <w:pPr>
              <w:pStyle w:val="a7"/>
              <w:rPr>
                <w:noProof/>
              </w:rPr>
            </w:pPr>
            <w:r>
              <w:rPr>
                <w:rFonts w:hint="eastAsia"/>
                <w:noProof/>
              </w:rPr>
              <w:t>閾值：</w:t>
            </w:r>
          </w:p>
        </w:tc>
        <w:tc>
          <w:tcPr>
            <w:tcW w:w="2765" w:type="dxa"/>
            <w:tcBorders>
              <w:top w:val="single" w:sz="4" w:space="0" w:color="auto"/>
              <w:left w:val="dotted" w:sz="4" w:space="0" w:color="auto"/>
              <w:right w:val="dotted" w:sz="4" w:space="0" w:color="auto"/>
            </w:tcBorders>
          </w:tcPr>
          <w:p w14:paraId="06AF78D1" w14:textId="2118D278" w:rsidR="00684849" w:rsidRDefault="00684849" w:rsidP="00684849">
            <w:pPr>
              <w:pStyle w:val="a7"/>
            </w:pPr>
          </w:p>
        </w:tc>
        <w:tc>
          <w:tcPr>
            <w:tcW w:w="2766" w:type="dxa"/>
            <w:tcBorders>
              <w:top w:val="single" w:sz="4" w:space="0" w:color="auto"/>
              <w:left w:val="dotted" w:sz="4" w:space="0" w:color="auto"/>
            </w:tcBorders>
          </w:tcPr>
          <w:p w14:paraId="14BAAD37" w14:textId="70E8768C" w:rsidR="00684849" w:rsidRDefault="00684849" w:rsidP="00684849">
            <w:pPr>
              <w:pStyle w:val="a7"/>
            </w:pPr>
          </w:p>
        </w:tc>
      </w:tr>
      <w:tr w:rsidR="00684849" w14:paraId="6C955B02" w14:textId="77777777" w:rsidTr="00DE06FF">
        <w:tc>
          <w:tcPr>
            <w:tcW w:w="2765" w:type="dxa"/>
            <w:tcBorders>
              <w:bottom w:val="single" w:sz="4" w:space="0" w:color="auto"/>
              <w:right w:val="dotted" w:sz="4" w:space="0" w:color="auto"/>
            </w:tcBorders>
          </w:tcPr>
          <w:p w14:paraId="34474FFE" w14:textId="64034064" w:rsidR="00684849" w:rsidRDefault="00684849" w:rsidP="00DE06FF">
            <w:pPr>
              <w:pStyle w:val="a7"/>
              <w:jc w:val="center"/>
              <w:rPr>
                <w:noProof/>
              </w:rPr>
            </w:pPr>
            <w:r>
              <w:rPr>
                <w:rFonts w:hint="eastAsia"/>
                <w:noProof/>
              </w:rPr>
              <w:t>0</w:t>
            </w:r>
            <w:r>
              <w:rPr>
                <w:noProof/>
              </w:rPr>
              <w:t>.1</w:t>
            </w:r>
            <w:r w:rsidR="0012721A">
              <w:rPr>
                <w:rFonts w:hint="eastAsia"/>
                <w:noProof/>
              </w:rPr>
              <w:t>4</w:t>
            </w:r>
          </w:p>
        </w:tc>
        <w:tc>
          <w:tcPr>
            <w:tcW w:w="2765" w:type="dxa"/>
            <w:tcBorders>
              <w:left w:val="dotted" w:sz="4" w:space="0" w:color="auto"/>
              <w:bottom w:val="single" w:sz="4" w:space="0" w:color="auto"/>
              <w:right w:val="dotted" w:sz="4" w:space="0" w:color="auto"/>
            </w:tcBorders>
          </w:tcPr>
          <w:p w14:paraId="2ED48BBB" w14:textId="16317020" w:rsidR="00684849" w:rsidRDefault="00684849" w:rsidP="00DE06FF">
            <w:pPr>
              <w:pStyle w:val="a7"/>
              <w:jc w:val="center"/>
            </w:pPr>
            <w:r>
              <w:rPr>
                <w:rFonts w:hint="eastAsia"/>
              </w:rPr>
              <w:t>0</w:t>
            </w:r>
            <w:r>
              <w:t>.2</w:t>
            </w:r>
          </w:p>
        </w:tc>
        <w:tc>
          <w:tcPr>
            <w:tcW w:w="2766" w:type="dxa"/>
            <w:tcBorders>
              <w:left w:val="dotted" w:sz="4" w:space="0" w:color="auto"/>
              <w:bottom w:val="single" w:sz="4" w:space="0" w:color="auto"/>
            </w:tcBorders>
          </w:tcPr>
          <w:p w14:paraId="2B015136" w14:textId="62FA3A6D" w:rsidR="00684849" w:rsidRDefault="00684849" w:rsidP="00DE06FF">
            <w:pPr>
              <w:pStyle w:val="a7"/>
              <w:jc w:val="center"/>
            </w:pPr>
            <w:r>
              <w:rPr>
                <w:rFonts w:hint="eastAsia"/>
              </w:rPr>
              <w:t>0</w:t>
            </w:r>
            <w:r>
              <w:t>.</w:t>
            </w:r>
            <w:r w:rsidR="00907B6B">
              <w:rPr>
                <w:rFonts w:hint="eastAsia"/>
              </w:rPr>
              <w:t>2</w:t>
            </w:r>
          </w:p>
        </w:tc>
      </w:tr>
      <w:tr w:rsidR="00684849" w14:paraId="41FBF1CE" w14:textId="77777777" w:rsidTr="00DE06FF">
        <w:tc>
          <w:tcPr>
            <w:tcW w:w="2765" w:type="dxa"/>
            <w:tcBorders>
              <w:top w:val="single" w:sz="4" w:space="0" w:color="auto"/>
              <w:right w:val="dotted" w:sz="4" w:space="0" w:color="auto"/>
            </w:tcBorders>
          </w:tcPr>
          <w:p w14:paraId="16AAD6D5" w14:textId="3036A9A4" w:rsidR="00684849" w:rsidRDefault="00684849" w:rsidP="00684849">
            <w:pPr>
              <w:pStyle w:val="a7"/>
            </w:pPr>
            <w:r>
              <w:rPr>
                <w:rFonts w:hint="eastAsia"/>
              </w:rPr>
              <w:t>違約公司預測準確率：</w:t>
            </w:r>
          </w:p>
        </w:tc>
        <w:tc>
          <w:tcPr>
            <w:tcW w:w="2765" w:type="dxa"/>
            <w:tcBorders>
              <w:top w:val="single" w:sz="4" w:space="0" w:color="auto"/>
              <w:left w:val="dotted" w:sz="4" w:space="0" w:color="auto"/>
              <w:right w:val="dotted" w:sz="4" w:space="0" w:color="auto"/>
            </w:tcBorders>
          </w:tcPr>
          <w:p w14:paraId="33005763" w14:textId="528D64CD" w:rsidR="00684849" w:rsidRDefault="00684849" w:rsidP="00684849">
            <w:pPr>
              <w:pStyle w:val="a7"/>
            </w:pPr>
          </w:p>
        </w:tc>
        <w:tc>
          <w:tcPr>
            <w:tcW w:w="2766" w:type="dxa"/>
            <w:tcBorders>
              <w:top w:val="single" w:sz="4" w:space="0" w:color="auto"/>
              <w:left w:val="dotted" w:sz="4" w:space="0" w:color="auto"/>
            </w:tcBorders>
          </w:tcPr>
          <w:p w14:paraId="2F2538AC" w14:textId="3C16D245" w:rsidR="00684849" w:rsidRDefault="00684849" w:rsidP="00684849">
            <w:pPr>
              <w:pStyle w:val="a7"/>
            </w:pPr>
          </w:p>
        </w:tc>
      </w:tr>
      <w:tr w:rsidR="00684849" w14:paraId="1B2FFE1A" w14:textId="77777777" w:rsidTr="00DE06FF">
        <w:tc>
          <w:tcPr>
            <w:tcW w:w="2765" w:type="dxa"/>
            <w:tcBorders>
              <w:bottom w:val="single" w:sz="4" w:space="0" w:color="auto"/>
              <w:right w:val="dotted" w:sz="4" w:space="0" w:color="auto"/>
            </w:tcBorders>
          </w:tcPr>
          <w:p w14:paraId="79784513" w14:textId="34B02CD6" w:rsidR="00684849" w:rsidRDefault="00684849" w:rsidP="00DE06FF">
            <w:pPr>
              <w:pStyle w:val="a7"/>
              <w:jc w:val="center"/>
            </w:pPr>
            <w:r>
              <w:rPr>
                <w:rFonts w:hint="eastAsia"/>
              </w:rPr>
              <w:t>5</w:t>
            </w:r>
            <w:r w:rsidR="0012721A">
              <w:rPr>
                <w:rFonts w:hint="eastAsia"/>
              </w:rPr>
              <w:t>1.6</w:t>
            </w:r>
            <w:r>
              <w:rPr>
                <w:rFonts w:hint="eastAsia"/>
              </w:rPr>
              <w:t>%</w:t>
            </w:r>
          </w:p>
        </w:tc>
        <w:tc>
          <w:tcPr>
            <w:tcW w:w="2765" w:type="dxa"/>
            <w:tcBorders>
              <w:left w:val="dotted" w:sz="4" w:space="0" w:color="auto"/>
              <w:bottom w:val="single" w:sz="4" w:space="0" w:color="auto"/>
              <w:right w:val="dotted" w:sz="4" w:space="0" w:color="auto"/>
            </w:tcBorders>
          </w:tcPr>
          <w:p w14:paraId="15FED08F" w14:textId="77EBAB45" w:rsidR="00684849" w:rsidRDefault="00684849" w:rsidP="00DE06FF">
            <w:pPr>
              <w:pStyle w:val="a7"/>
              <w:jc w:val="center"/>
            </w:pPr>
            <w:r>
              <w:rPr>
                <w:rFonts w:hint="eastAsia"/>
              </w:rPr>
              <w:t>51.6%</w:t>
            </w:r>
          </w:p>
        </w:tc>
        <w:tc>
          <w:tcPr>
            <w:tcW w:w="2766" w:type="dxa"/>
            <w:tcBorders>
              <w:left w:val="dotted" w:sz="4" w:space="0" w:color="auto"/>
              <w:bottom w:val="single" w:sz="4" w:space="0" w:color="auto"/>
            </w:tcBorders>
          </w:tcPr>
          <w:p w14:paraId="6B93ABBA" w14:textId="23DA4F46" w:rsidR="00684849" w:rsidRDefault="00907B6B" w:rsidP="00DE06FF">
            <w:pPr>
              <w:pStyle w:val="a7"/>
              <w:jc w:val="center"/>
            </w:pPr>
            <w:r>
              <w:rPr>
                <w:rFonts w:hint="eastAsia"/>
              </w:rPr>
              <w:t>51.6%</w:t>
            </w:r>
          </w:p>
        </w:tc>
      </w:tr>
      <w:tr w:rsidR="00684849" w14:paraId="7897D59B" w14:textId="77777777" w:rsidTr="00DE06FF">
        <w:tc>
          <w:tcPr>
            <w:tcW w:w="2765" w:type="dxa"/>
            <w:tcBorders>
              <w:top w:val="single" w:sz="4" w:space="0" w:color="auto"/>
              <w:right w:val="dotted" w:sz="4" w:space="0" w:color="auto"/>
            </w:tcBorders>
          </w:tcPr>
          <w:p w14:paraId="1B053946" w14:textId="32DECA7E" w:rsidR="00684849" w:rsidRDefault="00684849" w:rsidP="00684849">
            <w:pPr>
              <w:pStyle w:val="a7"/>
            </w:pPr>
            <w:r>
              <w:rPr>
                <w:rFonts w:hint="eastAsia"/>
              </w:rPr>
              <w:t>整體預測準確率：</w:t>
            </w:r>
          </w:p>
        </w:tc>
        <w:tc>
          <w:tcPr>
            <w:tcW w:w="2765" w:type="dxa"/>
            <w:tcBorders>
              <w:top w:val="single" w:sz="4" w:space="0" w:color="auto"/>
              <w:left w:val="dotted" w:sz="4" w:space="0" w:color="auto"/>
              <w:right w:val="dotted" w:sz="4" w:space="0" w:color="auto"/>
            </w:tcBorders>
          </w:tcPr>
          <w:p w14:paraId="327302FB" w14:textId="77777777" w:rsidR="00684849" w:rsidRDefault="00684849" w:rsidP="00684849">
            <w:pPr>
              <w:pStyle w:val="a7"/>
            </w:pPr>
          </w:p>
        </w:tc>
        <w:tc>
          <w:tcPr>
            <w:tcW w:w="2766" w:type="dxa"/>
            <w:tcBorders>
              <w:top w:val="single" w:sz="4" w:space="0" w:color="auto"/>
              <w:left w:val="dotted" w:sz="4" w:space="0" w:color="auto"/>
            </w:tcBorders>
          </w:tcPr>
          <w:p w14:paraId="014614C7" w14:textId="77777777" w:rsidR="00684849" w:rsidRDefault="00684849" w:rsidP="00684849">
            <w:pPr>
              <w:pStyle w:val="a7"/>
            </w:pPr>
          </w:p>
        </w:tc>
      </w:tr>
      <w:tr w:rsidR="00684849" w14:paraId="38B6066E" w14:textId="77777777" w:rsidTr="00DE06FF">
        <w:tc>
          <w:tcPr>
            <w:tcW w:w="2765" w:type="dxa"/>
            <w:tcBorders>
              <w:bottom w:val="double" w:sz="4" w:space="0" w:color="auto"/>
              <w:right w:val="dotted" w:sz="4" w:space="0" w:color="auto"/>
            </w:tcBorders>
          </w:tcPr>
          <w:p w14:paraId="1B33E4EB" w14:textId="37EA6685" w:rsidR="00684849" w:rsidRDefault="00684849" w:rsidP="00DE06FF">
            <w:pPr>
              <w:pStyle w:val="a7"/>
              <w:jc w:val="center"/>
            </w:pPr>
            <w:r w:rsidRPr="00CE06F3">
              <w:t>8</w:t>
            </w:r>
            <w:r w:rsidR="0012721A">
              <w:rPr>
                <w:rFonts w:hint="eastAsia"/>
              </w:rPr>
              <w:t>3</w:t>
            </w:r>
            <w:r>
              <w:rPr>
                <w:rFonts w:hint="eastAsia"/>
              </w:rPr>
              <w:t>.</w:t>
            </w:r>
            <w:r w:rsidR="0012721A">
              <w:rPr>
                <w:rFonts w:hint="eastAsia"/>
              </w:rPr>
              <w:t>0</w:t>
            </w:r>
            <w:r>
              <w:rPr>
                <w:rFonts w:hint="eastAsia"/>
              </w:rPr>
              <w:t>%</w:t>
            </w:r>
          </w:p>
        </w:tc>
        <w:tc>
          <w:tcPr>
            <w:tcW w:w="2765" w:type="dxa"/>
            <w:tcBorders>
              <w:left w:val="dotted" w:sz="4" w:space="0" w:color="auto"/>
              <w:bottom w:val="double" w:sz="4" w:space="0" w:color="auto"/>
              <w:right w:val="dotted" w:sz="4" w:space="0" w:color="auto"/>
            </w:tcBorders>
          </w:tcPr>
          <w:p w14:paraId="30E1CB10" w14:textId="0599E514" w:rsidR="00684849" w:rsidRDefault="00684849" w:rsidP="00DE06FF">
            <w:pPr>
              <w:pStyle w:val="a7"/>
              <w:jc w:val="center"/>
            </w:pPr>
            <w:r>
              <w:rPr>
                <w:rFonts w:hint="eastAsia"/>
              </w:rPr>
              <w:t>88.1%</w:t>
            </w:r>
          </w:p>
        </w:tc>
        <w:tc>
          <w:tcPr>
            <w:tcW w:w="2766" w:type="dxa"/>
            <w:tcBorders>
              <w:left w:val="dotted" w:sz="4" w:space="0" w:color="auto"/>
              <w:bottom w:val="double" w:sz="4" w:space="0" w:color="auto"/>
            </w:tcBorders>
          </w:tcPr>
          <w:p w14:paraId="6137E76C" w14:textId="412DAF2B" w:rsidR="00684849" w:rsidRDefault="00684849" w:rsidP="00DE06FF">
            <w:pPr>
              <w:pStyle w:val="a7"/>
              <w:jc w:val="center"/>
            </w:pPr>
            <w:r>
              <w:rPr>
                <w:rFonts w:hint="eastAsia"/>
              </w:rPr>
              <w:t>8</w:t>
            </w:r>
            <w:r w:rsidR="00907B6B">
              <w:rPr>
                <w:rFonts w:hint="eastAsia"/>
              </w:rPr>
              <w:t>7.8</w:t>
            </w:r>
            <w:r>
              <w:rPr>
                <w:rFonts w:hint="eastAsia"/>
              </w:rPr>
              <w:t>%</w:t>
            </w:r>
          </w:p>
        </w:tc>
      </w:tr>
    </w:tbl>
    <w:p w14:paraId="06D53243" w14:textId="3BF5EF16" w:rsidR="00666B54" w:rsidRPr="00CF650B" w:rsidRDefault="00CF650B" w:rsidP="00CF650B">
      <w:pPr>
        <w:widowControl/>
        <w:spacing w:line="240" w:lineRule="auto"/>
        <w:ind w:firstLineChars="0" w:firstLine="0"/>
        <w:jc w:val="left"/>
      </w:pPr>
      <w:r>
        <w:br w:type="page"/>
      </w:r>
    </w:p>
    <w:p w14:paraId="3045C9AF" w14:textId="2BDBD7F8" w:rsidR="0073610D" w:rsidRDefault="0073610D" w:rsidP="0073610D">
      <w:pPr>
        <w:pStyle w:val="1"/>
      </w:pPr>
      <w:bookmarkStart w:id="69" w:name="_Toc162565108"/>
      <w:r>
        <w:rPr>
          <w:rFonts w:hint="eastAsia"/>
        </w:rPr>
        <w:lastRenderedPageBreak/>
        <w:t>第五章、</w:t>
      </w:r>
      <w:r w:rsidR="000E6321">
        <w:rPr>
          <w:rFonts w:hint="eastAsia"/>
        </w:rPr>
        <w:t>研究</w:t>
      </w:r>
      <w:r>
        <w:rPr>
          <w:rFonts w:hint="eastAsia"/>
        </w:rPr>
        <w:t>結論與建議</w:t>
      </w:r>
      <w:bookmarkEnd w:id="69"/>
    </w:p>
    <w:p w14:paraId="001FD9AD" w14:textId="308670FC" w:rsidR="0012721A" w:rsidRDefault="0012721A" w:rsidP="0012721A">
      <w:pPr>
        <w:pStyle w:val="2"/>
        <w:spacing w:before="180" w:after="180"/>
      </w:pPr>
      <w:bookmarkStart w:id="70" w:name="_Toc162565109"/>
      <w:r>
        <w:rPr>
          <w:rFonts w:hint="eastAsia"/>
        </w:rPr>
        <w:t>5.1</w:t>
      </w:r>
      <w:r>
        <w:tab/>
      </w:r>
      <w:r>
        <w:rPr>
          <w:rFonts w:hint="eastAsia"/>
        </w:rPr>
        <w:t>研究結論</w:t>
      </w:r>
      <w:bookmarkEnd w:id="70"/>
    </w:p>
    <w:p w14:paraId="136BDB82" w14:textId="4BF7E52D" w:rsidR="0073610D" w:rsidRDefault="00CC7872" w:rsidP="0073610D">
      <w:pPr>
        <w:ind w:firstLine="480"/>
      </w:pPr>
      <w:r>
        <w:rPr>
          <w:rFonts w:hint="eastAsia"/>
        </w:rPr>
        <w:t>本研究針對臺灣半導體業、通信網路業、電子零組件業及數位雲端業等產業之上市櫃公司，以</w:t>
      </w:r>
      <w:r>
        <w:rPr>
          <w:rFonts w:hint="eastAsia"/>
        </w:rPr>
        <w:t>2009</w:t>
      </w:r>
      <w:r>
        <w:rPr>
          <w:rFonts w:hint="eastAsia"/>
        </w:rPr>
        <w:t>年～</w:t>
      </w:r>
      <w:r>
        <w:rPr>
          <w:rFonts w:hint="eastAsia"/>
        </w:rPr>
        <w:t>2023</w:t>
      </w:r>
      <w:r>
        <w:rPr>
          <w:rFonts w:hint="eastAsia"/>
        </w:rPr>
        <w:t>年之年度財務報表為基礎，納入公司治理與會計師等質化變數，透過羅吉斯迴歸建構企業違約預測機率模型，而後利用測試資料驗證模型之效力。</w:t>
      </w:r>
    </w:p>
    <w:p w14:paraId="32615296" w14:textId="7CE3D88F" w:rsidR="0012721A" w:rsidRDefault="00CC7872" w:rsidP="0012721A">
      <w:pPr>
        <w:ind w:firstLine="480"/>
      </w:pPr>
      <w:r>
        <w:rPr>
          <w:rFonts w:hint="eastAsia"/>
        </w:rPr>
        <w:t>依據第四章分析結果顯示，本研究挑選</w:t>
      </w:r>
      <w:r>
        <w:rPr>
          <w:rFonts w:hint="eastAsia"/>
        </w:rPr>
        <w:t>2</w:t>
      </w:r>
      <w:r>
        <w:rPr>
          <w:rFonts w:hint="eastAsia"/>
        </w:rPr>
        <w:t>號模型作為最終模型，雖</w:t>
      </w:r>
      <w:r>
        <w:rPr>
          <w:rFonts w:hint="eastAsia"/>
        </w:rPr>
        <w:t>2</w:t>
      </w:r>
      <w:r>
        <w:rPr>
          <w:rFonts w:hint="eastAsia"/>
        </w:rPr>
        <w:t>號模型之</w:t>
      </w:r>
      <w:r>
        <w:rPr>
          <w:rFonts w:hint="eastAsia"/>
        </w:rPr>
        <w:t>AUC</w:t>
      </w:r>
      <w:r>
        <w:rPr>
          <w:rFonts w:hint="eastAsia"/>
        </w:rPr>
        <w:t>數值並非</w:t>
      </w:r>
      <w:r>
        <w:rPr>
          <w:rFonts w:hint="eastAsia"/>
        </w:rPr>
        <w:t>3</w:t>
      </w:r>
      <w:r>
        <w:rPr>
          <w:rFonts w:hint="eastAsia"/>
        </w:rPr>
        <w:t>個模型中最佳之數值，</w:t>
      </w:r>
      <w:r w:rsidR="008E5DE5">
        <w:rPr>
          <w:rFonts w:hint="eastAsia"/>
        </w:rPr>
        <w:t>但其可於違約公司預測準確率大於</w:t>
      </w:r>
      <w:r w:rsidR="008E5DE5">
        <w:rPr>
          <w:rFonts w:hint="eastAsia"/>
        </w:rPr>
        <w:t xml:space="preserve">50% </w:t>
      </w:r>
      <w:r w:rsidR="008E5DE5">
        <w:rPr>
          <w:rFonts w:hint="eastAsia"/>
        </w:rPr>
        <w:t>之前提下創造最大</w:t>
      </w:r>
      <w:r w:rsidR="0088017E">
        <w:rPr>
          <w:rFonts w:hint="eastAsia"/>
        </w:rPr>
        <w:t>的</w:t>
      </w:r>
      <w:r w:rsidR="008E5DE5">
        <w:rPr>
          <w:rFonts w:hint="eastAsia"/>
        </w:rPr>
        <w:t>整體預測準確率</w:t>
      </w:r>
      <w:r w:rsidR="0088017E">
        <w:rPr>
          <w:rFonts w:hint="eastAsia"/>
        </w:rPr>
        <w:t>，於準確率、型</w:t>
      </w:r>
      <w:r w:rsidR="0088017E">
        <w:rPr>
          <w:rFonts w:hint="eastAsia"/>
        </w:rPr>
        <w:t>I</w:t>
      </w:r>
      <w:r w:rsidR="0088017E">
        <w:rPr>
          <w:rFonts w:hint="eastAsia"/>
        </w:rPr>
        <w:t>錯誤集型</w:t>
      </w:r>
      <w:r w:rsidR="0088017E">
        <w:rPr>
          <w:rFonts w:hint="eastAsia"/>
        </w:rPr>
        <w:t>II</w:t>
      </w:r>
      <w:r w:rsidR="0088017E">
        <w:rPr>
          <w:rFonts w:hint="eastAsia"/>
        </w:rPr>
        <w:t>錯誤間取得平衡。</w:t>
      </w:r>
      <w:r w:rsidR="0088017E">
        <w:rPr>
          <w:rFonts w:hint="eastAsia"/>
        </w:rPr>
        <w:t>2</w:t>
      </w:r>
      <w:r w:rsidR="0088017E">
        <w:rPr>
          <w:rFonts w:hint="eastAsia"/>
        </w:rPr>
        <w:t>號模型之變數包含：總負債</w:t>
      </w:r>
      <w:r w:rsidR="0088017E">
        <w:rPr>
          <w:rFonts w:hint="eastAsia"/>
        </w:rPr>
        <w:t>/</w:t>
      </w:r>
      <w:r w:rsidR="0088017E">
        <w:rPr>
          <w:rFonts w:hint="eastAsia"/>
        </w:rPr>
        <w:t>總淨值、營業利益率、稅後淨利成長率等</w:t>
      </w:r>
      <w:r w:rsidR="0088017E">
        <w:rPr>
          <w:rFonts w:hint="eastAsia"/>
        </w:rPr>
        <w:t>3</w:t>
      </w:r>
      <w:r w:rsidR="0088017E">
        <w:rPr>
          <w:rFonts w:hint="eastAsia"/>
        </w:rPr>
        <w:t>個量化變數，以及四大會計師事務所簽證、有投保董監責任險、存貨週轉率大於</w:t>
      </w:r>
      <w:r w:rsidR="0088017E">
        <w:rPr>
          <w:rFonts w:hint="eastAsia"/>
        </w:rPr>
        <w:t>8.515</w:t>
      </w:r>
      <w:r w:rsidR="0088017E">
        <w:rPr>
          <w:rFonts w:hint="eastAsia"/>
        </w:rPr>
        <w:t>等</w:t>
      </w:r>
      <w:r w:rsidR="0088017E">
        <w:rPr>
          <w:rFonts w:hint="eastAsia"/>
        </w:rPr>
        <w:t>3</w:t>
      </w:r>
      <w:r w:rsidR="0088017E">
        <w:rPr>
          <w:rFonts w:hint="eastAsia"/>
        </w:rPr>
        <w:t>個質化變數</w:t>
      </w:r>
      <w:r w:rsidR="0012721A">
        <w:rPr>
          <w:rFonts w:hint="eastAsia"/>
        </w:rPr>
        <w:t>，面向包括償債能力指標、獲利能力指標、成長率指標、會計師指標、公司治理、經營能力指標等六面向，可提供模型使用者客觀的違約機率預測。</w:t>
      </w:r>
    </w:p>
    <w:p w14:paraId="698386B6" w14:textId="7DCE3213" w:rsidR="0012721A" w:rsidRDefault="0012721A" w:rsidP="0012721A">
      <w:pPr>
        <w:pStyle w:val="2"/>
        <w:spacing w:before="180" w:after="180"/>
      </w:pPr>
      <w:bookmarkStart w:id="71" w:name="_Toc162565110"/>
      <w:r>
        <w:rPr>
          <w:rFonts w:hint="eastAsia"/>
        </w:rPr>
        <w:t>5.2</w:t>
      </w:r>
      <w:r>
        <w:tab/>
      </w:r>
      <w:r>
        <w:rPr>
          <w:rFonts w:hint="eastAsia"/>
        </w:rPr>
        <w:t>未來研究建議</w:t>
      </w:r>
      <w:bookmarkEnd w:id="71"/>
    </w:p>
    <w:p w14:paraId="1AC0CA02" w14:textId="41090CCE" w:rsidR="00B42346" w:rsidRDefault="00053374" w:rsidP="0012721A">
      <w:pPr>
        <w:ind w:firstLine="480"/>
      </w:pPr>
      <w:r>
        <w:rPr>
          <w:rFonts w:hint="eastAsia"/>
        </w:rPr>
        <w:t>本研究使用之資料並非真實違約之紀錄，未來若可蒐集到更準確之企業違約紀錄資料，將可使預測模型更加精確。本研究於資料清理中對於極端值之處理</w:t>
      </w:r>
      <w:r w:rsidR="00030F3D">
        <w:rPr>
          <w:rFonts w:hint="eastAsia"/>
        </w:rPr>
        <w:t>與缺值填滿</w:t>
      </w:r>
      <w:r>
        <w:rPr>
          <w:rFonts w:hint="eastAsia"/>
        </w:rPr>
        <w:t>亦不嚴謹，未來建議可使用盒鬚圖</w:t>
      </w:r>
      <w:r w:rsidR="00030F3D">
        <w:rPr>
          <w:rFonts w:hint="eastAsia"/>
        </w:rPr>
        <w:t>分析變數，並將離群值以最大與最小值取代，再計算平均值以填滿缺值，以此作法處理離群值較合適且較不易使平均值受離群值影響。</w:t>
      </w:r>
    </w:p>
    <w:p w14:paraId="783C6C06" w14:textId="264CA52E" w:rsidR="0012721A" w:rsidRPr="0012721A" w:rsidRDefault="00B42346" w:rsidP="00B42346">
      <w:pPr>
        <w:widowControl/>
        <w:spacing w:line="240" w:lineRule="auto"/>
        <w:ind w:firstLineChars="0" w:firstLine="0"/>
        <w:jc w:val="left"/>
      </w:pPr>
      <w:r>
        <w:br w:type="page"/>
      </w:r>
    </w:p>
    <w:p w14:paraId="2C1F7C6F" w14:textId="58B9D0BA" w:rsidR="00CE12CA" w:rsidRDefault="0073610D" w:rsidP="00CE12CA">
      <w:pPr>
        <w:pStyle w:val="1"/>
      </w:pPr>
      <w:bookmarkStart w:id="72" w:name="_Toc162565111"/>
      <w:r>
        <w:rPr>
          <w:rFonts w:hint="eastAsia"/>
        </w:rPr>
        <w:lastRenderedPageBreak/>
        <w:t>參考文獻</w:t>
      </w:r>
      <w:bookmarkEnd w:id="72"/>
    </w:p>
    <w:p w14:paraId="070ED89F" w14:textId="77777777" w:rsidR="001B5A34" w:rsidRDefault="003E4990" w:rsidP="003E4990">
      <w:pPr>
        <w:ind w:firstLineChars="0" w:firstLine="0"/>
        <w:rPr>
          <w:rFonts w:asciiTheme="minorHAnsi" w:eastAsiaTheme="minorEastAsia" w:hAnsiTheme="minorHAnsi" w:cstheme="minorBidi"/>
          <w:noProof/>
          <w:szCs w:val="22"/>
        </w:rPr>
      </w:pPr>
      <w:r>
        <w:fldChar w:fldCharType="begin"/>
      </w:r>
      <w:r>
        <w:instrText xml:space="preserve"> </w:instrText>
      </w:r>
      <w:r>
        <w:rPr>
          <w:rFonts w:hint="eastAsia"/>
        </w:rPr>
        <w:instrText>BIBLIOGRAPHY  \l 1028</w:instrText>
      </w:r>
      <w:r>
        <w:instrText xml:space="preserve">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5"/>
        <w:gridCol w:w="7471"/>
      </w:tblGrid>
      <w:tr w:rsidR="001B5A34" w14:paraId="1554E12C" w14:textId="77777777">
        <w:trPr>
          <w:divId w:val="699668285"/>
          <w:tblCellSpacing w:w="15" w:type="dxa"/>
        </w:trPr>
        <w:tc>
          <w:tcPr>
            <w:tcW w:w="50" w:type="pct"/>
            <w:hideMark/>
          </w:tcPr>
          <w:p w14:paraId="18C0E946" w14:textId="074F44CB" w:rsidR="001B5A34" w:rsidRDefault="001B5A34">
            <w:pPr>
              <w:pStyle w:val="af2"/>
              <w:ind w:firstLine="480"/>
              <w:rPr>
                <w:noProof/>
                <w:kern w:val="0"/>
                <w:szCs w:val="24"/>
              </w:rPr>
            </w:pPr>
            <w:r>
              <w:rPr>
                <w:rFonts w:hint="eastAsia"/>
                <w:noProof/>
              </w:rPr>
              <w:t xml:space="preserve">[1] </w:t>
            </w:r>
          </w:p>
        </w:tc>
        <w:tc>
          <w:tcPr>
            <w:tcW w:w="0" w:type="auto"/>
            <w:hideMark/>
          </w:tcPr>
          <w:p w14:paraId="3BC1CFFD" w14:textId="77777777" w:rsidR="001B5A34" w:rsidRDefault="001B5A34">
            <w:pPr>
              <w:pStyle w:val="af2"/>
              <w:ind w:firstLine="480"/>
              <w:rPr>
                <w:noProof/>
              </w:rPr>
            </w:pPr>
            <w:r>
              <w:rPr>
                <w:rFonts w:hint="eastAsia"/>
                <w:noProof/>
              </w:rPr>
              <w:t>潘秋梅</w:t>
            </w:r>
            <w:r>
              <w:rPr>
                <w:rFonts w:hint="eastAsia"/>
                <w:noProof/>
              </w:rPr>
              <w:t xml:space="preserve">, </w:t>
            </w:r>
            <w:r>
              <w:rPr>
                <w:rFonts w:hint="eastAsia"/>
                <w:noProof/>
              </w:rPr>
              <w:t>企業違約機率預測－使用羅吉斯迴歸模型</w:t>
            </w:r>
            <w:r>
              <w:rPr>
                <w:rFonts w:hint="eastAsia"/>
                <w:noProof/>
              </w:rPr>
              <w:t xml:space="preserve">, 2007. </w:t>
            </w:r>
          </w:p>
        </w:tc>
      </w:tr>
      <w:tr w:rsidR="001B5A34" w14:paraId="4C01D307" w14:textId="77777777">
        <w:trPr>
          <w:divId w:val="699668285"/>
          <w:tblCellSpacing w:w="15" w:type="dxa"/>
        </w:trPr>
        <w:tc>
          <w:tcPr>
            <w:tcW w:w="50" w:type="pct"/>
            <w:hideMark/>
          </w:tcPr>
          <w:p w14:paraId="744F1AAA" w14:textId="77777777" w:rsidR="001B5A34" w:rsidRDefault="001B5A34">
            <w:pPr>
              <w:pStyle w:val="af2"/>
              <w:ind w:firstLine="480"/>
              <w:rPr>
                <w:noProof/>
              </w:rPr>
            </w:pPr>
            <w:r>
              <w:rPr>
                <w:rFonts w:hint="eastAsia"/>
                <w:noProof/>
              </w:rPr>
              <w:t xml:space="preserve">[2] </w:t>
            </w:r>
          </w:p>
        </w:tc>
        <w:tc>
          <w:tcPr>
            <w:tcW w:w="0" w:type="auto"/>
            <w:hideMark/>
          </w:tcPr>
          <w:p w14:paraId="19BEE91E" w14:textId="77777777" w:rsidR="001B5A34" w:rsidRDefault="001B5A34">
            <w:pPr>
              <w:pStyle w:val="af2"/>
              <w:ind w:firstLine="480"/>
              <w:rPr>
                <w:noProof/>
              </w:rPr>
            </w:pPr>
            <w:r>
              <w:rPr>
                <w:rFonts w:hint="eastAsia"/>
                <w:noProof/>
              </w:rPr>
              <w:t>蘇佳翎</w:t>
            </w:r>
            <w:r>
              <w:rPr>
                <w:rFonts w:hint="eastAsia"/>
                <w:noProof/>
              </w:rPr>
              <w:t xml:space="preserve">, </w:t>
            </w:r>
            <w:r>
              <w:rPr>
                <w:rFonts w:hint="eastAsia"/>
                <w:noProof/>
              </w:rPr>
              <w:t>台灣上市櫃電子製造業財務危機預警模型之實證研究</w:t>
            </w:r>
            <w:r>
              <w:rPr>
                <w:rFonts w:hint="eastAsia"/>
                <w:noProof/>
              </w:rPr>
              <w:t>-Logistic</w:t>
            </w:r>
            <w:r>
              <w:rPr>
                <w:rFonts w:hint="eastAsia"/>
                <w:noProof/>
              </w:rPr>
              <w:t>模型與</w:t>
            </w:r>
            <w:r>
              <w:rPr>
                <w:rFonts w:hint="eastAsia"/>
                <w:noProof/>
              </w:rPr>
              <w:t>KMV</w:t>
            </w:r>
            <w:r>
              <w:rPr>
                <w:rFonts w:hint="eastAsia"/>
                <w:noProof/>
              </w:rPr>
              <w:t>模型之比較</w:t>
            </w:r>
            <w:r>
              <w:rPr>
                <w:rFonts w:hint="eastAsia"/>
                <w:noProof/>
              </w:rPr>
              <w:t xml:space="preserve">, 2017. </w:t>
            </w:r>
          </w:p>
        </w:tc>
      </w:tr>
    </w:tbl>
    <w:p w14:paraId="7D09970B" w14:textId="77777777" w:rsidR="001B5A34" w:rsidRDefault="001B5A34">
      <w:pPr>
        <w:ind w:firstLine="480"/>
        <w:divId w:val="699668285"/>
        <w:rPr>
          <w:noProof/>
        </w:rPr>
      </w:pPr>
    </w:p>
    <w:p w14:paraId="05408F14" w14:textId="3EFA2D28" w:rsidR="0073610D" w:rsidRPr="0073610D" w:rsidRDefault="003E4990" w:rsidP="003E4990">
      <w:pPr>
        <w:ind w:firstLineChars="0" w:firstLine="0"/>
      </w:pPr>
      <w:r>
        <w:fldChar w:fldCharType="end"/>
      </w:r>
    </w:p>
    <w:sectPr w:rsidR="0073610D" w:rsidRPr="0073610D" w:rsidSect="002C32E3">
      <w:pgSz w:w="11906" w:h="16838"/>
      <w:pgMar w:top="1440" w:right="1800" w:bottom="1440" w:left="1800" w:header="624"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BCF1" w14:textId="77777777" w:rsidR="002C32E3" w:rsidRDefault="002C32E3" w:rsidP="001C4CCF">
      <w:pPr>
        <w:spacing w:line="240" w:lineRule="auto"/>
        <w:ind w:firstLine="480"/>
      </w:pPr>
      <w:r>
        <w:separator/>
      </w:r>
    </w:p>
  </w:endnote>
  <w:endnote w:type="continuationSeparator" w:id="0">
    <w:p w14:paraId="1717C692" w14:textId="77777777" w:rsidR="002C32E3" w:rsidRDefault="002C32E3" w:rsidP="001C4C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9E74" w14:textId="77777777" w:rsidR="001C4CCF" w:rsidRDefault="001C4CCF">
    <w:pPr>
      <w:pStyle w:val="ad"/>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585726"/>
      <w:docPartObj>
        <w:docPartGallery w:val="Page Numbers (Bottom of Page)"/>
        <w:docPartUnique/>
      </w:docPartObj>
    </w:sdtPr>
    <w:sdtContent>
      <w:p w14:paraId="392383E3" w14:textId="6328F735" w:rsidR="00613C88" w:rsidRDefault="00613C88">
        <w:pPr>
          <w:pStyle w:val="ad"/>
          <w:ind w:firstLine="400"/>
          <w:jc w:val="center"/>
        </w:pPr>
        <w:r>
          <w:fldChar w:fldCharType="begin"/>
        </w:r>
        <w:r>
          <w:instrText>PAGE   \* MERGEFORMAT</w:instrText>
        </w:r>
        <w:r>
          <w:fldChar w:fldCharType="separate"/>
        </w:r>
        <w:r>
          <w:rPr>
            <w:lang w:val="zh-TW"/>
          </w:rPr>
          <w:t>2</w:t>
        </w:r>
        <w:r>
          <w:fldChar w:fldCharType="end"/>
        </w:r>
      </w:p>
    </w:sdtContent>
  </w:sdt>
  <w:p w14:paraId="25755CBE" w14:textId="77777777" w:rsidR="001C4CCF" w:rsidRDefault="001C4CCF">
    <w:pPr>
      <w:pStyle w:val="ad"/>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73BD" w14:textId="77777777" w:rsidR="001C4CCF" w:rsidRDefault="001C4CCF">
    <w:pPr>
      <w:pStyle w:val="ad"/>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FBFEF" w14:textId="77777777" w:rsidR="002C32E3" w:rsidRDefault="002C32E3" w:rsidP="001C4CCF">
      <w:pPr>
        <w:spacing w:line="240" w:lineRule="auto"/>
        <w:ind w:firstLine="480"/>
      </w:pPr>
      <w:r>
        <w:separator/>
      </w:r>
    </w:p>
  </w:footnote>
  <w:footnote w:type="continuationSeparator" w:id="0">
    <w:p w14:paraId="2AC3E176" w14:textId="77777777" w:rsidR="002C32E3" w:rsidRDefault="002C32E3" w:rsidP="001C4CCF">
      <w:pPr>
        <w:spacing w:line="240" w:lineRule="auto"/>
        <w:ind w:firstLine="480"/>
      </w:pPr>
      <w:r>
        <w:continuationSeparator/>
      </w:r>
    </w:p>
  </w:footnote>
  <w:footnote w:id="1">
    <w:p w14:paraId="72ABDF00" w14:textId="0701B9DF" w:rsidR="005830E5" w:rsidRDefault="005830E5" w:rsidP="009C0B7B">
      <w:pPr>
        <w:pStyle w:val="af"/>
        <w:ind w:firstLine="400"/>
      </w:pPr>
      <w:r>
        <w:rPr>
          <w:rStyle w:val="af1"/>
        </w:rPr>
        <w:footnoteRef/>
      </w:r>
      <w:r w:rsidR="00974AD3">
        <w:rPr>
          <w:rFonts w:hint="eastAsia"/>
        </w:rPr>
        <w:t xml:space="preserve"> </w:t>
      </w:r>
      <m:oMath>
        <m:r>
          <w:rPr>
            <w:rFonts w:ascii="Cambria Math" w:hAnsi="Cambria Math" w:hint="eastAsia"/>
          </w:rPr>
          <m:t>營業利益率</m:t>
        </m:r>
        <m:r>
          <w:rPr>
            <w:rFonts w:ascii="Cambria Math" w:hAnsi="Cambria Math" w:hint="eastAsia"/>
          </w:rPr>
          <m:t>=</m:t>
        </m:r>
        <m:f>
          <m:fPr>
            <m:type m:val="lin"/>
            <m:ctrlPr>
              <w:rPr>
                <w:rFonts w:ascii="Cambria Math" w:hAnsi="Cambria Math"/>
                <w:i/>
              </w:rPr>
            </m:ctrlPr>
          </m:fPr>
          <m:num>
            <m:r>
              <w:rPr>
                <w:rFonts w:ascii="Cambria Math" w:hAnsi="Cambria Math" w:hint="eastAsia"/>
              </w:rPr>
              <m:t>營業利益</m:t>
            </m:r>
          </m:num>
          <m:den>
            <m:r>
              <w:rPr>
                <w:rFonts w:ascii="Cambria Math" w:hAnsi="Cambria Math" w:hint="eastAsia"/>
              </w:rPr>
              <m:t>營業收入淨額</m:t>
            </m:r>
          </m:den>
        </m:f>
        <m:r>
          <w:rPr>
            <w:rFonts w:ascii="MS Gothic" w:eastAsia="MS Gothic" w:hAnsi="MS Gothic" w:cs="MS Gothic" w:hint="eastAsia"/>
          </w:rPr>
          <m:t>*</m:t>
        </m:r>
        <m:r>
          <w:rPr>
            <w:rFonts w:ascii="Cambria Math" w:hAnsi="Cambria Math" w:hint="eastAsia"/>
          </w:rPr>
          <m:t>100%</m:t>
        </m:r>
      </m:oMath>
    </w:p>
  </w:footnote>
  <w:footnote w:id="2">
    <w:p w14:paraId="31628BAD" w14:textId="6844629F" w:rsidR="009C0B7B" w:rsidRDefault="009C0B7B" w:rsidP="009C0B7B">
      <w:pPr>
        <w:pStyle w:val="af"/>
        <w:ind w:firstLine="400"/>
      </w:pPr>
      <w:r>
        <w:rPr>
          <w:rStyle w:val="af1"/>
        </w:rPr>
        <w:footnoteRef/>
      </w:r>
      <w:r w:rsidR="00974AD3">
        <w:rPr>
          <w:rFonts w:hint="eastAsia"/>
        </w:rPr>
        <w:t xml:space="preserve"> </w:t>
      </w:r>
      <m:oMath>
        <m:r>
          <w:rPr>
            <w:rFonts w:ascii="Cambria Math" w:hAnsi="Cambria Math" w:hint="eastAsia"/>
          </w:rPr>
          <m:t>存貨週轉率（次）</m:t>
        </m:r>
        <m:r>
          <w:rPr>
            <w:rFonts w:ascii="Cambria Math" w:hAnsi="Cambria Math" w:hint="eastAsia"/>
          </w:rPr>
          <m:t>=</m:t>
        </m:r>
        <m:f>
          <m:fPr>
            <m:type m:val="lin"/>
            <m:ctrlPr>
              <w:rPr>
                <w:rFonts w:ascii="Cambria Math" w:hAnsi="Cambria Math"/>
                <w:i/>
              </w:rPr>
            </m:ctrlPr>
          </m:fPr>
          <m:num>
            <m:r>
              <w:rPr>
                <w:rFonts w:ascii="Cambria Math" w:hAnsi="Cambria Math" w:hint="eastAsia"/>
              </w:rPr>
              <m:t>還原全年營業成本</m:t>
            </m:r>
          </m:num>
          <m:den>
            <m:r>
              <w:rPr>
                <w:rFonts w:ascii="Cambria Math" w:hAnsi="Cambria Math" w:hint="eastAsia"/>
              </w:rPr>
              <m:t>平均存貨</m:t>
            </m:r>
          </m:den>
        </m:f>
      </m:oMath>
    </w:p>
  </w:footnote>
  <w:footnote w:id="3">
    <w:p w14:paraId="0F00491F" w14:textId="2BA4F785" w:rsidR="0062587E" w:rsidRDefault="0062587E">
      <w:pPr>
        <w:pStyle w:val="af"/>
        <w:ind w:firstLine="400"/>
      </w:pPr>
      <w:r>
        <w:rPr>
          <w:rStyle w:val="af1"/>
        </w:rPr>
        <w:footnoteRef/>
      </w:r>
      <w:r>
        <w:t xml:space="preserve"> </w:t>
      </w:r>
      <m:oMath>
        <m:r>
          <w:rPr>
            <w:rFonts w:ascii="Cambria Math" w:hAnsi="Cambria Math" w:hint="eastAsia"/>
          </w:rPr>
          <m:t>違約公司預測準確率</m:t>
        </m:r>
        <m:r>
          <w:rPr>
            <w:rFonts w:ascii="Cambria Math" w:hAnsi="Cambria Math" w:hint="eastAsia"/>
          </w:rPr>
          <m:t>=</m:t>
        </m:r>
        <m:r>
          <w:rPr>
            <w:rFonts w:ascii="Cambria Math" w:hAnsi="Cambria Math" w:hint="eastAsia"/>
          </w:rPr>
          <m:t>違約預測成功家數</m:t>
        </m:r>
        <m:r>
          <w:rPr>
            <w:rFonts w:ascii="Cambria Math" w:hAnsi="Cambria Math" w:hint="eastAsia"/>
          </w:rPr>
          <m:t>/</m:t>
        </m:r>
        <m:r>
          <w:rPr>
            <w:rFonts w:ascii="Cambria Math" w:hAnsi="Cambria Math" w:hint="eastAsia"/>
          </w:rPr>
          <m:t>總違約家數</m:t>
        </m:r>
      </m:oMath>
    </w:p>
  </w:footnote>
  <w:footnote w:id="4">
    <w:p w14:paraId="385B0485" w14:textId="59DDB24C" w:rsidR="0062587E" w:rsidRDefault="0062587E">
      <w:pPr>
        <w:pStyle w:val="af"/>
        <w:ind w:firstLine="400"/>
      </w:pPr>
      <w:r>
        <w:rPr>
          <w:rStyle w:val="af1"/>
        </w:rPr>
        <w:footnoteRef/>
      </w:r>
      <w:r>
        <w:t xml:space="preserve"> </w:t>
      </w:r>
      <m:oMath>
        <m:r>
          <w:rPr>
            <w:rFonts w:ascii="Cambria Math" w:hAnsi="Cambria Math" w:hint="eastAsia"/>
          </w:rPr>
          <m:t>整體預測準確率</m:t>
        </m:r>
        <m:r>
          <w:rPr>
            <w:rFonts w:ascii="Cambria Math" w:hAnsi="Cambria Math" w:hint="eastAsia"/>
          </w:rPr>
          <m:t>=</m:t>
        </m:r>
        <m:r>
          <w:rPr>
            <w:rFonts w:ascii="Cambria Math" w:hAnsi="Cambria Math" w:hint="eastAsia"/>
          </w:rPr>
          <m:t>整體預測成功家數</m:t>
        </m:r>
        <m:r>
          <w:rPr>
            <w:rFonts w:ascii="Cambria Math" w:hAnsi="Cambria Math" w:hint="eastAsia"/>
          </w:rPr>
          <m:t>/</m:t>
        </m:r>
        <m:r>
          <w:rPr>
            <w:rFonts w:ascii="Cambria Math" w:hAnsi="Cambria Math" w:hint="eastAsia"/>
          </w:rPr>
          <m:t>總家數</m:t>
        </m:r>
      </m:oMath>
    </w:p>
  </w:footnote>
  <w:footnote w:id="5">
    <w:p w14:paraId="0D42638C" w14:textId="64F5DED2" w:rsidR="00AD284F" w:rsidRDefault="00AD284F" w:rsidP="00AD284F">
      <w:pPr>
        <w:pStyle w:val="af"/>
        <w:ind w:firstLine="400"/>
      </w:pPr>
      <w:r>
        <w:rPr>
          <w:rStyle w:val="af1"/>
        </w:rPr>
        <w:footnoteRef/>
      </w:r>
      <w:r>
        <w:t xml:space="preserve"> </w:t>
      </w:r>
      <m:oMath>
        <m:r>
          <w:rPr>
            <w:rFonts w:ascii="Cambria Math" w:hAnsi="Cambria Math" w:hint="eastAsia"/>
          </w:rPr>
          <m:t>稅後淨利成長率</m:t>
        </m:r>
        <m:r>
          <w:rPr>
            <w:rFonts w:ascii="Cambria Math" w:hAnsi="Cambria Math" w:hint="eastAsia"/>
          </w:rPr>
          <m:t>=(</m:t>
        </m:r>
        <m:r>
          <w:rPr>
            <w:rFonts w:ascii="Cambria Math" w:hAnsi="Cambria Math" w:hint="eastAsia"/>
          </w:rPr>
          <m:t>當期總損益</m:t>
        </m:r>
        <m:r>
          <w:rPr>
            <w:rFonts w:ascii="Microsoft YaHei" w:eastAsia="Microsoft YaHei" w:hAnsi="Microsoft YaHei" w:cs="Microsoft YaHei" w:hint="eastAsia"/>
          </w:rPr>
          <m:t>-</m:t>
        </m:r>
        <m:r>
          <w:rPr>
            <w:rFonts w:ascii="標楷體" w:hAnsi="標楷體" w:cs="標楷體" w:hint="eastAsia"/>
          </w:rPr>
          <m:t>去年總損益</m:t>
        </m:r>
        <m:r>
          <w:rPr>
            <w:rFonts w:ascii="Cambria Math" w:hAnsi="Cambria Math" w:hint="eastAsia"/>
          </w:rPr>
          <m:t>)/</m:t>
        </m:r>
        <m:r>
          <w:rPr>
            <w:rFonts w:ascii="Cambria Math" w:hAnsi="Cambria Math" w:hint="eastAsia"/>
          </w:rPr>
          <m:t>去年總損益</m:t>
        </m:r>
        <m:r>
          <w:rPr>
            <w:rFonts w:ascii="MS Gothic" w:eastAsia="MS Gothic" w:hAnsi="MS Gothic" w:cs="MS Gothic" w:hint="eastAsia"/>
          </w:rPr>
          <m:t>*</m:t>
        </m:r>
        <m:r>
          <w:rPr>
            <w:rFonts w:ascii="Cambria Math" w:hAnsi="Cambria Math" w:hint="eastAsia"/>
          </w:rPr>
          <m:t>100%</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94D6" w14:textId="77777777" w:rsidR="001C4CCF" w:rsidRDefault="001C4CCF">
    <w:pPr>
      <w:pStyle w:val="ab"/>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A84F5" w14:textId="77777777" w:rsidR="001C4CCF" w:rsidRDefault="001C4CCF">
    <w:pPr>
      <w:pStyle w:val="ab"/>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10DB" w14:textId="77777777" w:rsidR="001C4CCF" w:rsidRDefault="001C4CCF">
    <w:pPr>
      <w:pStyle w:val="ab"/>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35640"/>
    <w:multiLevelType w:val="hybridMultilevel"/>
    <w:tmpl w:val="35D20E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48785C"/>
    <w:multiLevelType w:val="hybridMultilevel"/>
    <w:tmpl w:val="7238479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0D7F14"/>
    <w:multiLevelType w:val="hybridMultilevel"/>
    <w:tmpl w:val="ABCA1726"/>
    <w:lvl w:ilvl="0" w:tplc="0409000F">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9A4855"/>
    <w:multiLevelType w:val="hybridMultilevel"/>
    <w:tmpl w:val="93943A6C"/>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478321D0"/>
    <w:multiLevelType w:val="hybridMultilevel"/>
    <w:tmpl w:val="E01C23EE"/>
    <w:lvl w:ilvl="0" w:tplc="0D7E144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F40A41"/>
    <w:multiLevelType w:val="hybridMultilevel"/>
    <w:tmpl w:val="3B72FC8A"/>
    <w:lvl w:ilvl="0" w:tplc="C0506366">
      <w:start w:val="1"/>
      <w:numFmt w:val="decimal"/>
      <w:lvlText w:val="(%1)"/>
      <w:lvlJc w:val="left"/>
      <w:pPr>
        <w:ind w:left="5442" w:hanging="480"/>
      </w:pPr>
      <w:rPr>
        <w:rFonts w:ascii="Times New Roman" w:hAnsi="Times New Roman" w:cs="Times New Roman" w:hint="default"/>
      </w:rPr>
    </w:lvl>
    <w:lvl w:ilvl="1" w:tplc="04090019" w:tentative="1">
      <w:start w:val="1"/>
      <w:numFmt w:val="ideographTraditional"/>
      <w:lvlText w:val="%2、"/>
      <w:lvlJc w:val="left"/>
      <w:pPr>
        <w:ind w:left="5922" w:hanging="480"/>
      </w:pPr>
    </w:lvl>
    <w:lvl w:ilvl="2" w:tplc="0409001B" w:tentative="1">
      <w:start w:val="1"/>
      <w:numFmt w:val="lowerRoman"/>
      <w:lvlText w:val="%3."/>
      <w:lvlJc w:val="right"/>
      <w:pPr>
        <w:ind w:left="6402" w:hanging="480"/>
      </w:pPr>
    </w:lvl>
    <w:lvl w:ilvl="3" w:tplc="0409000F" w:tentative="1">
      <w:start w:val="1"/>
      <w:numFmt w:val="decimal"/>
      <w:lvlText w:val="%4."/>
      <w:lvlJc w:val="left"/>
      <w:pPr>
        <w:ind w:left="6882" w:hanging="480"/>
      </w:pPr>
    </w:lvl>
    <w:lvl w:ilvl="4" w:tplc="04090019" w:tentative="1">
      <w:start w:val="1"/>
      <w:numFmt w:val="ideographTraditional"/>
      <w:lvlText w:val="%5、"/>
      <w:lvlJc w:val="left"/>
      <w:pPr>
        <w:ind w:left="7362" w:hanging="480"/>
      </w:pPr>
    </w:lvl>
    <w:lvl w:ilvl="5" w:tplc="0409001B" w:tentative="1">
      <w:start w:val="1"/>
      <w:numFmt w:val="lowerRoman"/>
      <w:lvlText w:val="%6."/>
      <w:lvlJc w:val="right"/>
      <w:pPr>
        <w:ind w:left="7842" w:hanging="480"/>
      </w:pPr>
    </w:lvl>
    <w:lvl w:ilvl="6" w:tplc="0409000F" w:tentative="1">
      <w:start w:val="1"/>
      <w:numFmt w:val="decimal"/>
      <w:lvlText w:val="%7."/>
      <w:lvlJc w:val="left"/>
      <w:pPr>
        <w:ind w:left="8322" w:hanging="480"/>
      </w:pPr>
    </w:lvl>
    <w:lvl w:ilvl="7" w:tplc="04090019" w:tentative="1">
      <w:start w:val="1"/>
      <w:numFmt w:val="ideographTraditional"/>
      <w:lvlText w:val="%8、"/>
      <w:lvlJc w:val="left"/>
      <w:pPr>
        <w:ind w:left="8802" w:hanging="480"/>
      </w:pPr>
    </w:lvl>
    <w:lvl w:ilvl="8" w:tplc="0409001B" w:tentative="1">
      <w:start w:val="1"/>
      <w:numFmt w:val="lowerRoman"/>
      <w:lvlText w:val="%9."/>
      <w:lvlJc w:val="right"/>
      <w:pPr>
        <w:ind w:left="9282" w:hanging="480"/>
      </w:pPr>
    </w:lvl>
  </w:abstractNum>
  <w:abstractNum w:abstractNumId="6" w15:restartNumberingAfterBreak="0">
    <w:nsid w:val="517237DF"/>
    <w:multiLevelType w:val="hybridMultilevel"/>
    <w:tmpl w:val="92C0459C"/>
    <w:lvl w:ilvl="0" w:tplc="FFFFFFFF">
      <w:start w:val="1"/>
      <w:numFmt w:val="decimal"/>
      <w:lvlText w:val="%1."/>
      <w:lvlJc w:val="left"/>
      <w:pPr>
        <w:ind w:left="960" w:hanging="480"/>
      </w:pPr>
    </w:lvl>
    <w:lvl w:ilvl="1" w:tplc="C0506366">
      <w:start w:val="1"/>
      <w:numFmt w:val="decimal"/>
      <w:lvlText w:val="(%2)"/>
      <w:lvlJc w:val="left"/>
      <w:pPr>
        <w:ind w:left="1320" w:hanging="360"/>
      </w:pPr>
      <w:rPr>
        <w:rFonts w:ascii="Times New Roman" w:hAnsi="Times New Roman" w:cs="Times New Roman"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7" w15:restartNumberingAfterBreak="0">
    <w:nsid w:val="51992DC7"/>
    <w:multiLevelType w:val="hybridMultilevel"/>
    <w:tmpl w:val="493AB67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D804C51"/>
    <w:multiLevelType w:val="hybridMultilevel"/>
    <w:tmpl w:val="93943A6C"/>
    <w:lvl w:ilvl="0" w:tplc="C0506366">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0810E3E"/>
    <w:multiLevelType w:val="hybridMultilevel"/>
    <w:tmpl w:val="5D4EFEE4"/>
    <w:lvl w:ilvl="0" w:tplc="0409000F">
      <w:start w:val="1"/>
      <w:numFmt w:val="decimal"/>
      <w:lvlText w:val="%1."/>
      <w:lvlJc w:val="left"/>
      <w:pPr>
        <w:ind w:left="960" w:hanging="480"/>
      </w:pPr>
    </w:lvl>
    <w:lvl w:ilvl="1" w:tplc="0D7E1440">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4CF1AE0"/>
    <w:multiLevelType w:val="hybridMultilevel"/>
    <w:tmpl w:val="93943A6C"/>
    <w:lvl w:ilvl="0" w:tplc="FFFFFFFF">
      <w:start w:val="1"/>
      <w:numFmt w:val="decimal"/>
      <w:lvlText w:val="(%1)"/>
      <w:lvlJc w:val="left"/>
      <w:pPr>
        <w:ind w:left="960" w:hanging="480"/>
      </w:pPr>
      <w:rPr>
        <w:rFonts w:ascii="Times New Roman"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6E434745"/>
    <w:multiLevelType w:val="hybridMultilevel"/>
    <w:tmpl w:val="A92EEF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5353BC4"/>
    <w:multiLevelType w:val="hybridMultilevel"/>
    <w:tmpl w:val="86C6050E"/>
    <w:lvl w:ilvl="0" w:tplc="7A3A8F36">
      <w:start w:val="1"/>
      <w:numFmt w:val="taiwaneseCountingThousand"/>
      <w:lvlText w:val="第%1章、"/>
      <w:lvlJc w:val="left"/>
      <w:pPr>
        <w:ind w:left="1620" w:hanging="16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31793789">
    <w:abstractNumId w:val="12"/>
  </w:num>
  <w:num w:numId="2" w16cid:durableId="1494292406">
    <w:abstractNumId w:val="9"/>
  </w:num>
  <w:num w:numId="3" w16cid:durableId="622158376">
    <w:abstractNumId w:val="6"/>
  </w:num>
  <w:num w:numId="4" w16cid:durableId="415637344">
    <w:abstractNumId w:val="11"/>
  </w:num>
  <w:num w:numId="5" w16cid:durableId="458571041">
    <w:abstractNumId w:val="8"/>
  </w:num>
  <w:num w:numId="6" w16cid:durableId="115954942">
    <w:abstractNumId w:val="5"/>
  </w:num>
  <w:num w:numId="7" w16cid:durableId="1283195330">
    <w:abstractNumId w:val="10"/>
  </w:num>
  <w:num w:numId="8" w16cid:durableId="380403061">
    <w:abstractNumId w:val="3"/>
  </w:num>
  <w:num w:numId="9" w16cid:durableId="289941610">
    <w:abstractNumId w:val="0"/>
  </w:num>
  <w:num w:numId="10" w16cid:durableId="1984891441">
    <w:abstractNumId w:val="1"/>
  </w:num>
  <w:num w:numId="11" w16cid:durableId="709377076">
    <w:abstractNumId w:val="7"/>
  </w:num>
  <w:num w:numId="12" w16cid:durableId="2017728193">
    <w:abstractNumId w:val="2"/>
  </w:num>
  <w:num w:numId="13" w16cid:durableId="283774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AC"/>
    <w:rsid w:val="000235ED"/>
    <w:rsid w:val="00030F3D"/>
    <w:rsid w:val="00031B9B"/>
    <w:rsid w:val="000371D9"/>
    <w:rsid w:val="000514EA"/>
    <w:rsid w:val="00052FE1"/>
    <w:rsid w:val="00053374"/>
    <w:rsid w:val="000A6DD5"/>
    <w:rsid w:val="000B35CE"/>
    <w:rsid w:val="000E4C3D"/>
    <w:rsid w:val="000E6321"/>
    <w:rsid w:val="000F11D8"/>
    <w:rsid w:val="0010376E"/>
    <w:rsid w:val="00110614"/>
    <w:rsid w:val="0011729B"/>
    <w:rsid w:val="00124244"/>
    <w:rsid w:val="0012721A"/>
    <w:rsid w:val="00193D2A"/>
    <w:rsid w:val="00195C95"/>
    <w:rsid w:val="001A292E"/>
    <w:rsid w:val="001B0DC3"/>
    <w:rsid w:val="001B4D74"/>
    <w:rsid w:val="001B5A34"/>
    <w:rsid w:val="001C4CCF"/>
    <w:rsid w:val="001C7481"/>
    <w:rsid w:val="001D3715"/>
    <w:rsid w:val="00235F9F"/>
    <w:rsid w:val="0024171A"/>
    <w:rsid w:val="002451AB"/>
    <w:rsid w:val="0026154C"/>
    <w:rsid w:val="00274E81"/>
    <w:rsid w:val="002812B7"/>
    <w:rsid w:val="00283E30"/>
    <w:rsid w:val="002914A5"/>
    <w:rsid w:val="002C32E3"/>
    <w:rsid w:val="002D44E0"/>
    <w:rsid w:val="002D4E7E"/>
    <w:rsid w:val="002E7B1A"/>
    <w:rsid w:val="00305489"/>
    <w:rsid w:val="003145D8"/>
    <w:rsid w:val="0032294F"/>
    <w:rsid w:val="00346E16"/>
    <w:rsid w:val="00353420"/>
    <w:rsid w:val="0036511B"/>
    <w:rsid w:val="003819B4"/>
    <w:rsid w:val="0038596A"/>
    <w:rsid w:val="003C0819"/>
    <w:rsid w:val="003E4990"/>
    <w:rsid w:val="00402714"/>
    <w:rsid w:val="004142B6"/>
    <w:rsid w:val="0041619C"/>
    <w:rsid w:val="00435E0D"/>
    <w:rsid w:val="00472B0B"/>
    <w:rsid w:val="00484866"/>
    <w:rsid w:val="00494A77"/>
    <w:rsid w:val="004B43D7"/>
    <w:rsid w:val="004C2212"/>
    <w:rsid w:val="004C67FB"/>
    <w:rsid w:val="005453E3"/>
    <w:rsid w:val="0055125C"/>
    <w:rsid w:val="00554F86"/>
    <w:rsid w:val="0056376C"/>
    <w:rsid w:val="0057431E"/>
    <w:rsid w:val="00582167"/>
    <w:rsid w:val="005830E5"/>
    <w:rsid w:val="005855DB"/>
    <w:rsid w:val="005A6321"/>
    <w:rsid w:val="005B1DEE"/>
    <w:rsid w:val="005C0960"/>
    <w:rsid w:val="005D15A4"/>
    <w:rsid w:val="005E5DE9"/>
    <w:rsid w:val="005E7638"/>
    <w:rsid w:val="00601FDB"/>
    <w:rsid w:val="00604130"/>
    <w:rsid w:val="00613C88"/>
    <w:rsid w:val="0062587E"/>
    <w:rsid w:val="006476CE"/>
    <w:rsid w:val="00657271"/>
    <w:rsid w:val="00657B1F"/>
    <w:rsid w:val="00666B54"/>
    <w:rsid w:val="006746B2"/>
    <w:rsid w:val="00684849"/>
    <w:rsid w:val="006C5FDE"/>
    <w:rsid w:val="006C70DC"/>
    <w:rsid w:val="00701E33"/>
    <w:rsid w:val="00710703"/>
    <w:rsid w:val="00716965"/>
    <w:rsid w:val="00717F46"/>
    <w:rsid w:val="00731282"/>
    <w:rsid w:val="00734D49"/>
    <w:rsid w:val="0073610D"/>
    <w:rsid w:val="0074744B"/>
    <w:rsid w:val="00767608"/>
    <w:rsid w:val="00787D31"/>
    <w:rsid w:val="00791C43"/>
    <w:rsid w:val="007C4ECD"/>
    <w:rsid w:val="007C6F2E"/>
    <w:rsid w:val="007E1E54"/>
    <w:rsid w:val="007F292A"/>
    <w:rsid w:val="00806122"/>
    <w:rsid w:val="00816A1B"/>
    <w:rsid w:val="00817714"/>
    <w:rsid w:val="00853AEB"/>
    <w:rsid w:val="00865287"/>
    <w:rsid w:val="00870186"/>
    <w:rsid w:val="0088017E"/>
    <w:rsid w:val="00886807"/>
    <w:rsid w:val="008C4933"/>
    <w:rsid w:val="008D031B"/>
    <w:rsid w:val="008E3E9E"/>
    <w:rsid w:val="008E5DE5"/>
    <w:rsid w:val="008F14ED"/>
    <w:rsid w:val="009039FA"/>
    <w:rsid w:val="00907B6B"/>
    <w:rsid w:val="00910484"/>
    <w:rsid w:val="0091402F"/>
    <w:rsid w:val="00974AD3"/>
    <w:rsid w:val="009773DB"/>
    <w:rsid w:val="00987819"/>
    <w:rsid w:val="00992A58"/>
    <w:rsid w:val="00994121"/>
    <w:rsid w:val="009A24CB"/>
    <w:rsid w:val="009C0B7B"/>
    <w:rsid w:val="009C2E60"/>
    <w:rsid w:val="009E3939"/>
    <w:rsid w:val="009E3EFF"/>
    <w:rsid w:val="009F634B"/>
    <w:rsid w:val="00A00028"/>
    <w:rsid w:val="00A25A04"/>
    <w:rsid w:val="00A934BB"/>
    <w:rsid w:val="00AC75BE"/>
    <w:rsid w:val="00AD284F"/>
    <w:rsid w:val="00B11D41"/>
    <w:rsid w:val="00B14E00"/>
    <w:rsid w:val="00B3145E"/>
    <w:rsid w:val="00B348B8"/>
    <w:rsid w:val="00B4199B"/>
    <w:rsid w:val="00B42346"/>
    <w:rsid w:val="00B519E3"/>
    <w:rsid w:val="00B5230A"/>
    <w:rsid w:val="00B53880"/>
    <w:rsid w:val="00B60CD3"/>
    <w:rsid w:val="00B61431"/>
    <w:rsid w:val="00B665F4"/>
    <w:rsid w:val="00BA74F6"/>
    <w:rsid w:val="00BD071F"/>
    <w:rsid w:val="00BF0B1C"/>
    <w:rsid w:val="00BF138D"/>
    <w:rsid w:val="00C23924"/>
    <w:rsid w:val="00C52650"/>
    <w:rsid w:val="00C7394B"/>
    <w:rsid w:val="00C849DF"/>
    <w:rsid w:val="00C84F89"/>
    <w:rsid w:val="00C86AA3"/>
    <w:rsid w:val="00CC2AA8"/>
    <w:rsid w:val="00CC4CB8"/>
    <w:rsid w:val="00CC7872"/>
    <w:rsid w:val="00CE12CA"/>
    <w:rsid w:val="00CE50A4"/>
    <w:rsid w:val="00CF650B"/>
    <w:rsid w:val="00D01F9A"/>
    <w:rsid w:val="00D06B02"/>
    <w:rsid w:val="00D43390"/>
    <w:rsid w:val="00D46F4D"/>
    <w:rsid w:val="00D5107F"/>
    <w:rsid w:val="00D57591"/>
    <w:rsid w:val="00D577EB"/>
    <w:rsid w:val="00D63026"/>
    <w:rsid w:val="00D64CE5"/>
    <w:rsid w:val="00D67F91"/>
    <w:rsid w:val="00D72805"/>
    <w:rsid w:val="00D72F07"/>
    <w:rsid w:val="00D75654"/>
    <w:rsid w:val="00D859BC"/>
    <w:rsid w:val="00D8601D"/>
    <w:rsid w:val="00DA5AA9"/>
    <w:rsid w:val="00DD2DBC"/>
    <w:rsid w:val="00DE06FF"/>
    <w:rsid w:val="00DF7014"/>
    <w:rsid w:val="00E60DAF"/>
    <w:rsid w:val="00E67017"/>
    <w:rsid w:val="00E673AD"/>
    <w:rsid w:val="00E743A6"/>
    <w:rsid w:val="00E76F46"/>
    <w:rsid w:val="00E83066"/>
    <w:rsid w:val="00E83DB1"/>
    <w:rsid w:val="00E923AC"/>
    <w:rsid w:val="00EC48E7"/>
    <w:rsid w:val="00ED770A"/>
    <w:rsid w:val="00F0423B"/>
    <w:rsid w:val="00F67FB5"/>
    <w:rsid w:val="00F7013E"/>
    <w:rsid w:val="00F909BF"/>
    <w:rsid w:val="00FC5782"/>
    <w:rsid w:val="00FD6825"/>
    <w:rsid w:val="00FE09E2"/>
    <w:rsid w:val="00FE47A7"/>
    <w:rsid w:val="00FF44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6F61"/>
  <w15:chartTrackingRefBased/>
  <w15:docId w15:val="{C0A4895C-F5FB-4EE0-8233-B4AB3309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29B"/>
    <w:pPr>
      <w:widowControl w:val="0"/>
      <w:spacing w:line="360" w:lineRule="auto"/>
      <w:ind w:firstLineChars="200" w:firstLine="200"/>
      <w:jc w:val="both"/>
    </w:pPr>
    <w:rPr>
      <w:rFonts w:ascii="Times New Roman" w:eastAsia="標楷體" w:hAnsi="Times New Roman" w:cs="Times New Roman"/>
      <w:szCs w:val="20"/>
    </w:rPr>
  </w:style>
  <w:style w:type="paragraph" w:styleId="1">
    <w:name w:val="heading 1"/>
    <w:basedOn w:val="a"/>
    <w:next w:val="a"/>
    <w:link w:val="10"/>
    <w:uiPriority w:val="9"/>
    <w:qFormat/>
    <w:rsid w:val="00FE47A7"/>
    <w:pPr>
      <w:keepNext/>
      <w:ind w:firstLineChars="0" w:firstLine="0"/>
      <w:jc w:val="center"/>
      <w:outlineLvl w:val="0"/>
    </w:pPr>
    <w:rPr>
      <w:rFonts w:cstheme="majorBidi"/>
      <w:b/>
      <w:bCs/>
      <w:kern w:val="52"/>
      <w:sz w:val="40"/>
      <w:szCs w:val="52"/>
    </w:rPr>
  </w:style>
  <w:style w:type="paragraph" w:styleId="2">
    <w:name w:val="heading 2"/>
    <w:basedOn w:val="a"/>
    <w:next w:val="a"/>
    <w:link w:val="20"/>
    <w:uiPriority w:val="9"/>
    <w:unhideWhenUsed/>
    <w:qFormat/>
    <w:rsid w:val="00FE47A7"/>
    <w:pPr>
      <w:keepNext/>
      <w:spacing w:beforeLines="50" w:before="50" w:afterLines="50" w:after="50"/>
      <w:ind w:firstLineChars="0" w:firstLine="0"/>
      <w:jc w:val="left"/>
      <w:outlineLvl w:val="1"/>
    </w:pPr>
    <w:rPr>
      <w:rFonts w:cstheme="majorBidi"/>
      <w:b/>
      <w:bCs/>
      <w:sz w:val="28"/>
      <w:szCs w:val="48"/>
    </w:rPr>
  </w:style>
  <w:style w:type="paragraph" w:styleId="3">
    <w:name w:val="heading 3"/>
    <w:basedOn w:val="a"/>
    <w:next w:val="a"/>
    <w:link w:val="30"/>
    <w:uiPriority w:val="9"/>
    <w:unhideWhenUsed/>
    <w:qFormat/>
    <w:rsid w:val="00FE47A7"/>
    <w:pPr>
      <w:keepNext/>
      <w:spacing w:beforeLines="50" w:before="50" w:afterLines="50" w:after="50" w:line="240" w:lineRule="auto"/>
      <w:ind w:firstLineChars="0" w:firstLine="0"/>
      <w:jc w:val="left"/>
      <w:outlineLvl w:val="2"/>
    </w:pPr>
    <w:rPr>
      <w:rFonts w:cstheme="majorBidi"/>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E923AC"/>
    <w:rPr>
      <w:b/>
      <w:bCs/>
      <w:sz w:val="40"/>
      <w:szCs w:val="28"/>
    </w:rPr>
  </w:style>
  <w:style w:type="character" w:customStyle="1" w:styleId="a4">
    <w:name w:val="本文 字元"/>
    <w:basedOn w:val="a0"/>
    <w:link w:val="a3"/>
    <w:semiHidden/>
    <w:rsid w:val="00E923AC"/>
    <w:rPr>
      <w:rFonts w:ascii="Times New Roman" w:eastAsia="標楷體" w:hAnsi="Times New Roman" w:cs="Times New Roman"/>
      <w:b/>
      <w:bCs/>
      <w:sz w:val="40"/>
      <w:szCs w:val="28"/>
    </w:rPr>
  </w:style>
  <w:style w:type="character" w:customStyle="1" w:styleId="10">
    <w:name w:val="標題 1 字元"/>
    <w:basedOn w:val="a0"/>
    <w:link w:val="1"/>
    <w:uiPriority w:val="9"/>
    <w:rsid w:val="00FE47A7"/>
    <w:rPr>
      <w:rFonts w:ascii="Times New Roman" w:eastAsia="標楷體" w:hAnsi="Times New Roman" w:cstheme="majorBidi"/>
      <w:b/>
      <w:bCs/>
      <w:kern w:val="52"/>
      <w:sz w:val="40"/>
      <w:szCs w:val="52"/>
    </w:rPr>
  </w:style>
  <w:style w:type="character" w:customStyle="1" w:styleId="20">
    <w:name w:val="標題 2 字元"/>
    <w:basedOn w:val="a0"/>
    <w:link w:val="2"/>
    <w:uiPriority w:val="9"/>
    <w:rsid w:val="00FE47A7"/>
    <w:rPr>
      <w:rFonts w:ascii="Times New Roman" w:eastAsia="標楷體" w:hAnsi="Times New Roman" w:cstheme="majorBidi"/>
      <w:b/>
      <w:bCs/>
      <w:sz w:val="28"/>
      <w:szCs w:val="48"/>
    </w:rPr>
  </w:style>
  <w:style w:type="paragraph" w:styleId="a5">
    <w:name w:val="List Paragraph"/>
    <w:basedOn w:val="a"/>
    <w:uiPriority w:val="34"/>
    <w:qFormat/>
    <w:rsid w:val="0073610D"/>
    <w:pPr>
      <w:ind w:leftChars="200" w:left="480"/>
    </w:pPr>
  </w:style>
  <w:style w:type="table" w:styleId="a6">
    <w:name w:val="Table Grid"/>
    <w:basedOn w:val="a1"/>
    <w:uiPriority w:val="39"/>
    <w:rsid w:val="00C5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5D15A4"/>
    <w:pPr>
      <w:widowControl w:val="0"/>
      <w:jc w:val="both"/>
    </w:pPr>
    <w:rPr>
      <w:rFonts w:ascii="Times New Roman" w:eastAsia="標楷體" w:hAnsi="Times New Roman" w:cs="Times New Roman"/>
      <w:szCs w:val="20"/>
    </w:rPr>
  </w:style>
  <w:style w:type="character" w:styleId="a8">
    <w:name w:val="Placeholder Text"/>
    <w:basedOn w:val="a0"/>
    <w:uiPriority w:val="99"/>
    <w:semiHidden/>
    <w:rsid w:val="009F634B"/>
    <w:rPr>
      <w:color w:val="666666"/>
    </w:rPr>
  </w:style>
  <w:style w:type="paragraph" w:styleId="a9">
    <w:name w:val="caption"/>
    <w:basedOn w:val="a"/>
    <w:next w:val="a"/>
    <w:uiPriority w:val="35"/>
    <w:unhideWhenUsed/>
    <w:qFormat/>
    <w:rsid w:val="00717F46"/>
    <w:pPr>
      <w:spacing w:line="240" w:lineRule="auto"/>
      <w:ind w:firstLineChars="0" w:firstLine="0"/>
      <w:jc w:val="center"/>
    </w:pPr>
    <w:rPr>
      <w:sz w:val="20"/>
    </w:rPr>
  </w:style>
  <w:style w:type="paragraph" w:customStyle="1" w:styleId="aa">
    <w:name w:val="圖片"/>
    <w:qFormat/>
    <w:rsid w:val="002451AB"/>
    <w:pPr>
      <w:jc w:val="center"/>
    </w:pPr>
    <w:rPr>
      <w:rFonts w:ascii="Times New Roman" w:eastAsia="標楷體" w:hAnsi="Times New Roman" w:cs="Times New Roman"/>
      <w:noProof/>
      <w:szCs w:val="20"/>
    </w:rPr>
  </w:style>
  <w:style w:type="paragraph" w:styleId="ab">
    <w:name w:val="header"/>
    <w:basedOn w:val="a"/>
    <w:link w:val="ac"/>
    <w:uiPriority w:val="99"/>
    <w:unhideWhenUsed/>
    <w:rsid w:val="001C4CCF"/>
    <w:pPr>
      <w:tabs>
        <w:tab w:val="center" w:pos="4153"/>
        <w:tab w:val="right" w:pos="8306"/>
      </w:tabs>
      <w:snapToGrid w:val="0"/>
    </w:pPr>
    <w:rPr>
      <w:sz w:val="20"/>
    </w:rPr>
  </w:style>
  <w:style w:type="character" w:customStyle="1" w:styleId="ac">
    <w:name w:val="頁首 字元"/>
    <w:basedOn w:val="a0"/>
    <w:link w:val="ab"/>
    <w:uiPriority w:val="99"/>
    <w:rsid w:val="001C4CCF"/>
    <w:rPr>
      <w:rFonts w:ascii="Times New Roman" w:eastAsia="標楷體" w:hAnsi="Times New Roman" w:cs="Times New Roman"/>
      <w:sz w:val="20"/>
      <w:szCs w:val="20"/>
    </w:rPr>
  </w:style>
  <w:style w:type="paragraph" w:styleId="ad">
    <w:name w:val="footer"/>
    <w:basedOn w:val="a"/>
    <w:link w:val="ae"/>
    <w:uiPriority w:val="99"/>
    <w:unhideWhenUsed/>
    <w:rsid w:val="001C4CCF"/>
    <w:pPr>
      <w:tabs>
        <w:tab w:val="center" w:pos="4153"/>
        <w:tab w:val="right" w:pos="8306"/>
      </w:tabs>
      <w:snapToGrid w:val="0"/>
    </w:pPr>
    <w:rPr>
      <w:sz w:val="20"/>
    </w:rPr>
  </w:style>
  <w:style w:type="character" w:customStyle="1" w:styleId="ae">
    <w:name w:val="頁尾 字元"/>
    <w:basedOn w:val="a0"/>
    <w:link w:val="ad"/>
    <w:uiPriority w:val="99"/>
    <w:rsid w:val="001C4CCF"/>
    <w:rPr>
      <w:rFonts w:ascii="Times New Roman" w:eastAsia="標楷體" w:hAnsi="Times New Roman" w:cs="Times New Roman"/>
      <w:sz w:val="20"/>
      <w:szCs w:val="20"/>
    </w:rPr>
  </w:style>
  <w:style w:type="character" w:customStyle="1" w:styleId="30">
    <w:name w:val="標題 3 字元"/>
    <w:basedOn w:val="a0"/>
    <w:link w:val="3"/>
    <w:uiPriority w:val="9"/>
    <w:rsid w:val="00FE47A7"/>
    <w:rPr>
      <w:rFonts w:ascii="Times New Roman" w:eastAsia="標楷體" w:hAnsi="Times New Roman" w:cstheme="majorBidi"/>
      <w:b/>
      <w:bCs/>
      <w:szCs w:val="36"/>
    </w:rPr>
  </w:style>
  <w:style w:type="paragraph" w:styleId="af">
    <w:name w:val="footnote text"/>
    <w:basedOn w:val="a"/>
    <w:link w:val="af0"/>
    <w:uiPriority w:val="99"/>
    <w:semiHidden/>
    <w:unhideWhenUsed/>
    <w:rsid w:val="005830E5"/>
    <w:pPr>
      <w:snapToGrid w:val="0"/>
      <w:jc w:val="left"/>
    </w:pPr>
    <w:rPr>
      <w:sz w:val="20"/>
    </w:rPr>
  </w:style>
  <w:style w:type="character" w:customStyle="1" w:styleId="af0">
    <w:name w:val="註腳文字 字元"/>
    <w:basedOn w:val="a0"/>
    <w:link w:val="af"/>
    <w:uiPriority w:val="99"/>
    <w:semiHidden/>
    <w:rsid w:val="005830E5"/>
    <w:rPr>
      <w:rFonts w:ascii="Times New Roman" w:eastAsia="標楷體" w:hAnsi="Times New Roman" w:cs="Times New Roman"/>
      <w:sz w:val="20"/>
      <w:szCs w:val="20"/>
    </w:rPr>
  </w:style>
  <w:style w:type="character" w:styleId="af1">
    <w:name w:val="footnote reference"/>
    <w:basedOn w:val="a0"/>
    <w:uiPriority w:val="99"/>
    <w:semiHidden/>
    <w:unhideWhenUsed/>
    <w:rsid w:val="005830E5"/>
    <w:rPr>
      <w:vertAlign w:val="superscript"/>
    </w:rPr>
  </w:style>
  <w:style w:type="paragraph" w:styleId="af2">
    <w:name w:val="Bibliography"/>
    <w:basedOn w:val="a"/>
    <w:next w:val="a"/>
    <w:uiPriority w:val="37"/>
    <w:unhideWhenUsed/>
    <w:rsid w:val="00B42346"/>
  </w:style>
  <w:style w:type="paragraph" w:styleId="af3">
    <w:name w:val="TOC Heading"/>
    <w:basedOn w:val="1"/>
    <w:next w:val="a"/>
    <w:uiPriority w:val="39"/>
    <w:unhideWhenUsed/>
    <w:qFormat/>
    <w:rsid w:val="00817714"/>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FF4476"/>
    <w:pPr>
      <w:tabs>
        <w:tab w:val="right" w:leader="dot" w:pos="8296"/>
      </w:tabs>
      <w:ind w:firstLineChars="0" w:firstLine="0"/>
    </w:pPr>
  </w:style>
  <w:style w:type="paragraph" w:styleId="21">
    <w:name w:val="toc 2"/>
    <w:basedOn w:val="a"/>
    <w:next w:val="a"/>
    <w:autoRedefine/>
    <w:uiPriority w:val="39"/>
    <w:unhideWhenUsed/>
    <w:rsid w:val="00992A58"/>
    <w:pPr>
      <w:tabs>
        <w:tab w:val="left" w:pos="720"/>
        <w:tab w:val="right" w:leader="dot" w:pos="8296"/>
      </w:tabs>
      <w:ind w:firstLineChars="0" w:firstLine="0"/>
    </w:pPr>
  </w:style>
  <w:style w:type="paragraph" w:styleId="31">
    <w:name w:val="toc 3"/>
    <w:basedOn w:val="a"/>
    <w:next w:val="a"/>
    <w:autoRedefine/>
    <w:uiPriority w:val="39"/>
    <w:unhideWhenUsed/>
    <w:rsid w:val="000371D9"/>
    <w:pPr>
      <w:tabs>
        <w:tab w:val="left" w:pos="780"/>
        <w:tab w:val="right" w:leader="dot" w:pos="8296"/>
      </w:tabs>
      <w:ind w:firstLineChars="0" w:firstLine="0"/>
    </w:pPr>
  </w:style>
  <w:style w:type="character" w:styleId="af4">
    <w:name w:val="Hyperlink"/>
    <w:basedOn w:val="a0"/>
    <w:uiPriority w:val="99"/>
    <w:unhideWhenUsed/>
    <w:rsid w:val="00817714"/>
    <w:rPr>
      <w:color w:val="0563C1" w:themeColor="hyperlink"/>
      <w:u w:val="single"/>
    </w:rPr>
  </w:style>
  <w:style w:type="paragraph" w:styleId="af5">
    <w:name w:val="table of figures"/>
    <w:basedOn w:val="a"/>
    <w:next w:val="a"/>
    <w:uiPriority w:val="99"/>
    <w:unhideWhenUsed/>
    <w:rsid w:val="00817714"/>
    <w:pPr>
      <w:ind w:left="480" w:hanging="480"/>
      <w:jc w:val="left"/>
    </w:pPr>
    <w:rPr>
      <w:rFonts w:asciiTheme="minorHAnsi" w:hAnsiTheme="minorHAnsi" w:cstheme="minorHAnsi"/>
      <w:smallCaps/>
      <w:sz w:val="20"/>
      <w:szCs w:val="24"/>
    </w:rPr>
  </w:style>
  <w:style w:type="paragraph" w:styleId="af6">
    <w:name w:val="Date"/>
    <w:basedOn w:val="a"/>
    <w:next w:val="a"/>
    <w:link w:val="af7"/>
    <w:uiPriority w:val="99"/>
    <w:semiHidden/>
    <w:unhideWhenUsed/>
    <w:rsid w:val="00B14E00"/>
    <w:pPr>
      <w:jc w:val="right"/>
    </w:pPr>
  </w:style>
  <w:style w:type="character" w:customStyle="1" w:styleId="af7">
    <w:name w:val="日期 字元"/>
    <w:basedOn w:val="a0"/>
    <w:link w:val="af6"/>
    <w:uiPriority w:val="99"/>
    <w:semiHidden/>
    <w:rsid w:val="00B14E00"/>
    <w:rPr>
      <w:rFonts w:ascii="Times New Roman" w:eastAsia="標楷體"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4755">
      <w:bodyDiv w:val="1"/>
      <w:marLeft w:val="0"/>
      <w:marRight w:val="0"/>
      <w:marTop w:val="0"/>
      <w:marBottom w:val="0"/>
      <w:divBdr>
        <w:top w:val="none" w:sz="0" w:space="0" w:color="auto"/>
        <w:left w:val="none" w:sz="0" w:space="0" w:color="auto"/>
        <w:bottom w:val="none" w:sz="0" w:space="0" w:color="auto"/>
        <w:right w:val="none" w:sz="0" w:space="0" w:color="auto"/>
      </w:divBdr>
    </w:div>
    <w:div w:id="140732342">
      <w:bodyDiv w:val="1"/>
      <w:marLeft w:val="0"/>
      <w:marRight w:val="0"/>
      <w:marTop w:val="0"/>
      <w:marBottom w:val="0"/>
      <w:divBdr>
        <w:top w:val="none" w:sz="0" w:space="0" w:color="auto"/>
        <w:left w:val="none" w:sz="0" w:space="0" w:color="auto"/>
        <w:bottom w:val="none" w:sz="0" w:space="0" w:color="auto"/>
        <w:right w:val="none" w:sz="0" w:space="0" w:color="auto"/>
      </w:divBdr>
    </w:div>
    <w:div w:id="152453649">
      <w:bodyDiv w:val="1"/>
      <w:marLeft w:val="0"/>
      <w:marRight w:val="0"/>
      <w:marTop w:val="0"/>
      <w:marBottom w:val="0"/>
      <w:divBdr>
        <w:top w:val="none" w:sz="0" w:space="0" w:color="auto"/>
        <w:left w:val="none" w:sz="0" w:space="0" w:color="auto"/>
        <w:bottom w:val="none" w:sz="0" w:space="0" w:color="auto"/>
        <w:right w:val="none" w:sz="0" w:space="0" w:color="auto"/>
      </w:divBdr>
    </w:div>
    <w:div w:id="198864295">
      <w:bodyDiv w:val="1"/>
      <w:marLeft w:val="0"/>
      <w:marRight w:val="0"/>
      <w:marTop w:val="0"/>
      <w:marBottom w:val="0"/>
      <w:divBdr>
        <w:top w:val="none" w:sz="0" w:space="0" w:color="auto"/>
        <w:left w:val="none" w:sz="0" w:space="0" w:color="auto"/>
        <w:bottom w:val="none" w:sz="0" w:space="0" w:color="auto"/>
        <w:right w:val="none" w:sz="0" w:space="0" w:color="auto"/>
      </w:divBdr>
    </w:div>
    <w:div w:id="220873065">
      <w:bodyDiv w:val="1"/>
      <w:marLeft w:val="0"/>
      <w:marRight w:val="0"/>
      <w:marTop w:val="0"/>
      <w:marBottom w:val="0"/>
      <w:divBdr>
        <w:top w:val="none" w:sz="0" w:space="0" w:color="auto"/>
        <w:left w:val="none" w:sz="0" w:space="0" w:color="auto"/>
        <w:bottom w:val="none" w:sz="0" w:space="0" w:color="auto"/>
        <w:right w:val="none" w:sz="0" w:space="0" w:color="auto"/>
      </w:divBdr>
    </w:div>
    <w:div w:id="262148925">
      <w:bodyDiv w:val="1"/>
      <w:marLeft w:val="0"/>
      <w:marRight w:val="0"/>
      <w:marTop w:val="0"/>
      <w:marBottom w:val="0"/>
      <w:divBdr>
        <w:top w:val="none" w:sz="0" w:space="0" w:color="auto"/>
        <w:left w:val="none" w:sz="0" w:space="0" w:color="auto"/>
        <w:bottom w:val="none" w:sz="0" w:space="0" w:color="auto"/>
        <w:right w:val="none" w:sz="0" w:space="0" w:color="auto"/>
      </w:divBdr>
    </w:div>
    <w:div w:id="300893002">
      <w:bodyDiv w:val="1"/>
      <w:marLeft w:val="0"/>
      <w:marRight w:val="0"/>
      <w:marTop w:val="0"/>
      <w:marBottom w:val="0"/>
      <w:divBdr>
        <w:top w:val="none" w:sz="0" w:space="0" w:color="auto"/>
        <w:left w:val="none" w:sz="0" w:space="0" w:color="auto"/>
        <w:bottom w:val="none" w:sz="0" w:space="0" w:color="auto"/>
        <w:right w:val="none" w:sz="0" w:space="0" w:color="auto"/>
      </w:divBdr>
    </w:div>
    <w:div w:id="317804828">
      <w:bodyDiv w:val="1"/>
      <w:marLeft w:val="0"/>
      <w:marRight w:val="0"/>
      <w:marTop w:val="0"/>
      <w:marBottom w:val="0"/>
      <w:divBdr>
        <w:top w:val="none" w:sz="0" w:space="0" w:color="auto"/>
        <w:left w:val="none" w:sz="0" w:space="0" w:color="auto"/>
        <w:bottom w:val="none" w:sz="0" w:space="0" w:color="auto"/>
        <w:right w:val="none" w:sz="0" w:space="0" w:color="auto"/>
      </w:divBdr>
    </w:div>
    <w:div w:id="404763518">
      <w:bodyDiv w:val="1"/>
      <w:marLeft w:val="0"/>
      <w:marRight w:val="0"/>
      <w:marTop w:val="0"/>
      <w:marBottom w:val="0"/>
      <w:divBdr>
        <w:top w:val="none" w:sz="0" w:space="0" w:color="auto"/>
        <w:left w:val="none" w:sz="0" w:space="0" w:color="auto"/>
        <w:bottom w:val="none" w:sz="0" w:space="0" w:color="auto"/>
        <w:right w:val="none" w:sz="0" w:space="0" w:color="auto"/>
      </w:divBdr>
    </w:div>
    <w:div w:id="417601209">
      <w:bodyDiv w:val="1"/>
      <w:marLeft w:val="0"/>
      <w:marRight w:val="0"/>
      <w:marTop w:val="0"/>
      <w:marBottom w:val="0"/>
      <w:divBdr>
        <w:top w:val="none" w:sz="0" w:space="0" w:color="auto"/>
        <w:left w:val="none" w:sz="0" w:space="0" w:color="auto"/>
        <w:bottom w:val="none" w:sz="0" w:space="0" w:color="auto"/>
        <w:right w:val="none" w:sz="0" w:space="0" w:color="auto"/>
      </w:divBdr>
    </w:div>
    <w:div w:id="687221514">
      <w:bodyDiv w:val="1"/>
      <w:marLeft w:val="0"/>
      <w:marRight w:val="0"/>
      <w:marTop w:val="0"/>
      <w:marBottom w:val="0"/>
      <w:divBdr>
        <w:top w:val="none" w:sz="0" w:space="0" w:color="auto"/>
        <w:left w:val="none" w:sz="0" w:space="0" w:color="auto"/>
        <w:bottom w:val="none" w:sz="0" w:space="0" w:color="auto"/>
        <w:right w:val="none" w:sz="0" w:space="0" w:color="auto"/>
      </w:divBdr>
    </w:div>
    <w:div w:id="694695087">
      <w:bodyDiv w:val="1"/>
      <w:marLeft w:val="0"/>
      <w:marRight w:val="0"/>
      <w:marTop w:val="0"/>
      <w:marBottom w:val="0"/>
      <w:divBdr>
        <w:top w:val="none" w:sz="0" w:space="0" w:color="auto"/>
        <w:left w:val="none" w:sz="0" w:space="0" w:color="auto"/>
        <w:bottom w:val="none" w:sz="0" w:space="0" w:color="auto"/>
        <w:right w:val="none" w:sz="0" w:space="0" w:color="auto"/>
      </w:divBdr>
    </w:div>
    <w:div w:id="699668285">
      <w:bodyDiv w:val="1"/>
      <w:marLeft w:val="0"/>
      <w:marRight w:val="0"/>
      <w:marTop w:val="0"/>
      <w:marBottom w:val="0"/>
      <w:divBdr>
        <w:top w:val="none" w:sz="0" w:space="0" w:color="auto"/>
        <w:left w:val="none" w:sz="0" w:space="0" w:color="auto"/>
        <w:bottom w:val="none" w:sz="0" w:space="0" w:color="auto"/>
        <w:right w:val="none" w:sz="0" w:space="0" w:color="auto"/>
      </w:divBdr>
    </w:div>
    <w:div w:id="762453569">
      <w:bodyDiv w:val="1"/>
      <w:marLeft w:val="0"/>
      <w:marRight w:val="0"/>
      <w:marTop w:val="0"/>
      <w:marBottom w:val="0"/>
      <w:divBdr>
        <w:top w:val="none" w:sz="0" w:space="0" w:color="auto"/>
        <w:left w:val="none" w:sz="0" w:space="0" w:color="auto"/>
        <w:bottom w:val="none" w:sz="0" w:space="0" w:color="auto"/>
        <w:right w:val="none" w:sz="0" w:space="0" w:color="auto"/>
      </w:divBdr>
    </w:div>
    <w:div w:id="791940491">
      <w:bodyDiv w:val="1"/>
      <w:marLeft w:val="0"/>
      <w:marRight w:val="0"/>
      <w:marTop w:val="0"/>
      <w:marBottom w:val="0"/>
      <w:divBdr>
        <w:top w:val="none" w:sz="0" w:space="0" w:color="auto"/>
        <w:left w:val="none" w:sz="0" w:space="0" w:color="auto"/>
        <w:bottom w:val="none" w:sz="0" w:space="0" w:color="auto"/>
        <w:right w:val="none" w:sz="0" w:space="0" w:color="auto"/>
      </w:divBdr>
    </w:div>
    <w:div w:id="819074099">
      <w:bodyDiv w:val="1"/>
      <w:marLeft w:val="0"/>
      <w:marRight w:val="0"/>
      <w:marTop w:val="0"/>
      <w:marBottom w:val="0"/>
      <w:divBdr>
        <w:top w:val="none" w:sz="0" w:space="0" w:color="auto"/>
        <w:left w:val="none" w:sz="0" w:space="0" w:color="auto"/>
        <w:bottom w:val="none" w:sz="0" w:space="0" w:color="auto"/>
        <w:right w:val="none" w:sz="0" w:space="0" w:color="auto"/>
      </w:divBdr>
    </w:div>
    <w:div w:id="862672567">
      <w:bodyDiv w:val="1"/>
      <w:marLeft w:val="0"/>
      <w:marRight w:val="0"/>
      <w:marTop w:val="0"/>
      <w:marBottom w:val="0"/>
      <w:divBdr>
        <w:top w:val="none" w:sz="0" w:space="0" w:color="auto"/>
        <w:left w:val="none" w:sz="0" w:space="0" w:color="auto"/>
        <w:bottom w:val="none" w:sz="0" w:space="0" w:color="auto"/>
        <w:right w:val="none" w:sz="0" w:space="0" w:color="auto"/>
      </w:divBdr>
    </w:div>
    <w:div w:id="876896209">
      <w:bodyDiv w:val="1"/>
      <w:marLeft w:val="0"/>
      <w:marRight w:val="0"/>
      <w:marTop w:val="0"/>
      <w:marBottom w:val="0"/>
      <w:divBdr>
        <w:top w:val="none" w:sz="0" w:space="0" w:color="auto"/>
        <w:left w:val="none" w:sz="0" w:space="0" w:color="auto"/>
        <w:bottom w:val="none" w:sz="0" w:space="0" w:color="auto"/>
        <w:right w:val="none" w:sz="0" w:space="0" w:color="auto"/>
      </w:divBdr>
    </w:div>
    <w:div w:id="979459333">
      <w:bodyDiv w:val="1"/>
      <w:marLeft w:val="0"/>
      <w:marRight w:val="0"/>
      <w:marTop w:val="0"/>
      <w:marBottom w:val="0"/>
      <w:divBdr>
        <w:top w:val="none" w:sz="0" w:space="0" w:color="auto"/>
        <w:left w:val="none" w:sz="0" w:space="0" w:color="auto"/>
        <w:bottom w:val="none" w:sz="0" w:space="0" w:color="auto"/>
        <w:right w:val="none" w:sz="0" w:space="0" w:color="auto"/>
      </w:divBdr>
    </w:div>
    <w:div w:id="986856424">
      <w:bodyDiv w:val="1"/>
      <w:marLeft w:val="0"/>
      <w:marRight w:val="0"/>
      <w:marTop w:val="0"/>
      <w:marBottom w:val="0"/>
      <w:divBdr>
        <w:top w:val="none" w:sz="0" w:space="0" w:color="auto"/>
        <w:left w:val="none" w:sz="0" w:space="0" w:color="auto"/>
        <w:bottom w:val="none" w:sz="0" w:space="0" w:color="auto"/>
        <w:right w:val="none" w:sz="0" w:space="0" w:color="auto"/>
      </w:divBdr>
    </w:div>
    <w:div w:id="993800511">
      <w:bodyDiv w:val="1"/>
      <w:marLeft w:val="0"/>
      <w:marRight w:val="0"/>
      <w:marTop w:val="0"/>
      <w:marBottom w:val="0"/>
      <w:divBdr>
        <w:top w:val="none" w:sz="0" w:space="0" w:color="auto"/>
        <w:left w:val="none" w:sz="0" w:space="0" w:color="auto"/>
        <w:bottom w:val="none" w:sz="0" w:space="0" w:color="auto"/>
        <w:right w:val="none" w:sz="0" w:space="0" w:color="auto"/>
      </w:divBdr>
    </w:div>
    <w:div w:id="1049382844">
      <w:bodyDiv w:val="1"/>
      <w:marLeft w:val="0"/>
      <w:marRight w:val="0"/>
      <w:marTop w:val="0"/>
      <w:marBottom w:val="0"/>
      <w:divBdr>
        <w:top w:val="none" w:sz="0" w:space="0" w:color="auto"/>
        <w:left w:val="none" w:sz="0" w:space="0" w:color="auto"/>
        <w:bottom w:val="none" w:sz="0" w:space="0" w:color="auto"/>
        <w:right w:val="none" w:sz="0" w:space="0" w:color="auto"/>
      </w:divBdr>
    </w:div>
    <w:div w:id="1073042125">
      <w:bodyDiv w:val="1"/>
      <w:marLeft w:val="0"/>
      <w:marRight w:val="0"/>
      <w:marTop w:val="0"/>
      <w:marBottom w:val="0"/>
      <w:divBdr>
        <w:top w:val="none" w:sz="0" w:space="0" w:color="auto"/>
        <w:left w:val="none" w:sz="0" w:space="0" w:color="auto"/>
        <w:bottom w:val="none" w:sz="0" w:space="0" w:color="auto"/>
        <w:right w:val="none" w:sz="0" w:space="0" w:color="auto"/>
      </w:divBdr>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
    <w:div w:id="1098990426">
      <w:bodyDiv w:val="1"/>
      <w:marLeft w:val="0"/>
      <w:marRight w:val="0"/>
      <w:marTop w:val="0"/>
      <w:marBottom w:val="0"/>
      <w:divBdr>
        <w:top w:val="none" w:sz="0" w:space="0" w:color="auto"/>
        <w:left w:val="none" w:sz="0" w:space="0" w:color="auto"/>
        <w:bottom w:val="none" w:sz="0" w:space="0" w:color="auto"/>
        <w:right w:val="none" w:sz="0" w:space="0" w:color="auto"/>
      </w:divBdr>
    </w:div>
    <w:div w:id="1100760179">
      <w:bodyDiv w:val="1"/>
      <w:marLeft w:val="0"/>
      <w:marRight w:val="0"/>
      <w:marTop w:val="0"/>
      <w:marBottom w:val="0"/>
      <w:divBdr>
        <w:top w:val="none" w:sz="0" w:space="0" w:color="auto"/>
        <w:left w:val="none" w:sz="0" w:space="0" w:color="auto"/>
        <w:bottom w:val="none" w:sz="0" w:space="0" w:color="auto"/>
        <w:right w:val="none" w:sz="0" w:space="0" w:color="auto"/>
      </w:divBdr>
    </w:div>
    <w:div w:id="1120032041">
      <w:bodyDiv w:val="1"/>
      <w:marLeft w:val="0"/>
      <w:marRight w:val="0"/>
      <w:marTop w:val="0"/>
      <w:marBottom w:val="0"/>
      <w:divBdr>
        <w:top w:val="none" w:sz="0" w:space="0" w:color="auto"/>
        <w:left w:val="none" w:sz="0" w:space="0" w:color="auto"/>
        <w:bottom w:val="none" w:sz="0" w:space="0" w:color="auto"/>
        <w:right w:val="none" w:sz="0" w:space="0" w:color="auto"/>
      </w:divBdr>
    </w:div>
    <w:div w:id="1163470298">
      <w:bodyDiv w:val="1"/>
      <w:marLeft w:val="0"/>
      <w:marRight w:val="0"/>
      <w:marTop w:val="0"/>
      <w:marBottom w:val="0"/>
      <w:divBdr>
        <w:top w:val="none" w:sz="0" w:space="0" w:color="auto"/>
        <w:left w:val="none" w:sz="0" w:space="0" w:color="auto"/>
        <w:bottom w:val="none" w:sz="0" w:space="0" w:color="auto"/>
        <w:right w:val="none" w:sz="0" w:space="0" w:color="auto"/>
      </w:divBdr>
    </w:div>
    <w:div w:id="1190725785">
      <w:bodyDiv w:val="1"/>
      <w:marLeft w:val="0"/>
      <w:marRight w:val="0"/>
      <w:marTop w:val="0"/>
      <w:marBottom w:val="0"/>
      <w:divBdr>
        <w:top w:val="none" w:sz="0" w:space="0" w:color="auto"/>
        <w:left w:val="none" w:sz="0" w:space="0" w:color="auto"/>
        <w:bottom w:val="none" w:sz="0" w:space="0" w:color="auto"/>
        <w:right w:val="none" w:sz="0" w:space="0" w:color="auto"/>
      </w:divBdr>
    </w:div>
    <w:div w:id="1212694690">
      <w:bodyDiv w:val="1"/>
      <w:marLeft w:val="0"/>
      <w:marRight w:val="0"/>
      <w:marTop w:val="0"/>
      <w:marBottom w:val="0"/>
      <w:divBdr>
        <w:top w:val="none" w:sz="0" w:space="0" w:color="auto"/>
        <w:left w:val="none" w:sz="0" w:space="0" w:color="auto"/>
        <w:bottom w:val="none" w:sz="0" w:space="0" w:color="auto"/>
        <w:right w:val="none" w:sz="0" w:space="0" w:color="auto"/>
      </w:divBdr>
    </w:div>
    <w:div w:id="1296839752">
      <w:bodyDiv w:val="1"/>
      <w:marLeft w:val="0"/>
      <w:marRight w:val="0"/>
      <w:marTop w:val="0"/>
      <w:marBottom w:val="0"/>
      <w:divBdr>
        <w:top w:val="none" w:sz="0" w:space="0" w:color="auto"/>
        <w:left w:val="none" w:sz="0" w:space="0" w:color="auto"/>
        <w:bottom w:val="none" w:sz="0" w:space="0" w:color="auto"/>
        <w:right w:val="none" w:sz="0" w:space="0" w:color="auto"/>
      </w:divBdr>
    </w:div>
    <w:div w:id="1311396845">
      <w:bodyDiv w:val="1"/>
      <w:marLeft w:val="0"/>
      <w:marRight w:val="0"/>
      <w:marTop w:val="0"/>
      <w:marBottom w:val="0"/>
      <w:divBdr>
        <w:top w:val="none" w:sz="0" w:space="0" w:color="auto"/>
        <w:left w:val="none" w:sz="0" w:space="0" w:color="auto"/>
        <w:bottom w:val="none" w:sz="0" w:space="0" w:color="auto"/>
        <w:right w:val="none" w:sz="0" w:space="0" w:color="auto"/>
      </w:divBdr>
    </w:div>
    <w:div w:id="1324968277">
      <w:bodyDiv w:val="1"/>
      <w:marLeft w:val="0"/>
      <w:marRight w:val="0"/>
      <w:marTop w:val="0"/>
      <w:marBottom w:val="0"/>
      <w:divBdr>
        <w:top w:val="none" w:sz="0" w:space="0" w:color="auto"/>
        <w:left w:val="none" w:sz="0" w:space="0" w:color="auto"/>
        <w:bottom w:val="none" w:sz="0" w:space="0" w:color="auto"/>
        <w:right w:val="none" w:sz="0" w:space="0" w:color="auto"/>
      </w:divBdr>
    </w:div>
    <w:div w:id="1341198565">
      <w:bodyDiv w:val="1"/>
      <w:marLeft w:val="0"/>
      <w:marRight w:val="0"/>
      <w:marTop w:val="0"/>
      <w:marBottom w:val="0"/>
      <w:divBdr>
        <w:top w:val="none" w:sz="0" w:space="0" w:color="auto"/>
        <w:left w:val="none" w:sz="0" w:space="0" w:color="auto"/>
        <w:bottom w:val="none" w:sz="0" w:space="0" w:color="auto"/>
        <w:right w:val="none" w:sz="0" w:space="0" w:color="auto"/>
      </w:divBdr>
    </w:div>
    <w:div w:id="1361708910">
      <w:bodyDiv w:val="1"/>
      <w:marLeft w:val="0"/>
      <w:marRight w:val="0"/>
      <w:marTop w:val="0"/>
      <w:marBottom w:val="0"/>
      <w:divBdr>
        <w:top w:val="none" w:sz="0" w:space="0" w:color="auto"/>
        <w:left w:val="none" w:sz="0" w:space="0" w:color="auto"/>
        <w:bottom w:val="none" w:sz="0" w:space="0" w:color="auto"/>
        <w:right w:val="none" w:sz="0" w:space="0" w:color="auto"/>
      </w:divBdr>
    </w:div>
    <w:div w:id="1387873840">
      <w:bodyDiv w:val="1"/>
      <w:marLeft w:val="0"/>
      <w:marRight w:val="0"/>
      <w:marTop w:val="0"/>
      <w:marBottom w:val="0"/>
      <w:divBdr>
        <w:top w:val="none" w:sz="0" w:space="0" w:color="auto"/>
        <w:left w:val="none" w:sz="0" w:space="0" w:color="auto"/>
        <w:bottom w:val="none" w:sz="0" w:space="0" w:color="auto"/>
        <w:right w:val="none" w:sz="0" w:space="0" w:color="auto"/>
      </w:divBdr>
    </w:div>
    <w:div w:id="1428304505">
      <w:bodyDiv w:val="1"/>
      <w:marLeft w:val="0"/>
      <w:marRight w:val="0"/>
      <w:marTop w:val="0"/>
      <w:marBottom w:val="0"/>
      <w:divBdr>
        <w:top w:val="none" w:sz="0" w:space="0" w:color="auto"/>
        <w:left w:val="none" w:sz="0" w:space="0" w:color="auto"/>
        <w:bottom w:val="none" w:sz="0" w:space="0" w:color="auto"/>
        <w:right w:val="none" w:sz="0" w:space="0" w:color="auto"/>
      </w:divBdr>
    </w:div>
    <w:div w:id="1558667357">
      <w:bodyDiv w:val="1"/>
      <w:marLeft w:val="0"/>
      <w:marRight w:val="0"/>
      <w:marTop w:val="0"/>
      <w:marBottom w:val="0"/>
      <w:divBdr>
        <w:top w:val="none" w:sz="0" w:space="0" w:color="auto"/>
        <w:left w:val="none" w:sz="0" w:space="0" w:color="auto"/>
        <w:bottom w:val="none" w:sz="0" w:space="0" w:color="auto"/>
        <w:right w:val="none" w:sz="0" w:space="0" w:color="auto"/>
      </w:divBdr>
    </w:div>
    <w:div w:id="1565992348">
      <w:bodyDiv w:val="1"/>
      <w:marLeft w:val="0"/>
      <w:marRight w:val="0"/>
      <w:marTop w:val="0"/>
      <w:marBottom w:val="0"/>
      <w:divBdr>
        <w:top w:val="none" w:sz="0" w:space="0" w:color="auto"/>
        <w:left w:val="none" w:sz="0" w:space="0" w:color="auto"/>
        <w:bottom w:val="none" w:sz="0" w:space="0" w:color="auto"/>
        <w:right w:val="none" w:sz="0" w:space="0" w:color="auto"/>
      </w:divBdr>
    </w:div>
    <w:div w:id="1589659596">
      <w:bodyDiv w:val="1"/>
      <w:marLeft w:val="0"/>
      <w:marRight w:val="0"/>
      <w:marTop w:val="0"/>
      <w:marBottom w:val="0"/>
      <w:divBdr>
        <w:top w:val="none" w:sz="0" w:space="0" w:color="auto"/>
        <w:left w:val="none" w:sz="0" w:space="0" w:color="auto"/>
        <w:bottom w:val="none" w:sz="0" w:space="0" w:color="auto"/>
        <w:right w:val="none" w:sz="0" w:space="0" w:color="auto"/>
      </w:divBdr>
    </w:div>
    <w:div w:id="1593855902">
      <w:bodyDiv w:val="1"/>
      <w:marLeft w:val="0"/>
      <w:marRight w:val="0"/>
      <w:marTop w:val="0"/>
      <w:marBottom w:val="0"/>
      <w:divBdr>
        <w:top w:val="none" w:sz="0" w:space="0" w:color="auto"/>
        <w:left w:val="none" w:sz="0" w:space="0" w:color="auto"/>
        <w:bottom w:val="none" w:sz="0" w:space="0" w:color="auto"/>
        <w:right w:val="none" w:sz="0" w:space="0" w:color="auto"/>
      </w:divBdr>
    </w:div>
    <w:div w:id="1777481848">
      <w:bodyDiv w:val="1"/>
      <w:marLeft w:val="0"/>
      <w:marRight w:val="0"/>
      <w:marTop w:val="0"/>
      <w:marBottom w:val="0"/>
      <w:divBdr>
        <w:top w:val="none" w:sz="0" w:space="0" w:color="auto"/>
        <w:left w:val="none" w:sz="0" w:space="0" w:color="auto"/>
        <w:bottom w:val="none" w:sz="0" w:space="0" w:color="auto"/>
        <w:right w:val="none" w:sz="0" w:space="0" w:color="auto"/>
      </w:divBdr>
    </w:div>
    <w:div w:id="1785152935">
      <w:bodyDiv w:val="1"/>
      <w:marLeft w:val="0"/>
      <w:marRight w:val="0"/>
      <w:marTop w:val="0"/>
      <w:marBottom w:val="0"/>
      <w:divBdr>
        <w:top w:val="none" w:sz="0" w:space="0" w:color="auto"/>
        <w:left w:val="none" w:sz="0" w:space="0" w:color="auto"/>
        <w:bottom w:val="none" w:sz="0" w:space="0" w:color="auto"/>
        <w:right w:val="none" w:sz="0" w:space="0" w:color="auto"/>
      </w:divBdr>
    </w:div>
    <w:div w:id="1815222585">
      <w:bodyDiv w:val="1"/>
      <w:marLeft w:val="0"/>
      <w:marRight w:val="0"/>
      <w:marTop w:val="0"/>
      <w:marBottom w:val="0"/>
      <w:divBdr>
        <w:top w:val="none" w:sz="0" w:space="0" w:color="auto"/>
        <w:left w:val="none" w:sz="0" w:space="0" w:color="auto"/>
        <w:bottom w:val="none" w:sz="0" w:space="0" w:color="auto"/>
        <w:right w:val="none" w:sz="0" w:space="0" w:color="auto"/>
      </w:divBdr>
      <w:divsChild>
        <w:div w:id="380713761">
          <w:marLeft w:val="0"/>
          <w:marRight w:val="0"/>
          <w:marTop w:val="0"/>
          <w:marBottom w:val="0"/>
          <w:divBdr>
            <w:top w:val="none" w:sz="0" w:space="0" w:color="auto"/>
            <w:left w:val="none" w:sz="0" w:space="0" w:color="auto"/>
            <w:bottom w:val="none" w:sz="0" w:space="0" w:color="auto"/>
            <w:right w:val="none" w:sz="0" w:space="0" w:color="auto"/>
          </w:divBdr>
          <w:divsChild>
            <w:div w:id="1260258784">
              <w:marLeft w:val="0"/>
              <w:marRight w:val="0"/>
              <w:marTop w:val="0"/>
              <w:marBottom w:val="0"/>
              <w:divBdr>
                <w:top w:val="none" w:sz="0" w:space="0" w:color="auto"/>
                <w:left w:val="none" w:sz="0" w:space="0" w:color="auto"/>
                <w:bottom w:val="none" w:sz="0" w:space="0" w:color="auto"/>
                <w:right w:val="none" w:sz="0" w:space="0" w:color="auto"/>
              </w:divBdr>
            </w:div>
            <w:div w:id="2084447766">
              <w:marLeft w:val="0"/>
              <w:marRight w:val="0"/>
              <w:marTop w:val="0"/>
              <w:marBottom w:val="0"/>
              <w:divBdr>
                <w:top w:val="none" w:sz="0" w:space="0" w:color="auto"/>
                <w:left w:val="none" w:sz="0" w:space="0" w:color="auto"/>
                <w:bottom w:val="none" w:sz="0" w:space="0" w:color="auto"/>
                <w:right w:val="none" w:sz="0" w:space="0" w:color="auto"/>
              </w:divBdr>
            </w:div>
            <w:div w:id="714158296">
              <w:marLeft w:val="0"/>
              <w:marRight w:val="0"/>
              <w:marTop w:val="0"/>
              <w:marBottom w:val="0"/>
              <w:divBdr>
                <w:top w:val="none" w:sz="0" w:space="0" w:color="auto"/>
                <w:left w:val="none" w:sz="0" w:space="0" w:color="auto"/>
                <w:bottom w:val="none" w:sz="0" w:space="0" w:color="auto"/>
                <w:right w:val="none" w:sz="0" w:space="0" w:color="auto"/>
              </w:divBdr>
            </w:div>
            <w:div w:id="1514370328">
              <w:marLeft w:val="0"/>
              <w:marRight w:val="0"/>
              <w:marTop w:val="0"/>
              <w:marBottom w:val="0"/>
              <w:divBdr>
                <w:top w:val="none" w:sz="0" w:space="0" w:color="auto"/>
                <w:left w:val="none" w:sz="0" w:space="0" w:color="auto"/>
                <w:bottom w:val="none" w:sz="0" w:space="0" w:color="auto"/>
                <w:right w:val="none" w:sz="0" w:space="0" w:color="auto"/>
              </w:divBdr>
            </w:div>
            <w:div w:id="1377047137">
              <w:marLeft w:val="0"/>
              <w:marRight w:val="0"/>
              <w:marTop w:val="0"/>
              <w:marBottom w:val="0"/>
              <w:divBdr>
                <w:top w:val="none" w:sz="0" w:space="0" w:color="auto"/>
                <w:left w:val="none" w:sz="0" w:space="0" w:color="auto"/>
                <w:bottom w:val="none" w:sz="0" w:space="0" w:color="auto"/>
                <w:right w:val="none" w:sz="0" w:space="0" w:color="auto"/>
              </w:divBdr>
            </w:div>
            <w:div w:id="710883906">
              <w:marLeft w:val="0"/>
              <w:marRight w:val="0"/>
              <w:marTop w:val="0"/>
              <w:marBottom w:val="0"/>
              <w:divBdr>
                <w:top w:val="none" w:sz="0" w:space="0" w:color="auto"/>
                <w:left w:val="none" w:sz="0" w:space="0" w:color="auto"/>
                <w:bottom w:val="none" w:sz="0" w:space="0" w:color="auto"/>
                <w:right w:val="none" w:sz="0" w:space="0" w:color="auto"/>
              </w:divBdr>
            </w:div>
            <w:div w:id="247159026">
              <w:marLeft w:val="0"/>
              <w:marRight w:val="0"/>
              <w:marTop w:val="0"/>
              <w:marBottom w:val="0"/>
              <w:divBdr>
                <w:top w:val="none" w:sz="0" w:space="0" w:color="auto"/>
                <w:left w:val="none" w:sz="0" w:space="0" w:color="auto"/>
                <w:bottom w:val="none" w:sz="0" w:space="0" w:color="auto"/>
                <w:right w:val="none" w:sz="0" w:space="0" w:color="auto"/>
              </w:divBdr>
            </w:div>
            <w:div w:id="16810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383">
      <w:bodyDiv w:val="1"/>
      <w:marLeft w:val="0"/>
      <w:marRight w:val="0"/>
      <w:marTop w:val="0"/>
      <w:marBottom w:val="0"/>
      <w:divBdr>
        <w:top w:val="none" w:sz="0" w:space="0" w:color="auto"/>
        <w:left w:val="none" w:sz="0" w:space="0" w:color="auto"/>
        <w:bottom w:val="none" w:sz="0" w:space="0" w:color="auto"/>
        <w:right w:val="none" w:sz="0" w:space="0" w:color="auto"/>
      </w:divBdr>
    </w:div>
    <w:div w:id="1909725061">
      <w:bodyDiv w:val="1"/>
      <w:marLeft w:val="0"/>
      <w:marRight w:val="0"/>
      <w:marTop w:val="0"/>
      <w:marBottom w:val="0"/>
      <w:divBdr>
        <w:top w:val="none" w:sz="0" w:space="0" w:color="auto"/>
        <w:left w:val="none" w:sz="0" w:space="0" w:color="auto"/>
        <w:bottom w:val="none" w:sz="0" w:space="0" w:color="auto"/>
        <w:right w:val="none" w:sz="0" w:space="0" w:color="auto"/>
      </w:divBdr>
    </w:div>
    <w:div w:id="1909728782">
      <w:bodyDiv w:val="1"/>
      <w:marLeft w:val="0"/>
      <w:marRight w:val="0"/>
      <w:marTop w:val="0"/>
      <w:marBottom w:val="0"/>
      <w:divBdr>
        <w:top w:val="none" w:sz="0" w:space="0" w:color="auto"/>
        <w:left w:val="none" w:sz="0" w:space="0" w:color="auto"/>
        <w:bottom w:val="none" w:sz="0" w:space="0" w:color="auto"/>
        <w:right w:val="none" w:sz="0" w:space="0" w:color="auto"/>
      </w:divBdr>
    </w:div>
    <w:div w:id="1922980945">
      <w:bodyDiv w:val="1"/>
      <w:marLeft w:val="0"/>
      <w:marRight w:val="0"/>
      <w:marTop w:val="0"/>
      <w:marBottom w:val="0"/>
      <w:divBdr>
        <w:top w:val="none" w:sz="0" w:space="0" w:color="auto"/>
        <w:left w:val="none" w:sz="0" w:space="0" w:color="auto"/>
        <w:bottom w:val="none" w:sz="0" w:space="0" w:color="auto"/>
        <w:right w:val="none" w:sz="0" w:space="0" w:color="auto"/>
      </w:divBdr>
    </w:div>
    <w:div w:id="1954096471">
      <w:bodyDiv w:val="1"/>
      <w:marLeft w:val="0"/>
      <w:marRight w:val="0"/>
      <w:marTop w:val="0"/>
      <w:marBottom w:val="0"/>
      <w:divBdr>
        <w:top w:val="none" w:sz="0" w:space="0" w:color="auto"/>
        <w:left w:val="none" w:sz="0" w:space="0" w:color="auto"/>
        <w:bottom w:val="none" w:sz="0" w:space="0" w:color="auto"/>
        <w:right w:val="none" w:sz="0" w:space="0" w:color="auto"/>
      </w:divBdr>
    </w:div>
    <w:div w:id="2011369724">
      <w:bodyDiv w:val="1"/>
      <w:marLeft w:val="0"/>
      <w:marRight w:val="0"/>
      <w:marTop w:val="0"/>
      <w:marBottom w:val="0"/>
      <w:divBdr>
        <w:top w:val="none" w:sz="0" w:space="0" w:color="auto"/>
        <w:left w:val="none" w:sz="0" w:space="0" w:color="auto"/>
        <w:bottom w:val="none" w:sz="0" w:space="0" w:color="auto"/>
        <w:right w:val="none" w:sz="0" w:space="0" w:color="auto"/>
      </w:divBdr>
    </w:div>
    <w:div w:id="2033411643">
      <w:bodyDiv w:val="1"/>
      <w:marLeft w:val="0"/>
      <w:marRight w:val="0"/>
      <w:marTop w:val="0"/>
      <w:marBottom w:val="0"/>
      <w:divBdr>
        <w:top w:val="none" w:sz="0" w:space="0" w:color="auto"/>
        <w:left w:val="none" w:sz="0" w:space="0" w:color="auto"/>
        <w:bottom w:val="none" w:sz="0" w:space="0" w:color="auto"/>
        <w:right w:val="none" w:sz="0" w:space="0" w:color="auto"/>
      </w:divBdr>
    </w:div>
    <w:div w:id="21420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潘秋梅07</b:Tag>
    <b:SourceType>Book</b:SourceType>
    <b:Guid>{EAF60EE5-791E-4EC4-8984-0C344072ABA6}</b:Guid>
    <b:Author>
      <b:Author>
        <b:NameList>
          <b:Person>
            <b:Last>潘秋梅</b:Last>
          </b:Person>
        </b:NameList>
      </b:Author>
    </b:Author>
    <b:Title>企業違約機率預測－使用羅吉斯迴歸模型</b:Title>
    <b:Year>2007</b:Year>
    <b:LCID>zh-TW</b:LCID>
    <b:RefOrder>1</b:RefOrder>
  </b:Source>
  <b:Source>
    <b:Tag>蘇佳翎17</b:Tag>
    <b:SourceType>Book</b:SourceType>
    <b:Guid>{F5571F94-49F5-4584-8C0D-D84EAFD90C62}</b:Guid>
    <b:Author>
      <b:Author>
        <b:NameList>
          <b:Person>
            <b:Last>蘇佳翎</b:Last>
          </b:Person>
        </b:NameList>
      </b:Author>
    </b:Author>
    <b:Title>台灣上市櫃電子製造業財務危機預警模型之實證研究-Logistic模型與KMV模型之比較</b:Title>
    <b:Year>2017</b:Year>
    <b:LCID>zh-TW</b:LCID>
    <b:RefOrder>2</b:RefOrder>
  </b:Source>
</b:Sources>
</file>

<file path=customXml/itemProps1.xml><?xml version="1.0" encoding="utf-8"?>
<ds:datastoreItem xmlns:ds="http://schemas.openxmlformats.org/officeDocument/2006/customXml" ds:itemID="{78860ACD-5126-4659-9AFC-13C6FE03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5067</TotalTime>
  <Pages>33</Pages>
  <Words>2642</Words>
  <Characters>15065</Characters>
  <Application>Microsoft Office Word</Application>
  <DocSecurity>0</DocSecurity>
  <Lines>125</Lines>
  <Paragraphs>35</Paragraphs>
  <ScaleCrop>false</ScaleCrop>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M11218014</dc:creator>
  <cp:keywords/>
  <dc:description/>
  <cp:lastModifiedBy>M11218014</cp:lastModifiedBy>
  <cp:revision>93</cp:revision>
  <cp:lastPrinted>2024-03-28T16:38:00Z</cp:lastPrinted>
  <dcterms:created xsi:type="dcterms:W3CDTF">2023-11-28T16:16:00Z</dcterms:created>
  <dcterms:modified xsi:type="dcterms:W3CDTF">2024-03-28T16:38:00Z</dcterms:modified>
</cp:coreProperties>
</file>