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w:t>
      </w:r>
      <w:proofErr w:type="gramStart"/>
      <w:r w:rsidRPr="009B1886">
        <w:rPr>
          <w:rFonts w:hint="eastAsia"/>
          <w:b/>
          <w:bCs/>
          <w:sz w:val="40"/>
        </w:rPr>
        <w:t>特</w:t>
      </w:r>
      <w:proofErr w:type="gramEnd"/>
      <w:r w:rsidRPr="009B1886">
        <w:rPr>
          <w:rFonts w:hint="eastAsia"/>
          <w:b/>
          <w:bCs/>
          <w:sz w:val="40"/>
        </w:rPr>
        <w:t>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531735"/>
      <w:r>
        <w:rPr>
          <w:rFonts w:hint="eastAsia"/>
        </w:rPr>
        <w:lastRenderedPageBreak/>
        <w:t>摘要</w:t>
      </w:r>
      <w:bookmarkEnd w:id="0"/>
      <w:bookmarkEnd w:id="1"/>
    </w:p>
    <w:p w14:paraId="0479D240" w14:textId="64EACA42" w:rsidR="007031C2" w:rsidRPr="007031C2" w:rsidRDefault="007031C2" w:rsidP="007031C2">
      <w:pPr>
        <w:spacing w:before="180" w:after="180"/>
        <w:ind w:firstLine="480"/>
      </w:pPr>
      <w:r w:rsidRPr="007031C2">
        <w:t>本研究旨在探討風險中立機率密度（</w:t>
      </w:r>
      <w:r w:rsidR="00FC73BF">
        <w:t>Risk-neutral Density</w:t>
      </w:r>
      <w:r w:rsidRPr="007031C2">
        <w:t>, RND</w:t>
      </w:r>
      <w:r w:rsidRPr="007031C2">
        <w:t>）</w:t>
      </w:r>
      <w:proofErr w:type="gramStart"/>
      <w:r w:rsidRPr="007031C2">
        <w:t>尾部配適方法</w:t>
      </w:r>
      <w:proofErr w:type="gramEnd"/>
      <w:r w:rsidRPr="007031C2">
        <w:t>對於比</w:t>
      </w:r>
      <w:proofErr w:type="gramStart"/>
      <w:r w:rsidRPr="007031C2">
        <w:t>特</w:t>
      </w:r>
      <w:proofErr w:type="gramEnd"/>
      <w:r w:rsidRPr="007031C2">
        <w:t>幣選擇權市場報酬率預測能力之影響，並提出一套創新的單點配適法，與</w:t>
      </w:r>
      <w:r>
        <w:rPr>
          <w:rFonts w:hint="eastAsia"/>
        </w:rPr>
        <w:t>現有文獻採用之</w:t>
      </w:r>
      <w:proofErr w:type="gramStart"/>
      <w:r w:rsidRPr="007031C2">
        <w:t>雙點配適</w:t>
      </w:r>
      <w:proofErr w:type="gramEnd"/>
      <w:r w:rsidRPr="007031C2">
        <w:t>法進行比較。研究中，透過從比</w:t>
      </w:r>
      <w:proofErr w:type="gramStart"/>
      <w:r w:rsidRPr="007031C2">
        <w:t>特</w:t>
      </w:r>
      <w:proofErr w:type="gramEnd"/>
      <w:r w:rsidRPr="007031C2">
        <w:t>幣選擇權價格提取風險中立機率密度，並結合廣義柏拉圖分布（</w:t>
      </w:r>
      <w:r w:rsidRPr="007031C2">
        <w:t>Generalized Pareto Distribution, GPD</w:t>
      </w:r>
      <w:r w:rsidRPr="007031C2">
        <w:t>），建立完整的尾部延伸模型。實證分析涵蓋距到期日</w:t>
      </w:r>
      <w:r w:rsidRPr="007031C2">
        <w:t>1</w:t>
      </w:r>
      <w:r w:rsidRPr="007031C2">
        <w:t>天與</w:t>
      </w:r>
      <w:r w:rsidRPr="007031C2">
        <w:t>7</w:t>
      </w:r>
      <w:r w:rsidRPr="007031C2">
        <w:t>天之選擇權樣本，並檢驗風險中立機率密度統計特徵（如偏態、峰態）對現貨報酬率的預測能力。</w:t>
      </w:r>
    </w:p>
    <w:p w14:paraId="50839A6B" w14:textId="66EB088A" w:rsidR="007031C2" w:rsidRPr="007031C2" w:rsidRDefault="007031C2" w:rsidP="007031C2">
      <w:pPr>
        <w:spacing w:before="180" w:after="180"/>
        <w:ind w:firstLine="480"/>
      </w:pPr>
      <w:r w:rsidRPr="007031C2">
        <w:t>研究結果顯示，單點配適法在穩定性與計算效率上均優於</w:t>
      </w:r>
      <w:proofErr w:type="gramStart"/>
      <w:r w:rsidRPr="007031C2">
        <w:t>雙點配適</w:t>
      </w:r>
      <w:proofErr w:type="gramEnd"/>
      <w:r w:rsidRPr="007031C2">
        <w:t>法，特別是在處理極端市場情境時更具適應性。於距到期日</w:t>
      </w:r>
      <w:r w:rsidRPr="007031C2">
        <w:t>1</w:t>
      </w:r>
      <w:r w:rsidRPr="007031C2">
        <w:t>天之選擇權樣本中，單點配</w:t>
      </w:r>
      <w:proofErr w:type="gramStart"/>
      <w:r w:rsidRPr="007031C2">
        <w:t>適法建構</w:t>
      </w:r>
      <w:proofErr w:type="gramEnd"/>
      <w:r w:rsidRPr="007031C2">
        <w:t>之</w:t>
      </w:r>
      <w:proofErr w:type="gramStart"/>
      <w:r w:rsidRPr="007031C2">
        <w:t>迴</w:t>
      </w:r>
      <w:proofErr w:type="gramEnd"/>
      <w:r w:rsidRPr="007031C2">
        <w:t>歸模型展現出偏態（</w:t>
      </w:r>
      <w:r w:rsidRPr="007031C2">
        <w:t>Skewness</w:t>
      </w:r>
      <w:r w:rsidRPr="007031C2">
        <w:t>）、中位數（</w:t>
      </w:r>
      <w:r w:rsidRPr="007031C2">
        <w:t>Median</w:t>
      </w:r>
      <w:r w:rsidRPr="007031C2">
        <w:t>）及前期報酬率等變數的顯著預測力，模型解釋能力亦優於</w:t>
      </w:r>
      <w:proofErr w:type="gramStart"/>
      <w:r w:rsidRPr="007031C2">
        <w:t>雙點配適</w:t>
      </w:r>
      <w:proofErr w:type="gramEnd"/>
      <w:r w:rsidRPr="007031C2">
        <w:t>法。然而，在距到期日</w:t>
      </w:r>
      <w:r w:rsidRPr="007031C2">
        <w:t>7</w:t>
      </w:r>
      <w:r w:rsidRPr="007031C2">
        <w:t>天之選擇權樣本中，兩種方法的預測效果則趨於一致，最佳模型變數組合為</w:t>
      </w:r>
      <w:proofErr w:type="gramStart"/>
      <w:r>
        <w:rPr>
          <w:rFonts w:hint="eastAsia"/>
        </w:rPr>
        <w:t>超額</w:t>
      </w:r>
      <w:r w:rsidRPr="007031C2">
        <w:t>峰態</w:t>
      </w:r>
      <w:proofErr w:type="gramEnd"/>
      <w:r w:rsidRPr="007031C2">
        <w:t>（</w:t>
      </w:r>
      <w:r>
        <w:rPr>
          <w:rFonts w:hint="eastAsia"/>
        </w:rPr>
        <w:t xml:space="preserve">Excess </w:t>
      </w:r>
      <w:r w:rsidRPr="007031C2">
        <w:t>Kurtosis</w:t>
      </w:r>
      <w:r w:rsidRPr="007031C2">
        <w:t>）、中位數</w:t>
      </w:r>
      <w:r w:rsidR="00EA4538">
        <w:rPr>
          <w:rFonts w:hint="eastAsia"/>
        </w:rPr>
        <w:t>（</w:t>
      </w:r>
      <w:r w:rsidR="00EA4538">
        <w:rPr>
          <w:rFonts w:hint="eastAsia"/>
        </w:rPr>
        <w:t>Median</w:t>
      </w:r>
      <w:r w:rsidR="00EA4538">
        <w:rPr>
          <w:rFonts w:hint="eastAsia"/>
        </w:rPr>
        <w:t>）</w:t>
      </w:r>
      <w:r w:rsidRPr="007031C2">
        <w:t>及加密貨幣恐懼</w:t>
      </w:r>
      <w:r w:rsidR="00EA4538">
        <w:rPr>
          <w:rFonts w:hint="eastAsia"/>
        </w:rPr>
        <w:t>與</w:t>
      </w:r>
      <w:r w:rsidRPr="007031C2">
        <w:t>貪婪指數（</w:t>
      </w:r>
      <w:r w:rsidRPr="007031C2">
        <w:t>Fear and Greed Index</w:t>
      </w:r>
      <w:r w:rsidRPr="007031C2">
        <w:t>），且模型解釋能力相同。</w:t>
      </w:r>
    </w:p>
    <w:p w14:paraId="63C7EB69" w14:textId="5B84DC29" w:rsidR="007031C2" w:rsidRPr="007031C2" w:rsidRDefault="007031C2" w:rsidP="007031C2">
      <w:pPr>
        <w:spacing w:before="180" w:after="180"/>
        <w:ind w:firstLine="480"/>
      </w:pPr>
      <w:r w:rsidRPr="007031C2">
        <w:t>本研究的主要貢獻在於提出單點配適法，顯著提升了風險中立機率密度</w:t>
      </w:r>
      <w:proofErr w:type="gramStart"/>
      <w:r w:rsidRPr="007031C2">
        <w:t>尾部配適的</w:t>
      </w:r>
      <w:proofErr w:type="gramEnd"/>
      <w:r w:rsidRPr="007031C2">
        <w:t>效率與穩定性，並驗證風險中立機率密度統計特徵在比</w:t>
      </w:r>
      <w:proofErr w:type="gramStart"/>
      <w:r w:rsidRPr="007031C2">
        <w:t>特</w:t>
      </w:r>
      <w:proofErr w:type="gramEnd"/>
      <w:r w:rsidRPr="007031C2">
        <w:t>幣選擇權市場中的應用價值。此方法不僅適用於高波動性的加密貨幣市場，亦為傳統金融市場的風險評估與報酬預測提供了重要參考。</w:t>
      </w:r>
    </w:p>
    <w:p w14:paraId="50F19DCA" w14:textId="50A68B95" w:rsidR="006B09C7" w:rsidRPr="007031C2"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2" w:name="_Toc190531559"/>
      <w:bookmarkStart w:id="3" w:name="_Toc190531736"/>
      <w:r>
        <w:rPr>
          <w:rFonts w:hint="eastAsia"/>
        </w:rPr>
        <w:lastRenderedPageBreak/>
        <w:t>A</w:t>
      </w:r>
      <w:r>
        <w:t>bstract</w:t>
      </w:r>
      <w:bookmarkEnd w:id="2"/>
      <w:bookmarkEnd w:id="3"/>
    </w:p>
    <w:p w14:paraId="5D5BA633" w14:textId="4B7CF092" w:rsidR="007031C2" w:rsidRPr="007031C2" w:rsidRDefault="007031C2" w:rsidP="00DA2BFD">
      <w:pPr>
        <w:spacing w:before="180" w:after="180"/>
        <w:ind w:firstLineChars="0" w:firstLine="0"/>
      </w:pPr>
      <w:r w:rsidRPr="007031C2">
        <w:t xml:space="preserve">This study investigates the impact of risk-neutral density (RND) tail estimation methods on return predictability in the Bitcoin options market and proposes an innovative single-point estimation method, comparing it with the </w:t>
      </w:r>
      <w:r w:rsidR="00DA2BFD">
        <w:rPr>
          <w:rFonts w:hint="eastAsia"/>
        </w:rPr>
        <w:t>current</w:t>
      </w:r>
      <w:r w:rsidRPr="007031C2">
        <w:t xml:space="preserve"> two-point estimation approach. By extracting RND from Bitcoin option prices and integrating it with the Generalized Pareto Distribution (GPD), a comprehensive tail extension model is developed. The empirical analysis covers option samples with 1-day and 7-day maturities, examining the predictive power of RND statistical features, such as skewness and kurtosis, on spot returns.</w:t>
      </w:r>
    </w:p>
    <w:p w14:paraId="2003D6DC" w14:textId="38E01EFB" w:rsidR="007031C2" w:rsidRPr="007031C2" w:rsidRDefault="007031C2" w:rsidP="007031C2">
      <w:pPr>
        <w:spacing w:before="180" w:after="180"/>
        <w:ind w:firstLine="480"/>
      </w:pPr>
      <w:r w:rsidRPr="007031C2">
        <w:t>The results indicate that the single-point estimation method outperforms the two-point estimation method in terms of stability and computational efficiency, particularly under extreme market conditions. For 1-day-to-maturity options, regression models constructed using the single-point estimation method demonstrate significant predictive power for variables such as skewness, median, and lagged returns, with an explanatory power superior to that of the two-point estimation method. However, for 7-day-to-maturity options, the predictive performance of both methods converges, with the optimal model incorporating kurtosis, median, and the Fear and Greed Index, achieving identical explanatory power.</w:t>
      </w:r>
    </w:p>
    <w:p w14:paraId="73026E56" w14:textId="25890E35" w:rsidR="006B09C7" w:rsidRDefault="007031C2" w:rsidP="00DA2BFD">
      <w:pPr>
        <w:spacing w:before="180" w:after="180"/>
        <w:ind w:firstLine="480"/>
      </w:pPr>
      <w:r w:rsidRPr="007031C2">
        <w:t>The primary contribution of this study lies in the development of the single-point estimation method, which significantly enhances the efficiency and stability of RND tail estimation. Furthermore, this study validates the applicability of RND statistical features in the Bitcoin options market. The proposed method is not only suitable for high-volatility cryptocurrency markets but also offers valuable insights for risk assessment and return prediction in traditional financial markets.</w:t>
      </w:r>
      <w:r w:rsidR="003A1E14">
        <w:rPr>
          <w:rFonts w:hint="eastAsia"/>
        </w:rPr>
        <w:t xml:space="preserve"> </w:t>
      </w:r>
      <w:r w:rsidR="006B09C7">
        <w:br w:type="page"/>
      </w:r>
    </w:p>
    <w:p w14:paraId="2B9D8464" w14:textId="043FE5D3" w:rsidR="0009304E" w:rsidRPr="006B09C7" w:rsidRDefault="005568D9" w:rsidP="006B09C7">
      <w:pPr>
        <w:pStyle w:val="1"/>
        <w:spacing w:before="180" w:after="180"/>
      </w:pPr>
      <w:bookmarkStart w:id="4" w:name="_Toc190531560"/>
      <w:bookmarkStart w:id="5" w:name="_Toc190531737"/>
      <w:proofErr w:type="gramStart"/>
      <w:r>
        <w:rPr>
          <w:rFonts w:hint="eastAsia"/>
        </w:rPr>
        <w:lastRenderedPageBreak/>
        <w:t>誌</w:t>
      </w:r>
      <w:proofErr w:type="gramEnd"/>
      <w:r>
        <w:rPr>
          <w:rFonts w:hint="eastAsia"/>
        </w:rPr>
        <w:t>謝</w:t>
      </w:r>
      <w:bookmarkEnd w:id="4"/>
      <w:bookmarkEnd w:id="5"/>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6" w:name="_Toc190531561"/>
      <w:bookmarkStart w:id="7" w:name="_Toc190531738"/>
      <w:r>
        <w:rPr>
          <w:rFonts w:hint="eastAsia"/>
        </w:rPr>
        <w:lastRenderedPageBreak/>
        <w:t>目錄</w:t>
      </w:r>
      <w:bookmarkEnd w:id="6"/>
      <w:bookmarkEnd w:id="7"/>
    </w:p>
    <w:sdt>
      <w:sdtPr>
        <w:rPr>
          <w:rStyle w:val="af4"/>
        </w:rPr>
        <w:id w:val="-1071661794"/>
        <w:docPartObj>
          <w:docPartGallery w:val="Table of Contents"/>
          <w:docPartUnique/>
        </w:docPartObj>
      </w:sdtPr>
      <w:sdtEndPr>
        <w:rPr>
          <w:rStyle w:val="a0"/>
          <w:b/>
          <w:bCs/>
          <w:color w:val="auto"/>
          <w:u w:val="none"/>
          <w:lang w:val="zh-TW"/>
        </w:rPr>
      </w:sdtEndPr>
      <w:sdtContent>
        <w:p w14:paraId="69697597" w14:textId="784A841E"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r>
            <w:rPr>
              <w:rStyle w:val="af4"/>
            </w:rPr>
            <w:fldChar w:fldCharType="begin"/>
          </w:r>
          <w:r w:rsidRPr="00C7208D">
            <w:rPr>
              <w:rStyle w:val="af4"/>
            </w:rPr>
            <w:instrText xml:space="preserve"> TOC \o "1-3" \h \z \u </w:instrText>
          </w:r>
          <w:r>
            <w:rPr>
              <w:rStyle w:val="af4"/>
            </w:rPr>
            <w:fldChar w:fldCharType="separate"/>
          </w:r>
          <w:hyperlink w:anchor="_Toc190531735" w:history="1">
            <w:r w:rsidRPr="00C7208D">
              <w:rPr>
                <w:rStyle w:val="af4"/>
                <w:rFonts w:hint="eastAsia"/>
                <w:b/>
                <w:bCs/>
              </w:rPr>
              <w:t>摘要</w:t>
            </w:r>
            <w:r w:rsidRPr="00C7208D">
              <w:rPr>
                <w:b/>
                <w:bCs/>
                <w:webHidden/>
              </w:rPr>
              <w:tab/>
            </w:r>
            <w:r w:rsidRPr="00C7208D">
              <w:rPr>
                <w:b/>
                <w:bCs/>
                <w:webHidden/>
              </w:rPr>
              <w:fldChar w:fldCharType="begin"/>
            </w:r>
            <w:r w:rsidRPr="00C7208D">
              <w:rPr>
                <w:b/>
                <w:bCs/>
                <w:webHidden/>
              </w:rPr>
              <w:instrText xml:space="preserve"> PAGEREF _Toc190531735 \h </w:instrText>
            </w:r>
            <w:r w:rsidRPr="00C7208D">
              <w:rPr>
                <w:b/>
                <w:bCs/>
                <w:webHidden/>
              </w:rPr>
            </w:r>
            <w:r w:rsidRPr="00C7208D">
              <w:rPr>
                <w:b/>
                <w:bCs/>
                <w:webHidden/>
              </w:rPr>
              <w:fldChar w:fldCharType="separate"/>
            </w:r>
            <w:r w:rsidR="00632C3E">
              <w:rPr>
                <w:b/>
                <w:bCs/>
                <w:webHidden/>
              </w:rPr>
              <w:t>I</w:t>
            </w:r>
            <w:r w:rsidRPr="00C7208D">
              <w:rPr>
                <w:b/>
                <w:bCs/>
                <w:webHidden/>
              </w:rPr>
              <w:fldChar w:fldCharType="end"/>
            </w:r>
          </w:hyperlink>
        </w:p>
        <w:p w14:paraId="0DD10C1B" w14:textId="6E4E7043"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6" w:history="1">
            <w:r w:rsidRPr="00C7208D">
              <w:rPr>
                <w:rStyle w:val="af4"/>
                <w:b/>
                <w:bCs/>
              </w:rPr>
              <w:t>Abstract</w:t>
            </w:r>
            <w:r w:rsidRPr="00C7208D">
              <w:rPr>
                <w:b/>
                <w:bCs/>
                <w:webHidden/>
              </w:rPr>
              <w:tab/>
            </w:r>
            <w:r w:rsidRPr="00C7208D">
              <w:rPr>
                <w:b/>
                <w:bCs/>
                <w:webHidden/>
              </w:rPr>
              <w:fldChar w:fldCharType="begin"/>
            </w:r>
            <w:r w:rsidRPr="00C7208D">
              <w:rPr>
                <w:b/>
                <w:bCs/>
                <w:webHidden/>
              </w:rPr>
              <w:instrText xml:space="preserve"> PAGEREF _Toc190531736 \h </w:instrText>
            </w:r>
            <w:r w:rsidRPr="00C7208D">
              <w:rPr>
                <w:b/>
                <w:bCs/>
                <w:webHidden/>
              </w:rPr>
            </w:r>
            <w:r w:rsidRPr="00C7208D">
              <w:rPr>
                <w:b/>
                <w:bCs/>
                <w:webHidden/>
              </w:rPr>
              <w:fldChar w:fldCharType="separate"/>
            </w:r>
            <w:r w:rsidR="00632C3E">
              <w:rPr>
                <w:b/>
                <w:bCs/>
                <w:webHidden/>
              </w:rPr>
              <w:t>II</w:t>
            </w:r>
            <w:r w:rsidRPr="00C7208D">
              <w:rPr>
                <w:b/>
                <w:bCs/>
                <w:webHidden/>
              </w:rPr>
              <w:fldChar w:fldCharType="end"/>
            </w:r>
          </w:hyperlink>
        </w:p>
        <w:p w14:paraId="27CA3104" w14:textId="6D852ED1"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7" w:history="1">
            <w:r w:rsidRPr="00C7208D">
              <w:rPr>
                <w:rStyle w:val="af4"/>
                <w:rFonts w:hint="eastAsia"/>
                <w:b/>
                <w:bCs/>
              </w:rPr>
              <w:t>誌謝</w:t>
            </w:r>
            <w:r w:rsidRPr="00C7208D">
              <w:rPr>
                <w:b/>
                <w:bCs/>
                <w:webHidden/>
              </w:rPr>
              <w:tab/>
            </w:r>
            <w:r w:rsidRPr="00C7208D">
              <w:rPr>
                <w:b/>
                <w:bCs/>
                <w:webHidden/>
              </w:rPr>
              <w:fldChar w:fldCharType="begin"/>
            </w:r>
            <w:r w:rsidRPr="00C7208D">
              <w:rPr>
                <w:b/>
                <w:bCs/>
                <w:webHidden/>
              </w:rPr>
              <w:instrText xml:space="preserve"> PAGEREF _Toc190531737 \h </w:instrText>
            </w:r>
            <w:r w:rsidRPr="00C7208D">
              <w:rPr>
                <w:b/>
                <w:bCs/>
                <w:webHidden/>
              </w:rPr>
            </w:r>
            <w:r w:rsidRPr="00C7208D">
              <w:rPr>
                <w:b/>
                <w:bCs/>
                <w:webHidden/>
              </w:rPr>
              <w:fldChar w:fldCharType="separate"/>
            </w:r>
            <w:r w:rsidR="00632C3E">
              <w:rPr>
                <w:b/>
                <w:bCs/>
                <w:webHidden/>
              </w:rPr>
              <w:t>III</w:t>
            </w:r>
            <w:r w:rsidRPr="00C7208D">
              <w:rPr>
                <w:b/>
                <w:bCs/>
                <w:webHidden/>
              </w:rPr>
              <w:fldChar w:fldCharType="end"/>
            </w:r>
          </w:hyperlink>
        </w:p>
        <w:p w14:paraId="12C72BB1" w14:textId="2E01ACA4"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8" w:history="1">
            <w:r w:rsidRPr="00C7208D">
              <w:rPr>
                <w:rStyle w:val="af4"/>
                <w:rFonts w:hint="eastAsia"/>
                <w:b/>
                <w:bCs/>
              </w:rPr>
              <w:t>目錄</w:t>
            </w:r>
            <w:r w:rsidRPr="00C7208D">
              <w:rPr>
                <w:b/>
                <w:bCs/>
                <w:webHidden/>
              </w:rPr>
              <w:tab/>
            </w:r>
            <w:r w:rsidRPr="00C7208D">
              <w:rPr>
                <w:b/>
                <w:bCs/>
                <w:webHidden/>
              </w:rPr>
              <w:fldChar w:fldCharType="begin"/>
            </w:r>
            <w:r w:rsidRPr="00C7208D">
              <w:rPr>
                <w:b/>
                <w:bCs/>
                <w:webHidden/>
              </w:rPr>
              <w:instrText xml:space="preserve"> PAGEREF _Toc190531738 \h </w:instrText>
            </w:r>
            <w:r w:rsidRPr="00C7208D">
              <w:rPr>
                <w:b/>
                <w:bCs/>
                <w:webHidden/>
              </w:rPr>
            </w:r>
            <w:r w:rsidRPr="00C7208D">
              <w:rPr>
                <w:b/>
                <w:bCs/>
                <w:webHidden/>
              </w:rPr>
              <w:fldChar w:fldCharType="separate"/>
            </w:r>
            <w:r w:rsidR="00632C3E">
              <w:rPr>
                <w:b/>
                <w:bCs/>
                <w:webHidden/>
              </w:rPr>
              <w:t>IV</w:t>
            </w:r>
            <w:r w:rsidRPr="00C7208D">
              <w:rPr>
                <w:b/>
                <w:bCs/>
                <w:webHidden/>
              </w:rPr>
              <w:fldChar w:fldCharType="end"/>
            </w:r>
          </w:hyperlink>
        </w:p>
        <w:p w14:paraId="7DE3D27B" w14:textId="31A0488A"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9" w:history="1">
            <w:r w:rsidRPr="00C7208D">
              <w:rPr>
                <w:rStyle w:val="af4"/>
                <w:rFonts w:hint="eastAsia"/>
                <w:b/>
                <w:bCs/>
              </w:rPr>
              <w:t>圖目錄</w:t>
            </w:r>
            <w:r w:rsidRPr="00C7208D">
              <w:rPr>
                <w:b/>
                <w:bCs/>
                <w:webHidden/>
              </w:rPr>
              <w:tab/>
            </w:r>
            <w:r w:rsidRPr="00C7208D">
              <w:rPr>
                <w:b/>
                <w:bCs/>
                <w:webHidden/>
              </w:rPr>
              <w:fldChar w:fldCharType="begin"/>
            </w:r>
            <w:r w:rsidRPr="00C7208D">
              <w:rPr>
                <w:b/>
                <w:bCs/>
                <w:webHidden/>
              </w:rPr>
              <w:instrText xml:space="preserve"> PAGEREF _Toc190531739 \h </w:instrText>
            </w:r>
            <w:r w:rsidRPr="00C7208D">
              <w:rPr>
                <w:b/>
                <w:bCs/>
                <w:webHidden/>
              </w:rPr>
            </w:r>
            <w:r w:rsidRPr="00C7208D">
              <w:rPr>
                <w:b/>
                <w:bCs/>
                <w:webHidden/>
              </w:rPr>
              <w:fldChar w:fldCharType="separate"/>
            </w:r>
            <w:r w:rsidR="00632C3E">
              <w:rPr>
                <w:b/>
                <w:bCs/>
                <w:webHidden/>
              </w:rPr>
              <w:t>VII</w:t>
            </w:r>
            <w:r w:rsidRPr="00C7208D">
              <w:rPr>
                <w:b/>
                <w:bCs/>
                <w:webHidden/>
              </w:rPr>
              <w:fldChar w:fldCharType="end"/>
            </w:r>
          </w:hyperlink>
        </w:p>
        <w:p w14:paraId="280EA6D4" w14:textId="74A71269"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40" w:history="1">
            <w:r w:rsidRPr="00C7208D">
              <w:rPr>
                <w:rStyle w:val="af4"/>
                <w:rFonts w:hint="eastAsia"/>
                <w:b/>
                <w:bCs/>
              </w:rPr>
              <w:t>表目錄</w:t>
            </w:r>
            <w:r w:rsidRPr="00C7208D">
              <w:rPr>
                <w:b/>
                <w:bCs/>
                <w:webHidden/>
              </w:rPr>
              <w:tab/>
            </w:r>
            <w:r w:rsidRPr="00C7208D">
              <w:rPr>
                <w:b/>
                <w:bCs/>
                <w:webHidden/>
              </w:rPr>
              <w:fldChar w:fldCharType="begin"/>
            </w:r>
            <w:r w:rsidRPr="00C7208D">
              <w:rPr>
                <w:b/>
                <w:bCs/>
                <w:webHidden/>
              </w:rPr>
              <w:instrText xml:space="preserve"> PAGEREF _Toc190531740 \h </w:instrText>
            </w:r>
            <w:r w:rsidRPr="00C7208D">
              <w:rPr>
                <w:b/>
                <w:bCs/>
                <w:webHidden/>
              </w:rPr>
            </w:r>
            <w:r w:rsidRPr="00C7208D">
              <w:rPr>
                <w:b/>
                <w:bCs/>
                <w:webHidden/>
              </w:rPr>
              <w:fldChar w:fldCharType="separate"/>
            </w:r>
            <w:r w:rsidR="00632C3E">
              <w:rPr>
                <w:b/>
                <w:bCs/>
                <w:webHidden/>
              </w:rPr>
              <w:t>VIII</w:t>
            </w:r>
            <w:r w:rsidRPr="00C7208D">
              <w:rPr>
                <w:b/>
                <w:bCs/>
                <w:webHidden/>
              </w:rPr>
              <w:fldChar w:fldCharType="end"/>
            </w:r>
          </w:hyperlink>
        </w:p>
        <w:p w14:paraId="5522ED74" w14:textId="1462A7AC"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41" w:history="1">
            <w:r w:rsidRPr="00C7208D">
              <w:rPr>
                <w:rStyle w:val="af4"/>
                <w:rFonts w:hint="eastAsia"/>
                <w:b/>
                <w:bCs/>
              </w:rPr>
              <w:t>第一章、緒論</w:t>
            </w:r>
            <w:r w:rsidRPr="00C7208D">
              <w:rPr>
                <w:b/>
                <w:bCs/>
                <w:webHidden/>
              </w:rPr>
              <w:tab/>
            </w:r>
            <w:r w:rsidRPr="00C7208D">
              <w:rPr>
                <w:b/>
                <w:bCs/>
                <w:webHidden/>
              </w:rPr>
              <w:fldChar w:fldCharType="begin"/>
            </w:r>
            <w:r w:rsidRPr="00C7208D">
              <w:rPr>
                <w:b/>
                <w:bCs/>
                <w:webHidden/>
              </w:rPr>
              <w:instrText xml:space="preserve"> PAGEREF _Toc190531741 \h </w:instrText>
            </w:r>
            <w:r w:rsidRPr="00C7208D">
              <w:rPr>
                <w:b/>
                <w:bCs/>
                <w:webHidden/>
              </w:rPr>
            </w:r>
            <w:r w:rsidRPr="00C7208D">
              <w:rPr>
                <w:b/>
                <w:bCs/>
                <w:webHidden/>
              </w:rPr>
              <w:fldChar w:fldCharType="separate"/>
            </w:r>
            <w:r w:rsidR="00632C3E">
              <w:rPr>
                <w:b/>
                <w:bCs/>
                <w:webHidden/>
              </w:rPr>
              <w:t>10</w:t>
            </w:r>
            <w:r w:rsidRPr="00C7208D">
              <w:rPr>
                <w:b/>
                <w:bCs/>
                <w:webHidden/>
              </w:rPr>
              <w:fldChar w:fldCharType="end"/>
            </w:r>
          </w:hyperlink>
        </w:p>
        <w:p w14:paraId="37FC5E32" w14:textId="1C9CF1A8"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2" w:history="1">
            <w:r w:rsidRPr="002176ED">
              <w:rPr>
                <w:rStyle w:val="af4"/>
              </w:rPr>
              <w:t>1.1</w:t>
            </w:r>
            <w:r w:rsidRPr="002176ED">
              <w:rPr>
                <w:rStyle w:val="af4"/>
                <w:rFonts w:hint="eastAsia"/>
              </w:rPr>
              <w:t>研究背景與動機</w:t>
            </w:r>
            <w:r>
              <w:rPr>
                <w:webHidden/>
              </w:rPr>
              <w:tab/>
            </w:r>
            <w:r>
              <w:rPr>
                <w:webHidden/>
              </w:rPr>
              <w:fldChar w:fldCharType="begin"/>
            </w:r>
            <w:r>
              <w:rPr>
                <w:webHidden/>
              </w:rPr>
              <w:instrText xml:space="preserve"> PAGEREF _Toc190531742 \h </w:instrText>
            </w:r>
            <w:r>
              <w:rPr>
                <w:webHidden/>
              </w:rPr>
            </w:r>
            <w:r>
              <w:rPr>
                <w:webHidden/>
              </w:rPr>
              <w:fldChar w:fldCharType="separate"/>
            </w:r>
            <w:r w:rsidR="00632C3E">
              <w:rPr>
                <w:webHidden/>
              </w:rPr>
              <w:t>10</w:t>
            </w:r>
            <w:r>
              <w:rPr>
                <w:webHidden/>
              </w:rPr>
              <w:fldChar w:fldCharType="end"/>
            </w:r>
          </w:hyperlink>
        </w:p>
        <w:p w14:paraId="67B682F2" w14:textId="3C03BD7E"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3" w:history="1">
            <w:r w:rsidRPr="002176ED">
              <w:rPr>
                <w:rStyle w:val="af4"/>
              </w:rPr>
              <w:t>1.2</w:t>
            </w:r>
            <w:r w:rsidRPr="002176ED">
              <w:rPr>
                <w:rStyle w:val="af4"/>
                <w:rFonts w:hint="eastAsia"/>
              </w:rPr>
              <w:t>研究架構</w:t>
            </w:r>
            <w:r>
              <w:rPr>
                <w:webHidden/>
              </w:rPr>
              <w:tab/>
            </w:r>
            <w:r>
              <w:rPr>
                <w:webHidden/>
              </w:rPr>
              <w:fldChar w:fldCharType="begin"/>
            </w:r>
            <w:r>
              <w:rPr>
                <w:webHidden/>
              </w:rPr>
              <w:instrText xml:space="preserve"> PAGEREF _Toc190531743 \h </w:instrText>
            </w:r>
            <w:r>
              <w:rPr>
                <w:webHidden/>
              </w:rPr>
            </w:r>
            <w:r>
              <w:rPr>
                <w:webHidden/>
              </w:rPr>
              <w:fldChar w:fldCharType="separate"/>
            </w:r>
            <w:r w:rsidR="00632C3E">
              <w:rPr>
                <w:webHidden/>
              </w:rPr>
              <w:t>13</w:t>
            </w:r>
            <w:r>
              <w:rPr>
                <w:webHidden/>
              </w:rPr>
              <w:fldChar w:fldCharType="end"/>
            </w:r>
          </w:hyperlink>
        </w:p>
        <w:p w14:paraId="5FCA757F" w14:textId="0FEE4C53"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44" w:history="1">
            <w:r w:rsidRPr="00C7208D">
              <w:rPr>
                <w:rStyle w:val="af4"/>
                <w:rFonts w:hint="eastAsia"/>
                <w:b/>
                <w:bCs/>
              </w:rPr>
              <w:t>第二章、文獻回顧</w:t>
            </w:r>
            <w:r w:rsidRPr="00C7208D">
              <w:rPr>
                <w:b/>
                <w:bCs/>
                <w:webHidden/>
              </w:rPr>
              <w:tab/>
            </w:r>
            <w:r w:rsidRPr="00C7208D">
              <w:rPr>
                <w:b/>
                <w:bCs/>
                <w:webHidden/>
              </w:rPr>
              <w:fldChar w:fldCharType="begin"/>
            </w:r>
            <w:r w:rsidRPr="00C7208D">
              <w:rPr>
                <w:b/>
                <w:bCs/>
                <w:webHidden/>
              </w:rPr>
              <w:instrText xml:space="preserve"> PAGEREF _Toc190531744 \h </w:instrText>
            </w:r>
            <w:r w:rsidRPr="00C7208D">
              <w:rPr>
                <w:b/>
                <w:bCs/>
                <w:webHidden/>
              </w:rPr>
            </w:r>
            <w:r w:rsidRPr="00C7208D">
              <w:rPr>
                <w:b/>
                <w:bCs/>
                <w:webHidden/>
              </w:rPr>
              <w:fldChar w:fldCharType="separate"/>
            </w:r>
            <w:r w:rsidR="00632C3E">
              <w:rPr>
                <w:b/>
                <w:bCs/>
                <w:webHidden/>
              </w:rPr>
              <w:t>14</w:t>
            </w:r>
            <w:r w:rsidRPr="00C7208D">
              <w:rPr>
                <w:b/>
                <w:bCs/>
                <w:webHidden/>
              </w:rPr>
              <w:fldChar w:fldCharType="end"/>
            </w:r>
          </w:hyperlink>
        </w:p>
        <w:p w14:paraId="750A8571" w14:textId="50C5AB2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5" w:history="1">
            <w:r w:rsidRPr="002176ED">
              <w:rPr>
                <w:rStyle w:val="af4"/>
              </w:rPr>
              <w:t>2.1</w:t>
            </w:r>
            <w:r w:rsidRPr="002176ED">
              <w:rPr>
                <w:rStyle w:val="af4"/>
                <w:rFonts w:hint="eastAsia"/>
              </w:rPr>
              <w:t>風險中立機率密度之理論發展</w:t>
            </w:r>
            <w:r>
              <w:rPr>
                <w:webHidden/>
              </w:rPr>
              <w:tab/>
            </w:r>
            <w:r>
              <w:rPr>
                <w:webHidden/>
              </w:rPr>
              <w:fldChar w:fldCharType="begin"/>
            </w:r>
            <w:r>
              <w:rPr>
                <w:webHidden/>
              </w:rPr>
              <w:instrText xml:space="preserve"> PAGEREF _Toc190531745 \h </w:instrText>
            </w:r>
            <w:r>
              <w:rPr>
                <w:webHidden/>
              </w:rPr>
            </w:r>
            <w:r>
              <w:rPr>
                <w:webHidden/>
              </w:rPr>
              <w:fldChar w:fldCharType="separate"/>
            </w:r>
            <w:r w:rsidR="00632C3E">
              <w:rPr>
                <w:webHidden/>
              </w:rPr>
              <w:t>14</w:t>
            </w:r>
            <w:r>
              <w:rPr>
                <w:webHidden/>
              </w:rPr>
              <w:fldChar w:fldCharType="end"/>
            </w:r>
          </w:hyperlink>
        </w:p>
        <w:p w14:paraId="2FAE2701" w14:textId="1CA67F47"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6" w:history="1">
            <w:r w:rsidRPr="002176ED">
              <w:rPr>
                <w:rStyle w:val="af4"/>
              </w:rPr>
              <w:t>2.2</w:t>
            </w:r>
            <w:r w:rsidRPr="002176ED">
              <w:rPr>
                <w:rStyle w:val="af4"/>
                <w:rFonts w:hint="eastAsia"/>
              </w:rPr>
              <w:t>風險中立機率密度之估計方法</w:t>
            </w:r>
            <w:r>
              <w:rPr>
                <w:webHidden/>
              </w:rPr>
              <w:tab/>
            </w:r>
            <w:r>
              <w:rPr>
                <w:webHidden/>
              </w:rPr>
              <w:fldChar w:fldCharType="begin"/>
            </w:r>
            <w:r>
              <w:rPr>
                <w:webHidden/>
              </w:rPr>
              <w:instrText xml:space="preserve"> PAGEREF _Toc190531746 \h </w:instrText>
            </w:r>
            <w:r>
              <w:rPr>
                <w:webHidden/>
              </w:rPr>
            </w:r>
            <w:r>
              <w:rPr>
                <w:webHidden/>
              </w:rPr>
              <w:fldChar w:fldCharType="separate"/>
            </w:r>
            <w:r w:rsidR="00632C3E">
              <w:rPr>
                <w:webHidden/>
              </w:rPr>
              <w:t>15</w:t>
            </w:r>
            <w:r>
              <w:rPr>
                <w:webHidden/>
              </w:rPr>
              <w:fldChar w:fldCharType="end"/>
            </w:r>
          </w:hyperlink>
        </w:p>
        <w:p w14:paraId="471B1B05" w14:textId="16572AF7"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7" w:history="1">
            <w:r w:rsidRPr="002176ED">
              <w:rPr>
                <w:rStyle w:val="af4"/>
              </w:rPr>
              <w:t>2.3</w:t>
            </w:r>
            <w:r w:rsidRPr="002176ED">
              <w:rPr>
                <w:rStyle w:val="af4"/>
                <w:rFonts w:hint="eastAsia"/>
              </w:rPr>
              <w:t>選擇權市場之實證研究</w:t>
            </w:r>
            <w:r>
              <w:rPr>
                <w:webHidden/>
              </w:rPr>
              <w:tab/>
            </w:r>
            <w:r>
              <w:rPr>
                <w:webHidden/>
              </w:rPr>
              <w:fldChar w:fldCharType="begin"/>
            </w:r>
            <w:r>
              <w:rPr>
                <w:webHidden/>
              </w:rPr>
              <w:instrText xml:space="preserve"> PAGEREF _Toc190531747 \h </w:instrText>
            </w:r>
            <w:r>
              <w:rPr>
                <w:webHidden/>
              </w:rPr>
            </w:r>
            <w:r>
              <w:rPr>
                <w:webHidden/>
              </w:rPr>
              <w:fldChar w:fldCharType="separate"/>
            </w:r>
            <w:r w:rsidR="00632C3E">
              <w:rPr>
                <w:webHidden/>
              </w:rPr>
              <w:t>15</w:t>
            </w:r>
            <w:r>
              <w:rPr>
                <w:webHidden/>
              </w:rPr>
              <w:fldChar w:fldCharType="end"/>
            </w:r>
          </w:hyperlink>
        </w:p>
        <w:p w14:paraId="75E8577E" w14:textId="1713BFB0"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8" w:history="1">
            <w:r w:rsidRPr="002176ED">
              <w:rPr>
                <w:rStyle w:val="af4"/>
              </w:rPr>
              <w:t>2.3.1</w:t>
            </w:r>
            <w:r w:rsidRPr="002176ED">
              <w:rPr>
                <w:rStyle w:val="af4"/>
                <w:rFonts w:hint="eastAsia"/>
              </w:rPr>
              <w:t>傳統金融市場研究</w:t>
            </w:r>
            <w:r>
              <w:rPr>
                <w:webHidden/>
              </w:rPr>
              <w:tab/>
            </w:r>
            <w:r>
              <w:rPr>
                <w:webHidden/>
              </w:rPr>
              <w:fldChar w:fldCharType="begin"/>
            </w:r>
            <w:r>
              <w:rPr>
                <w:webHidden/>
              </w:rPr>
              <w:instrText xml:space="preserve"> PAGEREF _Toc190531748 \h </w:instrText>
            </w:r>
            <w:r>
              <w:rPr>
                <w:webHidden/>
              </w:rPr>
            </w:r>
            <w:r>
              <w:rPr>
                <w:webHidden/>
              </w:rPr>
              <w:fldChar w:fldCharType="separate"/>
            </w:r>
            <w:r w:rsidR="00632C3E">
              <w:rPr>
                <w:webHidden/>
              </w:rPr>
              <w:t>15</w:t>
            </w:r>
            <w:r>
              <w:rPr>
                <w:webHidden/>
              </w:rPr>
              <w:fldChar w:fldCharType="end"/>
            </w:r>
          </w:hyperlink>
        </w:p>
        <w:p w14:paraId="6D718451" w14:textId="7B22B577"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9" w:history="1">
            <w:r w:rsidRPr="002176ED">
              <w:rPr>
                <w:rStyle w:val="af4"/>
              </w:rPr>
              <w:t>2.3.2</w:t>
            </w:r>
            <w:r w:rsidRPr="002176ED">
              <w:rPr>
                <w:rStyle w:val="af4"/>
                <w:rFonts w:hint="eastAsia"/>
              </w:rPr>
              <w:t>加密貨幣市場研究</w:t>
            </w:r>
            <w:r>
              <w:rPr>
                <w:webHidden/>
              </w:rPr>
              <w:tab/>
            </w:r>
            <w:r>
              <w:rPr>
                <w:webHidden/>
              </w:rPr>
              <w:fldChar w:fldCharType="begin"/>
            </w:r>
            <w:r>
              <w:rPr>
                <w:webHidden/>
              </w:rPr>
              <w:instrText xml:space="preserve"> PAGEREF _Toc190531749 \h </w:instrText>
            </w:r>
            <w:r>
              <w:rPr>
                <w:webHidden/>
              </w:rPr>
            </w:r>
            <w:r>
              <w:rPr>
                <w:webHidden/>
              </w:rPr>
              <w:fldChar w:fldCharType="separate"/>
            </w:r>
            <w:r w:rsidR="00632C3E">
              <w:rPr>
                <w:webHidden/>
              </w:rPr>
              <w:t>16</w:t>
            </w:r>
            <w:r>
              <w:rPr>
                <w:webHidden/>
              </w:rPr>
              <w:fldChar w:fldCharType="end"/>
            </w:r>
          </w:hyperlink>
        </w:p>
        <w:p w14:paraId="36EE07E5" w14:textId="629EE8C2"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0" w:history="1">
            <w:r w:rsidRPr="002176ED">
              <w:rPr>
                <w:rStyle w:val="af4"/>
              </w:rPr>
              <w:t>2.3.3</w:t>
            </w:r>
            <w:r w:rsidRPr="002176ED">
              <w:rPr>
                <w:rStyle w:val="af4"/>
                <w:rFonts w:hint="eastAsia"/>
              </w:rPr>
              <w:t>市場效率與預測能力研究</w:t>
            </w:r>
            <w:r>
              <w:rPr>
                <w:webHidden/>
              </w:rPr>
              <w:tab/>
            </w:r>
            <w:r>
              <w:rPr>
                <w:webHidden/>
              </w:rPr>
              <w:fldChar w:fldCharType="begin"/>
            </w:r>
            <w:r>
              <w:rPr>
                <w:webHidden/>
              </w:rPr>
              <w:instrText xml:space="preserve"> PAGEREF _Toc190531750 \h </w:instrText>
            </w:r>
            <w:r>
              <w:rPr>
                <w:webHidden/>
              </w:rPr>
            </w:r>
            <w:r>
              <w:rPr>
                <w:webHidden/>
              </w:rPr>
              <w:fldChar w:fldCharType="separate"/>
            </w:r>
            <w:r w:rsidR="00632C3E">
              <w:rPr>
                <w:webHidden/>
              </w:rPr>
              <w:t>16</w:t>
            </w:r>
            <w:r>
              <w:rPr>
                <w:webHidden/>
              </w:rPr>
              <w:fldChar w:fldCharType="end"/>
            </w:r>
          </w:hyperlink>
        </w:p>
        <w:p w14:paraId="64B1A864" w14:textId="0CEBBC22"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51" w:history="1">
            <w:r w:rsidRPr="00C7208D">
              <w:rPr>
                <w:rStyle w:val="af4"/>
                <w:rFonts w:hint="eastAsia"/>
                <w:b/>
                <w:bCs/>
              </w:rPr>
              <w:t>第三章、資料來源</w:t>
            </w:r>
            <w:r w:rsidRPr="00C7208D">
              <w:rPr>
                <w:b/>
                <w:bCs/>
                <w:webHidden/>
              </w:rPr>
              <w:tab/>
            </w:r>
            <w:r w:rsidRPr="00C7208D">
              <w:rPr>
                <w:b/>
                <w:bCs/>
                <w:webHidden/>
              </w:rPr>
              <w:fldChar w:fldCharType="begin"/>
            </w:r>
            <w:r w:rsidRPr="00C7208D">
              <w:rPr>
                <w:b/>
                <w:bCs/>
                <w:webHidden/>
              </w:rPr>
              <w:instrText xml:space="preserve"> PAGEREF _Toc190531751 \h </w:instrText>
            </w:r>
            <w:r w:rsidRPr="00C7208D">
              <w:rPr>
                <w:b/>
                <w:bCs/>
                <w:webHidden/>
              </w:rPr>
            </w:r>
            <w:r w:rsidRPr="00C7208D">
              <w:rPr>
                <w:b/>
                <w:bCs/>
                <w:webHidden/>
              </w:rPr>
              <w:fldChar w:fldCharType="separate"/>
            </w:r>
            <w:r w:rsidR="00632C3E">
              <w:rPr>
                <w:b/>
                <w:bCs/>
                <w:webHidden/>
              </w:rPr>
              <w:t>18</w:t>
            </w:r>
            <w:r w:rsidRPr="00C7208D">
              <w:rPr>
                <w:b/>
                <w:bCs/>
                <w:webHidden/>
              </w:rPr>
              <w:fldChar w:fldCharType="end"/>
            </w:r>
          </w:hyperlink>
        </w:p>
        <w:p w14:paraId="0E95FA1E" w14:textId="073AB69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2" w:history="1">
            <w:r w:rsidRPr="002176ED">
              <w:rPr>
                <w:rStyle w:val="af4"/>
              </w:rPr>
              <w:t>3.1</w:t>
            </w:r>
            <w:r w:rsidRPr="002176ED">
              <w:rPr>
                <w:rStyle w:val="af4"/>
                <w:rFonts w:hint="eastAsia"/>
              </w:rPr>
              <w:t>資料來源</w:t>
            </w:r>
            <w:r>
              <w:rPr>
                <w:webHidden/>
              </w:rPr>
              <w:tab/>
            </w:r>
            <w:r>
              <w:rPr>
                <w:webHidden/>
              </w:rPr>
              <w:fldChar w:fldCharType="begin"/>
            </w:r>
            <w:r>
              <w:rPr>
                <w:webHidden/>
              </w:rPr>
              <w:instrText xml:space="preserve"> PAGEREF _Toc190531752 \h </w:instrText>
            </w:r>
            <w:r>
              <w:rPr>
                <w:webHidden/>
              </w:rPr>
            </w:r>
            <w:r>
              <w:rPr>
                <w:webHidden/>
              </w:rPr>
              <w:fldChar w:fldCharType="separate"/>
            </w:r>
            <w:r w:rsidR="00632C3E">
              <w:rPr>
                <w:webHidden/>
              </w:rPr>
              <w:t>18</w:t>
            </w:r>
            <w:r>
              <w:rPr>
                <w:webHidden/>
              </w:rPr>
              <w:fldChar w:fldCharType="end"/>
            </w:r>
          </w:hyperlink>
        </w:p>
        <w:p w14:paraId="2AA9190E" w14:textId="1C446B0A"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3" w:history="1">
            <w:r w:rsidRPr="002176ED">
              <w:rPr>
                <w:rStyle w:val="af4"/>
              </w:rPr>
              <w:t>3.2</w:t>
            </w:r>
            <w:r w:rsidRPr="002176ED">
              <w:rPr>
                <w:rStyle w:val="af4"/>
                <w:rFonts w:hint="eastAsia"/>
              </w:rPr>
              <w:t>比特幣選擇權交易市場概況</w:t>
            </w:r>
            <w:r>
              <w:rPr>
                <w:webHidden/>
              </w:rPr>
              <w:tab/>
            </w:r>
            <w:r>
              <w:rPr>
                <w:webHidden/>
              </w:rPr>
              <w:fldChar w:fldCharType="begin"/>
            </w:r>
            <w:r>
              <w:rPr>
                <w:webHidden/>
              </w:rPr>
              <w:instrText xml:space="preserve"> PAGEREF _Toc190531753 \h </w:instrText>
            </w:r>
            <w:r>
              <w:rPr>
                <w:webHidden/>
              </w:rPr>
            </w:r>
            <w:r>
              <w:rPr>
                <w:webHidden/>
              </w:rPr>
              <w:fldChar w:fldCharType="separate"/>
            </w:r>
            <w:r w:rsidR="00632C3E">
              <w:rPr>
                <w:webHidden/>
              </w:rPr>
              <w:t>19</w:t>
            </w:r>
            <w:r>
              <w:rPr>
                <w:webHidden/>
              </w:rPr>
              <w:fldChar w:fldCharType="end"/>
            </w:r>
          </w:hyperlink>
        </w:p>
        <w:p w14:paraId="343304DB" w14:textId="153A8592"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54" w:history="1">
            <w:r w:rsidRPr="00C7208D">
              <w:rPr>
                <w:rStyle w:val="af4"/>
                <w:rFonts w:hint="eastAsia"/>
                <w:b/>
                <w:bCs/>
              </w:rPr>
              <w:t>第四章、研究方法</w:t>
            </w:r>
            <w:r w:rsidRPr="00C7208D">
              <w:rPr>
                <w:b/>
                <w:bCs/>
                <w:webHidden/>
              </w:rPr>
              <w:tab/>
            </w:r>
            <w:r w:rsidRPr="00C7208D">
              <w:rPr>
                <w:b/>
                <w:bCs/>
                <w:webHidden/>
              </w:rPr>
              <w:fldChar w:fldCharType="begin"/>
            </w:r>
            <w:r w:rsidRPr="00C7208D">
              <w:rPr>
                <w:b/>
                <w:bCs/>
                <w:webHidden/>
              </w:rPr>
              <w:instrText xml:space="preserve"> PAGEREF _Toc190531754 \h </w:instrText>
            </w:r>
            <w:r w:rsidRPr="00C7208D">
              <w:rPr>
                <w:b/>
                <w:bCs/>
                <w:webHidden/>
              </w:rPr>
            </w:r>
            <w:r w:rsidRPr="00C7208D">
              <w:rPr>
                <w:b/>
                <w:bCs/>
                <w:webHidden/>
              </w:rPr>
              <w:fldChar w:fldCharType="separate"/>
            </w:r>
            <w:r w:rsidR="00632C3E">
              <w:rPr>
                <w:b/>
                <w:bCs/>
                <w:webHidden/>
              </w:rPr>
              <w:t>23</w:t>
            </w:r>
            <w:r w:rsidRPr="00C7208D">
              <w:rPr>
                <w:b/>
                <w:bCs/>
                <w:webHidden/>
              </w:rPr>
              <w:fldChar w:fldCharType="end"/>
            </w:r>
          </w:hyperlink>
        </w:p>
        <w:p w14:paraId="244E0613" w14:textId="33728320"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5" w:history="1">
            <w:r w:rsidRPr="002176ED">
              <w:rPr>
                <w:rStyle w:val="af4"/>
              </w:rPr>
              <w:t>4.1</w:t>
            </w:r>
            <w:r w:rsidRPr="002176ED">
              <w:rPr>
                <w:rStyle w:val="af4"/>
                <w:rFonts w:hint="eastAsia"/>
              </w:rPr>
              <w:t>以理論計算風險中立機率密度之方法</w:t>
            </w:r>
            <w:r>
              <w:rPr>
                <w:webHidden/>
              </w:rPr>
              <w:tab/>
            </w:r>
            <w:r>
              <w:rPr>
                <w:webHidden/>
              </w:rPr>
              <w:fldChar w:fldCharType="begin"/>
            </w:r>
            <w:r>
              <w:rPr>
                <w:webHidden/>
              </w:rPr>
              <w:instrText xml:space="preserve"> PAGEREF _Toc190531755 \h </w:instrText>
            </w:r>
            <w:r>
              <w:rPr>
                <w:webHidden/>
              </w:rPr>
            </w:r>
            <w:r>
              <w:rPr>
                <w:webHidden/>
              </w:rPr>
              <w:fldChar w:fldCharType="separate"/>
            </w:r>
            <w:r w:rsidR="00632C3E">
              <w:rPr>
                <w:webHidden/>
              </w:rPr>
              <w:t>23</w:t>
            </w:r>
            <w:r>
              <w:rPr>
                <w:webHidden/>
              </w:rPr>
              <w:fldChar w:fldCharType="end"/>
            </w:r>
          </w:hyperlink>
        </w:p>
        <w:p w14:paraId="604BC970" w14:textId="3A410E7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6" w:history="1">
            <w:r w:rsidRPr="002176ED">
              <w:rPr>
                <w:rStyle w:val="af4"/>
              </w:rPr>
              <w:t>4.2</w:t>
            </w:r>
            <w:r w:rsidRPr="002176ED">
              <w:rPr>
                <w:rStyle w:val="af4"/>
                <w:rFonts w:hint="eastAsia"/>
              </w:rPr>
              <w:t>以實務計算風險中立機率密度之方法</w:t>
            </w:r>
            <w:r>
              <w:rPr>
                <w:webHidden/>
              </w:rPr>
              <w:tab/>
            </w:r>
            <w:r>
              <w:rPr>
                <w:webHidden/>
              </w:rPr>
              <w:fldChar w:fldCharType="begin"/>
            </w:r>
            <w:r>
              <w:rPr>
                <w:webHidden/>
              </w:rPr>
              <w:instrText xml:space="preserve"> PAGEREF _Toc190531756 \h </w:instrText>
            </w:r>
            <w:r>
              <w:rPr>
                <w:webHidden/>
              </w:rPr>
            </w:r>
            <w:r>
              <w:rPr>
                <w:webHidden/>
              </w:rPr>
              <w:fldChar w:fldCharType="separate"/>
            </w:r>
            <w:r w:rsidR="00632C3E">
              <w:rPr>
                <w:webHidden/>
              </w:rPr>
              <w:t>25</w:t>
            </w:r>
            <w:r>
              <w:rPr>
                <w:webHidden/>
              </w:rPr>
              <w:fldChar w:fldCharType="end"/>
            </w:r>
          </w:hyperlink>
        </w:p>
        <w:p w14:paraId="567BB2EA" w14:textId="1551971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7" w:history="1">
            <w:r w:rsidRPr="002176ED">
              <w:rPr>
                <w:rStyle w:val="af4"/>
              </w:rPr>
              <w:t>4.2.1</w:t>
            </w:r>
            <w:r w:rsidRPr="002176ED">
              <w:rPr>
                <w:rStyle w:val="af4"/>
                <w:rFonts w:hint="eastAsia"/>
              </w:rPr>
              <w:t>比特幣適用之</w:t>
            </w:r>
            <w:r w:rsidRPr="002176ED">
              <w:rPr>
                <w:rStyle w:val="af4"/>
              </w:rPr>
              <w:t>Black-Scholes</w:t>
            </w:r>
            <w:r w:rsidRPr="002176ED">
              <w:rPr>
                <w:rStyle w:val="af4"/>
                <w:rFonts w:hint="eastAsia"/>
              </w:rPr>
              <w:t>模型</w:t>
            </w:r>
            <w:r>
              <w:rPr>
                <w:webHidden/>
              </w:rPr>
              <w:tab/>
            </w:r>
            <w:r>
              <w:rPr>
                <w:webHidden/>
              </w:rPr>
              <w:fldChar w:fldCharType="begin"/>
            </w:r>
            <w:r>
              <w:rPr>
                <w:webHidden/>
              </w:rPr>
              <w:instrText xml:space="preserve"> PAGEREF _Toc190531757 \h </w:instrText>
            </w:r>
            <w:r>
              <w:rPr>
                <w:webHidden/>
              </w:rPr>
            </w:r>
            <w:r>
              <w:rPr>
                <w:webHidden/>
              </w:rPr>
              <w:fldChar w:fldCharType="separate"/>
            </w:r>
            <w:r w:rsidR="00632C3E">
              <w:rPr>
                <w:webHidden/>
              </w:rPr>
              <w:t>25</w:t>
            </w:r>
            <w:r>
              <w:rPr>
                <w:webHidden/>
              </w:rPr>
              <w:fldChar w:fldCharType="end"/>
            </w:r>
          </w:hyperlink>
        </w:p>
        <w:p w14:paraId="628BA40E" w14:textId="55FBC5AF"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8" w:history="1">
            <w:r w:rsidRPr="002176ED">
              <w:rPr>
                <w:rStyle w:val="af4"/>
              </w:rPr>
              <w:t>4.2.2</w:t>
            </w:r>
            <w:r w:rsidRPr="002176ED">
              <w:rPr>
                <w:rStyle w:val="af4"/>
                <w:rFonts w:hint="eastAsia"/>
              </w:rPr>
              <w:t>比特幣選擇權隱含波動率計算</w:t>
            </w:r>
            <w:r>
              <w:rPr>
                <w:webHidden/>
              </w:rPr>
              <w:tab/>
            </w:r>
            <w:r>
              <w:rPr>
                <w:webHidden/>
              </w:rPr>
              <w:fldChar w:fldCharType="begin"/>
            </w:r>
            <w:r>
              <w:rPr>
                <w:webHidden/>
              </w:rPr>
              <w:instrText xml:space="preserve"> PAGEREF _Toc190531758 \h </w:instrText>
            </w:r>
            <w:r>
              <w:rPr>
                <w:webHidden/>
              </w:rPr>
            </w:r>
            <w:r>
              <w:rPr>
                <w:webHidden/>
              </w:rPr>
              <w:fldChar w:fldCharType="separate"/>
            </w:r>
            <w:r w:rsidR="00632C3E">
              <w:rPr>
                <w:webHidden/>
              </w:rPr>
              <w:t>26</w:t>
            </w:r>
            <w:r>
              <w:rPr>
                <w:webHidden/>
              </w:rPr>
              <w:fldChar w:fldCharType="end"/>
            </w:r>
          </w:hyperlink>
        </w:p>
        <w:p w14:paraId="2221A041" w14:textId="23F73FE8"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9" w:history="1">
            <w:r w:rsidRPr="002176ED">
              <w:rPr>
                <w:rStyle w:val="af4"/>
              </w:rPr>
              <w:t>4.2.3</w:t>
            </w:r>
            <w:r w:rsidRPr="002176ED">
              <w:rPr>
                <w:rStyle w:val="af4"/>
                <w:rFonts w:hint="eastAsia"/>
              </w:rPr>
              <w:t>比特幣選擇權隱含波動率曲線擬合</w:t>
            </w:r>
            <w:r>
              <w:rPr>
                <w:webHidden/>
              </w:rPr>
              <w:tab/>
            </w:r>
            <w:r>
              <w:rPr>
                <w:webHidden/>
              </w:rPr>
              <w:fldChar w:fldCharType="begin"/>
            </w:r>
            <w:r>
              <w:rPr>
                <w:webHidden/>
              </w:rPr>
              <w:instrText xml:space="preserve"> PAGEREF _Toc190531759 \h </w:instrText>
            </w:r>
            <w:r>
              <w:rPr>
                <w:webHidden/>
              </w:rPr>
            </w:r>
            <w:r>
              <w:rPr>
                <w:webHidden/>
              </w:rPr>
              <w:fldChar w:fldCharType="separate"/>
            </w:r>
            <w:r w:rsidR="00632C3E">
              <w:rPr>
                <w:webHidden/>
              </w:rPr>
              <w:t>29</w:t>
            </w:r>
            <w:r>
              <w:rPr>
                <w:webHidden/>
              </w:rPr>
              <w:fldChar w:fldCharType="end"/>
            </w:r>
          </w:hyperlink>
        </w:p>
        <w:p w14:paraId="7F0D980E" w14:textId="4F5C4EA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0" w:history="1">
            <w:r w:rsidRPr="002176ED">
              <w:rPr>
                <w:rStyle w:val="af4"/>
              </w:rPr>
              <w:t>4.2.4</w:t>
            </w:r>
            <w:r w:rsidRPr="002176ED">
              <w:rPr>
                <w:rStyle w:val="af4"/>
                <w:rFonts w:hint="eastAsia"/>
              </w:rPr>
              <w:t>比特幣選擇權風險中立機率密度函數計算</w:t>
            </w:r>
            <w:r>
              <w:rPr>
                <w:webHidden/>
              </w:rPr>
              <w:tab/>
            </w:r>
            <w:r>
              <w:rPr>
                <w:webHidden/>
              </w:rPr>
              <w:fldChar w:fldCharType="begin"/>
            </w:r>
            <w:r>
              <w:rPr>
                <w:webHidden/>
              </w:rPr>
              <w:instrText xml:space="preserve"> PAGEREF _Toc190531760 \h </w:instrText>
            </w:r>
            <w:r>
              <w:rPr>
                <w:webHidden/>
              </w:rPr>
            </w:r>
            <w:r>
              <w:rPr>
                <w:webHidden/>
              </w:rPr>
              <w:fldChar w:fldCharType="separate"/>
            </w:r>
            <w:r w:rsidR="00632C3E">
              <w:rPr>
                <w:webHidden/>
              </w:rPr>
              <w:t>31</w:t>
            </w:r>
            <w:r>
              <w:rPr>
                <w:webHidden/>
              </w:rPr>
              <w:fldChar w:fldCharType="end"/>
            </w:r>
          </w:hyperlink>
        </w:p>
        <w:p w14:paraId="478F4500" w14:textId="370DBD27"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1" w:history="1">
            <w:r w:rsidRPr="002176ED">
              <w:rPr>
                <w:rStyle w:val="af4"/>
              </w:rPr>
              <w:t>4.3</w:t>
            </w:r>
            <w:r w:rsidRPr="002176ED">
              <w:rPr>
                <w:rStyle w:val="af4"/>
                <w:rFonts w:hint="eastAsia"/>
              </w:rPr>
              <w:t>配適風險中立機率密度尾部分布</w:t>
            </w:r>
            <w:r>
              <w:rPr>
                <w:webHidden/>
              </w:rPr>
              <w:tab/>
            </w:r>
            <w:r>
              <w:rPr>
                <w:webHidden/>
              </w:rPr>
              <w:fldChar w:fldCharType="begin"/>
            </w:r>
            <w:r>
              <w:rPr>
                <w:webHidden/>
              </w:rPr>
              <w:instrText xml:space="preserve"> PAGEREF _Toc190531761 \h </w:instrText>
            </w:r>
            <w:r>
              <w:rPr>
                <w:webHidden/>
              </w:rPr>
            </w:r>
            <w:r>
              <w:rPr>
                <w:webHidden/>
              </w:rPr>
              <w:fldChar w:fldCharType="separate"/>
            </w:r>
            <w:r w:rsidR="00632C3E">
              <w:rPr>
                <w:webHidden/>
              </w:rPr>
              <w:t>33</w:t>
            </w:r>
            <w:r>
              <w:rPr>
                <w:webHidden/>
              </w:rPr>
              <w:fldChar w:fldCharType="end"/>
            </w:r>
          </w:hyperlink>
        </w:p>
        <w:p w14:paraId="5E56EAD6" w14:textId="149C9B2F"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2" w:history="1">
            <w:r w:rsidRPr="002176ED">
              <w:rPr>
                <w:rStyle w:val="af4"/>
              </w:rPr>
              <w:t>4.3.1</w:t>
            </w:r>
            <w:r w:rsidRPr="002176ED">
              <w:rPr>
                <w:rStyle w:val="af4"/>
                <w:rFonts w:hint="eastAsia"/>
              </w:rPr>
              <w:t>尾部</w:t>
            </w:r>
            <w:r w:rsidRPr="002176ED">
              <w:rPr>
                <w:rStyle w:val="af4"/>
              </w:rPr>
              <w:t>GEV</w:t>
            </w:r>
            <w:r w:rsidRPr="002176ED">
              <w:rPr>
                <w:rStyle w:val="af4"/>
                <w:rFonts w:hint="eastAsia"/>
              </w:rPr>
              <w:t>雙點配適法</w:t>
            </w:r>
            <w:r>
              <w:rPr>
                <w:webHidden/>
              </w:rPr>
              <w:tab/>
            </w:r>
            <w:r>
              <w:rPr>
                <w:webHidden/>
              </w:rPr>
              <w:fldChar w:fldCharType="begin"/>
            </w:r>
            <w:r>
              <w:rPr>
                <w:webHidden/>
              </w:rPr>
              <w:instrText xml:space="preserve"> PAGEREF _Toc190531762 \h </w:instrText>
            </w:r>
            <w:r>
              <w:rPr>
                <w:webHidden/>
              </w:rPr>
            </w:r>
            <w:r>
              <w:rPr>
                <w:webHidden/>
              </w:rPr>
              <w:fldChar w:fldCharType="separate"/>
            </w:r>
            <w:r w:rsidR="00632C3E">
              <w:rPr>
                <w:webHidden/>
              </w:rPr>
              <w:t>33</w:t>
            </w:r>
            <w:r>
              <w:rPr>
                <w:webHidden/>
              </w:rPr>
              <w:fldChar w:fldCharType="end"/>
            </w:r>
          </w:hyperlink>
        </w:p>
        <w:p w14:paraId="477C0BC7" w14:textId="51FDAADC"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3" w:history="1">
            <w:r w:rsidRPr="002176ED">
              <w:rPr>
                <w:rStyle w:val="af4"/>
              </w:rPr>
              <w:t>4.3.2 GPD</w:t>
            </w:r>
            <w:r w:rsidRPr="002176ED">
              <w:rPr>
                <w:rStyle w:val="af4"/>
                <w:rFonts w:hint="eastAsia"/>
              </w:rPr>
              <w:t>分布理論</w:t>
            </w:r>
            <w:r>
              <w:rPr>
                <w:webHidden/>
              </w:rPr>
              <w:tab/>
            </w:r>
            <w:r>
              <w:rPr>
                <w:webHidden/>
              </w:rPr>
              <w:fldChar w:fldCharType="begin"/>
            </w:r>
            <w:r>
              <w:rPr>
                <w:webHidden/>
              </w:rPr>
              <w:instrText xml:space="preserve"> PAGEREF _Toc190531763 \h </w:instrText>
            </w:r>
            <w:r>
              <w:rPr>
                <w:webHidden/>
              </w:rPr>
            </w:r>
            <w:r>
              <w:rPr>
                <w:webHidden/>
              </w:rPr>
              <w:fldChar w:fldCharType="separate"/>
            </w:r>
            <w:r w:rsidR="00632C3E">
              <w:rPr>
                <w:webHidden/>
              </w:rPr>
              <w:t>34</w:t>
            </w:r>
            <w:r>
              <w:rPr>
                <w:webHidden/>
              </w:rPr>
              <w:fldChar w:fldCharType="end"/>
            </w:r>
          </w:hyperlink>
        </w:p>
        <w:p w14:paraId="7CDCAAAE" w14:textId="453F28FA"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4" w:history="1">
            <w:r w:rsidRPr="002176ED">
              <w:rPr>
                <w:rStyle w:val="af4"/>
              </w:rPr>
              <w:t>4.3.3</w:t>
            </w:r>
            <w:r w:rsidRPr="002176ED">
              <w:rPr>
                <w:rStyle w:val="af4"/>
                <w:rFonts w:hint="eastAsia"/>
              </w:rPr>
              <w:t>尾部</w:t>
            </w:r>
            <w:r w:rsidRPr="002176ED">
              <w:rPr>
                <w:rStyle w:val="af4"/>
              </w:rPr>
              <w:t>GPD</w:t>
            </w:r>
            <w:r w:rsidRPr="002176ED">
              <w:rPr>
                <w:rStyle w:val="af4"/>
                <w:rFonts w:hint="eastAsia"/>
              </w:rPr>
              <w:t>雙點配適法</w:t>
            </w:r>
            <w:r>
              <w:rPr>
                <w:webHidden/>
              </w:rPr>
              <w:tab/>
            </w:r>
            <w:r>
              <w:rPr>
                <w:webHidden/>
              </w:rPr>
              <w:fldChar w:fldCharType="begin"/>
            </w:r>
            <w:r>
              <w:rPr>
                <w:webHidden/>
              </w:rPr>
              <w:instrText xml:space="preserve"> PAGEREF _Toc190531764 \h </w:instrText>
            </w:r>
            <w:r>
              <w:rPr>
                <w:webHidden/>
              </w:rPr>
            </w:r>
            <w:r>
              <w:rPr>
                <w:webHidden/>
              </w:rPr>
              <w:fldChar w:fldCharType="separate"/>
            </w:r>
            <w:r w:rsidR="00632C3E">
              <w:rPr>
                <w:webHidden/>
              </w:rPr>
              <w:t>36</w:t>
            </w:r>
            <w:r>
              <w:rPr>
                <w:webHidden/>
              </w:rPr>
              <w:fldChar w:fldCharType="end"/>
            </w:r>
          </w:hyperlink>
        </w:p>
        <w:p w14:paraId="388CC9CD" w14:textId="4AD623CA"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5" w:history="1">
            <w:r w:rsidRPr="002176ED">
              <w:rPr>
                <w:rStyle w:val="af4"/>
              </w:rPr>
              <w:t>4.3.4</w:t>
            </w:r>
            <w:r w:rsidRPr="002176ED">
              <w:rPr>
                <w:rStyle w:val="af4"/>
                <w:rFonts w:hint="eastAsia"/>
              </w:rPr>
              <w:t>尾部</w:t>
            </w:r>
            <w:r w:rsidRPr="002176ED">
              <w:rPr>
                <w:rStyle w:val="af4"/>
              </w:rPr>
              <w:t>GPD</w:t>
            </w:r>
            <w:r w:rsidRPr="002176ED">
              <w:rPr>
                <w:rStyle w:val="af4"/>
                <w:rFonts w:hint="eastAsia"/>
              </w:rPr>
              <w:t>單點配適法</w:t>
            </w:r>
            <w:r>
              <w:rPr>
                <w:webHidden/>
              </w:rPr>
              <w:tab/>
            </w:r>
            <w:r>
              <w:rPr>
                <w:webHidden/>
              </w:rPr>
              <w:fldChar w:fldCharType="begin"/>
            </w:r>
            <w:r>
              <w:rPr>
                <w:webHidden/>
              </w:rPr>
              <w:instrText xml:space="preserve"> PAGEREF _Toc190531765 \h </w:instrText>
            </w:r>
            <w:r>
              <w:rPr>
                <w:webHidden/>
              </w:rPr>
            </w:r>
            <w:r>
              <w:rPr>
                <w:webHidden/>
              </w:rPr>
              <w:fldChar w:fldCharType="separate"/>
            </w:r>
            <w:r w:rsidR="00632C3E">
              <w:rPr>
                <w:webHidden/>
              </w:rPr>
              <w:t>37</w:t>
            </w:r>
            <w:r>
              <w:rPr>
                <w:webHidden/>
              </w:rPr>
              <w:fldChar w:fldCharType="end"/>
            </w:r>
          </w:hyperlink>
        </w:p>
        <w:p w14:paraId="0C26893B" w14:textId="5A9F345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6" w:history="1">
            <w:r w:rsidRPr="002176ED">
              <w:rPr>
                <w:rStyle w:val="af4"/>
              </w:rPr>
              <w:t>4.4</w:t>
            </w:r>
            <w:r w:rsidRPr="002176ED">
              <w:rPr>
                <w:rStyle w:val="af4"/>
                <w:rFonts w:hint="eastAsia"/>
              </w:rPr>
              <w:t>風險中立機率密度函數之統計特徵</w:t>
            </w:r>
            <w:r>
              <w:rPr>
                <w:webHidden/>
              </w:rPr>
              <w:tab/>
            </w:r>
            <w:r>
              <w:rPr>
                <w:webHidden/>
              </w:rPr>
              <w:fldChar w:fldCharType="begin"/>
            </w:r>
            <w:r>
              <w:rPr>
                <w:webHidden/>
              </w:rPr>
              <w:instrText xml:space="preserve"> PAGEREF _Toc190531766 \h </w:instrText>
            </w:r>
            <w:r>
              <w:rPr>
                <w:webHidden/>
              </w:rPr>
            </w:r>
            <w:r>
              <w:rPr>
                <w:webHidden/>
              </w:rPr>
              <w:fldChar w:fldCharType="separate"/>
            </w:r>
            <w:r w:rsidR="00632C3E">
              <w:rPr>
                <w:webHidden/>
              </w:rPr>
              <w:t>39</w:t>
            </w:r>
            <w:r>
              <w:rPr>
                <w:webHidden/>
              </w:rPr>
              <w:fldChar w:fldCharType="end"/>
            </w:r>
          </w:hyperlink>
        </w:p>
        <w:p w14:paraId="3D6B420C" w14:textId="60F00E53"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7" w:history="1">
            <w:r w:rsidRPr="002176ED">
              <w:rPr>
                <w:rStyle w:val="af4"/>
              </w:rPr>
              <w:t>4.4.1</w:t>
            </w:r>
            <w:r w:rsidRPr="002176ED">
              <w:rPr>
                <w:rStyle w:val="af4"/>
                <w:rFonts w:hint="eastAsia"/>
              </w:rPr>
              <w:t>動差之定義與意涵</w:t>
            </w:r>
            <w:r>
              <w:rPr>
                <w:webHidden/>
              </w:rPr>
              <w:tab/>
            </w:r>
            <w:r>
              <w:rPr>
                <w:webHidden/>
              </w:rPr>
              <w:fldChar w:fldCharType="begin"/>
            </w:r>
            <w:r>
              <w:rPr>
                <w:webHidden/>
              </w:rPr>
              <w:instrText xml:space="preserve"> PAGEREF _Toc190531767 \h </w:instrText>
            </w:r>
            <w:r>
              <w:rPr>
                <w:webHidden/>
              </w:rPr>
            </w:r>
            <w:r>
              <w:rPr>
                <w:webHidden/>
              </w:rPr>
              <w:fldChar w:fldCharType="separate"/>
            </w:r>
            <w:r w:rsidR="00632C3E">
              <w:rPr>
                <w:webHidden/>
              </w:rPr>
              <w:t>39</w:t>
            </w:r>
            <w:r>
              <w:rPr>
                <w:webHidden/>
              </w:rPr>
              <w:fldChar w:fldCharType="end"/>
            </w:r>
          </w:hyperlink>
        </w:p>
        <w:p w14:paraId="56D1A73E" w14:textId="00BDFA4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8" w:history="1">
            <w:r w:rsidRPr="002176ED">
              <w:rPr>
                <w:rStyle w:val="af4"/>
              </w:rPr>
              <w:t>4.4.2</w:t>
            </w:r>
            <w:r w:rsidRPr="002176ED">
              <w:rPr>
                <w:rStyle w:val="af4"/>
                <w:rFonts w:hint="eastAsia"/>
              </w:rPr>
              <w:t>風險中立機率密度函數之統計特徵量</w:t>
            </w:r>
            <w:r>
              <w:rPr>
                <w:webHidden/>
              </w:rPr>
              <w:tab/>
            </w:r>
            <w:r>
              <w:rPr>
                <w:webHidden/>
              </w:rPr>
              <w:fldChar w:fldCharType="begin"/>
            </w:r>
            <w:r>
              <w:rPr>
                <w:webHidden/>
              </w:rPr>
              <w:instrText xml:space="preserve"> PAGEREF _Toc190531768 \h </w:instrText>
            </w:r>
            <w:r>
              <w:rPr>
                <w:webHidden/>
              </w:rPr>
            </w:r>
            <w:r>
              <w:rPr>
                <w:webHidden/>
              </w:rPr>
              <w:fldChar w:fldCharType="separate"/>
            </w:r>
            <w:r w:rsidR="00632C3E">
              <w:rPr>
                <w:webHidden/>
              </w:rPr>
              <w:t>40</w:t>
            </w:r>
            <w:r>
              <w:rPr>
                <w:webHidden/>
              </w:rPr>
              <w:fldChar w:fldCharType="end"/>
            </w:r>
          </w:hyperlink>
        </w:p>
        <w:p w14:paraId="4409CA0B" w14:textId="3DD0EE7A"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9" w:history="1">
            <w:r w:rsidRPr="002176ED">
              <w:rPr>
                <w:rStyle w:val="af4"/>
              </w:rPr>
              <w:t>4.4.3</w:t>
            </w:r>
            <w:r w:rsidRPr="002176ED">
              <w:rPr>
                <w:rStyle w:val="af4"/>
                <w:rFonts w:hint="eastAsia"/>
              </w:rPr>
              <w:t>統計特徵之市場意涵</w:t>
            </w:r>
            <w:r>
              <w:rPr>
                <w:webHidden/>
              </w:rPr>
              <w:tab/>
            </w:r>
            <w:r>
              <w:rPr>
                <w:webHidden/>
              </w:rPr>
              <w:fldChar w:fldCharType="begin"/>
            </w:r>
            <w:r>
              <w:rPr>
                <w:webHidden/>
              </w:rPr>
              <w:instrText xml:space="preserve"> PAGEREF _Toc190531769 \h </w:instrText>
            </w:r>
            <w:r>
              <w:rPr>
                <w:webHidden/>
              </w:rPr>
            </w:r>
            <w:r>
              <w:rPr>
                <w:webHidden/>
              </w:rPr>
              <w:fldChar w:fldCharType="separate"/>
            </w:r>
            <w:r w:rsidR="00632C3E">
              <w:rPr>
                <w:webHidden/>
              </w:rPr>
              <w:t>41</w:t>
            </w:r>
            <w:r>
              <w:rPr>
                <w:webHidden/>
              </w:rPr>
              <w:fldChar w:fldCharType="end"/>
            </w:r>
          </w:hyperlink>
        </w:p>
        <w:p w14:paraId="4698DDA4" w14:textId="6D1CD67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0" w:history="1">
            <w:r w:rsidRPr="002176ED">
              <w:rPr>
                <w:rStyle w:val="af4"/>
              </w:rPr>
              <w:t>4.5</w:t>
            </w:r>
            <w:r w:rsidRPr="002176ED">
              <w:rPr>
                <w:rStyle w:val="af4"/>
                <w:rFonts w:hint="eastAsia"/>
              </w:rPr>
              <w:t>實證迴歸分析</w:t>
            </w:r>
            <w:r>
              <w:rPr>
                <w:webHidden/>
              </w:rPr>
              <w:tab/>
            </w:r>
            <w:r>
              <w:rPr>
                <w:webHidden/>
              </w:rPr>
              <w:fldChar w:fldCharType="begin"/>
            </w:r>
            <w:r>
              <w:rPr>
                <w:webHidden/>
              </w:rPr>
              <w:instrText xml:space="preserve"> PAGEREF _Toc190531770 \h </w:instrText>
            </w:r>
            <w:r>
              <w:rPr>
                <w:webHidden/>
              </w:rPr>
            </w:r>
            <w:r>
              <w:rPr>
                <w:webHidden/>
              </w:rPr>
              <w:fldChar w:fldCharType="separate"/>
            </w:r>
            <w:r w:rsidR="00632C3E">
              <w:rPr>
                <w:webHidden/>
              </w:rPr>
              <w:t>42</w:t>
            </w:r>
            <w:r>
              <w:rPr>
                <w:webHidden/>
              </w:rPr>
              <w:fldChar w:fldCharType="end"/>
            </w:r>
          </w:hyperlink>
        </w:p>
        <w:p w14:paraId="717BA7A7" w14:textId="223BA403"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1" w:history="1">
            <w:r w:rsidRPr="002176ED">
              <w:rPr>
                <w:rStyle w:val="af4"/>
              </w:rPr>
              <w:t>4.5.1</w:t>
            </w:r>
            <w:r w:rsidRPr="002176ED">
              <w:rPr>
                <w:rStyle w:val="af4"/>
                <w:rFonts w:hint="eastAsia"/>
              </w:rPr>
              <w:t>變數選擇與理論基礎</w:t>
            </w:r>
            <w:r>
              <w:rPr>
                <w:webHidden/>
              </w:rPr>
              <w:tab/>
            </w:r>
            <w:r>
              <w:rPr>
                <w:webHidden/>
              </w:rPr>
              <w:fldChar w:fldCharType="begin"/>
            </w:r>
            <w:r>
              <w:rPr>
                <w:webHidden/>
              </w:rPr>
              <w:instrText xml:space="preserve"> PAGEREF _Toc190531771 \h </w:instrText>
            </w:r>
            <w:r>
              <w:rPr>
                <w:webHidden/>
              </w:rPr>
            </w:r>
            <w:r>
              <w:rPr>
                <w:webHidden/>
              </w:rPr>
              <w:fldChar w:fldCharType="separate"/>
            </w:r>
            <w:r w:rsidR="00632C3E">
              <w:rPr>
                <w:webHidden/>
              </w:rPr>
              <w:t>42</w:t>
            </w:r>
            <w:r>
              <w:rPr>
                <w:webHidden/>
              </w:rPr>
              <w:fldChar w:fldCharType="end"/>
            </w:r>
          </w:hyperlink>
        </w:p>
        <w:p w14:paraId="2FDBB205" w14:textId="2BCD8C4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2" w:history="1">
            <w:r w:rsidRPr="002176ED">
              <w:rPr>
                <w:rStyle w:val="af4"/>
              </w:rPr>
              <w:t>4.5.2</w:t>
            </w:r>
            <w:r w:rsidRPr="002176ED">
              <w:rPr>
                <w:rStyle w:val="af4"/>
                <w:rFonts w:hint="eastAsia"/>
              </w:rPr>
              <w:t>迴歸模型設計</w:t>
            </w:r>
            <w:r>
              <w:rPr>
                <w:webHidden/>
              </w:rPr>
              <w:tab/>
            </w:r>
            <w:r>
              <w:rPr>
                <w:webHidden/>
              </w:rPr>
              <w:fldChar w:fldCharType="begin"/>
            </w:r>
            <w:r>
              <w:rPr>
                <w:webHidden/>
              </w:rPr>
              <w:instrText xml:space="preserve"> PAGEREF _Toc190531772 \h </w:instrText>
            </w:r>
            <w:r>
              <w:rPr>
                <w:webHidden/>
              </w:rPr>
            </w:r>
            <w:r>
              <w:rPr>
                <w:webHidden/>
              </w:rPr>
              <w:fldChar w:fldCharType="separate"/>
            </w:r>
            <w:r w:rsidR="00632C3E">
              <w:rPr>
                <w:webHidden/>
              </w:rPr>
              <w:t>43</w:t>
            </w:r>
            <w:r>
              <w:rPr>
                <w:webHidden/>
              </w:rPr>
              <w:fldChar w:fldCharType="end"/>
            </w:r>
          </w:hyperlink>
        </w:p>
        <w:p w14:paraId="1A494981" w14:textId="271D66E8"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3" w:history="1">
            <w:r w:rsidRPr="002176ED">
              <w:rPr>
                <w:rStyle w:val="af4"/>
              </w:rPr>
              <w:t>4.5.3</w:t>
            </w:r>
            <w:r w:rsidRPr="002176ED">
              <w:rPr>
                <w:rStyle w:val="af4"/>
                <w:rFonts w:hint="eastAsia"/>
              </w:rPr>
              <w:t>實證方法之創新性</w:t>
            </w:r>
            <w:r>
              <w:rPr>
                <w:webHidden/>
              </w:rPr>
              <w:tab/>
            </w:r>
            <w:r>
              <w:rPr>
                <w:webHidden/>
              </w:rPr>
              <w:fldChar w:fldCharType="begin"/>
            </w:r>
            <w:r>
              <w:rPr>
                <w:webHidden/>
              </w:rPr>
              <w:instrText xml:space="preserve"> PAGEREF _Toc190531773 \h </w:instrText>
            </w:r>
            <w:r>
              <w:rPr>
                <w:webHidden/>
              </w:rPr>
            </w:r>
            <w:r>
              <w:rPr>
                <w:webHidden/>
              </w:rPr>
              <w:fldChar w:fldCharType="separate"/>
            </w:r>
            <w:r w:rsidR="00632C3E">
              <w:rPr>
                <w:webHidden/>
              </w:rPr>
              <w:t>45</w:t>
            </w:r>
            <w:r>
              <w:rPr>
                <w:webHidden/>
              </w:rPr>
              <w:fldChar w:fldCharType="end"/>
            </w:r>
          </w:hyperlink>
        </w:p>
        <w:p w14:paraId="08958B9F" w14:textId="0C134E0A"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74" w:history="1">
            <w:r w:rsidRPr="00C7208D">
              <w:rPr>
                <w:rStyle w:val="af4"/>
                <w:rFonts w:hint="eastAsia"/>
                <w:b/>
                <w:bCs/>
              </w:rPr>
              <w:t>第五章、實證結果分析</w:t>
            </w:r>
            <w:r w:rsidRPr="00C7208D">
              <w:rPr>
                <w:b/>
                <w:bCs/>
                <w:webHidden/>
              </w:rPr>
              <w:tab/>
            </w:r>
            <w:r w:rsidRPr="00C7208D">
              <w:rPr>
                <w:b/>
                <w:bCs/>
                <w:webHidden/>
              </w:rPr>
              <w:fldChar w:fldCharType="begin"/>
            </w:r>
            <w:r w:rsidRPr="00C7208D">
              <w:rPr>
                <w:b/>
                <w:bCs/>
                <w:webHidden/>
              </w:rPr>
              <w:instrText xml:space="preserve"> PAGEREF _Toc190531774 \h </w:instrText>
            </w:r>
            <w:r w:rsidRPr="00C7208D">
              <w:rPr>
                <w:b/>
                <w:bCs/>
                <w:webHidden/>
              </w:rPr>
            </w:r>
            <w:r w:rsidRPr="00C7208D">
              <w:rPr>
                <w:b/>
                <w:bCs/>
                <w:webHidden/>
              </w:rPr>
              <w:fldChar w:fldCharType="separate"/>
            </w:r>
            <w:r w:rsidR="00632C3E">
              <w:rPr>
                <w:b/>
                <w:bCs/>
                <w:webHidden/>
              </w:rPr>
              <w:t>46</w:t>
            </w:r>
            <w:r w:rsidRPr="00C7208D">
              <w:rPr>
                <w:b/>
                <w:bCs/>
                <w:webHidden/>
              </w:rPr>
              <w:fldChar w:fldCharType="end"/>
            </w:r>
          </w:hyperlink>
        </w:p>
        <w:p w14:paraId="6C19F740" w14:textId="78FFA38A"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5" w:history="1">
            <w:r w:rsidRPr="002176ED">
              <w:rPr>
                <w:rStyle w:val="af4"/>
              </w:rPr>
              <w:t>5.1</w:t>
            </w:r>
            <w:r w:rsidRPr="002176ED">
              <w:rPr>
                <w:rStyle w:val="af4"/>
                <w:rFonts w:hint="eastAsia"/>
              </w:rPr>
              <w:t>實證樣本擬合效果分析</w:t>
            </w:r>
            <w:r>
              <w:rPr>
                <w:webHidden/>
              </w:rPr>
              <w:tab/>
            </w:r>
            <w:r>
              <w:rPr>
                <w:webHidden/>
              </w:rPr>
              <w:fldChar w:fldCharType="begin"/>
            </w:r>
            <w:r>
              <w:rPr>
                <w:webHidden/>
              </w:rPr>
              <w:instrText xml:space="preserve"> PAGEREF _Toc190531775 \h </w:instrText>
            </w:r>
            <w:r>
              <w:rPr>
                <w:webHidden/>
              </w:rPr>
            </w:r>
            <w:r>
              <w:rPr>
                <w:webHidden/>
              </w:rPr>
              <w:fldChar w:fldCharType="separate"/>
            </w:r>
            <w:r w:rsidR="00632C3E">
              <w:rPr>
                <w:webHidden/>
              </w:rPr>
              <w:t>46</w:t>
            </w:r>
            <w:r>
              <w:rPr>
                <w:webHidden/>
              </w:rPr>
              <w:fldChar w:fldCharType="end"/>
            </w:r>
          </w:hyperlink>
        </w:p>
        <w:p w14:paraId="3B2F3DB3" w14:textId="4CD3A19C"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6" w:history="1">
            <w:r w:rsidRPr="002176ED">
              <w:rPr>
                <w:rStyle w:val="af4"/>
              </w:rPr>
              <w:t>5.1.1</w:t>
            </w:r>
            <w:r w:rsidRPr="002176ED">
              <w:rPr>
                <w:rStyle w:val="af4"/>
                <w:rFonts w:hint="eastAsia"/>
              </w:rPr>
              <w:t>單點配適法與雙點配適法之比較</w:t>
            </w:r>
            <w:r>
              <w:rPr>
                <w:webHidden/>
              </w:rPr>
              <w:tab/>
            </w:r>
            <w:r>
              <w:rPr>
                <w:webHidden/>
              </w:rPr>
              <w:fldChar w:fldCharType="begin"/>
            </w:r>
            <w:r>
              <w:rPr>
                <w:webHidden/>
              </w:rPr>
              <w:instrText xml:space="preserve"> PAGEREF _Toc190531776 \h </w:instrText>
            </w:r>
            <w:r>
              <w:rPr>
                <w:webHidden/>
              </w:rPr>
            </w:r>
            <w:r>
              <w:rPr>
                <w:webHidden/>
              </w:rPr>
              <w:fldChar w:fldCharType="separate"/>
            </w:r>
            <w:r w:rsidR="00632C3E">
              <w:rPr>
                <w:webHidden/>
              </w:rPr>
              <w:t>46</w:t>
            </w:r>
            <w:r>
              <w:rPr>
                <w:webHidden/>
              </w:rPr>
              <w:fldChar w:fldCharType="end"/>
            </w:r>
          </w:hyperlink>
        </w:p>
        <w:p w14:paraId="1E5EC1CA" w14:textId="084215E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7" w:history="1">
            <w:r w:rsidRPr="002176ED">
              <w:rPr>
                <w:rStyle w:val="af4"/>
              </w:rPr>
              <w:t>5.1.2</w:t>
            </w:r>
            <w:r w:rsidRPr="002176ED">
              <w:rPr>
                <w:rStyle w:val="af4"/>
                <w:rFonts w:hint="eastAsia"/>
              </w:rPr>
              <w:t>計算效率之實證比較</w:t>
            </w:r>
            <w:r>
              <w:rPr>
                <w:webHidden/>
              </w:rPr>
              <w:tab/>
            </w:r>
            <w:r>
              <w:rPr>
                <w:webHidden/>
              </w:rPr>
              <w:fldChar w:fldCharType="begin"/>
            </w:r>
            <w:r>
              <w:rPr>
                <w:webHidden/>
              </w:rPr>
              <w:instrText xml:space="preserve"> PAGEREF _Toc190531777 \h </w:instrText>
            </w:r>
            <w:r>
              <w:rPr>
                <w:webHidden/>
              </w:rPr>
            </w:r>
            <w:r>
              <w:rPr>
                <w:webHidden/>
              </w:rPr>
              <w:fldChar w:fldCharType="separate"/>
            </w:r>
            <w:r w:rsidR="00632C3E">
              <w:rPr>
                <w:webHidden/>
              </w:rPr>
              <w:t>48</w:t>
            </w:r>
            <w:r>
              <w:rPr>
                <w:webHidden/>
              </w:rPr>
              <w:fldChar w:fldCharType="end"/>
            </w:r>
          </w:hyperlink>
        </w:p>
        <w:p w14:paraId="343D19FB" w14:textId="4F096DB9"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8" w:history="1">
            <w:r w:rsidRPr="002176ED">
              <w:rPr>
                <w:rStyle w:val="af4"/>
              </w:rPr>
              <w:t>5.2</w:t>
            </w:r>
            <w:r w:rsidRPr="002176ED">
              <w:rPr>
                <w:rStyle w:val="af4"/>
                <w:rFonts w:hint="eastAsia"/>
              </w:rPr>
              <w:t>距離到期日</w:t>
            </w:r>
            <w:r w:rsidRPr="002176ED">
              <w:rPr>
                <w:rStyle w:val="af4"/>
              </w:rPr>
              <w:t>1</w:t>
            </w:r>
            <w:r w:rsidRPr="002176ED">
              <w:rPr>
                <w:rStyle w:val="af4"/>
                <w:rFonts w:hint="eastAsia"/>
              </w:rPr>
              <w:t>天之商品實證迴歸分析</w:t>
            </w:r>
            <w:r>
              <w:rPr>
                <w:webHidden/>
              </w:rPr>
              <w:tab/>
            </w:r>
            <w:r>
              <w:rPr>
                <w:webHidden/>
              </w:rPr>
              <w:fldChar w:fldCharType="begin"/>
            </w:r>
            <w:r>
              <w:rPr>
                <w:webHidden/>
              </w:rPr>
              <w:instrText xml:space="preserve"> PAGEREF _Toc190531778 \h </w:instrText>
            </w:r>
            <w:r>
              <w:rPr>
                <w:webHidden/>
              </w:rPr>
            </w:r>
            <w:r>
              <w:rPr>
                <w:webHidden/>
              </w:rPr>
              <w:fldChar w:fldCharType="separate"/>
            </w:r>
            <w:r w:rsidR="00632C3E">
              <w:rPr>
                <w:webHidden/>
              </w:rPr>
              <w:t>50</w:t>
            </w:r>
            <w:r>
              <w:rPr>
                <w:webHidden/>
              </w:rPr>
              <w:fldChar w:fldCharType="end"/>
            </w:r>
          </w:hyperlink>
        </w:p>
        <w:p w14:paraId="271A837C" w14:textId="53CE6D6E"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9" w:history="1">
            <w:r w:rsidRPr="002176ED">
              <w:rPr>
                <w:rStyle w:val="af4"/>
              </w:rPr>
              <w:t>5.2.1</w:t>
            </w:r>
            <w:r w:rsidRPr="002176ED">
              <w:rPr>
                <w:rStyle w:val="af4"/>
                <w:rFonts w:hint="eastAsia"/>
              </w:rPr>
              <w:t>尾部</w:t>
            </w:r>
            <w:r w:rsidRPr="002176ED">
              <w:rPr>
                <w:rStyle w:val="af4"/>
              </w:rPr>
              <w:t>GPD</w:t>
            </w:r>
            <w:r w:rsidRPr="002176ED">
              <w:rPr>
                <w:rStyle w:val="af4"/>
                <w:rFonts w:hint="eastAsia"/>
              </w:rPr>
              <w:t>單點配適法</w:t>
            </w:r>
            <w:r>
              <w:rPr>
                <w:webHidden/>
              </w:rPr>
              <w:tab/>
            </w:r>
            <w:r>
              <w:rPr>
                <w:webHidden/>
              </w:rPr>
              <w:fldChar w:fldCharType="begin"/>
            </w:r>
            <w:r>
              <w:rPr>
                <w:webHidden/>
              </w:rPr>
              <w:instrText xml:space="preserve"> PAGEREF _Toc190531779 \h </w:instrText>
            </w:r>
            <w:r>
              <w:rPr>
                <w:webHidden/>
              </w:rPr>
            </w:r>
            <w:r>
              <w:rPr>
                <w:webHidden/>
              </w:rPr>
              <w:fldChar w:fldCharType="separate"/>
            </w:r>
            <w:r w:rsidR="00632C3E">
              <w:rPr>
                <w:webHidden/>
              </w:rPr>
              <w:t>50</w:t>
            </w:r>
            <w:r>
              <w:rPr>
                <w:webHidden/>
              </w:rPr>
              <w:fldChar w:fldCharType="end"/>
            </w:r>
          </w:hyperlink>
        </w:p>
        <w:p w14:paraId="3F32E298" w14:textId="5693796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0" w:history="1">
            <w:r w:rsidRPr="002176ED">
              <w:rPr>
                <w:rStyle w:val="af4"/>
              </w:rPr>
              <w:t>5.2.2</w:t>
            </w:r>
            <w:r w:rsidRPr="002176ED">
              <w:rPr>
                <w:rStyle w:val="af4"/>
                <w:rFonts w:hint="eastAsia"/>
              </w:rPr>
              <w:t>尾部</w:t>
            </w:r>
            <w:r w:rsidRPr="002176ED">
              <w:rPr>
                <w:rStyle w:val="af4"/>
              </w:rPr>
              <w:t>GPD</w:t>
            </w:r>
            <w:r w:rsidRPr="002176ED">
              <w:rPr>
                <w:rStyle w:val="af4"/>
                <w:rFonts w:hint="eastAsia"/>
              </w:rPr>
              <w:t>雙點配適法</w:t>
            </w:r>
            <w:r>
              <w:rPr>
                <w:webHidden/>
              </w:rPr>
              <w:tab/>
            </w:r>
            <w:r>
              <w:rPr>
                <w:webHidden/>
              </w:rPr>
              <w:fldChar w:fldCharType="begin"/>
            </w:r>
            <w:r>
              <w:rPr>
                <w:webHidden/>
              </w:rPr>
              <w:instrText xml:space="preserve"> PAGEREF _Toc190531780 \h </w:instrText>
            </w:r>
            <w:r>
              <w:rPr>
                <w:webHidden/>
              </w:rPr>
            </w:r>
            <w:r>
              <w:rPr>
                <w:webHidden/>
              </w:rPr>
              <w:fldChar w:fldCharType="separate"/>
            </w:r>
            <w:r w:rsidR="00632C3E">
              <w:rPr>
                <w:webHidden/>
              </w:rPr>
              <w:t>52</w:t>
            </w:r>
            <w:r>
              <w:rPr>
                <w:webHidden/>
              </w:rPr>
              <w:fldChar w:fldCharType="end"/>
            </w:r>
          </w:hyperlink>
        </w:p>
        <w:p w14:paraId="1E2BC40D" w14:textId="61A1582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1" w:history="1">
            <w:r w:rsidRPr="002176ED">
              <w:rPr>
                <w:rStyle w:val="af4"/>
              </w:rPr>
              <w:t>5.2.3</w:t>
            </w:r>
            <w:r w:rsidRPr="002176ED">
              <w:rPr>
                <w:rStyle w:val="af4"/>
                <w:rFonts w:hint="eastAsia"/>
              </w:rPr>
              <w:t>兩方法比較分析</w:t>
            </w:r>
            <w:r>
              <w:rPr>
                <w:webHidden/>
              </w:rPr>
              <w:tab/>
            </w:r>
            <w:r>
              <w:rPr>
                <w:webHidden/>
              </w:rPr>
              <w:fldChar w:fldCharType="begin"/>
            </w:r>
            <w:r>
              <w:rPr>
                <w:webHidden/>
              </w:rPr>
              <w:instrText xml:space="preserve"> PAGEREF _Toc190531781 \h </w:instrText>
            </w:r>
            <w:r>
              <w:rPr>
                <w:webHidden/>
              </w:rPr>
            </w:r>
            <w:r>
              <w:rPr>
                <w:webHidden/>
              </w:rPr>
              <w:fldChar w:fldCharType="separate"/>
            </w:r>
            <w:r w:rsidR="00632C3E">
              <w:rPr>
                <w:webHidden/>
              </w:rPr>
              <w:t>54</w:t>
            </w:r>
            <w:r>
              <w:rPr>
                <w:webHidden/>
              </w:rPr>
              <w:fldChar w:fldCharType="end"/>
            </w:r>
          </w:hyperlink>
        </w:p>
        <w:p w14:paraId="100CF09B" w14:textId="1E5B2BE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2" w:history="1">
            <w:r w:rsidRPr="002176ED">
              <w:rPr>
                <w:rStyle w:val="af4"/>
              </w:rPr>
              <w:t>5.3</w:t>
            </w:r>
            <w:r w:rsidRPr="002176ED">
              <w:rPr>
                <w:rStyle w:val="af4"/>
                <w:rFonts w:hint="eastAsia"/>
              </w:rPr>
              <w:t>距離到期日</w:t>
            </w:r>
            <w:r w:rsidRPr="002176ED">
              <w:rPr>
                <w:rStyle w:val="af4"/>
              </w:rPr>
              <w:t>7</w:t>
            </w:r>
            <w:r w:rsidRPr="002176ED">
              <w:rPr>
                <w:rStyle w:val="af4"/>
                <w:rFonts w:hint="eastAsia"/>
              </w:rPr>
              <w:t>天之商品實證迴歸分析</w:t>
            </w:r>
            <w:r>
              <w:rPr>
                <w:webHidden/>
              </w:rPr>
              <w:tab/>
            </w:r>
            <w:r>
              <w:rPr>
                <w:webHidden/>
              </w:rPr>
              <w:fldChar w:fldCharType="begin"/>
            </w:r>
            <w:r>
              <w:rPr>
                <w:webHidden/>
              </w:rPr>
              <w:instrText xml:space="preserve"> PAGEREF _Toc190531782 \h </w:instrText>
            </w:r>
            <w:r>
              <w:rPr>
                <w:webHidden/>
              </w:rPr>
            </w:r>
            <w:r>
              <w:rPr>
                <w:webHidden/>
              </w:rPr>
              <w:fldChar w:fldCharType="separate"/>
            </w:r>
            <w:r w:rsidR="00632C3E">
              <w:rPr>
                <w:webHidden/>
              </w:rPr>
              <w:t>55</w:t>
            </w:r>
            <w:r>
              <w:rPr>
                <w:webHidden/>
              </w:rPr>
              <w:fldChar w:fldCharType="end"/>
            </w:r>
          </w:hyperlink>
        </w:p>
        <w:p w14:paraId="5B772188" w14:textId="614C2739"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3" w:history="1">
            <w:r w:rsidRPr="002176ED">
              <w:rPr>
                <w:rStyle w:val="af4"/>
              </w:rPr>
              <w:t>5.3.1</w:t>
            </w:r>
            <w:r w:rsidRPr="002176ED">
              <w:rPr>
                <w:rStyle w:val="af4"/>
                <w:rFonts w:hint="eastAsia"/>
              </w:rPr>
              <w:t>尾部</w:t>
            </w:r>
            <w:r w:rsidRPr="002176ED">
              <w:rPr>
                <w:rStyle w:val="af4"/>
              </w:rPr>
              <w:t>GPD</w:t>
            </w:r>
            <w:r w:rsidRPr="002176ED">
              <w:rPr>
                <w:rStyle w:val="af4"/>
                <w:rFonts w:hint="eastAsia"/>
              </w:rPr>
              <w:t>單點配適法</w:t>
            </w:r>
            <w:r>
              <w:rPr>
                <w:webHidden/>
              </w:rPr>
              <w:tab/>
            </w:r>
            <w:r>
              <w:rPr>
                <w:webHidden/>
              </w:rPr>
              <w:fldChar w:fldCharType="begin"/>
            </w:r>
            <w:r>
              <w:rPr>
                <w:webHidden/>
              </w:rPr>
              <w:instrText xml:space="preserve"> PAGEREF _Toc190531783 \h </w:instrText>
            </w:r>
            <w:r>
              <w:rPr>
                <w:webHidden/>
              </w:rPr>
            </w:r>
            <w:r>
              <w:rPr>
                <w:webHidden/>
              </w:rPr>
              <w:fldChar w:fldCharType="separate"/>
            </w:r>
            <w:r w:rsidR="00632C3E">
              <w:rPr>
                <w:webHidden/>
              </w:rPr>
              <w:t>55</w:t>
            </w:r>
            <w:r>
              <w:rPr>
                <w:webHidden/>
              </w:rPr>
              <w:fldChar w:fldCharType="end"/>
            </w:r>
          </w:hyperlink>
        </w:p>
        <w:p w14:paraId="044E333B" w14:textId="56B92F7E"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4" w:history="1">
            <w:r w:rsidRPr="002176ED">
              <w:rPr>
                <w:rStyle w:val="af4"/>
              </w:rPr>
              <w:t>5.3.2</w:t>
            </w:r>
            <w:r w:rsidRPr="002176ED">
              <w:rPr>
                <w:rStyle w:val="af4"/>
                <w:rFonts w:hint="eastAsia"/>
              </w:rPr>
              <w:t>尾部</w:t>
            </w:r>
            <w:r w:rsidRPr="002176ED">
              <w:rPr>
                <w:rStyle w:val="af4"/>
              </w:rPr>
              <w:t>GPD</w:t>
            </w:r>
            <w:r w:rsidRPr="002176ED">
              <w:rPr>
                <w:rStyle w:val="af4"/>
                <w:rFonts w:hint="eastAsia"/>
              </w:rPr>
              <w:t>雙點配適法</w:t>
            </w:r>
            <w:r>
              <w:rPr>
                <w:webHidden/>
              </w:rPr>
              <w:tab/>
            </w:r>
            <w:r>
              <w:rPr>
                <w:webHidden/>
              </w:rPr>
              <w:fldChar w:fldCharType="begin"/>
            </w:r>
            <w:r>
              <w:rPr>
                <w:webHidden/>
              </w:rPr>
              <w:instrText xml:space="preserve"> PAGEREF _Toc190531784 \h </w:instrText>
            </w:r>
            <w:r>
              <w:rPr>
                <w:webHidden/>
              </w:rPr>
            </w:r>
            <w:r>
              <w:rPr>
                <w:webHidden/>
              </w:rPr>
              <w:fldChar w:fldCharType="separate"/>
            </w:r>
            <w:r w:rsidR="00632C3E">
              <w:rPr>
                <w:webHidden/>
              </w:rPr>
              <w:t>57</w:t>
            </w:r>
            <w:r>
              <w:rPr>
                <w:webHidden/>
              </w:rPr>
              <w:fldChar w:fldCharType="end"/>
            </w:r>
          </w:hyperlink>
        </w:p>
        <w:p w14:paraId="47100339" w14:textId="0F5D427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5" w:history="1">
            <w:r w:rsidRPr="002176ED">
              <w:rPr>
                <w:rStyle w:val="af4"/>
              </w:rPr>
              <w:t>5.3.3</w:t>
            </w:r>
            <w:r w:rsidRPr="002176ED">
              <w:rPr>
                <w:rStyle w:val="af4"/>
                <w:rFonts w:hint="eastAsia"/>
              </w:rPr>
              <w:t>兩方法比較分析</w:t>
            </w:r>
            <w:r>
              <w:rPr>
                <w:webHidden/>
              </w:rPr>
              <w:tab/>
            </w:r>
            <w:r>
              <w:rPr>
                <w:webHidden/>
              </w:rPr>
              <w:fldChar w:fldCharType="begin"/>
            </w:r>
            <w:r>
              <w:rPr>
                <w:webHidden/>
              </w:rPr>
              <w:instrText xml:space="preserve"> PAGEREF _Toc190531785 \h </w:instrText>
            </w:r>
            <w:r>
              <w:rPr>
                <w:webHidden/>
              </w:rPr>
            </w:r>
            <w:r>
              <w:rPr>
                <w:webHidden/>
              </w:rPr>
              <w:fldChar w:fldCharType="separate"/>
            </w:r>
            <w:r w:rsidR="00632C3E">
              <w:rPr>
                <w:webHidden/>
              </w:rPr>
              <w:t>59</w:t>
            </w:r>
            <w:r>
              <w:rPr>
                <w:webHidden/>
              </w:rPr>
              <w:fldChar w:fldCharType="end"/>
            </w:r>
          </w:hyperlink>
        </w:p>
        <w:p w14:paraId="4C5882AA" w14:textId="3DD11203"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6" w:history="1">
            <w:r w:rsidRPr="002176ED">
              <w:rPr>
                <w:rStyle w:val="af4"/>
              </w:rPr>
              <w:t>5.4</w:t>
            </w:r>
            <w:r w:rsidRPr="002176ED">
              <w:rPr>
                <w:rStyle w:val="af4"/>
                <w:rFonts w:hint="eastAsia"/>
              </w:rPr>
              <w:t>小結</w:t>
            </w:r>
            <w:r>
              <w:rPr>
                <w:webHidden/>
              </w:rPr>
              <w:tab/>
            </w:r>
            <w:r>
              <w:rPr>
                <w:webHidden/>
              </w:rPr>
              <w:fldChar w:fldCharType="begin"/>
            </w:r>
            <w:r>
              <w:rPr>
                <w:webHidden/>
              </w:rPr>
              <w:instrText xml:space="preserve"> PAGEREF _Toc190531786 \h </w:instrText>
            </w:r>
            <w:r>
              <w:rPr>
                <w:webHidden/>
              </w:rPr>
            </w:r>
            <w:r>
              <w:rPr>
                <w:webHidden/>
              </w:rPr>
              <w:fldChar w:fldCharType="separate"/>
            </w:r>
            <w:r w:rsidR="00632C3E">
              <w:rPr>
                <w:webHidden/>
              </w:rPr>
              <w:t>60</w:t>
            </w:r>
            <w:r>
              <w:rPr>
                <w:webHidden/>
              </w:rPr>
              <w:fldChar w:fldCharType="end"/>
            </w:r>
          </w:hyperlink>
        </w:p>
        <w:p w14:paraId="7A998F3E" w14:textId="3B1CEA5B"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87" w:history="1">
            <w:r w:rsidRPr="00C7208D">
              <w:rPr>
                <w:rStyle w:val="af4"/>
                <w:rFonts w:hint="eastAsia"/>
                <w:b/>
                <w:bCs/>
              </w:rPr>
              <w:t>第六章、結論與建議</w:t>
            </w:r>
            <w:r w:rsidRPr="00C7208D">
              <w:rPr>
                <w:b/>
                <w:bCs/>
                <w:webHidden/>
              </w:rPr>
              <w:tab/>
            </w:r>
            <w:r w:rsidRPr="00C7208D">
              <w:rPr>
                <w:b/>
                <w:bCs/>
                <w:webHidden/>
              </w:rPr>
              <w:fldChar w:fldCharType="begin"/>
            </w:r>
            <w:r w:rsidRPr="00C7208D">
              <w:rPr>
                <w:b/>
                <w:bCs/>
                <w:webHidden/>
              </w:rPr>
              <w:instrText xml:space="preserve"> PAGEREF _Toc190531787 \h </w:instrText>
            </w:r>
            <w:r w:rsidRPr="00C7208D">
              <w:rPr>
                <w:b/>
                <w:bCs/>
                <w:webHidden/>
              </w:rPr>
            </w:r>
            <w:r w:rsidRPr="00C7208D">
              <w:rPr>
                <w:b/>
                <w:bCs/>
                <w:webHidden/>
              </w:rPr>
              <w:fldChar w:fldCharType="separate"/>
            </w:r>
            <w:r w:rsidR="00632C3E">
              <w:rPr>
                <w:b/>
                <w:bCs/>
                <w:webHidden/>
              </w:rPr>
              <w:t>62</w:t>
            </w:r>
            <w:r w:rsidRPr="00C7208D">
              <w:rPr>
                <w:b/>
                <w:bCs/>
                <w:webHidden/>
              </w:rPr>
              <w:fldChar w:fldCharType="end"/>
            </w:r>
          </w:hyperlink>
        </w:p>
        <w:p w14:paraId="70193568" w14:textId="39FF96F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8" w:history="1">
            <w:r w:rsidRPr="002176ED">
              <w:rPr>
                <w:rStyle w:val="af4"/>
              </w:rPr>
              <w:t>6.1</w:t>
            </w:r>
            <w:r w:rsidRPr="002176ED">
              <w:rPr>
                <w:rStyle w:val="af4"/>
                <w:rFonts w:hint="eastAsia"/>
              </w:rPr>
              <w:t>研究結論</w:t>
            </w:r>
            <w:r>
              <w:rPr>
                <w:webHidden/>
              </w:rPr>
              <w:tab/>
            </w:r>
            <w:r>
              <w:rPr>
                <w:webHidden/>
              </w:rPr>
              <w:fldChar w:fldCharType="begin"/>
            </w:r>
            <w:r>
              <w:rPr>
                <w:webHidden/>
              </w:rPr>
              <w:instrText xml:space="preserve"> PAGEREF _Toc190531788 \h </w:instrText>
            </w:r>
            <w:r>
              <w:rPr>
                <w:webHidden/>
              </w:rPr>
            </w:r>
            <w:r>
              <w:rPr>
                <w:webHidden/>
              </w:rPr>
              <w:fldChar w:fldCharType="separate"/>
            </w:r>
            <w:r w:rsidR="00632C3E">
              <w:rPr>
                <w:webHidden/>
              </w:rPr>
              <w:t>62</w:t>
            </w:r>
            <w:r>
              <w:rPr>
                <w:webHidden/>
              </w:rPr>
              <w:fldChar w:fldCharType="end"/>
            </w:r>
          </w:hyperlink>
        </w:p>
        <w:p w14:paraId="1222C89A" w14:textId="27B599EE"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9" w:history="1">
            <w:r w:rsidRPr="002176ED">
              <w:rPr>
                <w:rStyle w:val="af4"/>
              </w:rPr>
              <w:t>6.2</w:t>
            </w:r>
            <w:r w:rsidRPr="002176ED">
              <w:rPr>
                <w:rStyle w:val="af4"/>
                <w:rFonts w:hint="eastAsia"/>
              </w:rPr>
              <w:t>研究建議</w:t>
            </w:r>
            <w:r>
              <w:rPr>
                <w:webHidden/>
              </w:rPr>
              <w:tab/>
            </w:r>
            <w:r>
              <w:rPr>
                <w:webHidden/>
              </w:rPr>
              <w:fldChar w:fldCharType="begin"/>
            </w:r>
            <w:r>
              <w:rPr>
                <w:webHidden/>
              </w:rPr>
              <w:instrText xml:space="preserve"> PAGEREF _Toc190531789 \h </w:instrText>
            </w:r>
            <w:r>
              <w:rPr>
                <w:webHidden/>
              </w:rPr>
            </w:r>
            <w:r>
              <w:rPr>
                <w:webHidden/>
              </w:rPr>
              <w:fldChar w:fldCharType="separate"/>
            </w:r>
            <w:r w:rsidR="00632C3E">
              <w:rPr>
                <w:webHidden/>
              </w:rPr>
              <w:t>63</w:t>
            </w:r>
            <w:r>
              <w:rPr>
                <w:webHidden/>
              </w:rPr>
              <w:fldChar w:fldCharType="end"/>
            </w:r>
          </w:hyperlink>
        </w:p>
        <w:p w14:paraId="5B766C1F" w14:textId="10E9A98D"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90" w:history="1">
            <w:r w:rsidRPr="00C7208D">
              <w:rPr>
                <w:rStyle w:val="af4"/>
                <w:rFonts w:hint="eastAsia"/>
                <w:b/>
                <w:bCs/>
              </w:rPr>
              <w:t>附錄</w:t>
            </w:r>
            <w:r w:rsidRPr="00C7208D">
              <w:rPr>
                <w:b/>
                <w:bCs/>
                <w:webHidden/>
              </w:rPr>
              <w:tab/>
            </w:r>
            <w:r w:rsidRPr="00C7208D">
              <w:rPr>
                <w:b/>
                <w:bCs/>
                <w:webHidden/>
              </w:rPr>
              <w:fldChar w:fldCharType="begin"/>
            </w:r>
            <w:r w:rsidRPr="00C7208D">
              <w:rPr>
                <w:b/>
                <w:bCs/>
                <w:webHidden/>
              </w:rPr>
              <w:instrText xml:space="preserve"> PAGEREF _Toc190531790 \h </w:instrText>
            </w:r>
            <w:r w:rsidRPr="00C7208D">
              <w:rPr>
                <w:b/>
                <w:bCs/>
                <w:webHidden/>
              </w:rPr>
            </w:r>
            <w:r w:rsidRPr="00C7208D">
              <w:rPr>
                <w:b/>
                <w:bCs/>
                <w:webHidden/>
              </w:rPr>
              <w:fldChar w:fldCharType="separate"/>
            </w:r>
            <w:r w:rsidR="00632C3E">
              <w:rPr>
                <w:b/>
                <w:bCs/>
                <w:webHidden/>
              </w:rPr>
              <w:t>64</w:t>
            </w:r>
            <w:r w:rsidRPr="00C7208D">
              <w:rPr>
                <w:b/>
                <w:bCs/>
                <w:webHidden/>
              </w:rPr>
              <w:fldChar w:fldCharType="end"/>
            </w:r>
          </w:hyperlink>
        </w:p>
        <w:p w14:paraId="691ED998" w14:textId="5D9FC8A0"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91" w:history="1">
            <w:r w:rsidRPr="00C7208D">
              <w:rPr>
                <w:rStyle w:val="af4"/>
                <w:rFonts w:hint="eastAsia"/>
                <w:b/>
                <w:bCs/>
              </w:rPr>
              <w:t>參考文獻</w:t>
            </w:r>
            <w:r w:rsidRPr="00C7208D">
              <w:rPr>
                <w:b/>
                <w:bCs/>
                <w:webHidden/>
              </w:rPr>
              <w:tab/>
            </w:r>
            <w:r w:rsidRPr="00C7208D">
              <w:rPr>
                <w:b/>
                <w:bCs/>
                <w:webHidden/>
              </w:rPr>
              <w:fldChar w:fldCharType="begin"/>
            </w:r>
            <w:r w:rsidRPr="00C7208D">
              <w:rPr>
                <w:b/>
                <w:bCs/>
                <w:webHidden/>
              </w:rPr>
              <w:instrText xml:space="preserve"> PAGEREF _Toc190531791 \h </w:instrText>
            </w:r>
            <w:r w:rsidRPr="00C7208D">
              <w:rPr>
                <w:b/>
                <w:bCs/>
                <w:webHidden/>
              </w:rPr>
            </w:r>
            <w:r w:rsidRPr="00C7208D">
              <w:rPr>
                <w:b/>
                <w:bCs/>
                <w:webHidden/>
              </w:rPr>
              <w:fldChar w:fldCharType="separate"/>
            </w:r>
            <w:r w:rsidR="00632C3E">
              <w:rPr>
                <w:b/>
                <w:bCs/>
                <w:webHidden/>
              </w:rPr>
              <w:t>68</w:t>
            </w:r>
            <w:r w:rsidRPr="00C7208D">
              <w:rPr>
                <w:b/>
                <w:bCs/>
                <w:webHidden/>
              </w:rPr>
              <w:fldChar w:fldCharType="end"/>
            </w:r>
          </w:hyperlink>
        </w:p>
        <w:p w14:paraId="5172BF03" w14:textId="77138051" w:rsidR="005568D9" w:rsidRPr="005568D9" w:rsidRDefault="00C7208D" w:rsidP="00080319">
          <w:pPr>
            <w:pStyle w:val="aff5"/>
            <w:spacing w:before="180" w:after="180"/>
          </w:pPr>
          <w:r>
            <w:rPr>
              <w:b/>
              <w:bCs/>
              <w:lang w:val="zh-TW"/>
            </w:rPr>
            <w:fldChar w:fldCharType="end"/>
          </w:r>
        </w:p>
      </w:sdtContent>
    </w:sdt>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bookmarkStart w:id="9" w:name="_Toc190531739"/>
      <w:r>
        <w:br w:type="page"/>
      </w:r>
    </w:p>
    <w:p w14:paraId="523B889E" w14:textId="6A8D8BAE" w:rsidR="00FF4476" w:rsidRPr="00427613" w:rsidRDefault="00FF4476" w:rsidP="005568D9">
      <w:pPr>
        <w:pStyle w:val="1"/>
        <w:spacing w:before="180" w:after="180"/>
      </w:pPr>
      <w:r w:rsidRPr="00427613">
        <w:rPr>
          <w:rFonts w:hint="eastAsia"/>
        </w:rPr>
        <w:lastRenderedPageBreak/>
        <w:t>圖目錄</w:t>
      </w:r>
      <w:bookmarkEnd w:id="8"/>
      <w:bookmarkEnd w:id="9"/>
    </w:p>
    <w:p w14:paraId="5FECC085" w14:textId="5846E140"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0532066" w:history="1">
        <w:r w:rsidRPr="003C3AD9">
          <w:rPr>
            <w:rStyle w:val="af4"/>
            <w:rFonts w:hint="eastAsia"/>
            <w:noProof/>
          </w:rPr>
          <w:t>圖</w:t>
        </w:r>
        <w:r w:rsidRPr="003C3AD9">
          <w:rPr>
            <w:rStyle w:val="af4"/>
            <w:noProof/>
          </w:rPr>
          <w:t>3-1</w:t>
        </w:r>
        <w:r w:rsidRPr="003C3AD9">
          <w:rPr>
            <w:rStyle w:val="af4"/>
            <w:rFonts w:hint="eastAsia"/>
            <w:noProof/>
          </w:rPr>
          <w:t>：比特幣選擇權市場交易量與未平倉量數據統計</w:t>
        </w:r>
        <w:r>
          <w:rPr>
            <w:noProof/>
            <w:webHidden/>
          </w:rPr>
          <w:tab/>
        </w:r>
        <w:r>
          <w:rPr>
            <w:noProof/>
            <w:webHidden/>
          </w:rPr>
          <w:fldChar w:fldCharType="begin"/>
        </w:r>
        <w:r>
          <w:rPr>
            <w:noProof/>
            <w:webHidden/>
          </w:rPr>
          <w:instrText xml:space="preserve"> PAGEREF _Toc190532066 \h </w:instrText>
        </w:r>
        <w:r>
          <w:rPr>
            <w:noProof/>
            <w:webHidden/>
          </w:rPr>
        </w:r>
        <w:r>
          <w:rPr>
            <w:noProof/>
            <w:webHidden/>
          </w:rPr>
          <w:fldChar w:fldCharType="separate"/>
        </w:r>
        <w:r w:rsidR="00632C3E">
          <w:rPr>
            <w:noProof/>
            <w:webHidden/>
          </w:rPr>
          <w:t>18</w:t>
        </w:r>
        <w:r>
          <w:rPr>
            <w:noProof/>
            <w:webHidden/>
          </w:rPr>
          <w:fldChar w:fldCharType="end"/>
        </w:r>
      </w:hyperlink>
    </w:p>
    <w:p w14:paraId="18A29113" w14:textId="4B5EE767"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7" w:history="1">
        <w:r w:rsidRPr="003C3AD9">
          <w:rPr>
            <w:rStyle w:val="af4"/>
            <w:rFonts w:hint="eastAsia"/>
            <w:noProof/>
          </w:rPr>
          <w:t>圖</w:t>
        </w:r>
        <w:r w:rsidRPr="003C3AD9">
          <w:rPr>
            <w:rStyle w:val="af4"/>
            <w:noProof/>
          </w:rPr>
          <w:t>3-2</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_Toc190532067 \h </w:instrText>
        </w:r>
        <w:r>
          <w:rPr>
            <w:noProof/>
            <w:webHidden/>
          </w:rPr>
        </w:r>
        <w:r>
          <w:rPr>
            <w:noProof/>
            <w:webHidden/>
          </w:rPr>
          <w:fldChar w:fldCharType="separate"/>
        </w:r>
        <w:r w:rsidR="00632C3E">
          <w:rPr>
            <w:noProof/>
            <w:webHidden/>
          </w:rPr>
          <w:t>20</w:t>
        </w:r>
        <w:r>
          <w:rPr>
            <w:noProof/>
            <w:webHidden/>
          </w:rPr>
          <w:fldChar w:fldCharType="end"/>
        </w:r>
      </w:hyperlink>
    </w:p>
    <w:p w14:paraId="2FA448D1" w14:textId="413E373F"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8" w:history="1">
        <w:r w:rsidRPr="003C3AD9">
          <w:rPr>
            <w:rStyle w:val="af4"/>
            <w:rFonts w:hint="eastAsia"/>
            <w:noProof/>
          </w:rPr>
          <w:t>圖</w:t>
        </w:r>
        <w:r w:rsidRPr="003C3AD9">
          <w:rPr>
            <w:rStyle w:val="af4"/>
            <w:noProof/>
          </w:rPr>
          <w:t>3-3</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_Toc190532068 \h </w:instrText>
        </w:r>
        <w:r>
          <w:rPr>
            <w:noProof/>
            <w:webHidden/>
          </w:rPr>
        </w:r>
        <w:r>
          <w:rPr>
            <w:noProof/>
            <w:webHidden/>
          </w:rPr>
          <w:fldChar w:fldCharType="separate"/>
        </w:r>
        <w:r w:rsidR="00632C3E">
          <w:rPr>
            <w:noProof/>
            <w:webHidden/>
          </w:rPr>
          <w:t>20</w:t>
        </w:r>
        <w:r>
          <w:rPr>
            <w:noProof/>
            <w:webHidden/>
          </w:rPr>
          <w:fldChar w:fldCharType="end"/>
        </w:r>
      </w:hyperlink>
    </w:p>
    <w:p w14:paraId="4C8A3545" w14:textId="751326D2"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9" w:history="1">
        <w:r w:rsidRPr="003C3AD9">
          <w:rPr>
            <w:rStyle w:val="af4"/>
            <w:rFonts w:hint="eastAsia"/>
            <w:noProof/>
          </w:rPr>
          <w:t>圖</w:t>
        </w:r>
        <w:r w:rsidRPr="003C3AD9">
          <w:rPr>
            <w:rStyle w:val="af4"/>
            <w:noProof/>
          </w:rPr>
          <w:t>3-4</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_Toc190532069 \h </w:instrText>
        </w:r>
        <w:r>
          <w:rPr>
            <w:noProof/>
            <w:webHidden/>
          </w:rPr>
        </w:r>
        <w:r>
          <w:rPr>
            <w:noProof/>
            <w:webHidden/>
          </w:rPr>
          <w:fldChar w:fldCharType="separate"/>
        </w:r>
        <w:r w:rsidR="00632C3E">
          <w:rPr>
            <w:noProof/>
            <w:webHidden/>
          </w:rPr>
          <w:t>21</w:t>
        </w:r>
        <w:r>
          <w:rPr>
            <w:noProof/>
            <w:webHidden/>
          </w:rPr>
          <w:fldChar w:fldCharType="end"/>
        </w:r>
      </w:hyperlink>
    </w:p>
    <w:p w14:paraId="6D2A6C82" w14:textId="7E6A534A"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70" w:history="1">
        <w:r w:rsidRPr="003C3AD9">
          <w:rPr>
            <w:rStyle w:val="af4"/>
            <w:rFonts w:hint="eastAsia"/>
            <w:noProof/>
          </w:rPr>
          <w:t>圖</w:t>
        </w:r>
        <w:r w:rsidRPr="003C3AD9">
          <w:rPr>
            <w:rStyle w:val="af4"/>
            <w:noProof/>
          </w:rPr>
          <w:t>3-5</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_Toc190532070 \h </w:instrText>
        </w:r>
        <w:r>
          <w:rPr>
            <w:noProof/>
            <w:webHidden/>
          </w:rPr>
        </w:r>
        <w:r>
          <w:rPr>
            <w:noProof/>
            <w:webHidden/>
          </w:rPr>
          <w:fldChar w:fldCharType="separate"/>
        </w:r>
        <w:r w:rsidR="00632C3E">
          <w:rPr>
            <w:noProof/>
            <w:webHidden/>
          </w:rPr>
          <w:t>22</w:t>
        </w:r>
        <w:r>
          <w:rPr>
            <w:noProof/>
            <w:webHidden/>
          </w:rPr>
          <w:fldChar w:fldCharType="end"/>
        </w:r>
      </w:hyperlink>
    </w:p>
    <w:p w14:paraId="40F9149A" w14:textId="3607CC34" w:rsidR="006B6654" w:rsidRDefault="00080319"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0532201" w:history="1">
        <w:r w:rsidR="006B6654" w:rsidRPr="00D13C69">
          <w:rPr>
            <w:rStyle w:val="af4"/>
            <w:rFonts w:hint="eastAsia"/>
            <w:noProof/>
          </w:rPr>
          <w:t>圖</w:t>
        </w:r>
        <w:r w:rsidR="006B6654" w:rsidRPr="00D13C69">
          <w:rPr>
            <w:rStyle w:val="af4"/>
            <w:noProof/>
          </w:rPr>
          <w:t>4-1</w:t>
        </w:r>
        <w:r w:rsidR="006B6654" w:rsidRPr="00D13C69">
          <w:rPr>
            <w:rStyle w:val="af4"/>
            <w:rFonts w:hint="eastAsia"/>
            <w:noProof/>
          </w:rPr>
          <w:t>：</w:t>
        </w:r>
        <w:r w:rsidR="006B6654" w:rsidRPr="00D13C69">
          <w:rPr>
            <w:rStyle w:val="af4"/>
            <w:noProof/>
          </w:rPr>
          <w:t>2023</w:t>
        </w:r>
        <w:r w:rsidR="006B6654" w:rsidRPr="00D13C69">
          <w:rPr>
            <w:rStyle w:val="af4"/>
            <w:rFonts w:hint="eastAsia"/>
            <w:noProof/>
          </w:rPr>
          <w:t>年</w:t>
        </w:r>
        <w:r w:rsidR="006B6654" w:rsidRPr="00D13C69">
          <w:rPr>
            <w:rStyle w:val="af4"/>
            <w:noProof/>
          </w:rPr>
          <w:t>11</w:t>
        </w:r>
        <w:r w:rsidR="006B6654" w:rsidRPr="00D13C69">
          <w:rPr>
            <w:rStyle w:val="af4"/>
            <w:rFonts w:hint="eastAsia"/>
            <w:noProof/>
          </w:rPr>
          <w:t>月</w:t>
        </w:r>
        <w:r w:rsidR="006B6654" w:rsidRPr="00D13C69">
          <w:rPr>
            <w:rStyle w:val="af4"/>
            <w:noProof/>
          </w:rPr>
          <w:t>20</w:t>
        </w:r>
        <w:r w:rsidR="006B6654" w:rsidRPr="00D13C69">
          <w:rPr>
            <w:rStyle w:val="af4"/>
            <w:rFonts w:hint="eastAsia"/>
            <w:noProof/>
          </w:rPr>
          <w:t>日比特幣選擇權隱含波動率分布圖</w:t>
        </w:r>
        <w:r w:rsidR="006B6654">
          <w:rPr>
            <w:noProof/>
            <w:webHidden/>
          </w:rPr>
          <w:tab/>
        </w:r>
        <w:r w:rsidR="006B6654">
          <w:rPr>
            <w:noProof/>
            <w:webHidden/>
          </w:rPr>
          <w:fldChar w:fldCharType="begin"/>
        </w:r>
        <w:r w:rsidR="006B6654">
          <w:rPr>
            <w:noProof/>
            <w:webHidden/>
          </w:rPr>
          <w:instrText xml:space="preserve"> PAGEREF _Toc190532201 \h </w:instrText>
        </w:r>
        <w:r w:rsidR="006B6654">
          <w:rPr>
            <w:noProof/>
            <w:webHidden/>
          </w:rPr>
        </w:r>
        <w:r w:rsidR="006B6654">
          <w:rPr>
            <w:noProof/>
            <w:webHidden/>
          </w:rPr>
          <w:fldChar w:fldCharType="separate"/>
        </w:r>
        <w:r w:rsidR="00632C3E">
          <w:rPr>
            <w:noProof/>
            <w:webHidden/>
          </w:rPr>
          <w:t>28</w:t>
        </w:r>
        <w:r w:rsidR="006B6654">
          <w:rPr>
            <w:noProof/>
            <w:webHidden/>
          </w:rPr>
          <w:fldChar w:fldCharType="end"/>
        </w:r>
      </w:hyperlink>
    </w:p>
    <w:p w14:paraId="2E983F46" w14:textId="618B10D2"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2" w:history="1">
        <w:r w:rsidRPr="00D13C69">
          <w:rPr>
            <w:rStyle w:val="af4"/>
            <w:rFonts w:hint="eastAsia"/>
            <w:noProof/>
          </w:rPr>
          <w:t>圖</w:t>
        </w:r>
        <w:r w:rsidRPr="00D13C69">
          <w:rPr>
            <w:rStyle w:val="af4"/>
            <w:noProof/>
          </w:rPr>
          <w:t>4-2</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_Toc190532202 \h </w:instrText>
        </w:r>
        <w:r>
          <w:rPr>
            <w:noProof/>
            <w:webHidden/>
          </w:rPr>
        </w:r>
        <w:r>
          <w:rPr>
            <w:noProof/>
            <w:webHidden/>
          </w:rPr>
          <w:fldChar w:fldCharType="separate"/>
        </w:r>
        <w:r w:rsidR="00632C3E">
          <w:rPr>
            <w:noProof/>
            <w:webHidden/>
          </w:rPr>
          <w:t>28</w:t>
        </w:r>
        <w:r>
          <w:rPr>
            <w:noProof/>
            <w:webHidden/>
          </w:rPr>
          <w:fldChar w:fldCharType="end"/>
        </w:r>
      </w:hyperlink>
    </w:p>
    <w:p w14:paraId="21C0266A" w14:textId="44B7FFB7"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3" w:history="1">
        <w:r w:rsidRPr="00D13C69">
          <w:rPr>
            <w:rStyle w:val="af4"/>
            <w:rFonts w:hint="eastAsia"/>
            <w:noProof/>
          </w:rPr>
          <w:t>圖</w:t>
        </w:r>
        <w:r w:rsidRPr="00D13C69">
          <w:rPr>
            <w:rStyle w:val="af4"/>
            <w:noProof/>
          </w:rPr>
          <w:t>4-3</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_Toc190532203 \h </w:instrText>
        </w:r>
        <w:r>
          <w:rPr>
            <w:noProof/>
            <w:webHidden/>
          </w:rPr>
        </w:r>
        <w:r>
          <w:rPr>
            <w:noProof/>
            <w:webHidden/>
          </w:rPr>
          <w:fldChar w:fldCharType="separate"/>
        </w:r>
        <w:r w:rsidR="00632C3E">
          <w:rPr>
            <w:noProof/>
            <w:webHidden/>
          </w:rPr>
          <w:t>29</w:t>
        </w:r>
        <w:r>
          <w:rPr>
            <w:noProof/>
            <w:webHidden/>
          </w:rPr>
          <w:fldChar w:fldCharType="end"/>
        </w:r>
      </w:hyperlink>
    </w:p>
    <w:p w14:paraId="638E7D02" w14:textId="7D29BF5E"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4" w:history="1">
        <w:r w:rsidRPr="00D13C69">
          <w:rPr>
            <w:rStyle w:val="af4"/>
            <w:rFonts w:hint="eastAsia"/>
            <w:noProof/>
          </w:rPr>
          <w:t>圖</w:t>
        </w:r>
        <w:r w:rsidRPr="00D13C69">
          <w:rPr>
            <w:rStyle w:val="af4"/>
            <w:noProof/>
          </w:rPr>
          <w:t>4-4</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_Toc190532204 \h </w:instrText>
        </w:r>
        <w:r>
          <w:rPr>
            <w:noProof/>
            <w:webHidden/>
          </w:rPr>
        </w:r>
        <w:r>
          <w:rPr>
            <w:noProof/>
            <w:webHidden/>
          </w:rPr>
          <w:fldChar w:fldCharType="separate"/>
        </w:r>
        <w:r w:rsidR="00632C3E">
          <w:rPr>
            <w:noProof/>
            <w:webHidden/>
          </w:rPr>
          <w:t>31</w:t>
        </w:r>
        <w:r>
          <w:rPr>
            <w:noProof/>
            <w:webHidden/>
          </w:rPr>
          <w:fldChar w:fldCharType="end"/>
        </w:r>
      </w:hyperlink>
    </w:p>
    <w:p w14:paraId="6C5EA106" w14:textId="100DF9E5"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5" w:history="1">
        <w:r w:rsidRPr="00D13C69">
          <w:rPr>
            <w:rStyle w:val="af4"/>
            <w:rFonts w:hint="eastAsia"/>
            <w:noProof/>
          </w:rPr>
          <w:t>圖</w:t>
        </w:r>
        <w:r w:rsidRPr="00D13C69">
          <w:rPr>
            <w:rStyle w:val="af4"/>
            <w:noProof/>
          </w:rPr>
          <w:t>4-5</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_Toc190532205 \h </w:instrText>
        </w:r>
        <w:r>
          <w:rPr>
            <w:noProof/>
            <w:webHidden/>
          </w:rPr>
        </w:r>
        <w:r>
          <w:rPr>
            <w:noProof/>
            <w:webHidden/>
          </w:rPr>
          <w:fldChar w:fldCharType="separate"/>
        </w:r>
        <w:r w:rsidR="00632C3E">
          <w:rPr>
            <w:noProof/>
            <w:webHidden/>
          </w:rPr>
          <w:t>31</w:t>
        </w:r>
        <w:r>
          <w:rPr>
            <w:noProof/>
            <w:webHidden/>
          </w:rPr>
          <w:fldChar w:fldCharType="end"/>
        </w:r>
      </w:hyperlink>
    </w:p>
    <w:p w14:paraId="05544138" w14:textId="28418B10"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6" w:history="1">
        <w:r w:rsidRPr="00D13C69">
          <w:rPr>
            <w:rStyle w:val="af4"/>
            <w:rFonts w:hint="eastAsia"/>
            <w:noProof/>
          </w:rPr>
          <w:t>圖</w:t>
        </w:r>
        <w:r w:rsidRPr="00D13C69">
          <w:rPr>
            <w:rStyle w:val="af4"/>
            <w:noProof/>
          </w:rPr>
          <w:t>4-6</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_Toc190532206 \h </w:instrText>
        </w:r>
        <w:r>
          <w:rPr>
            <w:noProof/>
            <w:webHidden/>
          </w:rPr>
        </w:r>
        <w:r>
          <w:rPr>
            <w:noProof/>
            <w:webHidden/>
          </w:rPr>
          <w:fldChar w:fldCharType="separate"/>
        </w:r>
        <w:r w:rsidR="00632C3E">
          <w:rPr>
            <w:noProof/>
            <w:webHidden/>
          </w:rPr>
          <w:t>33</w:t>
        </w:r>
        <w:r>
          <w:rPr>
            <w:noProof/>
            <w:webHidden/>
          </w:rPr>
          <w:fldChar w:fldCharType="end"/>
        </w:r>
      </w:hyperlink>
    </w:p>
    <w:p w14:paraId="0C56B353" w14:textId="646FF440"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7" w:history="1">
        <w:r w:rsidRPr="00D13C69">
          <w:rPr>
            <w:rStyle w:val="af4"/>
            <w:rFonts w:hint="eastAsia"/>
            <w:noProof/>
          </w:rPr>
          <w:t>圖</w:t>
        </w:r>
        <w:r w:rsidRPr="00D13C69">
          <w:rPr>
            <w:rStyle w:val="af4"/>
            <w:noProof/>
          </w:rPr>
          <w:t>4-7</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_Toc190532207 \h </w:instrText>
        </w:r>
        <w:r>
          <w:rPr>
            <w:noProof/>
            <w:webHidden/>
          </w:rPr>
        </w:r>
        <w:r>
          <w:rPr>
            <w:noProof/>
            <w:webHidden/>
          </w:rPr>
          <w:fldChar w:fldCharType="separate"/>
        </w:r>
        <w:r w:rsidR="00632C3E">
          <w:rPr>
            <w:noProof/>
            <w:webHidden/>
          </w:rPr>
          <w:t>33</w:t>
        </w:r>
        <w:r>
          <w:rPr>
            <w:noProof/>
            <w:webHidden/>
          </w:rPr>
          <w:fldChar w:fldCharType="end"/>
        </w:r>
      </w:hyperlink>
    </w:p>
    <w:p w14:paraId="752A308B" w14:textId="58804893"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8" w:history="1">
        <w:r w:rsidRPr="00D13C69">
          <w:rPr>
            <w:rStyle w:val="af4"/>
            <w:rFonts w:hint="eastAsia"/>
            <w:noProof/>
          </w:rPr>
          <w:t>圖</w:t>
        </w:r>
        <w:r w:rsidRPr="00D13C69">
          <w:rPr>
            <w:rStyle w:val="af4"/>
            <w:noProof/>
          </w:rPr>
          <w:t>4-8</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與</w:t>
        </w:r>
        <w:r w:rsidRPr="00D13C69">
          <w:rPr>
            <w:rStyle w:val="af4"/>
            <w:noProof/>
          </w:rPr>
          <w:t>GPD</w:t>
        </w:r>
        <w:r w:rsidRPr="00D13C69">
          <w:rPr>
            <w:rStyle w:val="af4"/>
            <w:rFonts w:hint="eastAsia"/>
            <w:noProof/>
          </w:rPr>
          <w:t>尾部配適</w:t>
        </w:r>
        <w:r>
          <w:rPr>
            <w:noProof/>
            <w:webHidden/>
          </w:rPr>
          <w:tab/>
        </w:r>
        <w:r>
          <w:rPr>
            <w:noProof/>
            <w:webHidden/>
          </w:rPr>
          <w:fldChar w:fldCharType="begin"/>
        </w:r>
        <w:r>
          <w:rPr>
            <w:noProof/>
            <w:webHidden/>
          </w:rPr>
          <w:instrText xml:space="preserve"> PAGEREF _Toc190532208 \h </w:instrText>
        </w:r>
        <w:r>
          <w:rPr>
            <w:noProof/>
            <w:webHidden/>
          </w:rPr>
        </w:r>
        <w:r>
          <w:rPr>
            <w:noProof/>
            <w:webHidden/>
          </w:rPr>
          <w:fldChar w:fldCharType="separate"/>
        </w:r>
        <w:r w:rsidR="00632C3E">
          <w:rPr>
            <w:noProof/>
            <w:webHidden/>
          </w:rPr>
          <w:t>38</w:t>
        </w:r>
        <w:r>
          <w:rPr>
            <w:noProof/>
            <w:webHidden/>
          </w:rPr>
          <w:fldChar w:fldCharType="end"/>
        </w:r>
      </w:hyperlink>
    </w:p>
    <w:p w14:paraId="6E9549F1" w14:textId="101389A9"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9" w:history="1">
        <w:r w:rsidRPr="00D13C69">
          <w:rPr>
            <w:rStyle w:val="af4"/>
            <w:rFonts w:hint="eastAsia"/>
            <w:noProof/>
          </w:rPr>
          <w:t>圖</w:t>
        </w:r>
        <w:r w:rsidRPr="00D13C69">
          <w:rPr>
            <w:rStyle w:val="af4"/>
            <w:noProof/>
          </w:rPr>
          <w:t>4-9</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之</w:t>
        </w:r>
        <w:r w:rsidRPr="00D13C69">
          <w:rPr>
            <w:rStyle w:val="af4"/>
            <w:noProof/>
          </w:rPr>
          <w:t>CDF</w:t>
        </w:r>
        <w:r>
          <w:rPr>
            <w:noProof/>
            <w:webHidden/>
          </w:rPr>
          <w:tab/>
        </w:r>
        <w:r>
          <w:rPr>
            <w:noProof/>
            <w:webHidden/>
          </w:rPr>
          <w:fldChar w:fldCharType="begin"/>
        </w:r>
        <w:r>
          <w:rPr>
            <w:noProof/>
            <w:webHidden/>
          </w:rPr>
          <w:instrText xml:space="preserve"> PAGEREF _Toc190532209 \h </w:instrText>
        </w:r>
        <w:r>
          <w:rPr>
            <w:noProof/>
            <w:webHidden/>
          </w:rPr>
        </w:r>
        <w:r>
          <w:rPr>
            <w:noProof/>
            <w:webHidden/>
          </w:rPr>
          <w:fldChar w:fldCharType="separate"/>
        </w:r>
        <w:r w:rsidR="00632C3E">
          <w:rPr>
            <w:noProof/>
            <w:webHidden/>
          </w:rPr>
          <w:t>39</w:t>
        </w:r>
        <w:r>
          <w:rPr>
            <w:noProof/>
            <w:webHidden/>
          </w:rPr>
          <w:fldChar w:fldCharType="end"/>
        </w:r>
      </w:hyperlink>
    </w:p>
    <w:p w14:paraId="52FFAAAC" w14:textId="61E1DEB6" w:rsidR="006B6654" w:rsidRDefault="006B6654"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0532297" w:history="1">
        <w:r w:rsidRPr="002B3A11">
          <w:rPr>
            <w:rStyle w:val="af4"/>
            <w:rFonts w:hint="eastAsia"/>
            <w:noProof/>
          </w:rPr>
          <w:t>圖</w:t>
        </w:r>
        <w:r w:rsidRPr="002B3A11">
          <w:rPr>
            <w:rStyle w:val="af4"/>
            <w:noProof/>
          </w:rPr>
          <w:t>5-1</w:t>
        </w:r>
        <w:r w:rsidRPr="002B3A11">
          <w:rPr>
            <w:rStyle w:val="af4"/>
            <w:rFonts w:hint="eastAsia"/>
            <w:noProof/>
          </w:rPr>
          <w:t>：</w:t>
        </w:r>
        <w:r w:rsidRPr="002B3A11">
          <w:rPr>
            <w:rStyle w:val="af4"/>
            <w:noProof/>
          </w:rPr>
          <w:t>2022</w:t>
        </w:r>
        <w:r w:rsidRPr="002B3A11">
          <w:rPr>
            <w:rStyle w:val="af4"/>
            <w:rFonts w:hint="eastAsia"/>
            <w:noProof/>
          </w:rPr>
          <w:t>年</w:t>
        </w:r>
        <w:r w:rsidRPr="002B3A11">
          <w:rPr>
            <w:rStyle w:val="af4"/>
            <w:noProof/>
          </w:rPr>
          <w:t>7</w:t>
        </w:r>
        <w:r w:rsidRPr="002B3A11">
          <w:rPr>
            <w:rStyle w:val="af4"/>
            <w:rFonts w:hint="eastAsia"/>
            <w:noProof/>
          </w:rPr>
          <w:t>月</w:t>
        </w:r>
        <w:r w:rsidRPr="002B3A11">
          <w:rPr>
            <w:rStyle w:val="af4"/>
            <w:noProof/>
          </w:rPr>
          <w:t>10</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_Toc190532297 \h </w:instrText>
        </w:r>
        <w:r>
          <w:rPr>
            <w:noProof/>
            <w:webHidden/>
          </w:rPr>
        </w:r>
        <w:r>
          <w:rPr>
            <w:noProof/>
            <w:webHidden/>
          </w:rPr>
          <w:fldChar w:fldCharType="separate"/>
        </w:r>
        <w:r w:rsidR="00632C3E">
          <w:rPr>
            <w:noProof/>
            <w:webHidden/>
          </w:rPr>
          <w:t>47</w:t>
        </w:r>
        <w:r>
          <w:rPr>
            <w:noProof/>
            <w:webHidden/>
          </w:rPr>
          <w:fldChar w:fldCharType="end"/>
        </w:r>
      </w:hyperlink>
    </w:p>
    <w:p w14:paraId="3543579C" w14:textId="2FEE9C60"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98" w:history="1">
        <w:r w:rsidRPr="002B3A11">
          <w:rPr>
            <w:rStyle w:val="af4"/>
            <w:rFonts w:hint="eastAsia"/>
            <w:noProof/>
          </w:rPr>
          <w:t>圖</w:t>
        </w:r>
        <w:r w:rsidRPr="002B3A11">
          <w:rPr>
            <w:rStyle w:val="af4"/>
            <w:noProof/>
          </w:rPr>
          <w:t>5-2</w:t>
        </w:r>
        <w:r w:rsidRPr="002B3A11">
          <w:rPr>
            <w:rStyle w:val="af4"/>
            <w:rFonts w:hint="eastAsia"/>
            <w:noProof/>
          </w:rPr>
          <w:t>：</w:t>
        </w:r>
        <w:r w:rsidRPr="002B3A11">
          <w:rPr>
            <w:rStyle w:val="af4"/>
            <w:noProof/>
          </w:rPr>
          <w:t>2023</w:t>
        </w:r>
        <w:r w:rsidRPr="002B3A11">
          <w:rPr>
            <w:rStyle w:val="af4"/>
            <w:rFonts w:hint="eastAsia"/>
            <w:noProof/>
          </w:rPr>
          <w:t>年</w:t>
        </w:r>
        <w:r w:rsidRPr="002B3A11">
          <w:rPr>
            <w:rStyle w:val="af4"/>
            <w:noProof/>
          </w:rPr>
          <w:t>9</w:t>
        </w:r>
        <w:r w:rsidRPr="002B3A11">
          <w:rPr>
            <w:rStyle w:val="af4"/>
            <w:rFonts w:hint="eastAsia"/>
            <w:noProof/>
          </w:rPr>
          <w:t>月</w:t>
        </w:r>
        <w:r w:rsidRPr="002B3A11">
          <w:rPr>
            <w:rStyle w:val="af4"/>
            <w:noProof/>
          </w:rPr>
          <w:t>27</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_Toc190532298 \h </w:instrText>
        </w:r>
        <w:r>
          <w:rPr>
            <w:noProof/>
            <w:webHidden/>
          </w:rPr>
        </w:r>
        <w:r>
          <w:rPr>
            <w:noProof/>
            <w:webHidden/>
          </w:rPr>
          <w:fldChar w:fldCharType="separate"/>
        </w:r>
        <w:r w:rsidR="00632C3E">
          <w:rPr>
            <w:noProof/>
            <w:webHidden/>
          </w:rPr>
          <w:t>47</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0" w:name="_Toc190531563"/>
      <w:bookmarkStart w:id="11" w:name="_Toc190531740"/>
      <w:r w:rsidRPr="000B7B11">
        <w:rPr>
          <w:rFonts w:hint="eastAsia"/>
        </w:rPr>
        <w:lastRenderedPageBreak/>
        <w:t>表目錄</w:t>
      </w:r>
      <w:bookmarkEnd w:id="10"/>
      <w:bookmarkEnd w:id="11"/>
    </w:p>
    <w:p w14:paraId="427223AD" w14:textId="2EE1017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0532357" w:history="1">
        <w:r w:rsidRPr="009D7981">
          <w:rPr>
            <w:rStyle w:val="af4"/>
            <w:rFonts w:hint="eastAsia"/>
            <w:noProof/>
          </w:rPr>
          <w:t>表</w:t>
        </w:r>
        <w:r w:rsidRPr="009D7981">
          <w:rPr>
            <w:rStyle w:val="af4"/>
            <w:noProof/>
          </w:rPr>
          <w:t>5-1</w:t>
        </w:r>
        <w:r w:rsidRPr="009D7981">
          <w:rPr>
            <w:rStyle w:val="af4"/>
            <w:rFonts w:hint="eastAsia"/>
            <w:noProof/>
          </w:rPr>
          <w:t>：比特幣選擇權</w:t>
        </w:r>
        <w:r w:rsidRPr="009D7981">
          <w:rPr>
            <w:rStyle w:val="af4"/>
            <w:noProof/>
          </w:rPr>
          <w:t>GPD</w:t>
        </w:r>
        <w:r w:rsidRPr="009D7981">
          <w:rPr>
            <w:rStyle w:val="af4"/>
            <w:rFonts w:hint="eastAsia"/>
            <w:noProof/>
          </w:rPr>
          <w:t>尾部配適計算效率比較</w:t>
        </w:r>
        <w:r>
          <w:rPr>
            <w:noProof/>
            <w:webHidden/>
          </w:rPr>
          <w:tab/>
        </w:r>
        <w:r>
          <w:rPr>
            <w:noProof/>
            <w:webHidden/>
          </w:rPr>
          <w:fldChar w:fldCharType="begin"/>
        </w:r>
        <w:r>
          <w:rPr>
            <w:noProof/>
            <w:webHidden/>
          </w:rPr>
          <w:instrText xml:space="preserve"> PAGEREF _Toc190532357 \h </w:instrText>
        </w:r>
        <w:r>
          <w:rPr>
            <w:noProof/>
            <w:webHidden/>
          </w:rPr>
        </w:r>
        <w:r>
          <w:rPr>
            <w:noProof/>
            <w:webHidden/>
          </w:rPr>
          <w:fldChar w:fldCharType="separate"/>
        </w:r>
        <w:r w:rsidR="00632C3E">
          <w:rPr>
            <w:noProof/>
            <w:webHidden/>
          </w:rPr>
          <w:t>49</w:t>
        </w:r>
        <w:r>
          <w:rPr>
            <w:noProof/>
            <w:webHidden/>
          </w:rPr>
          <w:fldChar w:fldCharType="end"/>
        </w:r>
      </w:hyperlink>
    </w:p>
    <w:p w14:paraId="2FCF6E1A" w14:textId="5D4BC63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8" w:history="1">
        <w:r w:rsidRPr="009D7981">
          <w:rPr>
            <w:rStyle w:val="af4"/>
            <w:rFonts w:hint="eastAsia"/>
            <w:noProof/>
          </w:rPr>
          <w:t>表</w:t>
        </w:r>
        <w:r w:rsidRPr="009D7981">
          <w:rPr>
            <w:rStyle w:val="af4"/>
            <w:noProof/>
          </w:rPr>
          <w:t>5-2</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_Toc190532358 \h </w:instrText>
        </w:r>
        <w:r>
          <w:rPr>
            <w:noProof/>
            <w:webHidden/>
          </w:rPr>
        </w:r>
        <w:r>
          <w:rPr>
            <w:noProof/>
            <w:webHidden/>
          </w:rPr>
          <w:fldChar w:fldCharType="separate"/>
        </w:r>
        <w:r w:rsidR="00632C3E">
          <w:rPr>
            <w:noProof/>
            <w:webHidden/>
          </w:rPr>
          <w:t>50</w:t>
        </w:r>
        <w:r>
          <w:rPr>
            <w:noProof/>
            <w:webHidden/>
          </w:rPr>
          <w:fldChar w:fldCharType="end"/>
        </w:r>
      </w:hyperlink>
    </w:p>
    <w:p w14:paraId="43BFB582" w14:textId="7F92D37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9" w:history="1">
        <w:r w:rsidRPr="009D7981">
          <w:rPr>
            <w:rStyle w:val="af4"/>
            <w:rFonts w:hint="eastAsia"/>
            <w:noProof/>
          </w:rPr>
          <w:t>表</w:t>
        </w:r>
        <w:r w:rsidRPr="009D7981">
          <w:rPr>
            <w:rStyle w:val="af4"/>
            <w:noProof/>
          </w:rPr>
          <w:t>5-3</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_Toc190532359 \h </w:instrText>
        </w:r>
        <w:r>
          <w:rPr>
            <w:noProof/>
            <w:webHidden/>
          </w:rPr>
        </w:r>
        <w:r>
          <w:rPr>
            <w:noProof/>
            <w:webHidden/>
          </w:rPr>
          <w:fldChar w:fldCharType="separate"/>
        </w:r>
        <w:r w:rsidR="00632C3E">
          <w:rPr>
            <w:noProof/>
            <w:webHidden/>
          </w:rPr>
          <w:t>51</w:t>
        </w:r>
        <w:r>
          <w:rPr>
            <w:noProof/>
            <w:webHidden/>
          </w:rPr>
          <w:fldChar w:fldCharType="end"/>
        </w:r>
      </w:hyperlink>
    </w:p>
    <w:p w14:paraId="2CA322CE" w14:textId="79199489"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0" w:history="1">
        <w:r w:rsidRPr="009D7981">
          <w:rPr>
            <w:rStyle w:val="af4"/>
            <w:rFonts w:hint="eastAsia"/>
            <w:noProof/>
          </w:rPr>
          <w:t>表</w:t>
        </w:r>
        <w:r w:rsidRPr="009D7981">
          <w:rPr>
            <w:rStyle w:val="af4"/>
            <w:noProof/>
          </w:rPr>
          <w:t>5-4</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_Toc190532360 \h </w:instrText>
        </w:r>
        <w:r>
          <w:rPr>
            <w:noProof/>
            <w:webHidden/>
          </w:rPr>
        </w:r>
        <w:r>
          <w:rPr>
            <w:noProof/>
            <w:webHidden/>
          </w:rPr>
          <w:fldChar w:fldCharType="separate"/>
        </w:r>
        <w:r w:rsidR="00632C3E">
          <w:rPr>
            <w:noProof/>
            <w:webHidden/>
          </w:rPr>
          <w:t>51</w:t>
        </w:r>
        <w:r>
          <w:rPr>
            <w:noProof/>
            <w:webHidden/>
          </w:rPr>
          <w:fldChar w:fldCharType="end"/>
        </w:r>
      </w:hyperlink>
    </w:p>
    <w:p w14:paraId="097B05DE" w14:textId="50D5230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1" w:history="1">
        <w:r w:rsidRPr="009D7981">
          <w:rPr>
            <w:rStyle w:val="af4"/>
            <w:rFonts w:hint="eastAsia"/>
            <w:noProof/>
          </w:rPr>
          <w:t>表</w:t>
        </w:r>
        <w:r w:rsidRPr="009D7981">
          <w:rPr>
            <w:rStyle w:val="af4"/>
            <w:noProof/>
          </w:rPr>
          <w:t>5-5</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_Toc190532361 \h </w:instrText>
        </w:r>
        <w:r>
          <w:rPr>
            <w:noProof/>
            <w:webHidden/>
          </w:rPr>
        </w:r>
        <w:r>
          <w:rPr>
            <w:noProof/>
            <w:webHidden/>
          </w:rPr>
          <w:fldChar w:fldCharType="separate"/>
        </w:r>
        <w:r w:rsidR="00632C3E">
          <w:rPr>
            <w:noProof/>
            <w:webHidden/>
          </w:rPr>
          <w:t>52</w:t>
        </w:r>
        <w:r>
          <w:rPr>
            <w:noProof/>
            <w:webHidden/>
          </w:rPr>
          <w:fldChar w:fldCharType="end"/>
        </w:r>
      </w:hyperlink>
    </w:p>
    <w:p w14:paraId="4F9CBEA2" w14:textId="76774E52"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2" w:history="1">
        <w:r w:rsidRPr="009D7981">
          <w:rPr>
            <w:rStyle w:val="af4"/>
            <w:rFonts w:hint="eastAsia"/>
            <w:noProof/>
          </w:rPr>
          <w:t>表</w:t>
        </w:r>
        <w:r w:rsidRPr="009D7981">
          <w:rPr>
            <w:rStyle w:val="af4"/>
            <w:noProof/>
          </w:rPr>
          <w:t>5-6</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_Toc190532362 \h </w:instrText>
        </w:r>
        <w:r>
          <w:rPr>
            <w:noProof/>
            <w:webHidden/>
          </w:rPr>
        </w:r>
        <w:r>
          <w:rPr>
            <w:noProof/>
            <w:webHidden/>
          </w:rPr>
          <w:fldChar w:fldCharType="separate"/>
        </w:r>
        <w:r w:rsidR="00632C3E">
          <w:rPr>
            <w:noProof/>
            <w:webHidden/>
          </w:rPr>
          <w:t>52</w:t>
        </w:r>
        <w:r>
          <w:rPr>
            <w:noProof/>
            <w:webHidden/>
          </w:rPr>
          <w:fldChar w:fldCharType="end"/>
        </w:r>
      </w:hyperlink>
    </w:p>
    <w:p w14:paraId="4B4A3467" w14:textId="7C3E9EA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3" w:history="1">
        <w:r w:rsidRPr="009D7981">
          <w:rPr>
            <w:rStyle w:val="af4"/>
            <w:rFonts w:hint="eastAsia"/>
            <w:noProof/>
          </w:rPr>
          <w:t>表</w:t>
        </w:r>
        <w:r w:rsidRPr="009D7981">
          <w:rPr>
            <w:rStyle w:val="af4"/>
            <w:noProof/>
          </w:rPr>
          <w:t>5-7</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_Toc190532363 \h </w:instrText>
        </w:r>
        <w:r>
          <w:rPr>
            <w:noProof/>
            <w:webHidden/>
          </w:rPr>
        </w:r>
        <w:r>
          <w:rPr>
            <w:noProof/>
            <w:webHidden/>
          </w:rPr>
          <w:fldChar w:fldCharType="separate"/>
        </w:r>
        <w:r w:rsidR="00632C3E">
          <w:rPr>
            <w:noProof/>
            <w:webHidden/>
          </w:rPr>
          <w:t>53</w:t>
        </w:r>
        <w:r>
          <w:rPr>
            <w:noProof/>
            <w:webHidden/>
          </w:rPr>
          <w:fldChar w:fldCharType="end"/>
        </w:r>
      </w:hyperlink>
    </w:p>
    <w:p w14:paraId="78C92E4E" w14:textId="6B4A735C"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4" w:history="1">
        <w:r w:rsidRPr="009D7981">
          <w:rPr>
            <w:rStyle w:val="af4"/>
            <w:rFonts w:hint="eastAsia"/>
            <w:noProof/>
          </w:rPr>
          <w:t>表</w:t>
        </w:r>
        <w:r w:rsidRPr="009D7981">
          <w:rPr>
            <w:rStyle w:val="af4"/>
            <w:noProof/>
          </w:rPr>
          <w:t>5-8</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_Toc190532364 \h </w:instrText>
        </w:r>
        <w:r>
          <w:rPr>
            <w:noProof/>
            <w:webHidden/>
          </w:rPr>
        </w:r>
        <w:r>
          <w:rPr>
            <w:noProof/>
            <w:webHidden/>
          </w:rPr>
          <w:fldChar w:fldCharType="separate"/>
        </w:r>
        <w:r w:rsidR="00632C3E">
          <w:rPr>
            <w:noProof/>
            <w:webHidden/>
          </w:rPr>
          <w:t>53</w:t>
        </w:r>
        <w:r>
          <w:rPr>
            <w:noProof/>
            <w:webHidden/>
          </w:rPr>
          <w:fldChar w:fldCharType="end"/>
        </w:r>
      </w:hyperlink>
    </w:p>
    <w:p w14:paraId="59024CD6" w14:textId="6AD56CB3"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5" w:history="1">
        <w:r w:rsidRPr="009D7981">
          <w:rPr>
            <w:rStyle w:val="af4"/>
            <w:rFonts w:hint="eastAsia"/>
            <w:noProof/>
          </w:rPr>
          <w:t>表</w:t>
        </w:r>
        <w:r w:rsidRPr="009D7981">
          <w:rPr>
            <w:rStyle w:val="af4"/>
            <w:noProof/>
          </w:rPr>
          <w:t>5-9</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_Toc190532365 \h </w:instrText>
        </w:r>
        <w:r>
          <w:rPr>
            <w:noProof/>
            <w:webHidden/>
          </w:rPr>
        </w:r>
        <w:r>
          <w:rPr>
            <w:noProof/>
            <w:webHidden/>
          </w:rPr>
          <w:fldChar w:fldCharType="separate"/>
        </w:r>
        <w:r w:rsidR="00632C3E">
          <w:rPr>
            <w:noProof/>
            <w:webHidden/>
          </w:rPr>
          <w:t>54</w:t>
        </w:r>
        <w:r>
          <w:rPr>
            <w:noProof/>
            <w:webHidden/>
          </w:rPr>
          <w:fldChar w:fldCharType="end"/>
        </w:r>
      </w:hyperlink>
    </w:p>
    <w:p w14:paraId="484A9A2A" w14:textId="674FC63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6" w:history="1">
        <w:r w:rsidRPr="009D7981">
          <w:rPr>
            <w:rStyle w:val="af4"/>
            <w:rFonts w:hint="eastAsia"/>
            <w:noProof/>
          </w:rPr>
          <w:t>表</w:t>
        </w:r>
        <w:r w:rsidRPr="009D7981">
          <w:rPr>
            <w:rStyle w:val="af4"/>
            <w:noProof/>
          </w:rPr>
          <w:t>5-10</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_Toc190532366 \h </w:instrText>
        </w:r>
        <w:r>
          <w:rPr>
            <w:noProof/>
            <w:webHidden/>
          </w:rPr>
        </w:r>
        <w:r>
          <w:rPr>
            <w:noProof/>
            <w:webHidden/>
          </w:rPr>
          <w:fldChar w:fldCharType="separate"/>
        </w:r>
        <w:r w:rsidR="00632C3E">
          <w:rPr>
            <w:noProof/>
            <w:webHidden/>
          </w:rPr>
          <w:t>55</w:t>
        </w:r>
        <w:r>
          <w:rPr>
            <w:noProof/>
            <w:webHidden/>
          </w:rPr>
          <w:fldChar w:fldCharType="end"/>
        </w:r>
      </w:hyperlink>
    </w:p>
    <w:p w14:paraId="710910BA" w14:textId="4DE553EC"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7" w:history="1">
        <w:r w:rsidRPr="009D7981">
          <w:rPr>
            <w:rStyle w:val="af4"/>
            <w:rFonts w:hint="eastAsia"/>
            <w:noProof/>
          </w:rPr>
          <w:t>表</w:t>
        </w:r>
        <w:r w:rsidRPr="009D7981">
          <w:rPr>
            <w:rStyle w:val="af4"/>
            <w:noProof/>
          </w:rPr>
          <w:t>5-11</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_Toc190532367 \h </w:instrText>
        </w:r>
        <w:r>
          <w:rPr>
            <w:noProof/>
            <w:webHidden/>
          </w:rPr>
        </w:r>
        <w:r>
          <w:rPr>
            <w:noProof/>
            <w:webHidden/>
          </w:rPr>
          <w:fldChar w:fldCharType="separate"/>
        </w:r>
        <w:r w:rsidR="00632C3E">
          <w:rPr>
            <w:noProof/>
            <w:webHidden/>
          </w:rPr>
          <w:t>56</w:t>
        </w:r>
        <w:r>
          <w:rPr>
            <w:noProof/>
            <w:webHidden/>
          </w:rPr>
          <w:fldChar w:fldCharType="end"/>
        </w:r>
      </w:hyperlink>
    </w:p>
    <w:p w14:paraId="03D396C0" w14:textId="068DD17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8" w:history="1">
        <w:r w:rsidRPr="009D7981">
          <w:rPr>
            <w:rStyle w:val="af4"/>
            <w:rFonts w:hint="eastAsia"/>
            <w:noProof/>
          </w:rPr>
          <w:t>表</w:t>
        </w:r>
        <w:r w:rsidRPr="009D7981">
          <w:rPr>
            <w:rStyle w:val="af4"/>
            <w:noProof/>
          </w:rPr>
          <w:t>5-12</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_Toc190532368 \h </w:instrText>
        </w:r>
        <w:r>
          <w:rPr>
            <w:noProof/>
            <w:webHidden/>
          </w:rPr>
        </w:r>
        <w:r>
          <w:rPr>
            <w:noProof/>
            <w:webHidden/>
          </w:rPr>
          <w:fldChar w:fldCharType="separate"/>
        </w:r>
        <w:r w:rsidR="00632C3E">
          <w:rPr>
            <w:noProof/>
            <w:webHidden/>
          </w:rPr>
          <w:t>56</w:t>
        </w:r>
        <w:r>
          <w:rPr>
            <w:noProof/>
            <w:webHidden/>
          </w:rPr>
          <w:fldChar w:fldCharType="end"/>
        </w:r>
      </w:hyperlink>
    </w:p>
    <w:p w14:paraId="674AFBDF" w14:textId="23FB6FA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9" w:history="1">
        <w:r w:rsidRPr="009D7981">
          <w:rPr>
            <w:rStyle w:val="af4"/>
            <w:rFonts w:hint="eastAsia"/>
            <w:noProof/>
          </w:rPr>
          <w:t>表</w:t>
        </w:r>
        <w:r w:rsidRPr="009D7981">
          <w:rPr>
            <w:rStyle w:val="af4"/>
            <w:noProof/>
          </w:rPr>
          <w:t>5-13</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_Toc190532369 \h </w:instrText>
        </w:r>
        <w:r>
          <w:rPr>
            <w:noProof/>
            <w:webHidden/>
          </w:rPr>
        </w:r>
        <w:r>
          <w:rPr>
            <w:noProof/>
            <w:webHidden/>
          </w:rPr>
          <w:fldChar w:fldCharType="separate"/>
        </w:r>
        <w:r w:rsidR="00632C3E">
          <w:rPr>
            <w:noProof/>
            <w:webHidden/>
          </w:rPr>
          <w:t>57</w:t>
        </w:r>
        <w:r>
          <w:rPr>
            <w:noProof/>
            <w:webHidden/>
          </w:rPr>
          <w:fldChar w:fldCharType="end"/>
        </w:r>
      </w:hyperlink>
    </w:p>
    <w:p w14:paraId="42AD75B9" w14:textId="6FD55A6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0" w:history="1">
        <w:r w:rsidRPr="009D7981">
          <w:rPr>
            <w:rStyle w:val="af4"/>
            <w:rFonts w:hint="eastAsia"/>
            <w:noProof/>
          </w:rPr>
          <w:t>表</w:t>
        </w:r>
        <w:r w:rsidRPr="009D7981">
          <w:rPr>
            <w:rStyle w:val="af4"/>
            <w:noProof/>
          </w:rPr>
          <w:t>5-14</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_Toc190532370 \h </w:instrText>
        </w:r>
        <w:r>
          <w:rPr>
            <w:noProof/>
            <w:webHidden/>
          </w:rPr>
        </w:r>
        <w:r>
          <w:rPr>
            <w:noProof/>
            <w:webHidden/>
          </w:rPr>
          <w:fldChar w:fldCharType="separate"/>
        </w:r>
        <w:r w:rsidR="00632C3E">
          <w:rPr>
            <w:noProof/>
            <w:webHidden/>
          </w:rPr>
          <w:t>58</w:t>
        </w:r>
        <w:r>
          <w:rPr>
            <w:noProof/>
            <w:webHidden/>
          </w:rPr>
          <w:fldChar w:fldCharType="end"/>
        </w:r>
      </w:hyperlink>
    </w:p>
    <w:p w14:paraId="138A20A3" w14:textId="7E1A617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1" w:history="1">
        <w:r w:rsidRPr="009D7981">
          <w:rPr>
            <w:rStyle w:val="af4"/>
            <w:rFonts w:hint="eastAsia"/>
            <w:noProof/>
          </w:rPr>
          <w:t>表</w:t>
        </w:r>
        <w:r w:rsidRPr="009D7981">
          <w:rPr>
            <w:rStyle w:val="af4"/>
            <w:noProof/>
          </w:rPr>
          <w:t>5-15</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_Toc190532371 \h </w:instrText>
        </w:r>
        <w:r>
          <w:rPr>
            <w:noProof/>
            <w:webHidden/>
          </w:rPr>
        </w:r>
        <w:r>
          <w:rPr>
            <w:noProof/>
            <w:webHidden/>
          </w:rPr>
          <w:fldChar w:fldCharType="separate"/>
        </w:r>
        <w:r w:rsidR="00632C3E">
          <w:rPr>
            <w:noProof/>
            <w:webHidden/>
          </w:rPr>
          <w:t>58</w:t>
        </w:r>
        <w:r>
          <w:rPr>
            <w:noProof/>
            <w:webHidden/>
          </w:rPr>
          <w:fldChar w:fldCharType="end"/>
        </w:r>
      </w:hyperlink>
    </w:p>
    <w:p w14:paraId="3512CC4E" w14:textId="556CC8FC"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2" w:history="1">
        <w:r w:rsidRPr="009D7981">
          <w:rPr>
            <w:rStyle w:val="af4"/>
            <w:rFonts w:hint="eastAsia"/>
            <w:noProof/>
          </w:rPr>
          <w:t>表</w:t>
        </w:r>
        <w:r w:rsidRPr="009D7981">
          <w:rPr>
            <w:rStyle w:val="af4"/>
            <w:noProof/>
          </w:rPr>
          <w:t>5-16</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_Toc190532372 \h </w:instrText>
        </w:r>
        <w:r>
          <w:rPr>
            <w:noProof/>
            <w:webHidden/>
          </w:rPr>
        </w:r>
        <w:r>
          <w:rPr>
            <w:noProof/>
            <w:webHidden/>
          </w:rPr>
          <w:fldChar w:fldCharType="separate"/>
        </w:r>
        <w:r w:rsidR="00632C3E">
          <w:rPr>
            <w:noProof/>
            <w:webHidden/>
          </w:rPr>
          <w:t>59</w:t>
        </w:r>
        <w:r>
          <w:rPr>
            <w:noProof/>
            <w:webHidden/>
          </w:rPr>
          <w:fldChar w:fldCharType="end"/>
        </w:r>
      </w:hyperlink>
    </w:p>
    <w:p w14:paraId="2D34A3EE" w14:textId="1B5647B3"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3" w:history="1">
        <w:r w:rsidRPr="009D7981">
          <w:rPr>
            <w:rStyle w:val="af4"/>
            <w:rFonts w:hint="eastAsia"/>
            <w:noProof/>
          </w:rPr>
          <w:t>表</w:t>
        </w:r>
        <w:r w:rsidRPr="009D7981">
          <w:rPr>
            <w:rStyle w:val="af4"/>
            <w:noProof/>
          </w:rPr>
          <w:t>5-17</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_Toc190532373 \h </w:instrText>
        </w:r>
        <w:r>
          <w:rPr>
            <w:noProof/>
            <w:webHidden/>
          </w:rPr>
        </w:r>
        <w:r>
          <w:rPr>
            <w:noProof/>
            <w:webHidden/>
          </w:rPr>
          <w:fldChar w:fldCharType="separate"/>
        </w:r>
        <w:r w:rsidR="00632C3E">
          <w:rPr>
            <w:noProof/>
            <w:webHidden/>
          </w:rPr>
          <w:t>59</w:t>
        </w:r>
        <w:r>
          <w:rPr>
            <w:noProof/>
            <w:webHidden/>
          </w:rPr>
          <w:fldChar w:fldCharType="end"/>
        </w:r>
      </w:hyperlink>
    </w:p>
    <w:p w14:paraId="2ED01F73" w14:textId="780CF918" w:rsidR="003C4CAD" w:rsidRDefault="003C4CAD" w:rsidP="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0532396" w:history="1">
        <w:r w:rsidRPr="005246F9">
          <w:rPr>
            <w:rStyle w:val="af4"/>
            <w:rFonts w:hint="eastAsia"/>
            <w:noProof/>
          </w:rPr>
          <w:t>附表</w:t>
        </w:r>
        <w:r w:rsidRPr="005246F9">
          <w:rPr>
            <w:rStyle w:val="af4"/>
            <w:noProof/>
          </w:rPr>
          <w:t>1</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_Toc190532396 \h </w:instrText>
        </w:r>
        <w:r>
          <w:rPr>
            <w:noProof/>
            <w:webHidden/>
          </w:rPr>
        </w:r>
        <w:r>
          <w:rPr>
            <w:noProof/>
            <w:webHidden/>
          </w:rPr>
          <w:fldChar w:fldCharType="separate"/>
        </w:r>
        <w:r w:rsidR="00632C3E">
          <w:rPr>
            <w:noProof/>
            <w:webHidden/>
          </w:rPr>
          <w:t>64</w:t>
        </w:r>
        <w:r>
          <w:rPr>
            <w:noProof/>
            <w:webHidden/>
          </w:rPr>
          <w:fldChar w:fldCharType="end"/>
        </w:r>
      </w:hyperlink>
    </w:p>
    <w:p w14:paraId="015348D0" w14:textId="018A228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7" w:history="1">
        <w:r w:rsidRPr="005246F9">
          <w:rPr>
            <w:rStyle w:val="af4"/>
            <w:rFonts w:hint="eastAsia"/>
            <w:noProof/>
          </w:rPr>
          <w:t>附表</w:t>
        </w:r>
        <w:r w:rsidRPr="005246F9">
          <w:rPr>
            <w:rStyle w:val="af4"/>
            <w:noProof/>
          </w:rPr>
          <w:t>2</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_Toc190532397 \h </w:instrText>
        </w:r>
        <w:r>
          <w:rPr>
            <w:noProof/>
            <w:webHidden/>
          </w:rPr>
        </w:r>
        <w:r>
          <w:rPr>
            <w:noProof/>
            <w:webHidden/>
          </w:rPr>
          <w:fldChar w:fldCharType="separate"/>
        </w:r>
        <w:r w:rsidR="00632C3E">
          <w:rPr>
            <w:noProof/>
            <w:webHidden/>
          </w:rPr>
          <w:t>64</w:t>
        </w:r>
        <w:r>
          <w:rPr>
            <w:noProof/>
            <w:webHidden/>
          </w:rPr>
          <w:fldChar w:fldCharType="end"/>
        </w:r>
      </w:hyperlink>
    </w:p>
    <w:p w14:paraId="731CF25B" w14:textId="0FE4BC3D"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8" w:history="1">
        <w:r w:rsidRPr="005246F9">
          <w:rPr>
            <w:rStyle w:val="af4"/>
            <w:rFonts w:hint="eastAsia"/>
            <w:noProof/>
          </w:rPr>
          <w:t>附表</w:t>
        </w:r>
        <w:r w:rsidRPr="005246F9">
          <w:rPr>
            <w:rStyle w:val="af4"/>
            <w:noProof/>
          </w:rPr>
          <w:t>3</w:t>
        </w:r>
        <w:r w:rsidRPr="005246F9">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_Toc190532398 \h </w:instrText>
        </w:r>
        <w:r>
          <w:rPr>
            <w:noProof/>
            <w:webHidden/>
          </w:rPr>
        </w:r>
        <w:r>
          <w:rPr>
            <w:noProof/>
            <w:webHidden/>
          </w:rPr>
          <w:fldChar w:fldCharType="separate"/>
        </w:r>
        <w:r w:rsidR="00632C3E">
          <w:rPr>
            <w:noProof/>
            <w:webHidden/>
          </w:rPr>
          <w:t>64</w:t>
        </w:r>
        <w:r>
          <w:rPr>
            <w:noProof/>
            <w:webHidden/>
          </w:rPr>
          <w:fldChar w:fldCharType="end"/>
        </w:r>
      </w:hyperlink>
    </w:p>
    <w:p w14:paraId="388A8000" w14:textId="4FB38B2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9" w:history="1">
        <w:r w:rsidRPr="005246F9">
          <w:rPr>
            <w:rStyle w:val="af4"/>
            <w:rFonts w:hint="eastAsia"/>
            <w:noProof/>
          </w:rPr>
          <w:t>附表</w:t>
        </w:r>
        <w:r w:rsidRPr="005246F9">
          <w:rPr>
            <w:rStyle w:val="af4"/>
            <w:noProof/>
          </w:rPr>
          <w:t>4</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_Toc190532399 \h </w:instrText>
        </w:r>
        <w:r>
          <w:rPr>
            <w:noProof/>
            <w:webHidden/>
          </w:rPr>
        </w:r>
        <w:r>
          <w:rPr>
            <w:noProof/>
            <w:webHidden/>
          </w:rPr>
          <w:fldChar w:fldCharType="separate"/>
        </w:r>
        <w:r w:rsidR="00632C3E">
          <w:rPr>
            <w:noProof/>
            <w:webHidden/>
          </w:rPr>
          <w:t>65</w:t>
        </w:r>
        <w:r>
          <w:rPr>
            <w:noProof/>
            <w:webHidden/>
          </w:rPr>
          <w:fldChar w:fldCharType="end"/>
        </w:r>
      </w:hyperlink>
    </w:p>
    <w:p w14:paraId="345D5771" w14:textId="37DC679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0" w:history="1">
        <w:r w:rsidRPr="005246F9">
          <w:rPr>
            <w:rStyle w:val="af4"/>
            <w:rFonts w:hint="eastAsia"/>
            <w:noProof/>
          </w:rPr>
          <w:t>附表</w:t>
        </w:r>
        <w:r w:rsidRPr="005246F9">
          <w:rPr>
            <w:rStyle w:val="af4"/>
            <w:noProof/>
          </w:rPr>
          <w:t>5</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_Toc190532400 \h </w:instrText>
        </w:r>
        <w:r>
          <w:rPr>
            <w:noProof/>
            <w:webHidden/>
          </w:rPr>
        </w:r>
        <w:r>
          <w:rPr>
            <w:noProof/>
            <w:webHidden/>
          </w:rPr>
          <w:fldChar w:fldCharType="separate"/>
        </w:r>
        <w:r w:rsidR="00632C3E">
          <w:rPr>
            <w:noProof/>
            <w:webHidden/>
          </w:rPr>
          <w:t>65</w:t>
        </w:r>
        <w:r>
          <w:rPr>
            <w:noProof/>
            <w:webHidden/>
          </w:rPr>
          <w:fldChar w:fldCharType="end"/>
        </w:r>
      </w:hyperlink>
    </w:p>
    <w:p w14:paraId="7BF062EA" w14:textId="28F3C73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1" w:history="1">
        <w:r w:rsidRPr="005246F9">
          <w:rPr>
            <w:rStyle w:val="af4"/>
            <w:rFonts w:hint="eastAsia"/>
            <w:noProof/>
          </w:rPr>
          <w:t>附表</w:t>
        </w:r>
        <w:r w:rsidRPr="005246F9">
          <w:rPr>
            <w:rStyle w:val="af4"/>
            <w:noProof/>
          </w:rPr>
          <w:t>6</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_Toc190532401 \h </w:instrText>
        </w:r>
        <w:r>
          <w:rPr>
            <w:noProof/>
            <w:webHidden/>
          </w:rPr>
        </w:r>
        <w:r>
          <w:rPr>
            <w:noProof/>
            <w:webHidden/>
          </w:rPr>
          <w:fldChar w:fldCharType="separate"/>
        </w:r>
        <w:r w:rsidR="00632C3E">
          <w:rPr>
            <w:noProof/>
            <w:webHidden/>
          </w:rPr>
          <w:t>65</w:t>
        </w:r>
        <w:r>
          <w:rPr>
            <w:noProof/>
            <w:webHidden/>
          </w:rPr>
          <w:fldChar w:fldCharType="end"/>
        </w:r>
      </w:hyperlink>
    </w:p>
    <w:p w14:paraId="500F952E" w14:textId="069884DB"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2" w:history="1">
        <w:r w:rsidRPr="005246F9">
          <w:rPr>
            <w:rStyle w:val="af4"/>
            <w:rFonts w:hint="eastAsia"/>
            <w:noProof/>
          </w:rPr>
          <w:t>附表</w:t>
        </w:r>
        <w:r w:rsidRPr="005246F9">
          <w:rPr>
            <w:rStyle w:val="af4"/>
            <w:noProof/>
          </w:rPr>
          <w:t>7</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_Toc190532402 \h </w:instrText>
        </w:r>
        <w:r>
          <w:rPr>
            <w:noProof/>
            <w:webHidden/>
          </w:rPr>
        </w:r>
        <w:r>
          <w:rPr>
            <w:noProof/>
            <w:webHidden/>
          </w:rPr>
          <w:fldChar w:fldCharType="separate"/>
        </w:r>
        <w:r w:rsidR="00632C3E">
          <w:rPr>
            <w:noProof/>
            <w:webHidden/>
          </w:rPr>
          <w:t>66</w:t>
        </w:r>
        <w:r>
          <w:rPr>
            <w:noProof/>
            <w:webHidden/>
          </w:rPr>
          <w:fldChar w:fldCharType="end"/>
        </w:r>
      </w:hyperlink>
    </w:p>
    <w:p w14:paraId="00DAEE64" w14:textId="7EABC9E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3" w:history="1">
        <w:r w:rsidRPr="005246F9">
          <w:rPr>
            <w:rStyle w:val="af4"/>
            <w:rFonts w:hint="eastAsia"/>
            <w:noProof/>
          </w:rPr>
          <w:t>附表</w:t>
        </w:r>
        <w:r w:rsidRPr="005246F9">
          <w:rPr>
            <w:rStyle w:val="af4"/>
            <w:noProof/>
          </w:rPr>
          <w:t>8</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_Toc190532403 \h </w:instrText>
        </w:r>
        <w:r>
          <w:rPr>
            <w:noProof/>
            <w:webHidden/>
          </w:rPr>
        </w:r>
        <w:r>
          <w:rPr>
            <w:noProof/>
            <w:webHidden/>
          </w:rPr>
          <w:fldChar w:fldCharType="separate"/>
        </w:r>
        <w:r w:rsidR="00632C3E">
          <w:rPr>
            <w:noProof/>
            <w:webHidden/>
          </w:rPr>
          <w:t>66</w:t>
        </w:r>
        <w:r>
          <w:rPr>
            <w:noProof/>
            <w:webHidden/>
          </w:rPr>
          <w:fldChar w:fldCharType="end"/>
        </w:r>
      </w:hyperlink>
    </w:p>
    <w:p w14:paraId="69F81C49" w14:textId="4216812A"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4" w:history="1">
        <w:r w:rsidRPr="005246F9">
          <w:rPr>
            <w:rStyle w:val="af4"/>
            <w:rFonts w:hint="eastAsia"/>
            <w:noProof/>
          </w:rPr>
          <w:t>附表</w:t>
        </w:r>
        <w:r w:rsidRPr="005246F9">
          <w:rPr>
            <w:rStyle w:val="af4"/>
            <w:noProof/>
          </w:rPr>
          <w:t>9</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_Toc190532404 \h </w:instrText>
        </w:r>
        <w:r>
          <w:rPr>
            <w:noProof/>
            <w:webHidden/>
          </w:rPr>
        </w:r>
        <w:r>
          <w:rPr>
            <w:noProof/>
            <w:webHidden/>
          </w:rPr>
          <w:fldChar w:fldCharType="separate"/>
        </w:r>
        <w:r w:rsidR="00632C3E">
          <w:rPr>
            <w:noProof/>
            <w:webHidden/>
          </w:rPr>
          <w:t>66</w:t>
        </w:r>
        <w:r>
          <w:rPr>
            <w:noProof/>
            <w:webHidden/>
          </w:rPr>
          <w:fldChar w:fldCharType="end"/>
        </w:r>
      </w:hyperlink>
    </w:p>
    <w:p w14:paraId="6E6211EE" w14:textId="06B37E8B"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5" w:history="1">
        <w:r w:rsidRPr="005246F9">
          <w:rPr>
            <w:rStyle w:val="af4"/>
            <w:rFonts w:hint="eastAsia"/>
            <w:noProof/>
          </w:rPr>
          <w:t>附表</w:t>
        </w:r>
        <w:r w:rsidRPr="005246F9">
          <w:rPr>
            <w:rStyle w:val="af4"/>
            <w:noProof/>
          </w:rPr>
          <w:t>10</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_Toc190532405 \h </w:instrText>
        </w:r>
        <w:r>
          <w:rPr>
            <w:noProof/>
            <w:webHidden/>
          </w:rPr>
        </w:r>
        <w:r>
          <w:rPr>
            <w:noProof/>
            <w:webHidden/>
          </w:rPr>
          <w:fldChar w:fldCharType="separate"/>
        </w:r>
        <w:r w:rsidR="00632C3E">
          <w:rPr>
            <w:noProof/>
            <w:webHidden/>
          </w:rPr>
          <w:t>67</w:t>
        </w:r>
        <w:r>
          <w:rPr>
            <w:noProof/>
            <w:webHidden/>
          </w:rPr>
          <w:fldChar w:fldCharType="end"/>
        </w:r>
      </w:hyperlink>
    </w:p>
    <w:p w14:paraId="4356D4F7" w14:textId="3BD0BEF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6" w:history="1">
        <w:r w:rsidRPr="005246F9">
          <w:rPr>
            <w:rStyle w:val="af4"/>
            <w:rFonts w:hint="eastAsia"/>
            <w:noProof/>
          </w:rPr>
          <w:t>附表</w:t>
        </w:r>
        <w:r w:rsidRPr="005246F9">
          <w:rPr>
            <w:rStyle w:val="af4"/>
            <w:noProof/>
          </w:rPr>
          <w:t>11</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_Toc190532406 \h </w:instrText>
        </w:r>
        <w:r>
          <w:rPr>
            <w:noProof/>
            <w:webHidden/>
          </w:rPr>
        </w:r>
        <w:r>
          <w:rPr>
            <w:noProof/>
            <w:webHidden/>
          </w:rPr>
          <w:fldChar w:fldCharType="separate"/>
        </w:r>
        <w:r w:rsidR="00632C3E">
          <w:rPr>
            <w:noProof/>
            <w:webHidden/>
          </w:rPr>
          <w:t>67</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2" w:name="_Toc182815169"/>
      <w:bookmarkStart w:id="13" w:name="_Toc190531564"/>
      <w:bookmarkStart w:id="14" w:name="_Toc190531741"/>
      <w:r>
        <w:rPr>
          <w:rFonts w:hint="eastAsia"/>
        </w:rPr>
        <w:lastRenderedPageBreak/>
        <w:t>第</w:t>
      </w:r>
      <w:r w:rsidR="00E74967">
        <w:rPr>
          <w:rFonts w:hint="eastAsia"/>
        </w:rPr>
        <w:t>一章、緒論</w:t>
      </w:r>
      <w:bookmarkEnd w:id="12"/>
      <w:bookmarkEnd w:id="13"/>
      <w:bookmarkEnd w:id="14"/>
    </w:p>
    <w:p w14:paraId="3D503B14" w14:textId="1498DB3A" w:rsidR="00F940B9" w:rsidRDefault="00F940B9" w:rsidP="00F940B9">
      <w:pPr>
        <w:pStyle w:val="2"/>
      </w:pPr>
      <w:bookmarkStart w:id="15" w:name="_Toc190531565"/>
      <w:bookmarkStart w:id="16" w:name="_Toc190531742"/>
      <w:r>
        <w:rPr>
          <w:rFonts w:hint="eastAsia"/>
        </w:rPr>
        <w:t>1.1</w:t>
      </w:r>
      <w:r>
        <w:rPr>
          <w:rFonts w:hint="eastAsia"/>
        </w:rPr>
        <w:t>研究背景與動機</w:t>
      </w:r>
      <w:bookmarkEnd w:id="15"/>
      <w:bookmarkEnd w:id="16"/>
    </w:p>
    <w:p w14:paraId="3F7D6A5A" w14:textId="00544E65" w:rsidR="008C487F" w:rsidRPr="008C487F" w:rsidRDefault="008C487F" w:rsidP="004645FE">
      <w:pPr>
        <w:spacing w:before="180" w:after="180"/>
        <w:ind w:firstLine="480"/>
      </w:pPr>
      <w:r w:rsidRPr="008C487F">
        <w:t>加密貨幣市場於過去十年間經歷了顯著的發展與轉變，隨著市場規模擴大，機構投資人的參與程度提升，加密貨幣衍生性商品市場亦呈現蓬勃發展之態勢。其中，比</w:t>
      </w:r>
      <w:proofErr w:type="gramStart"/>
      <w:r w:rsidRPr="008C487F">
        <w:t>特</w:t>
      </w:r>
      <w:proofErr w:type="gramEnd"/>
      <w:r w:rsidRPr="008C487F">
        <w:t>幣選擇權市場的成長尤為顯著，根據加密貨幣資訊服務公司</w:t>
      </w:r>
      <w:r w:rsidRPr="008C487F">
        <w:t>The Block</w:t>
      </w:r>
      <w:r w:rsidRPr="008C487F">
        <w:t>之統計，截至</w:t>
      </w:r>
      <w:r w:rsidRPr="008C487F">
        <w:t>2024</w:t>
      </w:r>
      <w:r w:rsidRPr="008C487F">
        <w:t>年第三季，全球最大的比</w:t>
      </w:r>
      <w:proofErr w:type="gramStart"/>
      <w:r w:rsidRPr="008C487F">
        <w:t>特</w:t>
      </w:r>
      <w:proofErr w:type="gramEnd"/>
      <w:r w:rsidRPr="008C487F">
        <w:t>幣選擇權交易平台</w:t>
      </w:r>
      <w:proofErr w:type="spellStart"/>
      <w:r w:rsidRPr="008C487F">
        <w:t>Deribit</w:t>
      </w:r>
      <w:proofErr w:type="spellEnd"/>
      <w:r w:rsidRPr="008C487F">
        <w:t>之未平倉量已占整體市場</w:t>
      </w:r>
      <w:r w:rsidRPr="008C487F">
        <w:t xml:space="preserve">80% </w:t>
      </w:r>
      <w:r w:rsidRPr="008C487F">
        <w:t>以上的比重，顯示其在價格發現功能上扮演關鍵角色。</w:t>
      </w:r>
      <w:proofErr w:type="gramStart"/>
      <w:r w:rsidR="004645FE" w:rsidRPr="004645FE">
        <w:t>此外，</w:t>
      </w:r>
      <w:proofErr w:type="gramEnd"/>
      <w:r w:rsidR="004645FE" w:rsidRPr="004645FE">
        <w:t>選擇權市場的快速成長亦反映了投資人對於更精緻化風險管理工具的需求，特別是在加密貨幣市場高波動性的背景下，選擇權提供了有效的避險與槓桿操作機會。</w:t>
      </w:r>
    </w:p>
    <w:p w14:paraId="4965E69F" w14:textId="0C170636" w:rsidR="008C487F" w:rsidRPr="008C487F" w:rsidRDefault="008C487F" w:rsidP="004645FE">
      <w:pPr>
        <w:spacing w:before="180" w:after="180"/>
        <w:ind w:firstLine="480"/>
      </w:pPr>
      <w:r w:rsidRPr="008C487F">
        <w:t>選擇權作為一種衍生性金融商品，其價格蘊含了豐富的市場資訊。買權（</w:t>
      </w:r>
      <w:r w:rsidRPr="008C487F">
        <w:t>Call Option</w:t>
      </w:r>
      <w:r w:rsidRPr="008C487F">
        <w:t>）賦予持有人在未來特定時點，以約定價格買入標的資產的權利；賣權（</w:t>
      </w:r>
      <w:r w:rsidRPr="008C487F">
        <w:t>Put Option</w:t>
      </w:r>
      <w:r w:rsidRPr="008C487F">
        <w:t>）則賦予持有人在未來特定時點，以約定價格賣出標的資產的權利。由於選擇權的損益結構非線性，其價格不僅反映了市場對標的資產未來走勢的預期，更隱含了市場參與者對波動風險的評估</w:t>
      </w:r>
      <w:r w:rsidR="004645FE">
        <w:rPr>
          <w:rFonts w:hint="eastAsia"/>
        </w:rPr>
        <w:t xml:space="preserve"> </w:t>
      </w:r>
      <w:r w:rsidR="004645FE">
        <w:fldChar w:fldCharType="begin"/>
      </w:r>
      <w:r w:rsidR="004645FE">
        <w:instrText xml:space="preserve"> ADDIN ZOTERO_ITEM CSL_CITATION {"citationID":"Pb0PAPsW","properties":{"formattedCitation":"(Hull,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4645FE">
        <w:fldChar w:fldCharType="separate"/>
      </w:r>
      <w:r w:rsidR="004645FE" w:rsidRPr="004645FE">
        <w:t>(Hull, 2021)</w:t>
      </w:r>
      <w:r w:rsidR="004645FE">
        <w:fldChar w:fldCharType="end"/>
      </w:r>
      <w:r w:rsidRPr="008C487F">
        <w:t>。</w:t>
      </w:r>
      <w:r w:rsidR="004645FE" w:rsidRPr="004645FE">
        <w:t>因此，選擇權價格中的隱含資訊成為學術界與實務界共同關注的焦點。</w:t>
      </w:r>
    </w:p>
    <w:p w14:paraId="40E7784F" w14:textId="6BAA9E7D" w:rsidR="008C487F" w:rsidRPr="008C487F" w:rsidRDefault="008C487F" w:rsidP="004645FE">
      <w:pPr>
        <w:spacing w:before="180" w:after="180"/>
        <w:ind w:firstLine="480"/>
      </w:pPr>
      <w:commentRangeStart w:id="17"/>
      <w:r w:rsidRPr="008C487F">
        <w:t>在選擇權定價理論中，</w:t>
      </w:r>
      <w:r w:rsidRPr="008C487F">
        <w:t>Black-Scholes</w:t>
      </w:r>
      <w:r w:rsidRPr="008C487F">
        <w:t>模型</w:t>
      </w:r>
      <w:r w:rsidR="004645FE">
        <w:rPr>
          <w:rFonts w:hint="eastAsia"/>
        </w:rPr>
        <w:t xml:space="preserve"> </w:t>
      </w:r>
      <w:r w:rsidR="004645FE">
        <w:fldChar w:fldCharType="begin"/>
      </w:r>
      <w:r w:rsidR="004645FE">
        <w:instrText xml:space="preserve"> ADDIN ZOTERO_ITEM CSL_CITATION {"citationID":"f5K3BxVQ","properties":{"formattedCitation":"(1973)","plainCitation":"(1973)","noteIndex":0},"citationItems":[{"id":109,"uris":["http://zotero.org/users/16294904/items/UN8JUV3X"],"itemData":{"id":109,"type":"article-journal","abstract":"If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645FE">
        <w:fldChar w:fldCharType="separate"/>
      </w:r>
      <w:r w:rsidR="004645FE" w:rsidRPr="004645FE">
        <w:t>(1973)</w:t>
      </w:r>
      <w:r w:rsidR="004645FE">
        <w:fldChar w:fldCharType="end"/>
      </w:r>
      <w:r w:rsidR="004645FE">
        <w:rPr>
          <w:rFonts w:hint="eastAsia"/>
        </w:rPr>
        <w:t xml:space="preserve"> </w:t>
      </w:r>
      <w:r w:rsidRPr="008C487F">
        <w:t>為現代選擇權定價奠定了重要基礎。該模型假設標的資產價格遵循幾何布朗運動，並</w:t>
      </w:r>
      <w:proofErr w:type="gramStart"/>
      <w:r w:rsidRPr="008C487F">
        <w:t>引入無套利</w:t>
      </w:r>
      <w:proofErr w:type="gramEnd"/>
      <w:r w:rsidRPr="008C487F">
        <w:t>原理，推導出選擇權的理論價格。然而，實務上觀察到的選擇權價格往往偏離理論值，這種偏離反映了市場對未來風險的真實評估。特別是，</w:t>
      </w:r>
      <w:proofErr w:type="gramStart"/>
      <w:r w:rsidRPr="008C487F">
        <w:t>透過反求</w:t>
      </w:r>
      <w:proofErr w:type="gramEnd"/>
      <w:r w:rsidRPr="008C487F">
        <w:t>Black-Scholes</w:t>
      </w:r>
      <w:r w:rsidRPr="008C487F">
        <w:t>模型所得到的隱含波動率（</w:t>
      </w:r>
      <w:r w:rsidRPr="008C487F">
        <w:t>Implied Volatility</w:t>
      </w:r>
      <w:r w:rsidRPr="008C487F">
        <w:t>），在不同履約價格的選擇權上呈現系統性差異，形成所謂的「波動率微笑」（</w:t>
      </w:r>
      <w:r w:rsidRPr="008C487F">
        <w:t>Volatility Smile</w:t>
      </w:r>
      <w:r w:rsidRPr="008C487F">
        <w:t>）或「波動率歪斜」（</w:t>
      </w:r>
      <w:r w:rsidRPr="008C487F">
        <w:t>Volatility Skew</w:t>
      </w:r>
      <w:r w:rsidRPr="008C487F">
        <w:t>）現象</w:t>
      </w:r>
      <w:r w:rsidR="004645FE">
        <w:rPr>
          <w:rFonts w:hint="eastAsia"/>
        </w:rPr>
        <w:t xml:space="preserve"> </w:t>
      </w:r>
      <w:r w:rsidR="004645FE">
        <w:fldChar w:fldCharType="begin"/>
      </w:r>
      <w:r w:rsidR="004645FE">
        <w:instrText xml:space="preserve"> ADDIN ZOTERO_ITEM CSL_CITATION {"citationID":"hWZ5pFSD","properties":{"formattedCitation":"(Rubinstein,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645FE">
        <w:fldChar w:fldCharType="separate"/>
      </w:r>
      <w:r w:rsidR="004645FE" w:rsidRPr="004645FE">
        <w:t>(Rubinstein, 1994)</w:t>
      </w:r>
      <w:r w:rsidR="004645FE">
        <w:fldChar w:fldCharType="end"/>
      </w:r>
      <w:r w:rsidRPr="008C487F">
        <w:t>。</w:t>
      </w:r>
      <w:commentRangeEnd w:id="17"/>
      <w:r w:rsidR="005A1553">
        <w:rPr>
          <w:rStyle w:val="aff"/>
        </w:rPr>
        <w:commentReference w:id="17"/>
      </w:r>
    </w:p>
    <w:p w14:paraId="0AFF3EF3" w14:textId="44B011BA" w:rsidR="008C487F" w:rsidRPr="008C487F" w:rsidRDefault="008C487F" w:rsidP="004645FE">
      <w:pPr>
        <w:spacing w:before="180" w:after="180"/>
        <w:ind w:firstLine="480"/>
      </w:pPr>
      <w:r w:rsidRPr="008C487F">
        <w:t>隱含波動率作為選擇權市場最重要的定價參數之一，其包含了豐富的市場資</w:t>
      </w:r>
      <w:r w:rsidRPr="008C487F">
        <w:lastRenderedPageBreak/>
        <w:t>訊。首先，在價平選擇權（</w:t>
      </w:r>
      <w:r w:rsidRPr="008C487F">
        <w:t>At-the-money Options</w:t>
      </w:r>
      <w:r w:rsidRPr="008C487F">
        <w:t>）方面，其隱含波動率反映了市場對標的資產短期波動性的整體預期。當市場預期未來波動加劇時，價平選擇權的隱含波動率會隨之上升，反之則下降。其次，價外選擇權（</w:t>
      </w:r>
      <w:r w:rsidRPr="008C487F">
        <w:t>Out-of-the-money Options</w:t>
      </w:r>
      <w:r w:rsidRPr="008C487F">
        <w:t>）的隱含波動率則反映了市場對極端事件的評估。特別是在股票市場中，深度價外賣權的隱含波動率通常高於價平選擇權，形成向左傾斜的波動率曲線，這種現象反映了市場對下跌風險的高度關注</w:t>
      </w:r>
      <w:r w:rsidR="004645FE">
        <w:rPr>
          <w:rFonts w:hint="eastAsia"/>
        </w:rPr>
        <w:t xml:space="preserve"> </w:t>
      </w:r>
      <w:r w:rsidR="004645FE">
        <w:fldChar w:fldCharType="begin"/>
      </w:r>
      <w:r w:rsidR="004645FE">
        <w:instrText xml:space="preserve"> ADDIN ZOTERO_ITEM CSL_CITATION {"citationID":"Kj3EsUfl","properties":{"formattedCitation":"(Bates, 2000)","plainCitation":"(Bates, 2000)","noteIndex":0},"citationItems":[{"id":113,"uris":["http://zotero.org/users/16294904/items/TIA3FCWC"],"itemData":{"id":113,"type":"article-journal","abstract":"Post-crash distributions inferred from S&amp;P 500 future option prices have been strongly negatively skewed. This article examines two alternate explanations: stochastic volatility and jumps. The two option pricing models are nested, and are fitted to S&amp;P 500 futures options data over 1988–1993. The stochastic volatility model requires extreme parameters (e.g., high volatility of volatility) that are implausible given the time series properties of option prices. The stochastic volatility/jump-diffusion model fits option prices better, and generates more plausible volatility process parameters. However, its implicit distributions are inconsistent with the absence of large stock index moves over 1988–93.","container-title":"Journal of Econometrics","DOI":"10.1016/S0304-4076(99)00021-4","ISSN":"0304-4076","issue":"1","journalAbbreviation":"Journal of Econometrics","page":"181-238","source":"ScienceDirect","title":"Post-'87 crash fears in the S&amp;P 500 futures option market","volume":"94","author":[{"family":"Bates","given":"David S."}],"issued":{"date-parts":[["2000",1,1]]}}}],"schema":"https://github.com/citation-style-language/schema/raw/master/csl-citation.json"} </w:instrText>
      </w:r>
      <w:r w:rsidR="004645FE">
        <w:fldChar w:fldCharType="separate"/>
      </w:r>
      <w:r w:rsidR="004645FE" w:rsidRPr="004645FE">
        <w:t>(Bates, 2000)</w:t>
      </w:r>
      <w:r w:rsidR="004645FE">
        <w:fldChar w:fldCharType="end"/>
      </w:r>
      <w:r w:rsidRPr="008C487F">
        <w:t>。</w:t>
      </w:r>
    </w:p>
    <w:p w14:paraId="7D1EB85B" w14:textId="77777777" w:rsidR="008C487F" w:rsidRPr="008C487F" w:rsidRDefault="008C487F" w:rsidP="008C487F">
      <w:pPr>
        <w:spacing w:before="180" w:after="180"/>
        <w:ind w:firstLine="480"/>
      </w:pPr>
      <w:r w:rsidRPr="008C487F">
        <w:t>波動率曲線的形狀變化不僅反映了市場情緒的轉變，更蘊含了重要的風險定價資訊。當市場恐慌情緒</w:t>
      </w:r>
      <w:proofErr w:type="gramStart"/>
      <w:r w:rsidRPr="008C487F">
        <w:t>升溫時</w:t>
      </w:r>
      <w:proofErr w:type="gramEnd"/>
      <w:r w:rsidRPr="008C487F">
        <w:t>，波動率歪斜程度往往會加劇，表現為價外賣權的隱含波動率相對價平選擇權快速上升；相反地，在市場樂觀時期，波動率曲線則趨於平緩。這種動態變化特性使得隱含波動率成為觀察市場風險偏好的重要指標。</w:t>
      </w:r>
    </w:p>
    <w:p w14:paraId="1E937139" w14:textId="7E4058CD" w:rsidR="008C487F" w:rsidRPr="008C487F" w:rsidRDefault="008C487F" w:rsidP="004645FE">
      <w:pPr>
        <w:spacing w:before="180" w:after="180"/>
        <w:ind w:firstLine="480"/>
      </w:pPr>
      <w:r w:rsidRPr="008C487F">
        <w:t>然而，單純依賴隱含波動率進行市場分析仍有其限制。首先，隱含波動率僅能反映特定履約價格選擇權所隱含的市場預期，無法完整描述整體價格分配的特徵。其次，在實務應用上，由於深度價外或價內選擇權的流動性較差，其隱含波動率可能受到市場摩擦因素的影響而產生雜訊</w:t>
      </w:r>
      <w:r w:rsidR="004645FE">
        <w:rPr>
          <w:rFonts w:hint="eastAsia"/>
        </w:rPr>
        <w:t xml:space="preserve"> </w:t>
      </w:r>
      <w:r w:rsidR="004645FE">
        <w:fldChar w:fldCharType="begin"/>
      </w:r>
      <w:r w:rsidR="004645FE">
        <w:instrText xml:space="preserve"> ADDIN ZOTERO_ITEM CSL_CITATION {"citationID":"JQaOlQWP","properties":{"formattedCitation":"(Bakshi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4645FE">
        <w:fldChar w:fldCharType="separate"/>
      </w:r>
      <w:r w:rsidR="004645FE" w:rsidRPr="004645FE">
        <w:t>(Bakshi et al., 2003)</w:t>
      </w:r>
      <w:r w:rsidR="004645FE">
        <w:fldChar w:fldCharType="end"/>
      </w:r>
      <w:r w:rsidRPr="008C487F">
        <w:t>。為了更全面地掌握市場預期，學術界發展出從選擇權價格中提取風險中立機率密度（</w:t>
      </w:r>
      <w:r w:rsidRPr="001415FE">
        <w:t>Risk</w:t>
      </w:r>
      <w:r w:rsidR="005A1553" w:rsidRPr="001415FE">
        <w:rPr>
          <w:rFonts w:hint="eastAsia"/>
        </w:rPr>
        <w:t>-n</w:t>
      </w:r>
      <w:r w:rsidRPr="001415FE">
        <w:t>eutral Density,</w:t>
      </w:r>
      <w:r w:rsidRPr="008C487F">
        <w:t xml:space="preserve"> RND</w:t>
      </w:r>
      <w:r w:rsidRPr="008C487F">
        <w:t>）的方法。</w:t>
      </w:r>
    </w:p>
    <w:p w14:paraId="196B5C6B" w14:textId="406E926F" w:rsidR="008C487F" w:rsidRPr="008C487F" w:rsidRDefault="008C487F" w:rsidP="00F940B9">
      <w:pPr>
        <w:spacing w:before="180" w:after="180"/>
        <w:ind w:firstLine="480"/>
      </w:pPr>
      <w:r w:rsidRPr="008C487F">
        <w:t>Breeden</w:t>
      </w:r>
      <w:r w:rsidRPr="008C487F">
        <w:t>和</w:t>
      </w:r>
      <w:r w:rsidRPr="008C487F">
        <w:t>Litzenberger</w:t>
      </w:r>
      <w:r w:rsidR="00F940B9">
        <w:rPr>
          <w:rFonts w:hint="eastAsia"/>
        </w:rPr>
        <w:t xml:space="preserve"> </w:t>
      </w:r>
      <w:r w:rsidR="00F940B9">
        <w:fldChar w:fldCharType="begin"/>
      </w:r>
      <w:r w:rsidR="00F940B9">
        <w:instrText xml:space="preserve"> ADDIN ZOTERO_ITEM CSL_CITATION {"citationID":"qBOYb48Z","properties":{"formattedCitation":"(1978)","plainCitation":"(1978)","noteIndex":0},"citationItems":[{"id":64,"uris":["http://zotero.org/users/16294904/items/T6NS78X8"],"itemData":{"id":64,"type":"article-journal","abstract":"This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F940B9">
        <w:fldChar w:fldCharType="separate"/>
      </w:r>
      <w:r w:rsidR="00F940B9" w:rsidRPr="00F940B9">
        <w:t>(1978)</w:t>
      </w:r>
      <w:r w:rsidR="00F940B9">
        <w:fldChar w:fldCharType="end"/>
      </w:r>
      <w:r w:rsidR="00F940B9">
        <w:rPr>
          <w:rFonts w:hint="eastAsia"/>
        </w:rPr>
        <w:t xml:space="preserve"> </w:t>
      </w:r>
      <w:r w:rsidRPr="008C487F">
        <w:t>首次提出可從選擇權價格中提取</w:t>
      </w:r>
      <w:r w:rsidRPr="008C487F">
        <w:t>RND</w:t>
      </w:r>
      <w:r w:rsidRPr="008C487F">
        <w:t>，為選擇權定價理論開創了嶄新的研究方向。相較於隱含波動率，</w:t>
      </w:r>
      <w:r w:rsidRPr="008C487F">
        <w:t>RND</w:t>
      </w:r>
      <w:r w:rsidRPr="008C487F">
        <w:t>能夠提供更完整的市場資訊：首先，</w:t>
      </w:r>
      <w:r w:rsidRPr="008C487F">
        <w:t>RND</w:t>
      </w:r>
      <w:r w:rsidRPr="008C487F">
        <w:t>直接反映了市場對標的資產未來價格分配的完整預期，不受特定參數模型假設的限制；其次，從</w:t>
      </w:r>
      <w:r w:rsidRPr="008C487F">
        <w:t>RND</w:t>
      </w:r>
      <w:r w:rsidRPr="008C487F">
        <w:t>中可以提取各種統計特徵值（如偏態、峰</w:t>
      </w:r>
      <w:r>
        <w:rPr>
          <w:rFonts w:hint="eastAsia"/>
        </w:rPr>
        <w:t>態</w:t>
      </w:r>
      <w:r w:rsidRPr="008C487F">
        <w:t>等），這些指標能更精確地描述市場對極端風險的評估；</w:t>
      </w:r>
      <w:proofErr w:type="gramStart"/>
      <w:r w:rsidRPr="008C487F">
        <w:t>再者，</w:t>
      </w:r>
      <w:proofErr w:type="gramEnd"/>
      <w:r w:rsidRPr="008C487F">
        <w:t>RND</w:t>
      </w:r>
      <w:r w:rsidRPr="008C487F">
        <w:t>的形狀變化能即時反映市場情緒的轉變，為投資決策提供重要參考</w:t>
      </w:r>
      <w:r w:rsidR="00F940B9">
        <w:rPr>
          <w:rFonts w:hint="eastAsia"/>
        </w:rPr>
        <w:t xml:space="preserve"> </w:t>
      </w:r>
      <w:r w:rsidR="00F940B9">
        <w:fldChar w:fldCharType="begin"/>
      </w:r>
      <w:r w:rsidR="00F940B9">
        <w:instrText xml:space="preserve"> ADDIN ZOTERO_ITEM CSL_CITATION {"citationID":"rattrAKh","properties":{"formattedCitation":"(Christoffersen &amp; Jacobs, 2004)","plainCitation":"(Christoffersen &amp; Jacobs, 2004)","noteIndex":0},"citationItems":[{"id":116,"uris":["http://zotero.org/users/16294904/items/YL958J6U"],"itemData":{"id":116,"type":"article-journal","abstract":"Which loss function should be used when estimating and evaluating option valuation models? Many different functions have been suggested, but no standard has emerged. We emphasize that consistency in the choice of loss functions is crucial. First, for any given model, the loss function used in parameter estimation and model evaluation should be the same, otherwise suboptimal parameter estimates may be obtained. Second, when comparing models, the estimation loss function should be identical across models, otherwise inappropriate comparisons will be made. We illustrate the importance of these issues in an application of the so-called Practitioner Black-Scholes model to S&amp;P 500 index options.","container-title":"Journal of Financial Economics","DOI":"10.1016/j.jfineco.2003.02.001","ISSN":"0304-405X","issue":"2","journalAbbreviation":"Journal of Financial Economics","page":"291-318","source":"ScienceDirect","title":"The importance of the loss function in option valuation","volume":"72","author":[{"family":"Christoffersen","given":"Peter"},{"family":"Jacobs","given":"Kris"}],"issued":{"date-parts":[["2004",5,1]]}}}],"schema":"https://github.com/citation-style-language/schema/raw/master/csl-citation.json"} </w:instrText>
      </w:r>
      <w:r w:rsidR="00F940B9">
        <w:fldChar w:fldCharType="separate"/>
      </w:r>
      <w:r w:rsidR="00F940B9" w:rsidRPr="00F940B9">
        <w:t>(Christoffersen &amp; Jacobs, 2004)</w:t>
      </w:r>
      <w:r w:rsidR="00F940B9">
        <w:fldChar w:fldCharType="end"/>
      </w:r>
      <w:r w:rsidRPr="008C487F">
        <w:t>。</w:t>
      </w:r>
    </w:p>
    <w:p w14:paraId="38F0DAA5" w14:textId="7D3E9A3E" w:rsidR="008C487F" w:rsidRPr="008C487F" w:rsidRDefault="008C487F" w:rsidP="008C487F">
      <w:pPr>
        <w:spacing w:before="180" w:after="180"/>
        <w:ind w:firstLine="480"/>
      </w:pPr>
      <w:r w:rsidRPr="008C487F">
        <w:t>現有文獻在處理</w:t>
      </w:r>
      <w:r w:rsidRPr="008C487F">
        <w:t>RND</w:t>
      </w:r>
      <w:proofErr w:type="gramStart"/>
      <w:r w:rsidRPr="008C487F">
        <w:t>尾部配適問題</w:t>
      </w:r>
      <w:proofErr w:type="gramEnd"/>
      <w:r w:rsidRPr="008C487F">
        <w:t>時，多採用廣義極值分配（</w:t>
      </w:r>
      <w:r>
        <w:rPr>
          <w:rFonts w:hint="eastAsia"/>
        </w:rPr>
        <w:t xml:space="preserve">Generalized </w:t>
      </w:r>
      <w:r>
        <w:rPr>
          <w:rFonts w:hint="eastAsia"/>
        </w:rPr>
        <w:lastRenderedPageBreak/>
        <w:t xml:space="preserve">Extreme Value Distribution, </w:t>
      </w:r>
      <w:r w:rsidRPr="008C487F">
        <w:t>GEV</w:t>
      </w:r>
      <w:r w:rsidRPr="008C487F">
        <w:t>）或廣義柏拉圖分配（</w:t>
      </w:r>
      <w:r>
        <w:rPr>
          <w:rFonts w:hint="eastAsia"/>
        </w:rPr>
        <w:t xml:space="preserve">Generalized Pareto Distribution, </w:t>
      </w:r>
      <w:r w:rsidRPr="008C487F">
        <w:t>GPD</w:t>
      </w:r>
      <w:r w:rsidRPr="008C487F">
        <w:t>）進行估計。然而，這些方法仍存在若干限制：</w:t>
      </w:r>
      <w:commentRangeStart w:id="18"/>
      <w:r w:rsidRPr="008C487F">
        <w:t>首先，</w:t>
      </w:r>
      <w:proofErr w:type="gramStart"/>
      <w:r w:rsidRPr="008C487F">
        <w:t>雙點配適</w:t>
      </w:r>
      <w:proofErr w:type="gramEnd"/>
      <w:r w:rsidRPr="008C487F">
        <w:t>法要求同時滿足兩個接合點的連續性條件，不僅增加了計算複雜度，也可能影響估計結果的穩定性</w:t>
      </w:r>
      <w:commentRangeEnd w:id="18"/>
      <w:r w:rsidR="00AB6E15">
        <w:rPr>
          <w:rStyle w:val="aff"/>
        </w:rPr>
        <w:commentReference w:id="18"/>
      </w:r>
      <w:r w:rsidRPr="008C487F">
        <w:t>；其次，在加密貨幣市場中，由於價格波動劇烈，選擇權價格的資訊內涵可能隨市場情緒快速變化，這使得</w:t>
      </w:r>
      <w:proofErr w:type="gramStart"/>
      <w:r w:rsidRPr="008C487F">
        <w:t>雙點配適</w:t>
      </w:r>
      <w:proofErr w:type="gramEnd"/>
      <w:r w:rsidRPr="008C487F">
        <w:t>法之適用性受到挑戰；</w:t>
      </w:r>
      <w:proofErr w:type="gramStart"/>
      <w:r w:rsidRPr="008C487F">
        <w:t>再者，</w:t>
      </w:r>
      <w:proofErr w:type="gramEnd"/>
      <w:r w:rsidRPr="008C487F">
        <w:t>現有研究較少探討</w:t>
      </w:r>
      <w:r w:rsidRPr="008C487F">
        <w:t>RND</w:t>
      </w:r>
      <w:r w:rsidRPr="008C487F">
        <w:t>特徵在不同預測期間的表現差異。</w:t>
      </w:r>
    </w:p>
    <w:p w14:paraId="0B00B8D2" w14:textId="3FB38508" w:rsidR="008C487F" w:rsidRPr="008C487F" w:rsidRDefault="008C487F" w:rsidP="008C487F">
      <w:pPr>
        <w:spacing w:before="180" w:after="180"/>
        <w:ind w:firstLine="480"/>
      </w:pPr>
      <w:r w:rsidRPr="008C487F">
        <w:t>本研究提出一套創新的</w:t>
      </w:r>
      <w:r w:rsidRPr="008C487F">
        <w:t>RND</w:t>
      </w:r>
      <w:proofErr w:type="gramStart"/>
      <w:r w:rsidRPr="008C487F">
        <w:t>尾部配適方法</w:t>
      </w:r>
      <w:proofErr w:type="gramEnd"/>
      <w:r w:rsidRPr="008C487F">
        <w:t>，採用</w:t>
      </w:r>
      <w:r w:rsidRPr="008C487F">
        <w:t>GPD</w:t>
      </w:r>
      <w:r w:rsidRPr="008C487F">
        <w:t>進行單</w:t>
      </w:r>
      <w:proofErr w:type="gramStart"/>
      <w:r w:rsidRPr="008C487F">
        <w:t>點配適</w:t>
      </w:r>
      <w:proofErr w:type="gramEnd"/>
      <w:r w:rsidRPr="008C487F">
        <w:t>。研究方法上，我們首先從選擇權價格中提取</w:t>
      </w:r>
      <w:r w:rsidRPr="008C487F">
        <w:t>RND</w:t>
      </w:r>
      <w:r w:rsidRPr="008C487F">
        <w:t>，再透過結合累積分布函數值與密度函數斜率的連續性條件進行</w:t>
      </w:r>
      <w:proofErr w:type="gramStart"/>
      <w:r w:rsidRPr="008C487F">
        <w:t>尾部配適</w:t>
      </w:r>
      <w:proofErr w:type="gramEnd"/>
      <w:r w:rsidRPr="008C487F">
        <w:t>。此方法不僅簡化了接合點條件，更在保持理論一致性的前提下，提升了估計效率。實證分析方面，我們分別檢視距到期日一天與七天之選擇權樣本，探討</w:t>
      </w:r>
      <w:r w:rsidRPr="008C487F">
        <w:t>RND</w:t>
      </w:r>
      <w:r w:rsidRPr="008C487F">
        <w:t>特徵對比</w:t>
      </w:r>
      <w:proofErr w:type="gramStart"/>
      <w:r w:rsidRPr="008C487F">
        <w:t>特</w:t>
      </w:r>
      <w:proofErr w:type="gramEnd"/>
      <w:r w:rsidRPr="008C487F">
        <w:t>幣報酬率的預測能力，並與傳統</w:t>
      </w:r>
      <w:proofErr w:type="gramStart"/>
      <w:r w:rsidRPr="008C487F">
        <w:t>雙點配適</w:t>
      </w:r>
      <w:proofErr w:type="gramEnd"/>
      <w:r w:rsidRPr="008C487F">
        <w:t>法進行比較。</w:t>
      </w:r>
    </w:p>
    <w:p w14:paraId="35BF11B4" w14:textId="77777777" w:rsidR="008C487F" w:rsidRPr="008C487F" w:rsidRDefault="008C487F" w:rsidP="008C487F">
      <w:pPr>
        <w:spacing w:before="180" w:after="180"/>
        <w:ind w:firstLine="480"/>
      </w:pPr>
      <w:r w:rsidRPr="008C487F">
        <w:t>本研究的主要貢獻可分為三個面向：</w:t>
      </w:r>
    </w:p>
    <w:p w14:paraId="3227E321" w14:textId="3196AF11" w:rsidR="00F940B9" w:rsidRDefault="008C487F" w:rsidP="00F940B9">
      <w:pPr>
        <w:pStyle w:val="a5"/>
        <w:numPr>
          <w:ilvl w:val="0"/>
          <w:numId w:val="33"/>
        </w:numPr>
        <w:spacing w:before="180" w:after="180"/>
        <w:ind w:leftChars="0" w:firstLineChars="0"/>
      </w:pPr>
      <w:r w:rsidRPr="008C487F">
        <w:t>方法論創新：提出</w:t>
      </w:r>
      <w:commentRangeStart w:id="19"/>
      <w:r w:rsidRPr="008C487F">
        <w:t>單點</w:t>
      </w:r>
      <w:r w:rsidR="00523960">
        <w:rPr>
          <w:rFonts w:hint="eastAsia"/>
        </w:rPr>
        <w:t>加</w:t>
      </w:r>
      <w:proofErr w:type="gramStart"/>
      <w:r w:rsidR="00523960">
        <w:rPr>
          <w:rFonts w:hint="eastAsia"/>
        </w:rPr>
        <w:t>斜率</w:t>
      </w:r>
      <w:r w:rsidRPr="008C487F">
        <w:t>配適法</w:t>
      </w:r>
      <w:commentRangeEnd w:id="19"/>
      <w:proofErr w:type="gramEnd"/>
      <w:r w:rsidR="005A1553">
        <w:rPr>
          <w:rStyle w:val="aff"/>
        </w:rPr>
        <w:commentReference w:id="19"/>
      </w:r>
      <w:r w:rsidRPr="008C487F">
        <w:t>，透過結合累積分布函數值與密度函數斜率的連續性條件，在維持估計品質的同時，顯著提升了計算效率。實證結果顯示，此方法不僅能有效處理加密貨幣市場的高波動特性，在計算速度上更較傳統</w:t>
      </w:r>
      <w:proofErr w:type="gramStart"/>
      <w:r w:rsidRPr="008C487F">
        <w:t>雙點配適</w:t>
      </w:r>
      <w:proofErr w:type="gramEnd"/>
      <w:r w:rsidRPr="008C487F">
        <w:t>法提升約</w:t>
      </w:r>
      <w:r w:rsidRPr="008C487F">
        <w:t>10.95%</w:t>
      </w:r>
      <w:r w:rsidRPr="008C487F">
        <w:t>。</w:t>
      </w:r>
    </w:p>
    <w:p w14:paraId="12632377" w14:textId="0C1DE6E3" w:rsidR="00F940B9" w:rsidRDefault="008C487F" w:rsidP="00F940B9">
      <w:pPr>
        <w:pStyle w:val="a5"/>
        <w:numPr>
          <w:ilvl w:val="0"/>
          <w:numId w:val="33"/>
        </w:numPr>
        <w:spacing w:before="180" w:after="180"/>
        <w:ind w:leftChars="0" w:firstLineChars="0"/>
      </w:pPr>
      <w:r w:rsidRPr="008C487F">
        <w:t>預測能力分析：深入探討</w:t>
      </w:r>
      <w:r w:rsidRPr="008C487F">
        <w:t>RND</w:t>
      </w:r>
      <w:r w:rsidRPr="008C487F">
        <w:t>統計特徵對比</w:t>
      </w:r>
      <w:proofErr w:type="gramStart"/>
      <w:r w:rsidRPr="008C487F">
        <w:t>特</w:t>
      </w:r>
      <w:proofErr w:type="gramEnd"/>
      <w:r w:rsidRPr="008C487F">
        <w:t>幣價格走勢的預測能力。特別是，我們發現在日報酬率預測中，偏態（</w:t>
      </w:r>
      <w:r w:rsidRPr="008C487F">
        <w:t>Skewness</w:t>
      </w:r>
      <w:r w:rsidRPr="008C487F">
        <w:t>）、中位數（</w:t>
      </w:r>
      <w:r w:rsidRPr="008C487F">
        <w:t>Median</w:t>
      </w:r>
      <w:r w:rsidRPr="008C487F">
        <w:t>）及前期報酬率等變數展現出顯著的預測力；</w:t>
      </w:r>
      <w:commentRangeStart w:id="20"/>
      <w:r w:rsidRPr="008C487F">
        <w:t>而在</w:t>
      </w:r>
      <w:proofErr w:type="gramStart"/>
      <w:r w:rsidRPr="008C487F">
        <w:t>週</w:t>
      </w:r>
      <w:proofErr w:type="gramEnd"/>
      <w:r w:rsidRPr="008C487F">
        <w:t>報酬率預測中，</w:t>
      </w:r>
      <w:proofErr w:type="gramStart"/>
      <w:r w:rsidRPr="008C487F">
        <w:t>超額峰態</w:t>
      </w:r>
      <w:proofErr w:type="gramEnd"/>
      <w:r w:rsidRPr="008C487F">
        <w:t>（</w:t>
      </w:r>
      <w:r w:rsidRPr="008C487F">
        <w:t>Excess Kurtosis</w:t>
      </w:r>
      <w:r w:rsidRPr="008C487F">
        <w:t>）</w:t>
      </w:r>
      <w:r w:rsidR="00EA4538">
        <w:rPr>
          <w:rFonts w:hint="eastAsia"/>
        </w:rPr>
        <w:t>、中位數（</w:t>
      </w:r>
      <w:r w:rsidR="00EA4538">
        <w:rPr>
          <w:rFonts w:hint="eastAsia"/>
        </w:rPr>
        <w:t>Median</w:t>
      </w:r>
      <w:r w:rsidR="00EA4538">
        <w:rPr>
          <w:rFonts w:hint="eastAsia"/>
        </w:rPr>
        <w:t>）及市場情緒指標</w:t>
      </w:r>
      <w:r w:rsidRPr="008C487F">
        <w:t>則</w:t>
      </w:r>
      <w:r w:rsidR="00EA4538">
        <w:rPr>
          <w:rFonts w:hint="eastAsia"/>
        </w:rPr>
        <w:t>顯示出報酬預測能力</w:t>
      </w:r>
      <w:r w:rsidRPr="008C487F">
        <w:t>。</w:t>
      </w:r>
      <w:commentRangeEnd w:id="20"/>
      <w:r w:rsidR="005A1553">
        <w:rPr>
          <w:rStyle w:val="aff"/>
        </w:rPr>
        <w:commentReference w:id="20"/>
      </w:r>
    </w:p>
    <w:p w14:paraId="70259F1A" w14:textId="59D9C4E3" w:rsidR="0073610D" w:rsidRDefault="008C487F" w:rsidP="00F940B9">
      <w:pPr>
        <w:pStyle w:val="a5"/>
        <w:numPr>
          <w:ilvl w:val="0"/>
          <w:numId w:val="33"/>
        </w:numPr>
        <w:spacing w:before="180" w:after="180"/>
        <w:ind w:leftChars="0" w:firstLineChars="0"/>
      </w:pPr>
      <w:r w:rsidRPr="008C487F">
        <w:t>實務應用價值：透過比較單</w:t>
      </w:r>
      <w:proofErr w:type="gramStart"/>
      <w:r w:rsidRPr="008C487F">
        <w:t>點配適</w:t>
      </w:r>
      <w:proofErr w:type="gramEnd"/>
      <w:r w:rsidRPr="008C487F">
        <w:t>法與傳統</w:t>
      </w:r>
      <w:proofErr w:type="gramStart"/>
      <w:r w:rsidRPr="008C487F">
        <w:t>雙點配適</w:t>
      </w:r>
      <w:proofErr w:type="gramEnd"/>
      <w:r w:rsidRPr="008C487F">
        <w:t>法在不同市場情境下的表現，為實務應用提供具體指引。實證結果顯示，單</w:t>
      </w:r>
      <w:proofErr w:type="gramStart"/>
      <w:r w:rsidRPr="008C487F">
        <w:t>點配適</w:t>
      </w:r>
      <w:proofErr w:type="gramEnd"/>
      <w:r w:rsidRPr="008C487F">
        <w:t>法在處理極端市場情況時展現出較佳的穩定性，這對於加密貨幣市場的風險管理具有重要意涵。</w:t>
      </w:r>
    </w:p>
    <w:p w14:paraId="08EAF99D" w14:textId="52C43503" w:rsidR="00F940B9" w:rsidRDefault="00F940B9" w:rsidP="00F940B9">
      <w:pPr>
        <w:pStyle w:val="2"/>
      </w:pPr>
      <w:bookmarkStart w:id="21" w:name="_Toc190531566"/>
      <w:bookmarkStart w:id="22" w:name="_Toc190531743"/>
      <w:r>
        <w:rPr>
          <w:rFonts w:hint="eastAsia"/>
        </w:rPr>
        <w:lastRenderedPageBreak/>
        <w:t>1.2</w:t>
      </w:r>
      <w:r>
        <w:rPr>
          <w:rFonts w:hint="eastAsia"/>
        </w:rPr>
        <w:t>研究架構</w:t>
      </w:r>
      <w:bookmarkEnd w:id="21"/>
      <w:bookmarkEnd w:id="22"/>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w:t>
      </w:r>
      <w:proofErr w:type="gramStart"/>
      <w:r w:rsidR="00C07431">
        <w:rPr>
          <w:rFonts w:hint="eastAsia"/>
        </w:rPr>
        <w:t>尾部配適方法</w:t>
      </w:r>
      <w:proofErr w:type="gramEnd"/>
      <w:r w:rsidR="00C07431">
        <w:rPr>
          <w:rFonts w:hint="eastAsia"/>
        </w:rPr>
        <w:t>及實證</w:t>
      </w:r>
      <w:proofErr w:type="gramStart"/>
      <w:r w:rsidR="00C07431">
        <w:rPr>
          <w:rFonts w:hint="eastAsia"/>
        </w:rPr>
        <w:t>迴</w:t>
      </w:r>
      <w:proofErr w:type="gramEnd"/>
      <w:r w:rsidR="00C07431">
        <w:rPr>
          <w:rFonts w:hint="eastAsia"/>
        </w:rPr>
        <w:t>歸模型設計。</w:t>
      </w:r>
    </w:p>
    <w:p w14:paraId="17D98876" w14:textId="780EAC15" w:rsidR="00C07431" w:rsidRDefault="00C07431" w:rsidP="00F940B9">
      <w:pPr>
        <w:spacing w:before="180" w:after="180"/>
        <w:ind w:firstLine="480"/>
      </w:pPr>
      <w:r>
        <w:rPr>
          <w:rFonts w:hint="eastAsia"/>
        </w:rPr>
        <w:t>「第五章、實證結果分析」：呈現</w:t>
      </w:r>
      <w:proofErr w:type="gramStart"/>
      <w:r>
        <w:rPr>
          <w:rFonts w:hint="eastAsia"/>
        </w:rPr>
        <w:t>迴</w:t>
      </w:r>
      <w:proofErr w:type="gramEnd"/>
      <w:r>
        <w:rPr>
          <w:rFonts w:hint="eastAsia"/>
        </w:rPr>
        <w:t>歸結果分析，並比較</w:t>
      </w:r>
      <w:proofErr w:type="gramStart"/>
      <w:r>
        <w:rPr>
          <w:rFonts w:hint="eastAsia"/>
        </w:rPr>
        <w:t>不同配適方法</w:t>
      </w:r>
      <w:proofErr w:type="gramEnd"/>
      <w:r>
        <w:rPr>
          <w:rFonts w:hint="eastAsia"/>
        </w:rPr>
        <w:t>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23" w:name="_Toc182815173"/>
      <w:bookmarkStart w:id="24" w:name="_Toc190531567"/>
      <w:bookmarkStart w:id="25" w:name="_Toc190531744"/>
      <w:r>
        <w:rPr>
          <w:rFonts w:hint="eastAsia"/>
        </w:rPr>
        <w:lastRenderedPageBreak/>
        <w:t>第二章、文獻</w:t>
      </w:r>
      <w:bookmarkEnd w:id="23"/>
      <w:r w:rsidR="00AD2D43">
        <w:rPr>
          <w:rFonts w:hint="eastAsia"/>
        </w:rPr>
        <w:t>回顧</w:t>
      </w:r>
      <w:bookmarkEnd w:id="24"/>
      <w:bookmarkEnd w:id="25"/>
    </w:p>
    <w:p w14:paraId="01199615" w14:textId="3CD47A1F" w:rsidR="00404225" w:rsidRPr="00A24B9A" w:rsidRDefault="00B67397" w:rsidP="00A24B9A">
      <w:pPr>
        <w:pStyle w:val="2"/>
      </w:pPr>
      <w:bookmarkStart w:id="26" w:name="_Toc190531568"/>
      <w:bookmarkStart w:id="27" w:name="_Toc190531745"/>
      <w:commentRangeStart w:id="28"/>
      <w:r>
        <w:rPr>
          <w:rFonts w:hint="eastAsia"/>
        </w:rPr>
        <w:t>2.1</w:t>
      </w:r>
      <w:r w:rsidR="00A24B9A" w:rsidRPr="00A24B9A">
        <w:t>風險中立機率密度之理論發展</w:t>
      </w:r>
      <w:bookmarkEnd w:id="26"/>
      <w:bookmarkEnd w:id="27"/>
      <w:commentRangeEnd w:id="28"/>
      <w:r w:rsidR="005A1553">
        <w:rPr>
          <w:rStyle w:val="aff"/>
          <w:rFonts w:cs="Times New Roman"/>
          <w:b w:val="0"/>
          <w:bCs w:val="0"/>
        </w:rPr>
        <w:commentReference w:id="28"/>
      </w:r>
    </w:p>
    <w:p w14:paraId="3156A532" w14:textId="27A26D3A" w:rsidR="006A58BF" w:rsidRPr="006A58BF" w:rsidRDefault="006A58BF" w:rsidP="00A614CF">
      <w:pPr>
        <w:spacing w:before="180" w:after="180"/>
        <w:ind w:firstLine="480"/>
      </w:pPr>
      <w:r w:rsidRPr="006A58BF">
        <w:t>風險中立機率密度（</w:t>
      </w:r>
      <w:r w:rsidR="00FC73BF">
        <w:t>Risk-neutral Density</w:t>
      </w:r>
      <w:r w:rsidRPr="006A58BF">
        <w:t>, RND</w:t>
      </w:r>
      <w:r w:rsidRPr="006A58BF">
        <w:t>）的概念最早由</w:t>
      </w:r>
      <w:r w:rsidRPr="006A58BF">
        <w:t>Breeden</w:t>
      </w:r>
      <w:r w:rsidRPr="006A58BF">
        <w:t>和</w:t>
      </w:r>
      <w:r w:rsidRPr="006A58BF">
        <w:t xml:space="preserve">Litzenberger </w:t>
      </w:r>
      <w:r w:rsidR="00A614CF">
        <w:fldChar w:fldCharType="begin"/>
      </w:r>
      <w:r w:rsidR="00A614CF">
        <w:instrText xml:space="preserve"> ADDIN ZOTERO_ITEM CSL_CITATION {"citationID":"IUOBNkQR","properties":{"formattedCitation":"(1978)","plainCitation":"(1978)","noteIndex":0},"citationItems":[{"id":64,"uris":["http://zotero.org/users/16294904/items/T6NS78X8"],"itemData":{"id":64,"type":"article-journal","abstract":"This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A614CF">
        <w:fldChar w:fldCharType="separate"/>
      </w:r>
      <w:r w:rsidR="00A614CF" w:rsidRPr="00A614CF">
        <w:t>(1978)</w:t>
      </w:r>
      <w:r w:rsidR="00A614CF">
        <w:fldChar w:fldCharType="end"/>
      </w:r>
      <w:r w:rsidRPr="006A58BF">
        <w:t xml:space="preserve"> </w:t>
      </w:r>
      <w:r w:rsidRPr="006A58BF">
        <w:t>提出。他們證明了可從選擇權價格中提取市場對標的資產未來價格分布的預期，此開創性研究為選擇權定價理論開啟了嶄新方向。</w:t>
      </w:r>
      <w:r w:rsidRPr="006A58BF">
        <w:t xml:space="preserve">Shimko </w:t>
      </w:r>
      <w:r w:rsidR="00A614CF">
        <w:fldChar w:fldCharType="begin"/>
      </w:r>
      <w:r w:rsidR="00A614CF">
        <w:instrText xml:space="preserve"> ADDIN ZOTERO_ITEM CSL_CITATION {"citationID":"ykEK4Ukw","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A614CF">
        <w:fldChar w:fldCharType="separate"/>
      </w:r>
      <w:r w:rsidR="00A614CF" w:rsidRPr="00A614CF">
        <w:t>(1993)</w:t>
      </w:r>
      <w:r w:rsidR="00A614CF">
        <w:fldChar w:fldCharType="end"/>
      </w:r>
      <w:r w:rsidRPr="006A58BF">
        <w:t xml:space="preserve"> </w:t>
      </w:r>
      <w:r w:rsidRPr="006A58BF">
        <w:t>進一步提出將市場選擇權價格轉換至隱含波動率空間</w:t>
      </w:r>
      <w:proofErr w:type="gramStart"/>
      <w:r w:rsidRPr="006A58BF">
        <w:t>進行插值的</w:t>
      </w:r>
      <w:proofErr w:type="gramEnd"/>
      <w:r w:rsidRPr="006A58BF">
        <w:t>技術，此方法利用了隱含波動率曲線較價格數據更為平滑且連續的特性，有助於提升</w:t>
      </w:r>
      <w:r w:rsidRPr="006A58BF">
        <w:t>RND</w:t>
      </w:r>
      <w:r w:rsidRPr="006A58BF">
        <w:t>估計的準確度。</w:t>
      </w:r>
    </w:p>
    <w:p w14:paraId="640C4375" w14:textId="45B2952B" w:rsidR="006A58BF" w:rsidRPr="006A58BF" w:rsidRDefault="006A58BF" w:rsidP="00A614CF">
      <w:pPr>
        <w:spacing w:before="180" w:after="180"/>
        <w:ind w:firstLine="480"/>
      </w:pPr>
      <w:r w:rsidRPr="006A58BF">
        <w:t xml:space="preserve">Christoffersen et al. </w:t>
      </w:r>
      <w:r w:rsidR="00A614CF">
        <w:fldChar w:fldCharType="begin"/>
      </w:r>
      <w:r w:rsidR="00A614CF">
        <w:instrText xml:space="preserve"> ADDIN ZOTERO_ITEM CSL_CITATION {"citationID":"77QZetXM","properties":{"formattedCitation":"(2013)","plainCitation":"(2013)","noteIndex":0},"citationItems":[{"id":76,"uris":["http://zotero.org/users/16294904/items/FRPAWMYW"],"itemData":{"id":76,"type":"chapter","abstract":"This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深入探討了選擇權隱含資訊的預測能力，發現風險中立偏態能有效預測未來報酬率的方向與幅度。</w:t>
      </w:r>
      <w:r w:rsidRPr="006A58BF">
        <w:t xml:space="preserve">Chang et al. </w:t>
      </w:r>
      <w:r w:rsidR="00A614CF">
        <w:fldChar w:fldCharType="begin"/>
      </w:r>
      <w:r w:rsidR="00A614CF">
        <w:instrText xml:space="preserve"> ADDIN ZOTERO_ITEM CSL_CITATION {"citationID":"F63zEIKZ","properties":{"formattedCitation":"(2013)","plainCitation":"(2013)","noteIndex":0},"citationItems":[{"id":70,"uris":["http://zotero.org/users/16294904/items/SP5WT9ET"],"itemData":{"id":70,"type":"article-journal","abstract":"The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則從另一個角度切入，研究風險中立峰度與市場報酬的關聯性，指出較高的風險中立峰度往往預示著未來較大的市場波動。</w:t>
      </w:r>
    </w:p>
    <w:p w14:paraId="2A3AF2F8" w14:textId="79BCCE1A" w:rsidR="00474D4A" w:rsidRDefault="00D52AC3" w:rsidP="00A614CF">
      <w:pPr>
        <w:spacing w:before="180" w:after="180"/>
        <w:ind w:firstLine="480"/>
      </w:pPr>
      <w:r>
        <w:rPr>
          <w:rFonts w:hint="eastAsia"/>
        </w:rPr>
        <w:t>於</w:t>
      </w:r>
      <w:r w:rsidR="006A58BF" w:rsidRPr="006A58BF">
        <w:t>極端市場情境</w:t>
      </w:r>
      <w:r>
        <w:rPr>
          <w:rFonts w:hint="eastAsia"/>
        </w:rPr>
        <w:t>下</w:t>
      </w:r>
      <w:r w:rsidR="006A58BF" w:rsidRPr="006A58BF">
        <w:t>，</w:t>
      </w:r>
      <w:r w:rsidR="006A58BF" w:rsidRPr="006A58BF">
        <w:t>Birru</w:t>
      </w:r>
      <w:r w:rsidR="006A58BF" w:rsidRPr="006A58BF">
        <w:t>和</w:t>
      </w:r>
      <w:proofErr w:type="spellStart"/>
      <w:r w:rsidR="006A58BF" w:rsidRPr="006A58BF">
        <w:t>Figlewski</w:t>
      </w:r>
      <w:proofErr w:type="spellEnd"/>
      <w:r w:rsidR="006A58BF" w:rsidRPr="006A58BF">
        <w:t xml:space="preserve"> </w:t>
      </w:r>
      <w:r w:rsidR="00A614CF">
        <w:fldChar w:fldCharType="begin"/>
      </w:r>
      <w:r w:rsidR="00A614CF">
        <w:instrText xml:space="preserve"> ADDIN ZOTERO_ITEM CSL_CITATION {"citationID":"efmn4jl5","properties":{"formattedCitation":"(2012)","plainCitation":"(2012)","noteIndex":0},"citationItems":[{"id":13,"uris":["http://zotero.org/users/16294904/items/U3I3QZ5W"],"itemData":{"id":13,"type":"article-journal","abstract":"We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614CF">
        <w:fldChar w:fldCharType="separate"/>
      </w:r>
      <w:r w:rsidR="00A614CF" w:rsidRPr="00A614CF">
        <w:t>(2012)</w:t>
      </w:r>
      <w:r w:rsidR="00A614CF">
        <w:fldChar w:fldCharType="end"/>
      </w:r>
      <w:r w:rsidR="006A58BF" w:rsidRPr="006A58BF">
        <w:t xml:space="preserve"> </w:t>
      </w:r>
      <w:r w:rsidR="006A58BF" w:rsidRPr="006A58BF">
        <w:t>針對</w:t>
      </w:r>
      <w:r w:rsidR="006A58BF" w:rsidRPr="006A58BF">
        <w:t>2008</w:t>
      </w:r>
      <w:r w:rsidR="006A58BF" w:rsidRPr="006A58BF">
        <w:t>年金融危機期間的</w:t>
      </w:r>
      <w:r w:rsidR="006A58BF" w:rsidRPr="006A58BF">
        <w:t>S&amp;P 500</w:t>
      </w:r>
      <w:r w:rsidR="006A58BF" w:rsidRPr="006A58BF">
        <w:t>指數選擇權進行研究，發現</w:t>
      </w:r>
      <w:r w:rsidR="006A58BF" w:rsidRPr="006A58BF">
        <w:t>RND</w:t>
      </w:r>
      <w:r w:rsidR="006A58BF" w:rsidRPr="006A58BF">
        <w:t>形狀會隨市場壓力增加而產生顯著變化。為更準確描述此類極端情況，他們採用廣義極值分配（</w:t>
      </w:r>
      <w:r w:rsidR="006A58BF" w:rsidRPr="006A58BF">
        <w:t>GEV</w:t>
      </w:r>
      <w:r w:rsidR="006A58BF" w:rsidRPr="006A58BF">
        <w:t>）完善</w:t>
      </w:r>
      <w:r w:rsidR="006A58BF" w:rsidRPr="006A58BF">
        <w:t>RND</w:t>
      </w:r>
      <w:r w:rsidR="006A58BF" w:rsidRPr="006A58BF">
        <w:t>尾部估計，此方法在處理極端市場條件時展現出優異效果</w:t>
      </w:r>
      <w:r w:rsidR="006A58BF" w:rsidRPr="006A58BF">
        <w:t xml:space="preserve"> </w:t>
      </w:r>
      <w:r w:rsidR="00A614CF">
        <w:fldChar w:fldCharType="begin"/>
      </w:r>
      <w:r w:rsidR="00A614CF">
        <w:instrText xml:space="preserve"> ADDIN ZOTERO_ITEM CSL_CITATION {"citationID":"PQd1OrIf","properties":{"formattedCitation":"(Hosking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A614CF">
        <w:fldChar w:fldCharType="separate"/>
      </w:r>
      <w:r w:rsidR="00A614CF" w:rsidRPr="00A614CF">
        <w:t>(Hosking &amp; Wallis, 1987)</w:t>
      </w:r>
      <w:r w:rsidR="00A614CF">
        <w:fldChar w:fldCharType="end"/>
      </w:r>
      <w:r w:rsidR="006A58BF" w:rsidRPr="006A58BF">
        <w:t>。</w:t>
      </w:r>
    </w:p>
    <w:p w14:paraId="5F7E2CC2" w14:textId="7073E686" w:rsidR="00D52AC3" w:rsidRPr="00474D4A" w:rsidRDefault="00D52AC3" w:rsidP="00A614CF">
      <w:pPr>
        <w:spacing w:before="180" w:after="180"/>
        <w:ind w:firstLine="480"/>
      </w:pPr>
      <w:r>
        <w:rPr>
          <w:rFonts w:hint="eastAsia"/>
        </w:rPr>
        <w:t>針對</w:t>
      </w:r>
      <w:r w:rsidRPr="00D52AC3">
        <w:t>極值理論的基礎研究，</w:t>
      </w:r>
      <w:r w:rsidRPr="00D52AC3">
        <w:t>Balkema</w:t>
      </w:r>
      <w:r w:rsidRPr="00D52AC3">
        <w:t>和</w:t>
      </w:r>
      <w:r w:rsidRPr="00D52AC3">
        <w:t xml:space="preserve">de Haan </w:t>
      </w:r>
      <w:r w:rsidR="00A614CF">
        <w:fldChar w:fldCharType="begin"/>
      </w:r>
      <w:r w:rsidR="00A614CF">
        <w:instrText xml:space="preserve"> ADDIN ZOTERO_ITEM CSL_CITATION {"citationID":"w6Alnpok","properties":{"formattedCitation":"(1974)","plainCitation":"(1974)","noteIndex":0},"citationItems":[{"id":15,"uris":["http://zotero.org/users/16294904/items/I6LQMQTS"],"itemData":{"id":15,"type":"article-journal","abstract":"The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A614CF">
        <w:fldChar w:fldCharType="separate"/>
      </w:r>
      <w:r w:rsidR="00A614CF" w:rsidRPr="00A614CF">
        <w:t>(1974)</w:t>
      </w:r>
      <w:r w:rsidR="00A614CF">
        <w:fldChar w:fldCharType="end"/>
      </w:r>
      <w:r w:rsidRPr="00D52AC3">
        <w:t xml:space="preserve"> </w:t>
      </w:r>
      <w:r w:rsidRPr="00D52AC3">
        <w:t>提出的閾值超越模型為後續金融市場極端事件的研究奠定重要基礎。他們的研究證明，當樣本超過足夠高的</w:t>
      </w:r>
      <w:proofErr w:type="gramStart"/>
      <w:r w:rsidRPr="00D52AC3">
        <w:t>閾</w:t>
      </w:r>
      <w:proofErr w:type="gramEnd"/>
      <w:r w:rsidRPr="00D52AC3">
        <w:t>值時，其分配會收斂至廣義柏拉圖分配，此發現對於估計金融市場的尾部風險具有關鍵意義。</w:t>
      </w:r>
      <w:r w:rsidRPr="00D52AC3">
        <w:t>Neumann</w:t>
      </w:r>
      <w:r w:rsidRPr="00D52AC3">
        <w:t>和</w:t>
      </w:r>
      <w:proofErr w:type="spellStart"/>
      <w:r w:rsidRPr="00D52AC3">
        <w:t>Skiadopoulos</w:t>
      </w:r>
      <w:proofErr w:type="spellEnd"/>
      <w:r w:rsidRPr="00D52AC3">
        <w:t xml:space="preserve"> </w:t>
      </w:r>
      <w:r w:rsidR="00A614CF">
        <w:fldChar w:fldCharType="begin"/>
      </w:r>
      <w:r w:rsidR="00A614CF">
        <w:instrText xml:space="preserve"> ADDIN ZOTERO_ITEM CSL_CITATION {"citationID":"klCbK346","properties":{"formattedCitation":"(2013)","plainCitation":"(2013)","noteIndex":0},"citationItems":[{"id":72,"uris":["http://zotero.org/users/16294904/items/SUJTXTSF"],"itemData":{"id":72,"type":"article-journal","abstract":"We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D52AC3">
        <w:t xml:space="preserve"> </w:t>
      </w:r>
      <w:r w:rsidRPr="00D52AC3">
        <w:t>則深入研究</w:t>
      </w:r>
      <w:r w:rsidRPr="00D52AC3">
        <w:t>S&amp;P 500</w:t>
      </w:r>
      <w:r w:rsidRPr="00D52AC3">
        <w:t>選擇權的高階風險中立矩，發現市場對波動率、偏態與峰度的預期具有顯著的可預測性，特別是在市場波動較大的期間。</w:t>
      </w:r>
    </w:p>
    <w:p w14:paraId="57F8E8D7" w14:textId="5C0745B2" w:rsidR="008C28A6" w:rsidRDefault="00B67397" w:rsidP="00B67397">
      <w:pPr>
        <w:pStyle w:val="2"/>
      </w:pPr>
      <w:bookmarkStart w:id="29" w:name="_Toc190531569"/>
      <w:bookmarkStart w:id="30" w:name="_Toc190531746"/>
      <w:r>
        <w:rPr>
          <w:rFonts w:hint="eastAsia"/>
        </w:rPr>
        <w:lastRenderedPageBreak/>
        <w:t>2.2</w:t>
      </w:r>
      <w:r w:rsidR="006A58BF">
        <w:rPr>
          <w:rFonts w:hint="eastAsia"/>
        </w:rPr>
        <w:t>風險中立機率密度之估計方法</w:t>
      </w:r>
      <w:bookmarkEnd w:id="29"/>
      <w:bookmarkEnd w:id="30"/>
    </w:p>
    <w:p w14:paraId="76154BF3" w14:textId="49AD543E" w:rsidR="006A58BF" w:rsidRPr="006A58BF" w:rsidRDefault="006A58BF" w:rsidP="00A614CF">
      <w:pPr>
        <w:spacing w:before="180" w:after="180"/>
        <w:ind w:firstLine="480"/>
      </w:pPr>
      <w:r w:rsidRPr="006A58BF">
        <w:t>McNeil</w:t>
      </w:r>
      <w:r w:rsidRPr="006A58BF">
        <w:t>和</w:t>
      </w:r>
      <w:r w:rsidRPr="006A58BF">
        <w:t xml:space="preserve">Frey </w:t>
      </w:r>
      <w:r w:rsidR="00A614CF">
        <w:fldChar w:fldCharType="begin"/>
      </w:r>
      <w:r w:rsidR="00A614CF">
        <w:instrText xml:space="preserve"> ADDIN ZOTERO_ITEM CSL_CITATION {"citationID":"FvVu4IkL","properties":{"formattedCitation":"(2000)","plainCitation":"(2000)","noteIndex":0},"citationItems":[{"id":1,"uris":["http://zotero.org/users/16294904/items/8AWAERE4"],"itemData":{"id":1,"type":"article-journal","abstract":"We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A614CF">
        <w:fldChar w:fldCharType="separate"/>
      </w:r>
      <w:r w:rsidR="00A614CF" w:rsidRPr="00A614CF">
        <w:t>(2000)</w:t>
      </w:r>
      <w:r w:rsidR="00A614CF">
        <w:fldChar w:fldCharType="end"/>
      </w:r>
      <w:r w:rsidRPr="006A58BF">
        <w:t xml:space="preserve"> </w:t>
      </w:r>
      <w:r w:rsidRPr="006A58BF">
        <w:t>提出結合</w:t>
      </w:r>
      <w:r w:rsidRPr="006A58BF">
        <w:t>GARCH</w:t>
      </w:r>
      <w:r w:rsidRPr="006A58BF">
        <w:t>模型與極值理論（</w:t>
      </w:r>
      <w:r w:rsidRPr="006A58BF">
        <w:t>EVT</w:t>
      </w:r>
      <w:r w:rsidRPr="006A58BF">
        <w:t>）的創新方法，用以估計金融時間序列的尾部風險。他們特別強調，廣義柏拉圖分布（</w:t>
      </w:r>
      <w:r w:rsidRPr="006A58BF">
        <w:t>GPD</w:t>
      </w:r>
      <w:r w:rsidRPr="006A58BF">
        <w:t>）在建模金融時間序列極端事件時具有獨特優勢。</w:t>
      </w:r>
      <w:r w:rsidRPr="006A58BF">
        <w:t xml:space="preserve">Conrad et al. </w:t>
      </w:r>
      <w:r w:rsidR="00A614CF">
        <w:fldChar w:fldCharType="begin"/>
      </w:r>
      <w:r w:rsidR="00A614CF">
        <w:instrText xml:space="preserve"> ADDIN ZOTERO_ITEM CSL_CITATION {"citationID":"pVNuIU1h","properties":{"formattedCitation":"(2013)","plainCitation":"(2013)","noteIndex":0},"citationItems":[{"id":78,"uris":["http://zotero.org/users/16294904/items/4XJGB5NH"],"itemData":{"id":78,"type":"article-journal","abstract":"We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進一步擴展了這個概念，提出了一個結合</w:t>
      </w:r>
      <w:r w:rsidRPr="006A58BF">
        <w:t>GARCH</w:t>
      </w:r>
      <w:r w:rsidRPr="006A58BF">
        <w:t>模型與混合常態分配的方法，特別適用於捕捉金融市場中的非對稱波動特徵。</w:t>
      </w:r>
    </w:p>
    <w:p w14:paraId="2754234F" w14:textId="1D98EC2E" w:rsidR="00AC00D6" w:rsidRPr="00474D4A" w:rsidRDefault="006A58BF" w:rsidP="00A614CF">
      <w:pPr>
        <w:spacing w:before="180" w:after="180"/>
        <w:ind w:firstLine="480"/>
      </w:pPr>
      <w:proofErr w:type="spellStart"/>
      <w:r w:rsidRPr="006A58BF">
        <w:t>Figlewski</w:t>
      </w:r>
      <w:proofErr w:type="spellEnd"/>
      <w:r w:rsidRPr="006A58BF">
        <w:t xml:space="preserve"> </w:t>
      </w:r>
      <w:r w:rsidR="00A614CF">
        <w:fldChar w:fldCharType="begin"/>
      </w:r>
      <w:r w:rsidR="00A614CF">
        <w:instrText xml:space="preserve"> ADDIN ZOTERO_ITEM CSL_CITATION {"citationID":"WBIlsm9R","properties":{"formattedCitation":"(2008)","plainCitation":"(2008)","noteIndex":0},"citationItems":[{"id":10,"uris":["http://zotero.org/users/16294904/items/7K5U2HB9"],"itemData":{"id":10,"type":"article","abstract":"The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A614CF">
        <w:fldChar w:fldCharType="separate"/>
      </w:r>
      <w:r w:rsidR="00A614CF" w:rsidRPr="00A614CF">
        <w:t>(2008)</w:t>
      </w:r>
      <w:r w:rsidR="00A614CF">
        <w:fldChar w:fldCharType="end"/>
      </w:r>
      <w:r w:rsidRPr="006A58BF">
        <w:t xml:space="preserve"> </w:t>
      </w:r>
      <w:r w:rsidR="00D52AC3">
        <w:rPr>
          <w:rFonts w:hint="eastAsia"/>
        </w:rPr>
        <w:t>針對美國市場投資組合進行深入研究，提出一套完整的風險中立機率密度</w:t>
      </w:r>
      <w:r w:rsidRPr="006A58BF">
        <w:t>估計</w:t>
      </w:r>
      <w:r w:rsidR="00D52AC3">
        <w:rPr>
          <w:rFonts w:hint="eastAsia"/>
        </w:rPr>
        <w:t>框架，並</w:t>
      </w:r>
      <w:r w:rsidRPr="006A58BF">
        <w:t>進行了系統性整理，將其分為參數法和非參數法兩大類</w:t>
      </w:r>
      <w:r w:rsidR="00D52AC3">
        <w:rPr>
          <w:rFonts w:hint="eastAsia"/>
        </w:rPr>
        <w:t>，為實務應用提供重要參考。</w:t>
      </w:r>
      <w:r w:rsidRPr="006A58BF">
        <w:t xml:space="preserve">He et al. </w:t>
      </w:r>
      <w:r w:rsidR="00A614CF">
        <w:fldChar w:fldCharType="begin"/>
      </w:r>
      <w:r w:rsidR="00A614CF">
        <w:instrText xml:space="preserve"> ADDIN ZOTERO_ITEM CSL_CITATION {"citationID":"QrKFwAQR","properties":{"formattedCitation":"(2022)","plainCitation":"(2022)","noteIndex":0},"citationItems":[{"id":52,"uris":["http://zotero.org/users/16294904/items/ZBNB6UFK"],"itemData":{"id":52,"type":"article-journal","abstract":"We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A614CF">
        <w:fldChar w:fldCharType="separate"/>
      </w:r>
      <w:r w:rsidR="00A614CF" w:rsidRPr="00A614CF">
        <w:t>(2022)</w:t>
      </w:r>
      <w:r w:rsidR="00A614CF">
        <w:fldChar w:fldCharType="end"/>
      </w:r>
      <w:r w:rsidRPr="006A58BF">
        <w:t xml:space="preserve"> </w:t>
      </w:r>
      <w:r w:rsidRPr="006A58BF">
        <w:t>則建議使用</w:t>
      </w:r>
      <w:r w:rsidRPr="006A58BF">
        <w:t>GPD</w:t>
      </w:r>
      <w:r w:rsidRPr="006A58BF">
        <w:t>估計</w:t>
      </w:r>
      <w:r w:rsidRPr="006A58BF">
        <w:t>RND</w:t>
      </w:r>
      <w:r w:rsidRPr="006A58BF">
        <w:t>尾部，此方法在處理極端市場條件時特別有效。最近，</w:t>
      </w:r>
      <w:r w:rsidRPr="006A58BF">
        <w:t xml:space="preserve">Uberti </w:t>
      </w:r>
      <w:r w:rsidR="00A614CF">
        <w:fldChar w:fldCharType="begin"/>
      </w:r>
      <w:r w:rsidR="00A614CF">
        <w:instrText xml:space="preserve"> ADDIN ZOTERO_ITEM CSL_CITATION {"citationID":"CE6m414x","properties":{"formattedCitation":"(2023)","plainCitation":"(2023)","noteIndex":0},"citationItems":[{"id":58,"uris":["http://zotero.org/users/16294904/items/YSYTIP3U"],"itemData":{"id":58,"type":"article-journal","abstract":"This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A614CF">
        <w:fldChar w:fldCharType="separate"/>
      </w:r>
      <w:r w:rsidR="00A614CF" w:rsidRPr="00A614CF">
        <w:t>(2023)</w:t>
      </w:r>
      <w:r w:rsidR="00A614CF">
        <w:fldChar w:fldCharType="end"/>
      </w:r>
      <w:r w:rsidRPr="006A58BF">
        <w:t xml:space="preserve"> </w:t>
      </w:r>
      <w:r w:rsidRPr="006A58BF">
        <w:t>提出了一種新的半參數估計方法，結合了參數法的穩定性和非參數法的靈活性，為</w:t>
      </w:r>
      <w:r w:rsidRPr="006A58BF">
        <w:t>RND</w:t>
      </w:r>
      <w:r w:rsidRPr="006A58BF">
        <w:t>估計提供了新的研究方向。</w:t>
      </w:r>
    </w:p>
    <w:p w14:paraId="2417175D" w14:textId="6DD07AF6" w:rsidR="00921A82" w:rsidRDefault="00B67397" w:rsidP="00B67397">
      <w:pPr>
        <w:pStyle w:val="2"/>
      </w:pPr>
      <w:bookmarkStart w:id="31" w:name="_Toc190531570"/>
      <w:bookmarkStart w:id="32" w:name="_Toc190531747"/>
      <w:r>
        <w:rPr>
          <w:rFonts w:hint="eastAsia"/>
        </w:rPr>
        <w:t>2.3</w:t>
      </w:r>
      <w:r w:rsidR="00474D4A">
        <w:rPr>
          <w:rFonts w:hint="eastAsia"/>
        </w:rPr>
        <w:t>選擇權市場</w:t>
      </w:r>
      <w:r w:rsidR="006A58BF">
        <w:rPr>
          <w:rFonts w:hint="eastAsia"/>
        </w:rPr>
        <w:t>之實證研究</w:t>
      </w:r>
      <w:bookmarkEnd w:id="31"/>
      <w:bookmarkEnd w:id="32"/>
    </w:p>
    <w:p w14:paraId="08D32831" w14:textId="54C7D681" w:rsidR="006A58BF" w:rsidRPr="006A58BF" w:rsidRDefault="006A58BF" w:rsidP="006A58BF">
      <w:pPr>
        <w:pStyle w:val="3"/>
        <w:spacing w:before="180" w:after="180"/>
      </w:pPr>
      <w:bookmarkStart w:id="33" w:name="_Toc190531571"/>
      <w:bookmarkStart w:id="34" w:name="_Toc190531748"/>
      <w:r>
        <w:rPr>
          <w:rFonts w:hint="eastAsia"/>
        </w:rPr>
        <w:t>2.3.1</w:t>
      </w:r>
      <w:r>
        <w:rPr>
          <w:rFonts w:hint="eastAsia"/>
        </w:rPr>
        <w:t>傳統金融市場研究</w:t>
      </w:r>
      <w:bookmarkEnd w:id="33"/>
      <w:bookmarkEnd w:id="34"/>
    </w:p>
    <w:p w14:paraId="7D6DAAE5" w14:textId="6499F205" w:rsidR="006A58BF" w:rsidRPr="006A58BF" w:rsidRDefault="006A58BF" w:rsidP="00A614CF">
      <w:pPr>
        <w:spacing w:before="180" w:after="180"/>
        <w:ind w:firstLine="480"/>
      </w:pPr>
      <w:proofErr w:type="spellStart"/>
      <w:r w:rsidRPr="006A58BF">
        <w:t>Mohrschladt</w:t>
      </w:r>
      <w:proofErr w:type="spellEnd"/>
      <w:r w:rsidRPr="006A58BF">
        <w:t>和</w:t>
      </w:r>
      <w:r w:rsidRPr="006A58BF">
        <w:t xml:space="preserve">Schneider </w:t>
      </w:r>
      <w:r w:rsidR="00A614CF">
        <w:fldChar w:fldCharType="begin"/>
      </w:r>
      <w:r w:rsidR="00A614CF">
        <w:instrText xml:space="preserve"> ADDIN ZOTERO_ITEM CSL_CITATION {"citationID":"igYrfR4b","properties":{"formattedCitation":"(2021)","plainCitation":"(2021)","noteIndex":0},"citationItems":[{"id":50,"uris":["http://zotero.org/users/16294904/items/EF47P6GN"],"itemData":{"id":50,"type":"article-journal","abstract":"While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使用高頻交易資料分析價內外期權的隱含波動度差異，發現價內期權包含重要的市場資訊。</w:t>
      </w:r>
      <w:r w:rsidRPr="006A58BF">
        <w:t xml:space="preserve">Li et al. </w:t>
      </w:r>
      <w:r w:rsidR="00A614CF">
        <w:fldChar w:fldCharType="begin"/>
      </w:r>
      <w:r w:rsidR="00A614CF">
        <w:instrText xml:space="preserve"> ADDIN ZOTERO_ITEM CSL_CITATION {"citationID":"biIzYOPB","properties":{"formattedCitation":"(2024)","plainCitation":"(2024)","noteIndex":0},"citationItems":[{"id":7,"uris":["http://zotero.org/users/16294904/items/967XFC5W"],"itemData":{"id":7,"type":"article-journal","abstract":"This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的研究指出，風險中性偏態對未來股票報酬具有顯著預測能力，尤其在經濟衰退期間表現更為顯著。此發現與</w:t>
      </w:r>
      <w:r w:rsidRPr="006A58BF">
        <w:t xml:space="preserve"> </w:t>
      </w:r>
      <w:proofErr w:type="spellStart"/>
      <w:r w:rsidRPr="006A58BF">
        <w:t>Cujean</w:t>
      </w:r>
      <w:proofErr w:type="spellEnd"/>
      <w:r w:rsidRPr="006A58BF">
        <w:t>和</w:t>
      </w:r>
      <w:r w:rsidRPr="006A58BF">
        <w:t xml:space="preserve">Hasler </w:t>
      </w:r>
      <w:r w:rsidR="00A614CF">
        <w:fldChar w:fldCharType="begin"/>
      </w:r>
      <w:r w:rsidR="00A614CF">
        <w:instrText xml:space="preserve"> ADDIN ZOTERO_ITEM CSL_CITATION {"citationID":"uKWnQclC","properties":{"formattedCitation":"(2017)","plainCitation":"(2017)","noteIndex":0},"citationItems":[{"id":65,"uris":["http://zotero.org/users/16294904/items/QZA4WV56"],"itemData":{"id":65,"type":"article-journal","abstract":"We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A614CF">
        <w:fldChar w:fldCharType="separate"/>
      </w:r>
      <w:r w:rsidR="00A614CF" w:rsidRPr="00A614CF">
        <w:t>(2017)</w:t>
      </w:r>
      <w:r w:rsidR="00A614CF">
        <w:fldChar w:fldCharType="end"/>
      </w:r>
      <w:r w:rsidRPr="006A58BF">
        <w:t xml:space="preserve"> </w:t>
      </w:r>
      <w:r w:rsidRPr="006A58BF">
        <w:t>的理論預測一致。</w:t>
      </w:r>
    </w:p>
    <w:p w14:paraId="7342114B" w14:textId="4D9E671F" w:rsidR="006A58BF" w:rsidRDefault="006A58BF" w:rsidP="00A614CF">
      <w:pPr>
        <w:spacing w:before="180" w:after="180"/>
        <w:ind w:firstLine="480"/>
      </w:pPr>
      <w:r w:rsidRPr="006A58BF">
        <w:t xml:space="preserve">Feng et al. </w:t>
      </w:r>
      <w:r w:rsidR="00A614CF">
        <w:fldChar w:fldCharType="begin"/>
      </w:r>
      <w:r w:rsidR="00A614CF">
        <w:instrText xml:space="preserve"> ADDIN ZOTERO_ITEM CSL_CITATION {"citationID":"S0qPPNrd","properties":{"formattedCitation":"(2024)","plainCitation":"(2024)","noteIndex":0},"citationItems":[{"id":59,"uris":["http://zotero.org/users/16294904/items/3LQVBZQZ"],"itemData":{"id":59,"type":"article-journal","abstract":"Market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最新研究發現，市場情緒與選擇權隱含波動率之間存在強烈關聯，特別是在市場不確定性較高的時期。</w:t>
      </w:r>
      <w:r w:rsidRPr="006A58BF">
        <w:t xml:space="preserve">Köse et al. </w:t>
      </w:r>
      <w:r w:rsidR="00A614CF">
        <w:fldChar w:fldCharType="begin"/>
      </w:r>
      <w:r w:rsidR="00A614CF">
        <w:instrText xml:space="preserve"> ADDIN ZOTERO_ITEM CSL_CITATION {"citationID":"69QP8PaH","properties":{"formattedCitation":"(2024)","plainCitation":"(2024)","noteIndex":0},"citationItems":[{"id":57,"uris":["http://zotero.org/users/16294904/items/SYCUYLZ9"],"itemData":{"id":57,"type":"article-journal","abstract":"This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則從市場微觀結構的角度，研究了交易者行為對選擇權價格形成的影響，發現機構投資人的交易行為對</w:t>
      </w:r>
      <w:r w:rsidRPr="006A58BF">
        <w:t>RND</w:t>
      </w:r>
      <w:r w:rsidRPr="006A58BF">
        <w:t>形狀有顯著影響。</w:t>
      </w:r>
    </w:p>
    <w:p w14:paraId="267B88A2" w14:textId="1D260DEB" w:rsidR="00D52AC3" w:rsidRPr="006A58BF" w:rsidRDefault="00D52AC3" w:rsidP="00A614CF">
      <w:pPr>
        <w:spacing w:before="180" w:after="180"/>
        <w:ind w:firstLine="480"/>
      </w:pPr>
      <w:r w:rsidRPr="00D52AC3">
        <w:lastRenderedPageBreak/>
        <w:t>在報酬預測方面，</w:t>
      </w:r>
      <w:r w:rsidRPr="00D52AC3">
        <w:t>Amaya</w:t>
      </w:r>
      <w:r w:rsidRPr="00D52AC3">
        <w:t>等人</w:t>
      </w:r>
      <w:r w:rsidRPr="00D52AC3">
        <w:t xml:space="preserve"> </w:t>
      </w:r>
      <w:r w:rsidR="00A614CF">
        <w:fldChar w:fldCharType="begin"/>
      </w:r>
      <w:r w:rsidR="00A614CF">
        <w:instrText xml:space="preserve"> ADDIN ZOTERO_ITEM CSL_CITATION {"citationID":"hSRBjwB8","properties":{"formattedCitation":"(2015)","plainCitation":"(2015)","noteIndex":0},"citationItems":[{"id":80,"uris":["http://zotero.org/users/16294904/items/H3MSRTDG"],"itemData":{"id":80,"type":"article-journal","abstract":"We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A614CF">
        <w:rPr>
          <w:rtl/>
          <w:lang w:bidi="he-IL"/>
        </w:rPr>
        <w:instrText>׳</w:instrText>
      </w:r>
      <w:r w:rsidR="00A614CF">
        <w:instrText>s stock returns is positive but not always significant. We do not find a strong relation between realized volatility and next week</w:instrText>
      </w:r>
      <w:r w:rsidR="00A614CF">
        <w:rPr>
          <w:rtl/>
          <w:lang w:bidi="he-IL"/>
        </w:rPr>
        <w:instrText>׳</w:instrText>
      </w:r>
      <w:r w:rsidR="00A614C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A614CF">
        <w:fldChar w:fldCharType="separate"/>
      </w:r>
      <w:r w:rsidR="00A614CF" w:rsidRPr="00A614CF">
        <w:t>(2015)</w:t>
      </w:r>
      <w:r w:rsidR="00A614CF">
        <w:fldChar w:fldCharType="end"/>
      </w:r>
      <w:r w:rsidRPr="00D52AC3">
        <w:t xml:space="preserve"> </w:t>
      </w:r>
      <w:r w:rsidRPr="00D52AC3">
        <w:t>的實證研究發現，已實現偏態對股票橫斷面報酬具有顯著解釋力，且此預測能力在控制其他風險因子後仍然顯著。</w:t>
      </w:r>
      <w:r w:rsidRPr="00D52AC3">
        <w:t>Bali</w:t>
      </w:r>
      <w:r w:rsidRPr="00D52AC3">
        <w:t>和</w:t>
      </w:r>
      <w:r w:rsidRPr="00D52AC3">
        <w:t xml:space="preserve">Zhou </w:t>
      </w:r>
      <w:r w:rsidR="00A614CF">
        <w:fldChar w:fldCharType="begin"/>
      </w:r>
      <w:r w:rsidR="00A614CF">
        <w:instrText xml:space="preserve"> ADDIN ZOTERO_ITEM CSL_CITATION {"citationID":"jFD2mgNY","properties":{"formattedCitation":"(2016)","plainCitation":"(2016)","noteIndex":0},"citationItems":[{"id":83,"uris":["http://zotero.org/users/16294904/items/33IY8I43"],"itemData":{"id":83,"type":"article-journal","abstract":"A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A614CF">
        <w:fldChar w:fldCharType="separate"/>
      </w:r>
      <w:r w:rsidR="00A614CF" w:rsidRPr="00A614CF">
        <w:t>(2016)</w:t>
      </w:r>
      <w:r w:rsidR="00A614CF">
        <w:fldChar w:fldCharType="end"/>
      </w:r>
      <w:r w:rsidRPr="00D52AC3">
        <w:t xml:space="preserve"> </w:t>
      </w:r>
      <w:r w:rsidRPr="00D52AC3">
        <w:t>則從風險與不確定性的角度切入，發現市場不確定性與預期報酬間存在顯著關聯，特別是在總體經濟不確定性較高的時期。</w:t>
      </w:r>
      <w:r w:rsidRPr="00D52AC3">
        <w:t>Campbell</w:t>
      </w:r>
      <w:r w:rsidRPr="00D52AC3">
        <w:t>和</w:t>
      </w:r>
      <w:r w:rsidRPr="00D52AC3">
        <w:t xml:space="preserve">Thompson </w:t>
      </w:r>
      <w:r w:rsidR="00A614CF">
        <w:fldChar w:fldCharType="begin"/>
      </w:r>
      <w:r w:rsidR="00A614CF">
        <w:instrText xml:space="preserve"> ADDIN ZOTERO_ITEM CSL_CITATION {"citationID":"kVKWeHyG","properties":{"formattedCitation":"(2008)","plainCitation":"(2008)","noteIndex":0},"citationItems":[{"id":33,"uris":["http://zotero.org/users/16294904/items/K8HYK3C7"],"itemData":{"id":33,"type":"article-journal","abstract":"Goyal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A614CF">
        <w:fldChar w:fldCharType="separate"/>
      </w:r>
      <w:r w:rsidR="00A614CF" w:rsidRPr="00A614CF">
        <w:t>(2008)</w:t>
      </w:r>
      <w:r w:rsidR="00A614CF">
        <w:fldChar w:fldCharType="end"/>
      </w:r>
      <w:r w:rsidRPr="00D52AC3">
        <w:t xml:space="preserve"> </w:t>
      </w:r>
      <w:r w:rsidRPr="00D52AC3">
        <w:t>的開創性研究則提出了一個重要的方法論貢獻，他們建立了評估預測模型經濟價值的框架，並證實即使看似微小的預測能力也可能帶來可觀的經濟效益。</w:t>
      </w:r>
    </w:p>
    <w:p w14:paraId="5F6973AB" w14:textId="778BBA81" w:rsidR="00AC00D6" w:rsidRDefault="006A58BF" w:rsidP="006A58BF">
      <w:pPr>
        <w:pStyle w:val="3"/>
        <w:spacing w:before="180" w:after="180"/>
      </w:pPr>
      <w:bookmarkStart w:id="35" w:name="_Toc190531572"/>
      <w:bookmarkStart w:id="36" w:name="_Toc190531749"/>
      <w:r>
        <w:rPr>
          <w:rFonts w:hint="eastAsia"/>
        </w:rPr>
        <w:t>2.3.2</w:t>
      </w:r>
      <w:r>
        <w:rPr>
          <w:rFonts w:hint="eastAsia"/>
        </w:rPr>
        <w:t>加密貨幣市場研究</w:t>
      </w:r>
      <w:bookmarkEnd w:id="35"/>
      <w:bookmarkEnd w:id="36"/>
    </w:p>
    <w:p w14:paraId="42C574D6" w14:textId="5C90C768" w:rsidR="006A58BF" w:rsidRPr="006A58BF" w:rsidRDefault="006A58BF" w:rsidP="00A614CF">
      <w:pPr>
        <w:spacing w:before="180" w:after="180"/>
        <w:ind w:firstLine="480"/>
      </w:pPr>
      <w:r w:rsidRPr="006A58BF">
        <w:t>在加密貨幣市場方面，</w:t>
      </w:r>
      <w:r w:rsidRPr="006A58BF">
        <w:t>Zulfiqar</w:t>
      </w:r>
      <w:r w:rsidRPr="006A58BF">
        <w:t>和</w:t>
      </w:r>
      <w:r w:rsidRPr="006A58BF">
        <w:t xml:space="preserve">Gulzar </w:t>
      </w:r>
      <w:r w:rsidR="00A614CF">
        <w:fldChar w:fldCharType="begin"/>
      </w:r>
      <w:r w:rsidR="00A614CF">
        <w:instrText xml:space="preserve"> ADDIN ZOTERO_ITEM CSL_CITATION {"citationID":"VhpSXiiC","properties":{"formattedCitation":"(2021)","plainCitation":"(2021)","noteIndex":0},"citationItems":[{"id":54,"uris":["http://zotero.org/users/16294904/items/ERGP8V53"],"itemData":{"id":54,"type":"article-journal","abstract":"The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研究發現，主要加密貨幣交易所提供的期權交易，為投資人提供了更多元的避險工具。</w:t>
      </w:r>
      <w:r w:rsidRPr="006A58BF">
        <w:t>López-</w:t>
      </w:r>
      <w:proofErr w:type="spellStart"/>
      <w:r w:rsidRPr="006A58BF">
        <w:t>Cabarcos</w:t>
      </w:r>
      <w:proofErr w:type="spellEnd"/>
      <w:r w:rsidRPr="006A58BF">
        <w:t xml:space="preserve"> et al. </w:t>
      </w:r>
      <w:r w:rsidR="00A614CF">
        <w:fldChar w:fldCharType="begin"/>
      </w:r>
      <w:r w:rsidR="00A614CF">
        <w:instrText xml:space="preserve"> ADDIN ZOTERO_ITEM CSL_CITATION {"citationID":"SLOhEIba","properties":{"formattedCitation":"(2021)","plainCitation":"(2021)","noteIndex":0},"citationItems":[{"id":85,"uris":["http://zotero.org/users/16294904/items/WPJULCWK"],"itemData":{"id":85,"type":"article-journal","abstract":"Bitcoin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深入分析了比特幣市場的投資者情緒與價格波動的關係，發現社群媒體情緒指標對短期價格變動具有顯著預測力。</w:t>
      </w:r>
    </w:p>
    <w:p w14:paraId="2C200505" w14:textId="5986EFB8" w:rsidR="006A58BF" w:rsidRDefault="006A58BF" w:rsidP="00A614CF">
      <w:pPr>
        <w:spacing w:before="180" w:after="180"/>
        <w:ind w:firstLine="480"/>
      </w:pPr>
      <w:r w:rsidRPr="006A58BF">
        <w:t xml:space="preserve">Chordia et al. </w:t>
      </w:r>
      <w:r w:rsidR="00A614CF">
        <w:fldChar w:fldCharType="begin"/>
      </w:r>
      <w:r w:rsidR="00A614CF">
        <w:instrText xml:space="preserve"> ADDIN ZOTERO_ITEM CSL_CITATION {"citationID":"BREuT2jh","properties":{"formattedCitation":"(2021)","plainCitation":"(2021)","noteIndex":0},"citationItems":[{"id":48,"uris":["http://zotero.org/users/16294904/items/R66D3QNK"],"itemData":{"id":48,"type":"article-journal","abstract":"In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的研究指出，比特幣選擇權市場的</w:t>
      </w:r>
      <w:r w:rsidRPr="006A58BF">
        <w:t>RND</w:t>
      </w:r>
      <w:r w:rsidRPr="006A58BF">
        <w:t>往往呈現顯著的左偏和超額峰度。</w:t>
      </w:r>
      <w:proofErr w:type="spellStart"/>
      <w:r w:rsidRPr="006A58BF">
        <w:t>Akyildirim</w:t>
      </w:r>
      <w:proofErr w:type="spellEnd"/>
      <w:r w:rsidRPr="006A58BF">
        <w:t xml:space="preserve"> et al. </w:t>
      </w:r>
      <w:r w:rsidR="00A614CF">
        <w:fldChar w:fldCharType="begin"/>
      </w:r>
      <w:r w:rsidR="00A614CF">
        <w:instrText xml:space="preserve"> ADDIN ZOTERO_ITEM CSL_CITATION {"citationID":"q7Fcbo3e","properties":{"formattedCitation":"(2020)","plainCitation":"(2020)","noteIndex":0},"citationItems":[{"id":41,"uris":["http://zotero.org/users/16294904/items/AFHN3HYW"],"itemData":{"id":41,"type":"article-journal","abstract":"We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A614CF">
        <w:fldChar w:fldCharType="separate"/>
      </w:r>
      <w:r w:rsidR="00A614CF" w:rsidRPr="00A614CF">
        <w:t>(2020)</w:t>
      </w:r>
      <w:r w:rsidR="00A614CF">
        <w:fldChar w:fldCharType="end"/>
      </w:r>
      <w:r w:rsidRPr="006A58BF">
        <w:t xml:space="preserve"> </w:t>
      </w:r>
      <w:r w:rsidRPr="006A58BF">
        <w:t>進一步發現，加密貨幣市場在投資者恐懼情緒升高時表現出較高波動性，且與傳統市場波動性指標呈現顯著相關。</w:t>
      </w:r>
    </w:p>
    <w:p w14:paraId="76D0611B" w14:textId="1AA4A223" w:rsidR="00D52AC3" w:rsidRPr="006A58BF" w:rsidRDefault="00D52AC3" w:rsidP="00A614CF">
      <w:pPr>
        <w:spacing w:before="180" w:after="180"/>
        <w:ind w:firstLine="480"/>
      </w:pPr>
      <w:r w:rsidRPr="00D52AC3">
        <w:t>在加密貨幣市場的動態特性研究方面，</w:t>
      </w:r>
      <w:r w:rsidRPr="00D52AC3">
        <w:t>Li</w:t>
      </w:r>
      <w:r w:rsidRPr="00D52AC3">
        <w:t>等人</w:t>
      </w:r>
      <w:r w:rsidRPr="00D52AC3">
        <w:t xml:space="preserve"> </w:t>
      </w:r>
      <w:r w:rsidR="00A614CF">
        <w:fldChar w:fldCharType="begin"/>
      </w:r>
      <w:r w:rsidR="00A614CF">
        <w:instrText xml:space="preserve"> ADDIN ZOTERO_ITEM CSL_CITATION {"citationID":"RSgpKHs0","properties":{"formattedCitation":"(2021)","plainCitation":"(2021)","noteIndex":0},"citationItems":[{"id":99,"uris":["http://zotero.org/users/16294904/items/BG43YHKR"],"itemData":{"id":99,"type":"article-journal","abstract":"This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D52AC3">
        <w:t xml:space="preserve"> </w:t>
      </w:r>
      <w:r w:rsidRPr="00D52AC3">
        <w:t>發現</w:t>
      </w:r>
      <w:r w:rsidRPr="00D52AC3">
        <w:t>MAX</w:t>
      </w:r>
      <w:r w:rsidRPr="00D52AC3">
        <w:t>動量效應在加密貨幣市場特別顯著。具體而言，過去表現最佳的加密貨幣在未來期間仍傾向維持較佳表現，此現象與傳統金融市場的動量效應類似，但強度更為顯著。這項發現不僅補充了我們對加密貨幣市場微觀結構的理解，也為投資策略的設計提供了重要啟示。</w:t>
      </w:r>
    </w:p>
    <w:p w14:paraId="0DD50487" w14:textId="015F6AA3" w:rsidR="006A58BF" w:rsidRDefault="006A58BF" w:rsidP="006A58BF">
      <w:pPr>
        <w:pStyle w:val="3"/>
        <w:spacing w:before="180" w:after="180"/>
      </w:pPr>
      <w:bookmarkStart w:id="37" w:name="_Toc190531573"/>
      <w:bookmarkStart w:id="38" w:name="_Toc190531750"/>
      <w:r>
        <w:rPr>
          <w:rFonts w:hint="eastAsia"/>
        </w:rPr>
        <w:t>2.3.3</w:t>
      </w:r>
      <w:r>
        <w:rPr>
          <w:rFonts w:hint="eastAsia"/>
        </w:rPr>
        <w:t>市場效率與預測能力研究</w:t>
      </w:r>
      <w:bookmarkEnd w:id="37"/>
      <w:bookmarkEnd w:id="38"/>
    </w:p>
    <w:p w14:paraId="42A8A720" w14:textId="7776D07A" w:rsidR="000A562B" w:rsidRDefault="000A562B" w:rsidP="00A614CF">
      <w:pPr>
        <w:spacing w:before="180" w:after="180"/>
        <w:ind w:firstLine="480"/>
      </w:pPr>
      <w:proofErr w:type="spellStart"/>
      <w:r w:rsidRPr="000A562B">
        <w:t>Jackwerth</w:t>
      </w:r>
      <w:proofErr w:type="spellEnd"/>
      <w:r w:rsidRPr="000A562B">
        <w:t xml:space="preserve"> </w:t>
      </w:r>
      <w:r w:rsidR="00A614CF">
        <w:fldChar w:fldCharType="begin"/>
      </w:r>
      <w:r w:rsidR="00A614CF">
        <w:instrText xml:space="preserve"> ADDIN ZOTERO_ITEM CSL_CITATION {"citationID":"HQ77GAvF","properties":{"formattedCitation":"(2020)","plainCitation":"(2020)","noteIndex":0},"citationItems":[{"id":6,"uris":["http://zotero.org/users/16294904/items/LV2QCARY"],"itemData":{"id":6,"type":"article-journal","abstract":"Abstract\n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A614CF">
        <w:fldChar w:fldCharType="separate"/>
      </w:r>
      <w:r w:rsidR="00A614CF" w:rsidRPr="00A614CF">
        <w:t>(2020)</w:t>
      </w:r>
      <w:r w:rsidR="00A614CF">
        <w:fldChar w:fldCharType="end"/>
      </w:r>
      <w:r w:rsidRPr="000A562B">
        <w:t xml:space="preserve"> </w:t>
      </w:r>
      <w:r w:rsidRPr="000A562B">
        <w:t>分析</w:t>
      </w:r>
      <w:r w:rsidRPr="000A562B">
        <w:t>S&amp;P 500</w:t>
      </w:r>
      <w:r w:rsidRPr="000A562B">
        <w:t>指數選擇權的風險中立機率時發現，市場在重大事件發生時往往需要一定時間才能完全反映其影響。</w:t>
      </w:r>
      <w:r w:rsidRPr="000A562B">
        <w:t xml:space="preserve">Liu and </w:t>
      </w:r>
      <w:proofErr w:type="spellStart"/>
      <w:r w:rsidRPr="000A562B">
        <w:t>Tsyvinski</w:t>
      </w:r>
      <w:proofErr w:type="spellEnd"/>
      <w:r w:rsidRPr="000A562B">
        <w:t xml:space="preserve"> </w:t>
      </w:r>
      <w:r w:rsidR="00A614CF">
        <w:fldChar w:fldCharType="begin"/>
      </w:r>
      <w:r w:rsidR="00A614CF">
        <w:instrText xml:space="preserve"> ADDIN ZOTERO_ITEM CSL_CITATION {"citationID":"Cw5lLdzP","properties":{"formattedCitation":"(2021)","plainCitation":"(2021)","noteIndex":0},"citationItems":[{"id":98,"uris":["http://zotero.org/users/16294904/items/9ISKSHQ9"],"itemData":{"id":98,"type":"article-journal","abstract":"We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A614CF">
        <w:fldChar w:fldCharType="separate"/>
      </w:r>
      <w:r w:rsidR="00A614CF" w:rsidRPr="00A614CF">
        <w:t>(2021)</w:t>
      </w:r>
      <w:r w:rsidR="00A614CF">
        <w:fldChar w:fldCharType="end"/>
      </w:r>
      <w:r w:rsidRPr="000A562B">
        <w:t xml:space="preserve"> </w:t>
      </w:r>
      <w:r w:rsidRPr="000A562B">
        <w:t>研究加密貨幣市場的風險與報酬特性，發現存在顯著的動量效應。</w:t>
      </w:r>
      <w:r w:rsidRPr="000A562B">
        <w:t xml:space="preserve">Liu et al. </w:t>
      </w:r>
      <w:r w:rsidR="00A614CF">
        <w:fldChar w:fldCharType="begin"/>
      </w:r>
      <w:r w:rsidR="00A614CF">
        <w:instrText xml:space="preserve"> ADDIN ZOTERO_ITEM CSL_CITATION {"citationID":"LYlTlzKX","properties":{"formattedCitation":"(2023)","plainCitation":"(2023)","noteIndex":0},"citationItems":[{"id":90,"uris":["http://zotero.org/users/16294904/items/38SLYWKW"],"itemData":{"id":90,"type":"article-journal","abstract":"This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A614CF">
        <w:fldChar w:fldCharType="separate"/>
      </w:r>
      <w:r w:rsidR="00A614CF" w:rsidRPr="00A614CF">
        <w:t>(2023)</w:t>
      </w:r>
      <w:r w:rsidR="00A614CF">
        <w:fldChar w:fldCharType="end"/>
      </w:r>
      <w:r w:rsidRPr="000A562B">
        <w:t xml:space="preserve"> </w:t>
      </w:r>
      <w:r w:rsidRPr="000A562B">
        <w:t>則</w:t>
      </w:r>
      <w:r w:rsidRPr="000A562B">
        <w:lastRenderedPageBreak/>
        <w:t>運用機器學習方法預測加密貨幣報酬率，證實前期報酬率具有強大的預測能力。</w:t>
      </w:r>
    </w:p>
    <w:p w14:paraId="09340AD2" w14:textId="40DB6F19" w:rsidR="005F74B4" w:rsidRPr="000A562B" w:rsidRDefault="005F74B4" w:rsidP="00A614CF">
      <w:pPr>
        <w:spacing w:before="180" w:after="180"/>
        <w:ind w:firstLine="480"/>
      </w:pPr>
      <w:proofErr w:type="gramStart"/>
      <w:r w:rsidRPr="005F74B4">
        <w:t>此外</w:t>
      </w:r>
      <w:r>
        <w:rPr>
          <w:rFonts w:hint="eastAsia"/>
        </w:rPr>
        <w:t>，</w:t>
      </w:r>
      <w:proofErr w:type="gramEnd"/>
      <w:r w:rsidRPr="005F74B4">
        <w:t>Bali</w:t>
      </w:r>
      <w:r w:rsidRPr="005F74B4">
        <w:t>和</w:t>
      </w:r>
      <w:r w:rsidRPr="005F74B4">
        <w:t xml:space="preserve">Murray </w:t>
      </w:r>
      <w:r w:rsidR="00A614CF">
        <w:fldChar w:fldCharType="begin"/>
      </w:r>
      <w:r w:rsidR="00A614CF">
        <w:instrText xml:space="preserve"> ADDIN ZOTERO_ITEM CSL_CITATION {"citationID":"ZHbKa7j4","properties":{"formattedCitation":"(2013)","plainCitation":"(2013)","noteIndex":0},"citationItems":[{"id":74,"uris":["http://zotero.org/users/16294904/items/X2A9ECKW"],"itemData":{"id":74,"type":"article-journal","abstract":"We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A614CF">
        <w:fldChar w:fldCharType="separate"/>
      </w:r>
      <w:r w:rsidR="00A614CF" w:rsidRPr="00A614CF">
        <w:t>(2013)</w:t>
      </w:r>
      <w:r w:rsidR="00A614CF">
        <w:fldChar w:fldCharType="end"/>
      </w:r>
      <w:r>
        <w:rPr>
          <w:rFonts w:hint="eastAsia"/>
        </w:rPr>
        <w:t xml:space="preserve"> </w:t>
      </w:r>
      <w:r w:rsidRPr="005F74B4">
        <w:t>以及</w:t>
      </w:r>
      <w:r w:rsidRPr="005F74B4">
        <w:t>Conrad</w:t>
      </w:r>
      <w:r w:rsidRPr="005F74B4">
        <w:t>等人</w:t>
      </w:r>
      <w:r>
        <w:rPr>
          <w:rFonts w:hint="eastAsia"/>
        </w:rPr>
        <w:t xml:space="preserve"> </w:t>
      </w:r>
      <w:r w:rsidR="00A614CF">
        <w:fldChar w:fldCharType="begin"/>
      </w:r>
      <w:r w:rsidR="00A614CF">
        <w:instrText xml:space="preserve"> ADDIN ZOTERO_ITEM CSL_CITATION {"citationID":"9s49TybQ","properties":{"formattedCitation":"(2013)","plainCitation":"(2013)","noteIndex":0},"citationItems":[{"id":78,"uris":["http://zotero.org/users/16294904/items/4XJGB5NH"],"itemData":{"id":78,"type":"article-journal","abstract":"We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Pr>
          <w:rFonts w:hint="eastAsia"/>
        </w:rPr>
        <w:t xml:space="preserve"> </w:t>
      </w:r>
      <w:r w:rsidRPr="005F74B4">
        <w:t>的研究顯示</w:t>
      </w:r>
      <w:r>
        <w:rPr>
          <w:rFonts w:hint="eastAsia"/>
        </w:rPr>
        <w:t>，</w:t>
      </w:r>
      <w:r w:rsidRPr="005F74B4">
        <w:t>風險中立偏態與未來股票報酬間存在顯著的負向關係</w:t>
      </w:r>
      <w:r>
        <w:rPr>
          <w:rFonts w:hint="eastAsia"/>
        </w:rPr>
        <w:t>，</w:t>
      </w:r>
      <w:r w:rsidRPr="005F74B4">
        <w:t>這與投資者偏好正偏態的理論預期相符。</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39" w:name="_Toc182815177"/>
      <w:bookmarkStart w:id="40" w:name="_Toc190531574"/>
      <w:bookmarkStart w:id="41" w:name="_Toc190531751"/>
      <w:r>
        <w:rPr>
          <w:rFonts w:hint="eastAsia"/>
        </w:rPr>
        <w:lastRenderedPageBreak/>
        <w:t>第三章、</w:t>
      </w:r>
      <w:bookmarkEnd w:id="39"/>
      <w:r w:rsidR="00404225">
        <w:rPr>
          <w:rFonts w:hint="eastAsia"/>
        </w:rPr>
        <w:t>資料來源</w:t>
      </w:r>
      <w:bookmarkEnd w:id="40"/>
      <w:bookmarkEnd w:id="41"/>
    </w:p>
    <w:p w14:paraId="6A7D1B8D" w14:textId="13D8A7D4" w:rsidR="00ED61D0" w:rsidRPr="008E3193" w:rsidRDefault="00E410D8" w:rsidP="008E3193">
      <w:pPr>
        <w:pStyle w:val="2"/>
      </w:pPr>
      <w:bookmarkStart w:id="42" w:name="_Toc190531575"/>
      <w:bookmarkStart w:id="43" w:name="_Toc190531752"/>
      <w:r>
        <w:rPr>
          <w:rFonts w:hint="eastAsia"/>
        </w:rPr>
        <w:t>3.1</w:t>
      </w:r>
      <w:r w:rsidR="00ED61D0">
        <w:rPr>
          <w:rFonts w:hint="eastAsia"/>
        </w:rPr>
        <w:t>資料來源</w:t>
      </w:r>
      <w:bookmarkEnd w:id="42"/>
      <w:bookmarkEnd w:id="43"/>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05198BCB"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632C3E">
        <w:rPr>
          <w:rFonts w:hint="eastAsia"/>
        </w:rPr>
        <w:t>圖</w:t>
      </w:r>
      <w:r w:rsidR="00632C3E">
        <w:rPr>
          <w:rFonts w:hint="eastAsia"/>
        </w:rPr>
        <w:t>3-</w:t>
      </w:r>
      <w:r w:rsidR="00632C3E">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25881AD9" w:rsidR="003A010D" w:rsidRPr="003A010D" w:rsidRDefault="003A010D" w:rsidP="006B6654">
      <w:pPr>
        <w:pStyle w:val="a9"/>
        <w:spacing w:before="180" w:after="180"/>
      </w:pPr>
      <w:bookmarkStart w:id="44" w:name="_Ref182956642"/>
      <w:bookmarkStart w:id="45" w:name="_Toc19053206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632C3E">
        <w:rPr>
          <w:noProof/>
        </w:rPr>
        <w:t>1</w:t>
      </w:r>
      <w:r>
        <w:fldChar w:fldCharType="end"/>
      </w:r>
      <w:bookmarkEnd w:id="44"/>
      <w:r>
        <w:rPr>
          <w:rFonts w:hint="eastAsia"/>
        </w:rPr>
        <w:t>：比</w:t>
      </w:r>
      <w:proofErr w:type="gramStart"/>
      <w:r>
        <w:rPr>
          <w:rFonts w:hint="eastAsia"/>
        </w:rPr>
        <w:t>特</w:t>
      </w:r>
      <w:proofErr w:type="gramEnd"/>
      <w:r>
        <w:rPr>
          <w:rFonts w:hint="eastAsia"/>
        </w:rPr>
        <w:t>幣選擇權市場交易量與未平倉量數據統計</w:t>
      </w:r>
      <w:r w:rsidR="006B6654">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bookmarkEnd w:id="45"/>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bookmarkStart w:id="46" w:name="_Toc190531576"/>
      <w:bookmarkStart w:id="47" w:name="_Toc190531753"/>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bookmarkEnd w:id="46"/>
      <w:bookmarkEnd w:id="47"/>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0B28944B"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632C3E">
        <w:rPr>
          <w:rFonts w:hint="eastAsia"/>
        </w:rPr>
        <w:t>圖</w:t>
      </w:r>
      <w:r w:rsidR="00632C3E">
        <w:rPr>
          <w:rFonts w:hint="eastAsia"/>
        </w:rPr>
        <w:t>3-</w:t>
      </w:r>
      <w:r w:rsidR="00632C3E">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632C3E">
        <w:rPr>
          <w:rFonts w:hint="eastAsia"/>
        </w:rPr>
        <w:t>圖</w:t>
      </w:r>
      <w:r w:rsidR="00632C3E">
        <w:rPr>
          <w:rFonts w:hint="eastAsia"/>
        </w:rPr>
        <w:t>3-</w:t>
      </w:r>
      <w:r w:rsidR="00632C3E">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71D32BF5" w:rsidR="00663F14" w:rsidRPr="00FB35F3" w:rsidRDefault="00B634F1" w:rsidP="00B634F1">
      <w:pPr>
        <w:pStyle w:val="a9"/>
        <w:spacing w:before="180" w:after="180"/>
      </w:pPr>
      <w:bookmarkStart w:id="48" w:name="_Ref189489922"/>
      <w:bookmarkStart w:id="49" w:name="_Toc19053206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632C3E">
        <w:rPr>
          <w:noProof/>
        </w:rPr>
        <w:t>2</w:t>
      </w:r>
      <w:r>
        <w:fldChar w:fldCharType="end"/>
      </w:r>
      <w:bookmarkEnd w:id="48"/>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bookmarkEnd w:id="49"/>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496B0380" w:rsidR="00B53910" w:rsidRDefault="002F31B5" w:rsidP="008E3193">
      <w:pPr>
        <w:pStyle w:val="a9"/>
        <w:spacing w:before="180" w:after="180"/>
      </w:pPr>
      <w:bookmarkStart w:id="50" w:name="_Ref182962365"/>
      <w:bookmarkStart w:id="51" w:name="_Toc190532068"/>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632C3E">
        <w:rPr>
          <w:noProof/>
        </w:rPr>
        <w:t>3</w:t>
      </w:r>
      <w:r>
        <w:fldChar w:fldCharType="end"/>
      </w:r>
      <w:bookmarkEnd w:id="50"/>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bookmarkEnd w:id="51"/>
    </w:p>
    <w:p w14:paraId="26B0396F" w14:textId="4150222A"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632C3E">
        <w:rPr>
          <w:rFonts w:hint="eastAsia"/>
        </w:rPr>
        <w:t>圖</w:t>
      </w:r>
      <w:r w:rsidR="00632C3E">
        <w:rPr>
          <w:rFonts w:hint="eastAsia"/>
        </w:rPr>
        <w:t>3-</w:t>
      </w:r>
      <w:r w:rsidR="00632C3E">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3F2DE729" w:rsidR="00B53910" w:rsidRPr="00B53910" w:rsidRDefault="00B53910" w:rsidP="00B53910">
      <w:pPr>
        <w:pStyle w:val="a9"/>
        <w:spacing w:before="180" w:after="180"/>
      </w:pPr>
      <w:bookmarkStart w:id="52" w:name="_Ref189493292"/>
      <w:bookmarkStart w:id="53" w:name="_Toc190532069"/>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632C3E">
        <w:rPr>
          <w:noProof/>
        </w:rPr>
        <w:t>4</w:t>
      </w:r>
      <w:r>
        <w:fldChar w:fldCharType="end"/>
      </w:r>
      <w:bookmarkEnd w:id="52"/>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bookmarkEnd w:id="53"/>
      <w:proofErr w:type="gramEnd"/>
    </w:p>
    <w:p w14:paraId="51E8C060" w14:textId="19B3EAC6"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632C3E">
        <w:rPr>
          <w:rFonts w:hint="eastAsia"/>
        </w:rPr>
        <w:t>圖</w:t>
      </w:r>
      <w:r w:rsidR="00632C3E">
        <w:rPr>
          <w:rFonts w:hint="eastAsia"/>
        </w:rPr>
        <w:t>3-</w:t>
      </w:r>
      <w:r w:rsidR="00632C3E">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46EB8256" w:rsidR="00B53910" w:rsidRPr="00B53910" w:rsidRDefault="00B53910" w:rsidP="00B53910">
      <w:pPr>
        <w:pStyle w:val="a9"/>
        <w:spacing w:before="180" w:after="180"/>
      </w:pPr>
      <w:bookmarkStart w:id="54" w:name="_Ref189493371"/>
      <w:bookmarkStart w:id="55" w:name="_Toc190532070"/>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632C3E">
        <w:rPr>
          <w:noProof/>
        </w:rPr>
        <w:t>5</w:t>
      </w:r>
      <w:r>
        <w:fldChar w:fldCharType="end"/>
      </w:r>
      <w:bookmarkEnd w:id="5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bookmarkEnd w:id="55"/>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56" w:name="_Toc182815179"/>
      <w:bookmarkStart w:id="57" w:name="_Toc190531577"/>
      <w:bookmarkStart w:id="58" w:name="_Toc190531754"/>
      <w:r>
        <w:rPr>
          <w:rFonts w:hint="eastAsia"/>
        </w:rPr>
        <w:lastRenderedPageBreak/>
        <w:t>第四章、</w:t>
      </w:r>
      <w:bookmarkEnd w:id="56"/>
      <w:r w:rsidR="00404225">
        <w:rPr>
          <w:rFonts w:hint="eastAsia"/>
        </w:rPr>
        <w:t>研究方法</w:t>
      </w:r>
      <w:bookmarkEnd w:id="57"/>
      <w:bookmarkEnd w:id="58"/>
    </w:p>
    <w:p w14:paraId="06D53243" w14:textId="33D13D44" w:rsidR="00666B54" w:rsidRDefault="00E410D8" w:rsidP="00E410D8">
      <w:pPr>
        <w:pStyle w:val="2"/>
      </w:pPr>
      <w:bookmarkStart w:id="59" w:name="_Toc190531578"/>
      <w:bookmarkStart w:id="60" w:name="_Toc190531755"/>
      <w:r>
        <w:rPr>
          <w:rFonts w:hint="eastAsia"/>
        </w:rPr>
        <w:t>4.1</w:t>
      </w:r>
      <w:r>
        <w:rPr>
          <w:rFonts w:hint="eastAsia"/>
        </w:rPr>
        <w:t>以理論計算風險中立</w:t>
      </w:r>
      <w:r w:rsidR="00806786">
        <w:rPr>
          <w:rFonts w:hint="eastAsia"/>
        </w:rPr>
        <w:t>機率</w:t>
      </w:r>
      <w:r>
        <w:rPr>
          <w:rFonts w:hint="eastAsia"/>
        </w:rPr>
        <w:t>密度之方法</w:t>
      </w:r>
      <w:bookmarkEnd w:id="59"/>
      <w:bookmarkEnd w:id="60"/>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07CC410E" w:rsidR="003643C9" w:rsidRDefault="003643C9" w:rsidP="00646BB2">
            <w:pPr>
              <w:pStyle w:val="a9"/>
              <w:spacing w:before="180" w:after="180"/>
              <w:jc w:val="right"/>
            </w:pPr>
            <w:bookmarkStart w:id="61" w:name="_Ref183666859"/>
            <w:r>
              <w:t>(</w:t>
            </w:r>
            <w:fldSimple w:instr=" SEQ ( \* ARABIC ">
              <w:r w:rsidR="00632C3E">
                <w:rPr>
                  <w:noProof/>
                </w:rPr>
                <w:t>1</w:t>
              </w:r>
            </w:fldSimple>
            <w:r>
              <w:rPr>
                <w:rFonts w:hint="eastAsia"/>
              </w:rPr>
              <w:t>)</w:t>
            </w:r>
            <w:bookmarkEnd w:id="61"/>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3E2E9E48" w:rsidR="00764F78" w:rsidRPr="00764F78" w:rsidRDefault="00646BB2" w:rsidP="00764F78">
            <w:pPr>
              <w:pStyle w:val="a9"/>
              <w:spacing w:before="180" w:after="180"/>
              <w:jc w:val="right"/>
            </w:pPr>
            <w:bookmarkStart w:id="62" w:name="_Ref183663957"/>
            <w:bookmarkStart w:id="63" w:name="_Ref183663960"/>
            <w:r>
              <w:t>(</w:t>
            </w:r>
            <w:fldSimple w:instr=" SEQ ( \* ARABIC ">
              <w:r w:rsidR="00632C3E">
                <w:rPr>
                  <w:noProof/>
                </w:rPr>
                <w:t>2</w:t>
              </w:r>
            </w:fldSimple>
            <w:bookmarkEnd w:id="62"/>
            <w:r>
              <w:rPr>
                <w:rFonts w:hint="eastAsia"/>
              </w:rPr>
              <w:t>)</w:t>
            </w:r>
            <w:bookmarkEnd w:id="63"/>
          </w:p>
        </w:tc>
      </w:tr>
    </w:tbl>
    <w:p w14:paraId="7ACA79FE" w14:textId="16CA699A"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632C3E">
        <w:t>(</w:t>
      </w:r>
      <w:r w:rsidR="00632C3E">
        <w:rPr>
          <w:noProof/>
        </w:rPr>
        <w:t>2</w:t>
      </w:r>
      <w:r w:rsidR="00632C3E">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555C580D" w:rsidR="00C451F7" w:rsidRPr="00764F78" w:rsidRDefault="00C451F7" w:rsidP="009703DB">
            <w:pPr>
              <w:pStyle w:val="a9"/>
              <w:spacing w:before="180" w:after="180"/>
              <w:jc w:val="right"/>
            </w:pPr>
            <w:bookmarkStart w:id="64" w:name="_Ref183665445"/>
            <w:r>
              <w:t>(</w:t>
            </w:r>
            <w:fldSimple w:instr=" SEQ ( \* ARABIC ">
              <w:r w:rsidR="00632C3E">
                <w:rPr>
                  <w:noProof/>
                </w:rPr>
                <w:t>3</w:t>
              </w:r>
            </w:fldSimple>
            <w:r>
              <w:rPr>
                <w:rFonts w:hint="eastAsia"/>
              </w:rPr>
              <w:t>)</w:t>
            </w:r>
            <w:bookmarkEnd w:id="64"/>
          </w:p>
        </w:tc>
      </w:tr>
    </w:tbl>
    <w:p w14:paraId="072B8C89" w14:textId="45C5DDCE"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632C3E">
        <w:t>(</w:t>
      </w:r>
      <w:r w:rsidR="00632C3E">
        <w:rPr>
          <w:noProof/>
        </w:rPr>
        <w:t>2</w:t>
      </w:r>
      <w:r w:rsidR="00632C3E">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632C3E">
        <w:t>(</w:t>
      </w:r>
      <w:r w:rsidR="00632C3E">
        <w:rPr>
          <w:noProof/>
        </w:rPr>
        <w:t>3</w:t>
      </w:r>
      <w:r w:rsidR="00632C3E">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5A75144" w:rsidR="006A2DA5" w:rsidRPr="00764F78" w:rsidRDefault="006A2DA5" w:rsidP="00CC13BB">
            <w:pPr>
              <w:pStyle w:val="a9"/>
              <w:spacing w:before="180" w:after="180"/>
              <w:ind w:firstLine="480"/>
              <w:jc w:val="right"/>
            </w:pPr>
            <w:bookmarkStart w:id="65" w:name="_Ref189214718"/>
            <w:r>
              <w:t>(</w:t>
            </w:r>
            <w:fldSimple w:instr=" SEQ ( \* ARABIC ">
              <w:r w:rsidR="00632C3E">
                <w:rPr>
                  <w:noProof/>
                </w:rPr>
                <w:t>4</w:t>
              </w:r>
            </w:fldSimple>
            <w:r>
              <w:rPr>
                <w:rFonts w:hint="eastAsia"/>
              </w:rPr>
              <w:t>)</w:t>
            </w:r>
            <w:bookmarkEnd w:id="65"/>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306C6237" w:rsidR="006A2DA5" w:rsidRDefault="006A2DA5" w:rsidP="00CC13BB">
            <w:pPr>
              <w:pStyle w:val="a9"/>
              <w:spacing w:before="180" w:after="180"/>
              <w:ind w:firstLine="480"/>
              <w:jc w:val="right"/>
            </w:pPr>
            <w:bookmarkStart w:id="66" w:name="_Ref183666874"/>
            <w:r>
              <w:t>(</w:t>
            </w:r>
            <w:fldSimple w:instr=" SEQ ( \* ARABIC ">
              <w:r w:rsidR="00632C3E">
                <w:rPr>
                  <w:noProof/>
                </w:rPr>
                <w:t>5</w:t>
              </w:r>
            </w:fldSimple>
            <w:r>
              <w:rPr>
                <w:rFonts w:hint="eastAsia"/>
              </w:rPr>
              <w:t>)</w:t>
            </w:r>
            <w:bookmarkEnd w:id="66"/>
          </w:p>
        </w:tc>
      </w:tr>
    </w:tbl>
    <w:p w14:paraId="41486D5F" w14:textId="433C399E"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632C3E">
        <w:t>(</w:t>
      </w:r>
      <w:r w:rsidR="00632C3E">
        <w:rPr>
          <w:noProof/>
        </w:rPr>
        <w:t>1</w:t>
      </w:r>
      <w:r w:rsidR="00632C3E">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632C3E">
        <w:t>(</w:t>
      </w:r>
      <w:r w:rsidR="00632C3E">
        <w:rPr>
          <w:noProof/>
        </w:rPr>
        <w:t>5</w:t>
      </w:r>
      <w:r w:rsidR="00632C3E">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632C3E">
        <w:t>(</w:t>
      </w:r>
      <w:r w:rsidR="00632C3E">
        <w:rPr>
          <w:noProof/>
        </w:rPr>
        <w:t>2</w:t>
      </w:r>
      <w:r w:rsidR="00632C3E">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632C3E">
        <w:t>(</w:t>
      </w:r>
      <w:r w:rsidR="00632C3E">
        <w:rPr>
          <w:noProof/>
        </w:rPr>
        <w:t>5</w:t>
      </w:r>
      <w:r w:rsidR="00632C3E">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1C2D6261" w:rsidR="007C0373" w:rsidRPr="007C0373" w:rsidRDefault="004F631C" w:rsidP="007C0373">
            <w:pPr>
              <w:pStyle w:val="a9"/>
              <w:spacing w:before="180" w:after="180"/>
              <w:ind w:firstLine="480"/>
              <w:jc w:val="right"/>
            </w:pPr>
            <w:r>
              <w:t>(</w:t>
            </w:r>
            <w:fldSimple w:instr=" SEQ ( \* ARABIC ">
              <w:r w:rsidR="00632C3E">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0BEB88DD" w:rsidR="004F631C" w:rsidRDefault="004F631C" w:rsidP="00CC13BB">
            <w:pPr>
              <w:pStyle w:val="a9"/>
              <w:spacing w:before="180" w:after="180"/>
              <w:ind w:firstLine="480"/>
              <w:jc w:val="right"/>
            </w:pPr>
            <w:r>
              <w:t>(</w:t>
            </w:r>
            <w:fldSimple w:instr=" SEQ ( \* ARABIC ">
              <w:r w:rsidR="00632C3E">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556A25E3" w:rsidR="004F631C" w:rsidRDefault="00415057" w:rsidP="004F631C">
            <w:pPr>
              <w:pStyle w:val="a9"/>
              <w:spacing w:before="180" w:after="180"/>
              <w:ind w:firstLine="480"/>
              <w:jc w:val="right"/>
            </w:pPr>
            <w:r>
              <w:t>(</w:t>
            </w:r>
            <w:fldSimple w:instr=" SEQ ( \* ARABIC ">
              <w:r w:rsidR="00632C3E">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564316E3" w:rsidR="004F631C" w:rsidRDefault="00415057" w:rsidP="004F631C">
            <w:pPr>
              <w:pStyle w:val="a9"/>
              <w:spacing w:before="180" w:after="180"/>
              <w:ind w:firstLine="480"/>
              <w:jc w:val="right"/>
            </w:pPr>
            <w:r>
              <w:t>(</w:t>
            </w:r>
            <w:fldSimple w:instr=" SEQ ( \* ARABIC ">
              <w:r w:rsidR="00632C3E">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67" w:name="_Toc190531579"/>
      <w:bookmarkStart w:id="68" w:name="_Toc190531756"/>
      <w:r>
        <w:rPr>
          <w:rFonts w:hint="eastAsia"/>
        </w:rPr>
        <w:t>4.2</w:t>
      </w:r>
      <w:r>
        <w:rPr>
          <w:rFonts w:hint="eastAsia"/>
        </w:rPr>
        <w:t>以實務計算風險中立</w:t>
      </w:r>
      <w:r w:rsidR="00806786">
        <w:rPr>
          <w:rFonts w:hint="eastAsia"/>
        </w:rPr>
        <w:t>機率</w:t>
      </w:r>
      <w:r>
        <w:rPr>
          <w:rFonts w:hint="eastAsia"/>
        </w:rPr>
        <w:t>密度之方法</w:t>
      </w:r>
      <w:bookmarkEnd w:id="67"/>
      <w:bookmarkEnd w:id="68"/>
    </w:p>
    <w:p w14:paraId="6A72A1AA" w14:textId="47895939"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632C3E">
        <w:t>(</w:t>
      </w:r>
      <w:r w:rsidR="00632C3E">
        <w:rPr>
          <w:noProof/>
        </w:rPr>
        <w:t>1</w:t>
      </w:r>
      <w:r w:rsidR="00632C3E">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69" w:name="_Toc190531580"/>
      <w:bookmarkStart w:id="70" w:name="_Toc190531757"/>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bookmarkEnd w:id="69"/>
      <w:bookmarkEnd w:id="70"/>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6E80E3E7"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632C3E">
        <w:t>(</w:t>
      </w:r>
      <w:r w:rsidR="00632C3E">
        <w:rPr>
          <w:noProof/>
        </w:rPr>
        <w:t>10</w:t>
      </w:r>
      <w:r w:rsidR="00632C3E">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632C3E">
        <w:t>(</w:t>
      </w:r>
      <w:r w:rsidR="00632C3E">
        <w:rPr>
          <w:noProof/>
        </w:rPr>
        <w:t>11</w:t>
      </w:r>
      <w:r w:rsidR="00632C3E">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121C97B0" w:rsidR="00C96DE9" w:rsidRDefault="00C96DE9" w:rsidP="00C96DE9">
            <w:pPr>
              <w:pStyle w:val="a9"/>
              <w:spacing w:before="180" w:after="180"/>
              <w:jc w:val="right"/>
            </w:pPr>
            <w:bookmarkStart w:id="71" w:name="_Ref184140393"/>
            <w:r>
              <w:t>(</w:t>
            </w:r>
            <w:fldSimple w:instr=" SEQ ( \* ARABIC ">
              <w:r w:rsidR="00632C3E">
                <w:rPr>
                  <w:noProof/>
                </w:rPr>
                <w:t>10</w:t>
              </w:r>
            </w:fldSimple>
            <w:r>
              <w:rPr>
                <w:rFonts w:hint="eastAsia"/>
              </w:rPr>
              <w:t>)</w:t>
            </w:r>
            <w:bookmarkEnd w:id="71"/>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7E05FFB3" w:rsidR="002116B3" w:rsidRDefault="002116B3" w:rsidP="002116B3">
            <w:pPr>
              <w:pStyle w:val="a9"/>
              <w:spacing w:before="180" w:after="180"/>
              <w:jc w:val="right"/>
            </w:pPr>
            <w:bookmarkStart w:id="72" w:name="_Ref184140413"/>
            <w:r>
              <w:t>(</w:t>
            </w:r>
            <w:fldSimple w:instr=" SEQ ( \* ARABIC ">
              <w:r w:rsidR="00632C3E">
                <w:rPr>
                  <w:noProof/>
                </w:rPr>
                <w:t>11</w:t>
              </w:r>
            </w:fldSimple>
            <w:r>
              <w:rPr>
                <w:rFonts w:hint="eastAsia"/>
              </w:rPr>
              <w:t>)</w:t>
            </w:r>
            <w:bookmarkEnd w:id="72"/>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73" w:name="_Toc190531581"/>
      <w:bookmarkStart w:id="74" w:name="_Toc190531758"/>
      <w:r>
        <w:rPr>
          <w:rFonts w:hint="eastAsia"/>
        </w:rPr>
        <w:t>4.2.2</w:t>
      </w:r>
      <w:r>
        <w:rPr>
          <w:rFonts w:hint="eastAsia"/>
        </w:rPr>
        <w:t>比</w:t>
      </w:r>
      <w:proofErr w:type="gramStart"/>
      <w:r>
        <w:rPr>
          <w:rFonts w:hint="eastAsia"/>
        </w:rPr>
        <w:t>特</w:t>
      </w:r>
      <w:proofErr w:type="gramEnd"/>
      <w:r>
        <w:rPr>
          <w:rFonts w:hint="eastAsia"/>
        </w:rPr>
        <w:t>幣選擇權隱含波動率計算</w:t>
      </w:r>
      <w:bookmarkEnd w:id="73"/>
      <w:bookmarkEnd w:id="74"/>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0BD79F81"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632C3E">
        <w:rPr>
          <w:rFonts w:hint="eastAsia"/>
        </w:rPr>
        <w:t>圖</w:t>
      </w:r>
      <w:r w:rsidR="00632C3E">
        <w:rPr>
          <w:rFonts w:hint="eastAsia"/>
        </w:rPr>
        <w:t>4-</w:t>
      </w:r>
      <w:r w:rsidR="00632C3E">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632C3E">
        <w:rPr>
          <w:rFonts w:hint="eastAsia"/>
        </w:rPr>
        <w:t>圖</w:t>
      </w:r>
      <w:r w:rsidR="00632C3E">
        <w:rPr>
          <w:rFonts w:hint="eastAsia"/>
        </w:rPr>
        <w:t>4-</w:t>
      </w:r>
      <w:r w:rsidR="00632C3E">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632C3E">
        <w:rPr>
          <w:rFonts w:hint="eastAsia"/>
        </w:rPr>
        <w:t>圖</w:t>
      </w:r>
      <w:r w:rsidR="00632C3E">
        <w:rPr>
          <w:rFonts w:hint="eastAsia"/>
        </w:rPr>
        <w:t>4-</w:t>
      </w:r>
      <w:r w:rsidR="00632C3E">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6FBC6612" w:rsidR="00473435" w:rsidRDefault="00473435" w:rsidP="00473435">
      <w:pPr>
        <w:pStyle w:val="a9"/>
        <w:spacing w:before="180" w:after="180"/>
      </w:pPr>
      <w:bookmarkStart w:id="75" w:name="_Ref184762588"/>
      <w:bookmarkStart w:id="76" w:name="_Toc19053220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632C3E">
        <w:rPr>
          <w:noProof/>
        </w:rPr>
        <w:t>1</w:t>
      </w:r>
      <w:r>
        <w:fldChar w:fldCharType="end"/>
      </w:r>
      <w:bookmarkEnd w:id="75"/>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76"/>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7FE434D7" w:rsidR="00473435" w:rsidRDefault="00473435" w:rsidP="00473435">
      <w:pPr>
        <w:pStyle w:val="a9"/>
        <w:spacing w:before="180" w:after="180"/>
      </w:pPr>
      <w:bookmarkStart w:id="77" w:name="_Ref184775728"/>
      <w:bookmarkStart w:id="78" w:name="_Toc19053220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632C3E">
        <w:rPr>
          <w:noProof/>
        </w:rPr>
        <w:t>2</w:t>
      </w:r>
      <w:r>
        <w:fldChar w:fldCharType="end"/>
      </w:r>
      <w:bookmarkEnd w:id="7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78"/>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5870FF5E" w:rsidR="009D4D5D" w:rsidRPr="009D4D5D" w:rsidRDefault="009D4D5D" w:rsidP="009D4D5D">
      <w:pPr>
        <w:pStyle w:val="a9"/>
        <w:spacing w:before="180" w:after="180"/>
      </w:pPr>
      <w:bookmarkStart w:id="79" w:name="_Ref184776096"/>
      <w:bookmarkStart w:id="80" w:name="_Toc19053220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632C3E">
        <w:rPr>
          <w:noProof/>
        </w:rPr>
        <w:t>3</w:t>
      </w:r>
      <w:r>
        <w:fldChar w:fldCharType="end"/>
      </w:r>
      <w:bookmarkEnd w:id="7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80"/>
    </w:p>
    <w:p w14:paraId="36844DD9" w14:textId="738D2F97" w:rsidR="00493B38" w:rsidRDefault="00493B38" w:rsidP="00493B38">
      <w:pPr>
        <w:pStyle w:val="3"/>
        <w:spacing w:before="180" w:after="180"/>
      </w:pPr>
      <w:bookmarkStart w:id="81" w:name="_Toc190531582"/>
      <w:bookmarkStart w:id="82" w:name="_Toc190531759"/>
      <w:r>
        <w:rPr>
          <w:rFonts w:hint="eastAsia"/>
        </w:rPr>
        <w:t>4.2.3</w:t>
      </w:r>
      <w:r>
        <w:rPr>
          <w:rFonts w:hint="eastAsia"/>
        </w:rPr>
        <w:t>比</w:t>
      </w:r>
      <w:proofErr w:type="gramStart"/>
      <w:r>
        <w:rPr>
          <w:rFonts w:hint="eastAsia"/>
        </w:rPr>
        <w:t>特</w:t>
      </w:r>
      <w:proofErr w:type="gramEnd"/>
      <w:r>
        <w:rPr>
          <w:rFonts w:hint="eastAsia"/>
        </w:rPr>
        <w:t>幣選擇權隱含波動率曲線擬合</w:t>
      </w:r>
      <w:bookmarkEnd w:id="81"/>
      <w:bookmarkEnd w:id="82"/>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720C4DB0"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632C3E">
        <w:rPr>
          <w:rFonts w:hint="eastAsia"/>
        </w:rPr>
        <w:t>圖</w:t>
      </w:r>
      <w:r w:rsidR="00632C3E">
        <w:rPr>
          <w:rFonts w:hint="eastAsia"/>
        </w:rPr>
        <w:t>4-</w:t>
      </w:r>
      <w:r w:rsidR="00632C3E">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5C380A07" w:rsidR="00830EEC" w:rsidRPr="00716605" w:rsidRDefault="00C54885" w:rsidP="00C54885">
      <w:pPr>
        <w:pStyle w:val="a9"/>
        <w:spacing w:before="180" w:after="180"/>
      </w:pPr>
      <w:bookmarkStart w:id="83" w:name="_Ref189160093"/>
      <w:bookmarkStart w:id="84" w:name="_Toc19053220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632C3E">
        <w:rPr>
          <w:noProof/>
        </w:rPr>
        <w:t>4</w:t>
      </w:r>
      <w:r>
        <w:fldChar w:fldCharType="end"/>
      </w:r>
      <w:bookmarkEnd w:id="8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84"/>
    </w:p>
    <w:p w14:paraId="432686A7" w14:textId="0F67C9B9" w:rsidR="00493B38" w:rsidRDefault="00493B38" w:rsidP="00493B38">
      <w:pPr>
        <w:pStyle w:val="3"/>
        <w:spacing w:before="180" w:after="180"/>
      </w:pPr>
      <w:bookmarkStart w:id="85" w:name="_Toc190531583"/>
      <w:bookmarkStart w:id="86" w:name="_Toc190531760"/>
      <w:r>
        <w:rPr>
          <w:rFonts w:hint="eastAsia"/>
        </w:rPr>
        <w:t>4.2.4</w:t>
      </w:r>
      <w:r>
        <w:rPr>
          <w:rFonts w:hint="eastAsia"/>
        </w:rPr>
        <w:t>比</w:t>
      </w:r>
      <w:proofErr w:type="gramStart"/>
      <w:r>
        <w:rPr>
          <w:rFonts w:hint="eastAsia"/>
        </w:rPr>
        <w:t>特</w:t>
      </w:r>
      <w:proofErr w:type="gramEnd"/>
      <w:r>
        <w:rPr>
          <w:rFonts w:hint="eastAsia"/>
        </w:rPr>
        <w:t>幣選擇權風險中立機率密度函數計算</w:t>
      </w:r>
      <w:bookmarkEnd w:id="85"/>
      <w:bookmarkEnd w:id="86"/>
    </w:p>
    <w:p w14:paraId="7E7B25F1" w14:textId="33F0FEAE"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632C3E">
        <w:t>(</w:t>
      </w:r>
      <w:r w:rsidR="00632C3E">
        <w:rPr>
          <w:noProof/>
        </w:rPr>
        <w:t>11</w:t>
      </w:r>
      <w:r w:rsidR="00632C3E">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632C3E">
        <w:rPr>
          <w:rFonts w:hint="eastAsia"/>
        </w:rPr>
        <w:t>圖</w:t>
      </w:r>
      <w:r w:rsidR="00632C3E">
        <w:rPr>
          <w:rFonts w:hint="eastAsia"/>
        </w:rPr>
        <w:t>4-</w:t>
      </w:r>
      <w:r w:rsidR="00632C3E">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0F8B0472" w:rsidR="00601A99" w:rsidRDefault="00601A99" w:rsidP="00601A99">
      <w:pPr>
        <w:pStyle w:val="a9"/>
        <w:spacing w:before="180" w:after="180"/>
      </w:pPr>
      <w:bookmarkStart w:id="87" w:name="_Ref189215350"/>
      <w:bookmarkStart w:id="88" w:name="_Toc19053220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632C3E">
        <w:rPr>
          <w:noProof/>
        </w:rPr>
        <w:t>5</w:t>
      </w:r>
      <w:r>
        <w:fldChar w:fldCharType="end"/>
      </w:r>
      <w:bookmarkEnd w:id="8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88"/>
    </w:p>
    <w:p w14:paraId="6AD0F83E" w14:textId="39AA57B2"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632C3E">
        <w:t>(</w:t>
      </w:r>
      <w:r w:rsidR="00632C3E">
        <w:rPr>
          <w:noProof/>
        </w:rPr>
        <w:t>4</w:t>
      </w:r>
      <w:r w:rsidR="00632C3E">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632C3E">
        <w:t>(</w:t>
      </w:r>
      <w:r w:rsidR="00632C3E">
        <w:rPr>
          <w:noProof/>
        </w:rPr>
        <w:t>5</w:t>
      </w:r>
      <w:r w:rsidR="00632C3E">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29A88AE6"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632C3E">
        <w:rPr>
          <w:rFonts w:hint="eastAsia"/>
        </w:rPr>
        <w:t>圖</w:t>
      </w:r>
      <w:r w:rsidR="00632C3E">
        <w:rPr>
          <w:rFonts w:hint="eastAsia"/>
        </w:rPr>
        <w:t>4-</w:t>
      </w:r>
      <w:r w:rsidR="00632C3E">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632C3E">
        <w:rPr>
          <w:rFonts w:hint="eastAsia"/>
        </w:rPr>
        <w:t>圖</w:t>
      </w:r>
      <w:r w:rsidR="00632C3E">
        <w:rPr>
          <w:rFonts w:hint="eastAsia"/>
        </w:rPr>
        <w:t>4-</w:t>
      </w:r>
      <w:r w:rsidR="00632C3E">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30"/>
                    <a:stretch>
                      <a:fillRect/>
                    </a:stretch>
                  </pic:blipFill>
                  <pic:spPr>
                    <a:xfrm>
                      <a:off x="0" y="0"/>
                      <a:ext cx="4680000" cy="3154487"/>
                    </a:xfrm>
                    <a:prstGeom prst="rect">
                      <a:avLst/>
                    </a:prstGeom>
                  </pic:spPr>
                </pic:pic>
              </a:graphicData>
            </a:graphic>
          </wp:inline>
        </w:drawing>
      </w:r>
    </w:p>
    <w:p w14:paraId="40848232" w14:textId="3655E49D" w:rsidR="00506C97" w:rsidRDefault="00F36D4C" w:rsidP="00F36D4C">
      <w:pPr>
        <w:pStyle w:val="a9"/>
        <w:spacing w:before="180" w:after="180"/>
        <w:ind w:firstLine="480"/>
      </w:pPr>
      <w:bookmarkStart w:id="89" w:name="_Ref189216248"/>
      <w:bookmarkStart w:id="90" w:name="_Toc19053220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632C3E">
        <w:rPr>
          <w:noProof/>
        </w:rPr>
        <w:t>6</w:t>
      </w:r>
      <w:r>
        <w:fldChar w:fldCharType="end"/>
      </w:r>
      <w:bookmarkEnd w:id="8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90"/>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31"/>
                    <a:stretch>
                      <a:fillRect/>
                    </a:stretch>
                  </pic:blipFill>
                  <pic:spPr>
                    <a:xfrm>
                      <a:off x="0" y="0"/>
                      <a:ext cx="4680000" cy="3022959"/>
                    </a:xfrm>
                    <a:prstGeom prst="rect">
                      <a:avLst/>
                    </a:prstGeom>
                  </pic:spPr>
                </pic:pic>
              </a:graphicData>
            </a:graphic>
          </wp:inline>
        </w:drawing>
      </w:r>
    </w:p>
    <w:p w14:paraId="4CE8F0A4" w14:textId="414C0D87" w:rsidR="00F36D4C" w:rsidRPr="00506C97" w:rsidRDefault="00F36D4C" w:rsidP="00F36D4C">
      <w:pPr>
        <w:pStyle w:val="a9"/>
        <w:spacing w:before="180" w:after="180"/>
      </w:pPr>
      <w:bookmarkStart w:id="91" w:name="_Ref189216250"/>
      <w:bookmarkStart w:id="92" w:name="_Toc19053220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632C3E">
        <w:rPr>
          <w:noProof/>
        </w:rPr>
        <w:t>7</w:t>
      </w:r>
      <w:r>
        <w:fldChar w:fldCharType="end"/>
      </w:r>
      <w:bookmarkEnd w:id="9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92"/>
    </w:p>
    <w:p w14:paraId="4BEA8A89" w14:textId="5778D1A5" w:rsidR="0012177C" w:rsidRDefault="0012177C" w:rsidP="0012177C">
      <w:pPr>
        <w:pStyle w:val="2"/>
      </w:pPr>
      <w:bookmarkStart w:id="93" w:name="_Toc190531584"/>
      <w:bookmarkStart w:id="94" w:name="_Toc190531761"/>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93"/>
      <w:bookmarkEnd w:id="94"/>
    </w:p>
    <w:p w14:paraId="696FAF3E" w14:textId="59384E2C" w:rsidR="00493B38" w:rsidRPr="00493B38" w:rsidRDefault="00493B38" w:rsidP="00493B38">
      <w:pPr>
        <w:pStyle w:val="3"/>
        <w:spacing w:before="180" w:after="180"/>
      </w:pPr>
      <w:bookmarkStart w:id="95" w:name="_Toc190531585"/>
      <w:bookmarkStart w:id="96" w:name="_Toc190531762"/>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bookmarkEnd w:id="95"/>
      <w:bookmarkEnd w:id="96"/>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w:t>
      </w:r>
      <w:r w:rsidRPr="001A6EE8">
        <w:lastRenderedPageBreak/>
        <w:t>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(Figlewski,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97" w:name="_Toc190531586"/>
      <w:bookmarkStart w:id="98" w:name="_Toc190531763"/>
      <w:r>
        <w:rPr>
          <w:rFonts w:hint="eastAsia"/>
        </w:rPr>
        <w:t>4.3.2 GPD</w:t>
      </w:r>
      <w:r>
        <w:rPr>
          <w:rFonts w:hint="eastAsia"/>
        </w:rPr>
        <w:t>分布理論</w:t>
      </w:r>
      <w:bookmarkEnd w:id="97"/>
      <w:bookmarkEnd w:id="98"/>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lastRenderedPageBreak/>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w:t>
      </w:r>
      <w:r w:rsidRPr="0070037D">
        <w:lastRenderedPageBreak/>
        <w:t>常不存在明確上限</w:t>
      </w:r>
    </w:p>
    <w:p w14:paraId="6427A813" w14:textId="4B7329F6" w:rsidR="00493B38" w:rsidRDefault="00493B38" w:rsidP="00493B38">
      <w:pPr>
        <w:pStyle w:val="3"/>
        <w:spacing w:before="180" w:after="180"/>
      </w:pPr>
      <w:bookmarkStart w:id="99" w:name="_Toc190531587"/>
      <w:bookmarkStart w:id="100" w:name="_Toc190531764"/>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bookmarkEnd w:id="99"/>
      <w:bookmarkEnd w:id="100"/>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pPr>
      <w:bookmarkStart w:id="101" w:name="_Toc190531588"/>
      <w:bookmarkStart w:id="102" w:name="_Toc190531765"/>
      <w:r>
        <w:rPr>
          <w:rFonts w:hint="eastAsia"/>
        </w:rPr>
        <w:lastRenderedPageBreak/>
        <w:t>4.3.4</w:t>
      </w:r>
      <w:r>
        <w:rPr>
          <w:rFonts w:hint="eastAsia"/>
        </w:rPr>
        <w:t>尾部</w:t>
      </w:r>
      <w:r>
        <w:rPr>
          <w:rFonts w:hint="eastAsia"/>
        </w:rPr>
        <w:t>GPD</w:t>
      </w:r>
      <w:r>
        <w:rPr>
          <w:rFonts w:hint="eastAsia"/>
        </w:rPr>
        <w:t>單</w:t>
      </w:r>
      <w:proofErr w:type="gramStart"/>
      <w:r>
        <w:rPr>
          <w:rFonts w:hint="eastAsia"/>
        </w:rPr>
        <w:t>點配適</w:t>
      </w:r>
      <w:proofErr w:type="gramEnd"/>
      <w:r>
        <w:rPr>
          <w:rFonts w:hint="eastAsia"/>
        </w:rPr>
        <w:t>法</w:t>
      </w:r>
      <w:bookmarkEnd w:id="101"/>
      <w:bookmarkEnd w:id="102"/>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proofErr w:type="gramStart"/>
      <w:r w:rsidRPr="008317BE">
        <w:t>點配適</w:t>
      </w:r>
      <w:proofErr w:type="gramEnd"/>
      <w:r w:rsidRPr="008317BE">
        <w:t>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20707D59"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632C3E">
        <w:rPr>
          <w:rFonts w:hint="eastAsia"/>
        </w:rPr>
        <w:t>圖</w:t>
      </w:r>
      <w:r w:rsidR="00632C3E">
        <w:rPr>
          <w:rFonts w:hint="eastAsia"/>
        </w:rPr>
        <w:t>4-</w:t>
      </w:r>
      <w:r w:rsidR="00632C3E">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632C3E">
        <w:rPr>
          <w:rFonts w:hint="eastAsia"/>
        </w:rPr>
        <w:t>圖</w:t>
      </w:r>
      <w:r w:rsidR="00632C3E">
        <w:rPr>
          <w:rFonts w:hint="eastAsia"/>
        </w:rPr>
        <w:t>4-</w:t>
      </w:r>
      <w:r w:rsidR="00632C3E">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32"/>
                    <a:stretch>
                      <a:fillRect/>
                    </a:stretch>
                  </pic:blipFill>
                  <pic:spPr>
                    <a:xfrm>
                      <a:off x="0" y="0"/>
                      <a:ext cx="4680000" cy="3154487"/>
                    </a:xfrm>
                    <a:prstGeom prst="rect">
                      <a:avLst/>
                    </a:prstGeom>
                  </pic:spPr>
                </pic:pic>
              </a:graphicData>
            </a:graphic>
          </wp:inline>
        </w:drawing>
      </w:r>
    </w:p>
    <w:p w14:paraId="3D53A646" w14:textId="147170C6" w:rsidR="00A70ECC" w:rsidRDefault="005638DE" w:rsidP="00D850AA">
      <w:pPr>
        <w:pStyle w:val="a9"/>
        <w:spacing w:before="180" w:after="180"/>
        <w:ind w:firstLine="480"/>
      </w:pPr>
      <w:bookmarkStart w:id="103" w:name="_Ref189385976"/>
      <w:bookmarkStart w:id="104" w:name="_Ref189385962"/>
      <w:bookmarkStart w:id="105" w:name="_Toc190532208"/>
      <w:commentRangeStart w:id="10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632C3E">
        <w:rPr>
          <w:noProof/>
        </w:rPr>
        <w:t>8</w:t>
      </w:r>
      <w:r>
        <w:fldChar w:fldCharType="end"/>
      </w:r>
      <w:bookmarkEnd w:id="10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proofErr w:type="gramStart"/>
      <w:r w:rsidR="00D850AA">
        <w:rPr>
          <w:rFonts w:hint="eastAsia"/>
        </w:rPr>
        <w:t>尾部配適</w:t>
      </w:r>
      <w:bookmarkEnd w:id="104"/>
      <w:bookmarkEnd w:id="105"/>
      <w:commentRangeEnd w:id="106"/>
      <w:proofErr w:type="gramEnd"/>
      <w:r w:rsidR="009C4649">
        <w:rPr>
          <w:rStyle w:val="aff"/>
        </w:rPr>
        <w:commentReference w:id="106"/>
      </w:r>
    </w:p>
    <w:p w14:paraId="25F0DEB5" w14:textId="77777777" w:rsidR="00D850AA" w:rsidRDefault="00A70ECC" w:rsidP="00D850AA">
      <w:pPr>
        <w:pStyle w:val="aa"/>
        <w:keepNext/>
        <w:spacing w:before="180" w:after="180"/>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33"/>
                    <a:stretch>
                      <a:fillRect/>
                    </a:stretch>
                  </pic:blipFill>
                  <pic:spPr>
                    <a:xfrm>
                      <a:off x="0" y="0"/>
                      <a:ext cx="4680000" cy="3022959"/>
                    </a:xfrm>
                    <a:prstGeom prst="rect">
                      <a:avLst/>
                    </a:prstGeom>
                  </pic:spPr>
                </pic:pic>
              </a:graphicData>
            </a:graphic>
          </wp:inline>
        </w:drawing>
      </w:r>
    </w:p>
    <w:p w14:paraId="29C809D9" w14:textId="4AC4301C" w:rsidR="00A70ECC" w:rsidRDefault="00D850AA" w:rsidP="00D850AA">
      <w:pPr>
        <w:pStyle w:val="a9"/>
        <w:spacing w:before="180" w:after="180"/>
        <w:ind w:firstLine="480"/>
      </w:pPr>
      <w:bookmarkStart w:id="107" w:name="_Ref189385978"/>
      <w:bookmarkStart w:id="108" w:name="_Ref189385964"/>
      <w:bookmarkStart w:id="109" w:name="_Toc19053220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632C3E">
        <w:rPr>
          <w:noProof/>
        </w:rPr>
        <w:t>9</w:t>
      </w:r>
      <w:r>
        <w:fldChar w:fldCharType="end"/>
      </w:r>
      <w:bookmarkEnd w:id="10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108"/>
      <w:bookmarkEnd w:id="109"/>
    </w:p>
    <w:p w14:paraId="6A508266" w14:textId="10BCC826" w:rsidR="00E7699D" w:rsidRDefault="00E7699D" w:rsidP="00D85A59">
      <w:pPr>
        <w:pStyle w:val="2"/>
      </w:pPr>
      <w:bookmarkStart w:id="110" w:name="_Toc190531589"/>
      <w:bookmarkStart w:id="111" w:name="_Toc190531766"/>
      <w:r>
        <w:rPr>
          <w:rFonts w:hint="eastAsia"/>
        </w:rPr>
        <w:t>4.4</w:t>
      </w:r>
      <w:r>
        <w:rPr>
          <w:rFonts w:hint="eastAsia"/>
        </w:rPr>
        <w:t>風險中立機率密度</w:t>
      </w:r>
      <w:r w:rsidR="00110E7A">
        <w:rPr>
          <w:rFonts w:hint="eastAsia"/>
        </w:rPr>
        <w:t>函數</w:t>
      </w:r>
      <w:r>
        <w:rPr>
          <w:rFonts w:hint="eastAsia"/>
        </w:rPr>
        <w:t>之統計特徵</w:t>
      </w:r>
      <w:bookmarkEnd w:id="110"/>
      <w:bookmarkEnd w:id="111"/>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bookmarkStart w:id="112" w:name="_Toc190531590"/>
      <w:bookmarkStart w:id="113" w:name="_Toc190531767"/>
      <w:r>
        <w:rPr>
          <w:rFonts w:hint="eastAsia"/>
        </w:rPr>
        <w:t>4.4.1</w:t>
      </w:r>
      <w:proofErr w:type="gramStart"/>
      <w:r>
        <w:rPr>
          <w:rFonts w:hint="eastAsia"/>
        </w:rPr>
        <w:t>動差之</w:t>
      </w:r>
      <w:proofErr w:type="gramEnd"/>
      <w:r>
        <w:rPr>
          <w:rFonts w:hint="eastAsia"/>
        </w:rPr>
        <w:t>定義與意涵</w:t>
      </w:r>
      <w:bookmarkEnd w:id="112"/>
      <w:bookmarkEnd w:id="113"/>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lastRenderedPageBreak/>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14" w:name="_Toc190531591"/>
      <w:bookmarkStart w:id="115" w:name="_Toc190531768"/>
      <w:r>
        <w:rPr>
          <w:rFonts w:hint="eastAsia"/>
        </w:rPr>
        <w:t>4.4.2</w:t>
      </w:r>
      <w:r>
        <w:rPr>
          <w:rFonts w:hint="eastAsia"/>
        </w:rPr>
        <w:t>風險中立機率密度函數之統計特徵量</w:t>
      </w:r>
      <w:bookmarkEnd w:id="114"/>
      <w:bookmarkEnd w:id="115"/>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w:t>
      </w:r>
      <w:proofErr w:type="spellStart"/>
      <w:r w:rsidRPr="00F44618">
        <w:t>Skiadopoulos</w:t>
      </w:r>
      <w:proofErr w:type="spellEnd"/>
      <w:r w:rsidRPr="00F44618">
        <w:t xml:space="preserve">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w:t>
      </w:r>
      <w:proofErr w:type="gramStart"/>
      <w:r w:rsidRPr="00110E7A">
        <w:t>原始動差</w:t>
      </w:r>
      <w:proofErr w:type="gramEnd"/>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w:t>
      </w:r>
      <w:proofErr w:type="gramStart"/>
      <w:r w:rsidRPr="00110E7A">
        <w:t>中央動差之</w:t>
      </w:r>
      <w:proofErr w:type="gramEnd"/>
      <w:r w:rsidRPr="00110E7A">
        <w:t>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lastRenderedPageBreak/>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2D83D228" w:rsidR="0090616F" w:rsidRDefault="0090616F" w:rsidP="0090616F">
      <w:pPr>
        <w:spacing w:before="180" w:after="180"/>
        <w:ind w:firstLine="480"/>
      </w:pPr>
      <w:proofErr w:type="gramStart"/>
      <w:r w:rsidRPr="0090616F">
        <w:t>超額峰態</w:t>
      </w:r>
      <w:proofErr w:type="gramEnd"/>
      <w:r w:rsidR="006E14FE">
        <w:rPr>
          <w:rFonts w:hint="eastAsia"/>
        </w:rPr>
        <w:t>（</w:t>
      </w:r>
      <w:commentRangeStart w:id="116"/>
      <w:r w:rsidR="006E14FE">
        <w:rPr>
          <w:rFonts w:hint="eastAsia"/>
        </w:rPr>
        <w:t>以下簡稱為峰態</w:t>
      </w:r>
      <w:r w:rsidR="00255734">
        <w:rPr>
          <w:rFonts w:hint="eastAsia"/>
        </w:rPr>
        <w:t>Kurtosis</w:t>
      </w:r>
      <w:commentRangeEnd w:id="116"/>
      <w:r w:rsidR="009C4649">
        <w:rPr>
          <w:rStyle w:val="aff"/>
        </w:rPr>
        <w:commentReference w:id="116"/>
      </w:r>
      <w:r w:rsidR="006E14FE">
        <w:rPr>
          <w:rFonts w:hint="eastAsia"/>
        </w:rPr>
        <w:t>）</w:t>
      </w:r>
      <w:r w:rsidRPr="0090616F">
        <w:t>為標準化後之四階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0919587" w:rsidR="0090616F" w:rsidRDefault="0090616F" w:rsidP="006E14FE">
      <w:pPr>
        <w:spacing w:before="180" w:after="180"/>
        <w:ind w:firstLine="480"/>
      </w:pPr>
      <w:r w:rsidRPr="0090616F">
        <w:t>在實務應用中，</w:t>
      </w:r>
      <w:proofErr w:type="gramStart"/>
      <w:r w:rsidRPr="0090616F">
        <w:t>峰態為</w:t>
      </w:r>
      <w:proofErr w:type="gramEnd"/>
      <w:r w:rsidRPr="0090616F">
        <w:t>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指出，峰態能有效捕捉市場的極端風險，其預測能力在金融危機期間特別顯著。</w:t>
      </w:r>
      <w:r w:rsidRPr="0090616F">
        <w:t>當觀察到正的峰態時，表示該分配相較於常態分配具有較為明顯的肥尾特性，即極端事件發生的機率高於常態分配的預期。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17" w:name="_Toc190531592"/>
      <w:bookmarkStart w:id="118" w:name="_Toc190531769"/>
      <w:r>
        <w:rPr>
          <w:rFonts w:hint="eastAsia"/>
        </w:rPr>
        <w:t>4.4.3</w:t>
      </w:r>
      <w:r>
        <w:rPr>
          <w:rFonts w:hint="eastAsia"/>
        </w:rPr>
        <w:t>統計特徵之市場意涵</w:t>
      </w:r>
      <w:bookmarkEnd w:id="117"/>
      <w:bookmarkEnd w:id="118"/>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lastRenderedPageBreak/>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bookmarkStart w:id="119" w:name="_Toc190531593"/>
      <w:bookmarkStart w:id="120" w:name="_Toc190531770"/>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bookmarkEnd w:id="119"/>
      <w:bookmarkEnd w:id="120"/>
    </w:p>
    <w:p w14:paraId="009168F2" w14:textId="0924298E" w:rsidR="00370532" w:rsidRPr="00370532" w:rsidRDefault="00370532" w:rsidP="00370532">
      <w:pPr>
        <w:pStyle w:val="3"/>
        <w:spacing w:before="180" w:after="180"/>
      </w:pPr>
      <w:bookmarkStart w:id="121" w:name="_Toc190531594"/>
      <w:bookmarkStart w:id="122" w:name="_Toc190531771"/>
      <w:r>
        <w:rPr>
          <w:rFonts w:hint="eastAsia"/>
        </w:rPr>
        <w:t>4.5.1</w:t>
      </w:r>
      <w:r>
        <w:rPr>
          <w:rFonts w:hint="eastAsia"/>
        </w:rPr>
        <w:t>變數選擇與理論基礎</w:t>
      </w:r>
      <w:bookmarkEnd w:id="121"/>
      <w:bookmarkEnd w:id="122"/>
    </w:p>
    <w:p w14:paraId="5C5AA112" w14:textId="09BEE77B" w:rsid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Pr="00E7699D">
        <w:t>峰態</w:t>
      </w:r>
      <w:proofErr w:type="gramEnd"/>
      <w:r w:rsidRPr="00E7699D">
        <w:t>（</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3AFA00D4"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w:t>
      </w:r>
      <w:proofErr w:type="gramStart"/>
      <w:r w:rsidRPr="00CC13BB">
        <w:t>此外，</w:t>
      </w:r>
      <w:proofErr w:type="gramEnd"/>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proofErr w:type="gramStart"/>
      <w:r w:rsidRPr="00CC13BB">
        <w:t>峰態對於</w:t>
      </w:r>
      <w:proofErr w:type="gramEnd"/>
      <w:r w:rsidRPr="00CC13BB">
        <w:t>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w:t>
      </w:r>
      <w:r w:rsidRPr="00BE0246">
        <w:lastRenderedPageBreak/>
        <w:t>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23" w:name="_Toc190531595"/>
      <w:bookmarkStart w:id="124" w:name="_Toc190531772"/>
      <w:r>
        <w:rPr>
          <w:rFonts w:hint="eastAsia"/>
        </w:rPr>
        <w:t>4.5.2</w:t>
      </w:r>
      <w:proofErr w:type="gramStart"/>
      <w:r>
        <w:rPr>
          <w:rFonts w:hint="eastAsia"/>
        </w:rPr>
        <w:t>迴</w:t>
      </w:r>
      <w:proofErr w:type="gramEnd"/>
      <w:r>
        <w:rPr>
          <w:rFonts w:hint="eastAsia"/>
        </w:rPr>
        <w:t>歸模型設計</w:t>
      </w:r>
      <w:bookmarkEnd w:id="123"/>
      <w:bookmarkEnd w:id="124"/>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w:t>
      </w:r>
      <w:r w:rsidRPr="00693EEF">
        <w:lastRenderedPageBreak/>
        <w:t>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5FB793A0"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w:t>
      </w:r>
      <w:proofErr w:type="gramStart"/>
      <w:r w:rsidR="00353D36">
        <w:rPr>
          <w:rFonts w:hint="eastAsia"/>
        </w:rPr>
        <w:t>迴</w:t>
      </w:r>
      <w:proofErr w:type="gramEnd"/>
      <w:r w:rsidR="00353D36">
        <w:rPr>
          <w:rFonts w:hint="eastAsia"/>
        </w:rPr>
        <w:t>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AE42386"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w:t>
      </w:r>
      <w:proofErr w:type="gramStart"/>
      <w:r w:rsidR="000234B8">
        <w:rPr>
          <w:rFonts w:hint="eastAsia"/>
        </w:rPr>
        <w:t>迴</w:t>
      </w:r>
      <w:proofErr w:type="gramEnd"/>
      <w:r w:rsidR="000234B8">
        <w:rPr>
          <w:rFonts w:hint="eastAsia"/>
        </w:rPr>
        <w:t>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proofErr w:type="gramStart"/>
      <w:r w:rsidR="00850A16" w:rsidRPr="00E7699D">
        <w:t>峰態</w:t>
      </w:r>
      <w:proofErr w:type="gramEnd"/>
      <w:r w:rsidR="00850A16" w:rsidRPr="00E7699D">
        <w:t>（</w:t>
      </w:r>
      <w:r w:rsidR="00850A16" w:rsidRPr="00E7699D">
        <w:t>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proofErr w:type="gramStart"/>
      <w:r>
        <w:rPr>
          <w:rFonts w:hint="eastAsia"/>
        </w:rPr>
        <w:lastRenderedPageBreak/>
        <w:t>三</w:t>
      </w:r>
      <w:proofErr w:type="gramEnd"/>
      <w:r>
        <w:rPr>
          <w:rFonts w:hint="eastAsia"/>
        </w:rPr>
        <w:t>變數</w:t>
      </w:r>
      <w:proofErr w:type="gramStart"/>
      <w:r>
        <w:rPr>
          <w:rFonts w:hint="eastAsia"/>
        </w:rPr>
        <w:t>迴</w:t>
      </w:r>
      <w:proofErr w:type="gramEnd"/>
      <w:r>
        <w:rPr>
          <w:rFonts w:hint="eastAsia"/>
        </w:rPr>
        <w:t>歸模型</w:t>
      </w:r>
    </w:p>
    <w:p w14:paraId="60FAB04D" w14:textId="3B892F1A" w:rsidR="00850A16" w:rsidRPr="000234B8" w:rsidRDefault="00850A16" w:rsidP="00850A16">
      <w:pPr>
        <w:spacing w:before="180" w:after="180"/>
        <w:ind w:firstLine="480"/>
      </w:pPr>
      <w:proofErr w:type="gramStart"/>
      <w:r w:rsidRPr="00850A16">
        <w:t>三</w:t>
      </w:r>
      <w:proofErr w:type="gramEnd"/>
      <w:r>
        <w:rPr>
          <w:rFonts w:hint="eastAsia"/>
        </w:rPr>
        <w:t>變數</w:t>
      </w:r>
      <w:r w:rsidRPr="00850A16">
        <w:t>模型進</w:t>
      </w:r>
      <w:r w:rsidRPr="000234B8">
        <w:t>一步</w:t>
      </w:r>
      <w:proofErr w:type="gramStart"/>
      <w:r w:rsidRPr="000234B8">
        <w:t>納入峰態</w:t>
      </w:r>
      <w:proofErr w:type="gramEnd"/>
      <w:r w:rsidRPr="000234B8">
        <w:t>（</w:t>
      </w:r>
      <w:r w:rsidRPr="000234B8">
        <w:t>Kurtosis</w:t>
      </w:r>
      <w:r w:rsidRPr="000234B8">
        <w:t>）作為固定因子，形成：</w:t>
      </w:r>
    </w:p>
    <w:p w14:paraId="62BC3D0F" w14:textId="7212AF31"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3008C082"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proofErr w:type="gramStart"/>
      <w:r w:rsidR="000234B8">
        <w:rPr>
          <w:rFonts w:hint="eastAsia"/>
        </w:rPr>
        <w:t>峰態</w:t>
      </w:r>
      <w:proofErr w:type="gramEnd"/>
      <w:r w:rsidR="000234B8">
        <w:rPr>
          <w:rFonts w:hint="eastAsia"/>
        </w:rPr>
        <w:t>搭配</w:t>
      </w:r>
      <w:r w:rsidR="000234B8" w:rsidRPr="000234B8">
        <w:rPr>
          <w:rFonts w:hint="eastAsia"/>
        </w:rPr>
        <w:t>進行</w:t>
      </w:r>
      <w:proofErr w:type="gramStart"/>
      <w:r w:rsidR="000234B8" w:rsidRPr="000234B8">
        <w:rPr>
          <w:rFonts w:hint="eastAsia"/>
        </w:rPr>
        <w:t>三</w:t>
      </w:r>
      <w:proofErr w:type="gramEnd"/>
      <w:r w:rsidR="000234B8" w:rsidRPr="000234B8">
        <w:rPr>
          <w:rFonts w:hint="eastAsia"/>
        </w:rPr>
        <w:t>變數</w:t>
      </w:r>
      <w:proofErr w:type="gramStart"/>
      <w:r w:rsidR="000234B8" w:rsidRPr="000234B8">
        <w:rPr>
          <w:rFonts w:hint="eastAsia"/>
        </w:rPr>
        <w:t>迴</w:t>
      </w:r>
      <w:proofErr w:type="gramEnd"/>
      <w:r w:rsidR="000234B8" w:rsidRPr="000234B8">
        <w:rPr>
          <w:rFonts w:hint="eastAsia"/>
        </w:rPr>
        <w:t>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w:t>
      </w:r>
      <w:proofErr w:type="gramStart"/>
      <w:r>
        <w:rPr>
          <w:rFonts w:hint="eastAsia"/>
        </w:rPr>
        <w:t>迴</w:t>
      </w:r>
      <w:proofErr w:type="gramEnd"/>
      <w:r>
        <w:rPr>
          <w:rFonts w:hint="eastAsia"/>
        </w:rPr>
        <w:t>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9729608"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2E58C6DE"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proofErr w:type="gramStart"/>
      <w:r w:rsidR="000234B8">
        <w:rPr>
          <w:rFonts w:hint="eastAsia"/>
        </w:rPr>
        <w:t>峰態及</w:t>
      </w:r>
      <w:proofErr w:type="gramEnd"/>
      <w:r w:rsidR="000234B8">
        <w:rPr>
          <w:rFonts w:hint="eastAsia"/>
        </w:rPr>
        <w:t>標準差搭配</w:t>
      </w:r>
      <w:r w:rsidR="000234B8" w:rsidRPr="000234B8">
        <w:rPr>
          <w:rFonts w:hint="eastAsia"/>
        </w:rPr>
        <w:t>進行四變數</w:t>
      </w:r>
      <w:proofErr w:type="gramStart"/>
      <w:r w:rsidR="000234B8" w:rsidRPr="000234B8">
        <w:rPr>
          <w:rFonts w:hint="eastAsia"/>
        </w:rPr>
        <w:t>迴</w:t>
      </w:r>
      <w:proofErr w:type="gramEnd"/>
      <w:r w:rsidR="000234B8" w:rsidRPr="000234B8">
        <w:rPr>
          <w:rFonts w:hint="eastAsia"/>
        </w:rPr>
        <w:t>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338B4E1D" w:rsidR="00370532" w:rsidRDefault="00370532" w:rsidP="00370532">
      <w:pPr>
        <w:pStyle w:val="3"/>
        <w:spacing w:before="180" w:after="180"/>
      </w:pPr>
      <w:bookmarkStart w:id="125" w:name="_Toc190531596"/>
      <w:bookmarkStart w:id="126" w:name="_Toc190531773"/>
      <w:r>
        <w:rPr>
          <w:rFonts w:hint="eastAsia"/>
        </w:rPr>
        <w:t>4.5.3</w:t>
      </w:r>
      <w:r>
        <w:rPr>
          <w:rFonts w:hint="eastAsia"/>
        </w:rPr>
        <w:t>實證方法之創新性</w:t>
      </w:r>
      <w:bookmarkEnd w:id="125"/>
      <w:bookmarkEnd w:id="126"/>
    </w:p>
    <w:p w14:paraId="62CA0086" w14:textId="495AD1B1" w:rsidR="00370532" w:rsidRPr="00370532" w:rsidRDefault="00370532" w:rsidP="00023B7F">
      <w:pPr>
        <w:spacing w:before="180" w:after="180"/>
        <w:ind w:firstLine="480"/>
      </w:pPr>
      <w:r w:rsidRPr="00E7699D">
        <w:t>本研究所提出之單</w:t>
      </w:r>
      <w:proofErr w:type="gramStart"/>
      <w:r w:rsidRPr="00E7699D">
        <w:t>點配適</w:t>
      </w:r>
      <w:proofErr w:type="gramEnd"/>
      <w:r w:rsidRPr="00E7699D">
        <w:t>法相較於既有文獻採用之</w:t>
      </w:r>
      <w:proofErr w:type="gramStart"/>
      <w:r w:rsidRPr="00E7699D">
        <w:t>雙點配適</w:t>
      </w:r>
      <w:proofErr w:type="gramEnd"/>
      <w:r w:rsidRPr="00E7699D">
        <w:t>法，在實務應用上具有計算效率之優勢。為驗證此方法之有效性，本研究將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Pr>
          <w:rFonts w:hint="eastAsia"/>
        </w:rPr>
        <w:t>、模型變數顯著性及運算效率</w:t>
      </w:r>
      <w:r w:rsidRPr="00E7699D">
        <w:t>，比較兩種方法所建構預測模型之準確度，以量化評估本研究所提出方法之實證效果。</w:t>
      </w:r>
    </w:p>
    <w:p w14:paraId="3DFBC8BE" w14:textId="00065194" w:rsidR="00404225" w:rsidRDefault="00404225">
      <w:pPr>
        <w:widowControl/>
        <w:spacing w:before="180" w:after="180" w:line="240" w:lineRule="auto"/>
        <w:ind w:firstLineChars="0" w:firstLine="0"/>
        <w:jc w:val="left"/>
      </w:pPr>
      <w:r>
        <w:br w:type="page"/>
      </w:r>
    </w:p>
    <w:p w14:paraId="3045C9AF" w14:textId="163D5976" w:rsidR="0073610D" w:rsidRDefault="0073610D" w:rsidP="0073610D">
      <w:pPr>
        <w:pStyle w:val="1"/>
        <w:spacing w:before="180" w:after="180"/>
      </w:pPr>
      <w:bookmarkStart w:id="127" w:name="_Toc182815181"/>
      <w:bookmarkStart w:id="128" w:name="_Toc190531597"/>
      <w:bookmarkStart w:id="129" w:name="_Toc190531774"/>
      <w:commentRangeStart w:id="130"/>
      <w:r>
        <w:rPr>
          <w:rFonts w:hint="eastAsia"/>
        </w:rPr>
        <w:lastRenderedPageBreak/>
        <w:t>第五章、</w:t>
      </w:r>
      <w:bookmarkEnd w:id="127"/>
      <w:r w:rsidR="00404225">
        <w:rPr>
          <w:rFonts w:hint="eastAsia"/>
        </w:rPr>
        <w:t>實證結果分析</w:t>
      </w:r>
      <w:bookmarkEnd w:id="128"/>
      <w:bookmarkEnd w:id="129"/>
      <w:commentRangeEnd w:id="130"/>
      <w:r w:rsidR="008D12A4">
        <w:rPr>
          <w:rStyle w:val="aff"/>
          <w:rFonts w:cs="Times New Roman"/>
          <w:b w:val="0"/>
          <w:bCs w:val="0"/>
          <w:kern w:val="2"/>
        </w:rPr>
        <w:commentReference w:id="130"/>
      </w:r>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w:t>
      </w:r>
      <w:proofErr w:type="gramStart"/>
      <w:r w:rsidRPr="00642602">
        <w:t>點配適</w:t>
      </w:r>
      <w:proofErr w:type="gramEnd"/>
      <w:r w:rsidRPr="00642602">
        <w:t>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31" w:name="_Toc190531598"/>
      <w:bookmarkStart w:id="132" w:name="_Toc190531775"/>
      <w:r>
        <w:rPr>
          <w:rFonts w:hint="eastAsia"/>
        </w:rPr>
        <w:t>5.1</w:t>
      </w:r>
      <w:r>
        <w:rPr>
          <w:rFonts w:hint="eastAsia"/>
        </w:rPr>
        <w:t>實證樣本擬合效果分析</w:t>
      </w:r>
      <w:bookmarkEnd w:id="131"/>
      <w:bookmarkEnd w:id="132"/>
    </w:p>
    <w:p w14:paraId="47FC51A0" w14:textId="716C6AE8" w:rsidR="008771A3" w:rsidRDefault="008771A3" w:rsidP="008771A3">
      <w:pPr>
        <w:pStyle w:val="3"/>
        <w:spacing w:before="180" w:after="180"/>
      </w:pPr>
      <w:bookmarkStart w:id="133" w:name="_Toc190531599"/>
      <w:bookmarkStart w:id="134" w:name="_Toc190531776"/>
      <w:r>
        <w:rPr>
          <w:rFonts w:hint="eastAsia"/>
        </w:rPr>
        <w:t>5.1.1</w:t>
      </w:r>
      <w:r>
        <w:rPr>
          <w:rFonts w:hint="eastAsia"/>
        </w:rPr>
        <w:t>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法之比較</w:t>
      </w:r>
      <w:bookmarkEnd w:id="133"/>
      <w:bookmarkEnd w:id="134"/>
    </w:p>
    <w:p w14:paraId="7A753335" w14:textId="0C42BFC3" w:rsidR="008F6801" w:rsidRDefault="008771A3" w:rsidP="008F6801">
      <w:pPr>
        <w:spacing w:before="180" w:after="180"/>
        <w:ind w:firstLine="480"/>
      </w:pPr>
      <w:r>
        <w:rPr>
          <w:rFonts w:hint="eastAsia"/>
        </w:rPr>
        <w:t>為進一步比較單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w:t>
      </w:r>
      <w:proofErr w:type="gramStart"/>
      <w:r>
        <w:rPr>
          <w:rFonts w:hint="eastAsia"/>
        </w:rPr>
        <w:t>點配適</w:t>
      </w:r>
      <w:proofErr w:type="gramEnd"/>
      <w:r>
        <w:rPr>
          <w:rFonts w:hint="eastAsia"/>
        </w:rPr>
        <w:t>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4"/>
                    <a:stretch>
                      <a:fillRect/>
                    </a:stretch>
                  </pic:blipFill>
                  <pic:spPr>
                    <a:xfrm>
                      <a:off x="0" y="0"/>
                      <a:ext cx="5400040" cy="2804160"/>
                    </a:xfrm>
                    <a:prstGeom prst="rect">
                      <a:avLst/>
                    </a:prstGeom>
                  </pic:spPr>
                </pic:pic>
              </a:graphicData>
            </a:graphic>
          </wp:inline>
        </w:drawing>
      </w:r>
    </w:p>
    <w:p w14:paraId="6BC7CC57" w14:textId="3A7951E1" w:rsidR="008771A3" w:rsidRDefault="008771A3" w:rsidP="002406B3">
      <w:pPr>
        <w:pStyle w:val="a9"/>
        <w:spacing w:before="180" w:after="180"/>
      </w:pPr>
      <w:bookmarkStart w:id="135" w:name="_Toc190532297"/>
      <w:commentRangeStart w:id="136"/>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632C3E">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35"/>
      <w:commentRangeEnd w:id="136"/>
      <w:proofErr w:type="gramEnd"/>
      <w:r w:rsidR="009C4649">
        <w:rPr>
          <w:rStyle w:val="aff"/>
        </w:rPr>
        <w:commentReference w:id="136"/>
      </w:r>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372B04E6" w:rsidR="006A54DC" w:rsidRPr="006A54DC" w:rsidRDefault="006A54DC" w:rsidP="006A54DC">
      <w:pPr>
        <w:pStyle w:val="a9"/>
        <w:spacing w:before="180" w:after="180"/>
      </w:pPr>
      <w:bookmarkStart w:id="137" w:name="_Toc190532298"/>
      <w:commentRangeStart w:id="138"/>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632C3E">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37"/>
      <w:commentRangeEnd w:id="138"/>
      <w:proofErr w:type="gramEnd"/>
      <w:r w:rsidR="009C4649">
        <w:rPr>
          <w:rStyle w:val="aff"/>
        </w:rPr>
        <w:commentReference w:id="138"/>
      </w:r>
    </w:p>
    <w:p w14:paraId="68F4F404" w14:textId="015293F7" w:rsidR="008771A3" w:rsidRDefault="008771A3" w:rsidP="008771A3">
      <w:pPr>
        <w:spacing w:before="180" w:after="180"/>
        <w:ind w:firstLine="480"/>
      </w:pPr>
      <w:r>
        <w:rPr>
          <w:rFonts w:hint="eastAsia"/>
        </w:rPr>
        <w:t>觀察圖中左側之單</w:t>
      </w:r>
      <w:proofErr w:type="gramStart"/>
      <w:r>
        <w:rPr>
          <w:rFonts w:hint="eastAsia"/>
        </w:rPr>
        <w:t>點配適</w:t>
      </w:r>
      <w:proofErr w:type="gramEnd"/>
      <w:r>
        <w:rPr>
          <w:rFonts w:hint="eastAsia"/>
        </w:rPr>
        <w:t>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w:t>
      </w:r>
      <w:proofErr w:type="gramStart"/>
      <w:r>
        <w:rPr>
          <w:rFonts w:hint="eastAsia"/>
        </w:rPr>
        <w:t>點配適</w:t>
      </w:r>
      <w:proofErr w:type="gramEnd"/>
      <w:r>
        <w:rPr>
          <w:rFonts w:hint="eastAsia"/>
        </w:rPr>
        <w:t>法之擬合曲線呈現平緩遞減之態勢，符合機率密度函數之基本性質。此結果顯示單</w:t>
      </w:r>
      <w:proofErr w:type="gramStart"/>
      <w:r>
        <w:rPr>
          <w:rFonts w:hint="eastAsia"/>
        </w:rPr>
        <w:t>點配適</w:t>
      </w:r>
      <w:proofErr w:type="gramEnd"/>
      <w:r>
        <w:rPr>
          <w:rFonts w:hint="eastAsia"/>
        </w:rPr>
        <w:t>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w:t>
      </w:r>
      <w:proofErr w:type="gramStart"/>
      <w:r>
        <w:rPr>
          <w:rFonts w:hint="eastAsia"/>
        </w:rPr>
        <w:t>點配適</w:t>
      </w:r>
      <w:proofErr w:type="gramEnd"/>
      <w:r>
        <w:rPr>
          <w:rFonts w:hint="eastAsia"/>
        </w:rPr>
        <w:t>法之計算效率較高且較不易出現無法擬合之情形，此優勢在進行大量樣本分析時尤為明顯。</w:t>
      </w:r>
      <w:proofErr w:type="gramStart"/>
      <w:r>
        <w:rPr>
          <w:rFonts w:hint="eastAsia"/>
        </w:rPr>
        <w:t>再者，單點配適</w:t>
      </w:r>
      <w:proofErr w:type="gramEnd"/>
      <w:r>
        <w:rPr>
          <w:rFonts w:hint="eastAsia"/>
        </w:rPr>
        <w:t>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w:t>
      </w:r>
      <w:proofErr w:type="gramStart"/>
      <w:r>
        <w:rPr>
          <w:rFonts w:hint="eastAsia"/>
        </w:rPr>
        <w:t>點配適法較雙點配適</w:t>
      </w:r>
      <w:proofErr w:type="gramEnd"/>
      <w:r>
        <w:rPr>
          <w:rFonts w:hint="eastAsia"/>
        </w:rPr>
        <w:t>法更具實用價值。</w:t>
      </w:r>
    </w:p>
    <w:p w14:paraId="2E4DE5C4" w14:textId="24AE00EB" w:rsidR="00642602" w:rsidRDefault="00642602" w:rsidP="00642602">
      <w:pPr>
        <w:pStyle w:val="3"/>
        <w:spacing w:before="180" w:after="180"/>
      </w:pPr>
      <w:bookmarkStart w:id="139" w:name="_Toc190531600"/>
      <w:bookmarkStart w:id="140" w:name="_Toc190531777"/>
      <w:r>
        <w:rPr>
          <w:rFonts w:hint="eastAsia"/>
        </w:rPr>
        <w:t>5.1.2</w:t>
      </w:r>
      <w:r>
        <w:rPr>
          <w:rFonts w:hint="eastAsia"/>
        </w:rPr>
        <w:t>計算效率之實證比較</w:t>
      </w:r>
      <w:bookmarkEnd w:id="139"/>
      <w:bookmarkEnd w:id="140"/>
    </w:p>
    <w:p w14:paraId="1523A34C" w14:textId="75794901" w:rsidR="00642602" w:rsidRDefault="00642602" w:rsidP="00642602">
      <w:pPr>
        <w:spacing w:before="180" w:after="180"/>
        <w:ind w:firstLine="480"/>
      </w:pPr>
      <w:r>
        <w:rPr>
          <w:rFonts w:hint="eastAsia"/>
        </w:rPr>
        <w:t>為評估單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632C3E">
        <w:rPr>
          <w:rFonts w:hint="eastAsia"/>
        </w:rPr>
        <w:t>表</w:t>
      </w:r>
      <w:r w:rsidR="00632C3E">
        <w:rPr>
          <w:rFonts w:hint="eastAsia"/>
        </w:rPr>
        <w:t>5-</w:t>
      </w:r>
      <w:r w:rsidR="00632C3E">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w:t>
      </w:r>
      <w:proofErr w:type="gramStart"/>
      <w:r>
        <w:rPr>
          <w:rFonts w:hint="eastAsia"/>
        </w:rPr>
        <w:t>點配適</w:t>
      </w:r>
      <w:proofErr w:type="gramEnd"/>
      <w:r>
        <w:rPr>
          <w:rFonts w:hint="eastAsia"/>
        </w:rPr>
        <w:t>法展現出明顯的運算效率優勢。單</w:t>
      </w:r>
      <w:proofErr w:type="gramStart"/>
      <w:r>
        <w:rPr>
          <w:rFonts w:hint="eastAsia"/>
        </w:rPr>
        <w:t>點配適</w:t>
      </w:r>
      <w:proofErr w:type="gramEnd"/>
      <w:r>
        <w:rPr>
          <w:rFonts w:hint="eastAsia"/>
        </w:rPr>
        <w:t>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w:t>
      </w:r>
      <w:proofErr w:type="gramStart"/>
      <w:r>
        <w:rPr>
          <w:rFonts w:hint="eastAsia"/>
        </w:rPr>
        <w:t>點配適法較雙點配適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w:t>
      </w:r>
      <w:proofErr w:type="gramStart"/>
      <w:r>
        <w:rPr>
          <w:rFonts w:hint="eastAsia"/>
        </w:rPr>
        <w:t>點配適</w:t>
      </w:r>
      <w:proofErr w:type="gramEnd"/>
      <w:r>
        <w:rPr>
          <w:rFonts w:hint="eastAsia"/>
        </w:rPr>
        <w:t>法僅需處理單一接合點，其最佳化過程較為直接，能夠更快速地收斂至合適的參數組合。值得注意的是，單</w:t>
      </w:r>
      <w:proofErr w:type="gramStart"/>
      <w:r>
        <w:rPr>
          <w:rFonts w:hint="eastAsia"/>
        </w:rPr>
        <w:t>點配適</w:t>
      </w:r>
      <w:proofErr w:type="gramEnd"/>
      <w:r>
        <w:rPr>
          <w:rFonts w:hint="eastAsia"/>
        </w:rPr>
        <w:t>法不僅運算速度較快，其執行時間的穩定性亦優於</w:t>
      </w:r>
      <w:proofErr w:type="gramStart"/>
      <w:r>
        <w:rPr>
          <w:rFonts w:hint="eastAsia"/>
        </w:rPr>
        <w:t>雙點配適</w:t>
      </w:r>
      <w:proofErr w:type="gramEnd"/>
      <w:r>
        <w:rPr>
          <w:rFonts w:hint="eastAsia"/>
        </w:rPr>
        <w:t>法。單</w:t>
      </w:r>
      <w:proofErr w:type="gramStart"/>
      <w:r>
        <w:rPr>
          <w:rFonts w:hint="eastAsia"/>
        </w:rPr>
        <w:t>點配適</w:t>
      </w:r>
      <w:proofErr w:type="gramEnd"/>
      <w:r>
        <w:rPr>
          <w:rFonts w:hint="eastAsia"/>
        </w:rPr>
        <w:t>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w:t>
      </w:r>
      <w:proofErr w:type="gramStart"/>
      <w:r>
        <w:rPr>
          <w:rFonts w:hint="eastAsia"/>
        </w:rPr>
        <w:t>點配適</w:t>
      </w:r>
      <w:proofErr w:type="gramEnd"/>
      <w:r>
        <w:rPr>
          <w:rFonts w:hint="eastAsia"/>
        </w:rPr>
        <w:t>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0229E1F9" w:rsidR="002406B3" w:rsidRPr="002406B3" w:rsidRDefault="002406B3" w:rsidP="002406B3">
      <w:pPr>
        <w:pStyle w:val="a9"/>
        <w:keepNext/>
        <w:spacing w:before="180" w:after="180"/>
      </w:pPr>
      <w:bookmarkStart w:id="141" w:name="_Ref190094375"/>
      <w:bookmarkStart w:id="142" w:name="_Toc19053235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32C3E">
        <w:rPr>
          <w:noProof/>
        </w:rPr>
        <w:t>1</w:t>
      </w:r>
      <w:r>
        <w:fldChar w:fldCharType="end"/>
      </w:r>
      <w:bookmarkEnd w:id="141"/>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42"/>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w:t>
            </w:r>
            <w:proofErr w:type="gramStart"/>
            <w:r w:rsidRPr="002406B3">
              <w:rPr>
                <w:rFonts w:hint="eastAsia"/>
              </w:rPr>
              <w:t>點配適</w:t>
            </w:r>
            <w:proofErr w:type="gramEnd"/>
            <w:r w:rsidRPr="002406B3">
              <w:rPr>
                <w:rFonts w:hint="eastAsia"/>
              </w:rPr>
              <w:t>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43" w:name="_Toc190531601"/>
      <w:bookmarkStart w:id="144" w:name="_Toc190531778"/>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bookmarkEnd w:id="143"/>
      <w:bookmarkEnd w:id="144"/>
    </w:p>
    <w:p w14:paraId="098B8146" w14:textId="1C04F3F0" w:rsidR="00F008C1" w:rsidRDefault="00F008C1" w:rsidP="00F008C1">
      <w:pPr>
        <w:pStyle w:val="3"/>
        <w:spacing w:before="180" w:after="180"/>
      </w:pPr>
      <w:bookmarkStart w:id="145" w:name="_Toc190531602"/>
      <w:bookmarkStart w:id="146" w:name="_Toc190531779"/>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w:t>
      </w:r>
      <w:proofErr w:type="gramStart"/>
      <w:r>
        <w:rPr>
          <w:rFonts w:hint="eastAsia"/>
        </w:rPr>
        <w:t>點配適</w:t>
      </w:r>
      <w:proofErr w:type="gramEnd"/>
      <w:r>
        <w:rPr>
          <w:rFonts w:hint="eastAsia"/>
        </w:rPr>
        <w:t>法</w:t>
      </w:r>
      <w:bookmarkEnd w:id="145"/>
      <w:bookmarkEnd w:id="146"/>
    </w:p>
    <w:p w14:paraId="58A40779" w14:textId="01BAB691"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w:t>
      </w:r>
      <w:proofErr w:type="gramStart"/>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632C3E">
        <w:rPr>
          <w:rFonts w:hint="eastAsia"/>
        </w:rPr>
        <w:t>表</w:t>
      </w:r>
      <w:r w:rsidR="00632C3E">
        <w:rPr>
          <w:rFonts w:hint="eastAsia"/>
        </w:rPr>
        <w:t>5-</w:t>
      </w:r>
      <w:r w:rsidR="00632C3E">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768289C0" w:rsidR="008F5CEB" w:rsidRDefault="008F5CEB" w:rsidP="008F5CEB">
      <w:pPr>
        <w:pStyle w:val="a9"/>
        <w:keepNext/>
        <w:spacing w:before="180" w:after="180"/>
      </w:pPr>
      <w:bookmarkStart w:id="147" w:name="_Ref189445655"/>
      <w:bookmarkStart w:id="148" w:name="_Ref189445652"/>
      <w:bookmarkStart w:id="149" w:name="_Toc1905323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2</w:t>
      </w:r>
      <w:r w:rsidR="002406B3">
        <w:fldChar w:fldCharType="end"/>
      </w:r>
      <w:bookmarkEnd w:id="147"/>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148"/>
      <w:r w:rsidR="00DB54B6">
        <w:rPr>
          <w:rFonts w:hint="eastAsia"/>
        </w:rPr>
        <w:t>（單點配適法）</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37D5CE69"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632C3E">
        <w:rPr>
          <w:rFonts w:hint="eastAsia"/>
        </w:rPr>
        <w:t>表</w:t>
      </w:r>
      <w:r w:rsidR="00632C3E">
        <w:rPr>
          <w:rFonts w:hint="eastAsia"/>
        </w:rPr>
        <w:t>5-</w:t>
      </w:r>
      <w:r w:rsidR="00632C3E">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5A39A86F" w:rsidR="00987DA1" w:rsidRDefault="00987DA1" w:rsidP="00987DA1">
      <w:pPr>
        <w:pStyle w:val="a9"/>
        <w:keepNext/>
        <w:spacing w:before="180" w:after="180"/>
      </w:pPr>
      <w:bookmarkStart w:id="150" w:name="_Ref189446514"/>
      <w:bookmarkStart w:id="151" w:name="_Toc190532359"/>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3</w:t>
      </w:r>
      <w:r w:rsidR="002406B3">
        <w:fldChar w:fldCharType="end"/>
      </w:r>
      <w:bookmarkEnd w:id="150"/>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bookmarkEnd w:id="1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675A138C" w:rsidR="00B856BD" w:rsidRPr="00786B72" w:rsidRDefault="00B856BD" w:rsidP="00BB145A">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632C3E">
        <w:rPr>
          <w:rFonts w:hint="eastAsia"/>
        </w:rPr>
        <w:t>表</w:t>
      </w:r>
      <w:r w:rsidR="00632C3E">
        <w:rPr>
          <w:rFonts w:hint="eastAsia"/>
        </w:rPr>
        <w:t>5-</w:t>
      </w:r>
      <w:r w:rsidR="00632C3E">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632C3E">
        <w:rPr>
          <w:rFonts w:hint="eastAsia"/>
        </w:rPr>
        <w:t>附表</w:t>
      </w:r>
      <w:r w:rsidR="00632C3E">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632C3E">
        <w:rPr>
          <w:rFonts w:hint="eastAsia"/>
        </w:rPr>
        <w:t>附表</w:t>
      </w:r>
      <w:r w:rsidR="00632C3E">
        <w:rPr>
          <w:noProof/>
        </w:rPr>
        <w:t>2</w:t>
      </w:r>
      <w:r w:rsidR="00BB145A">
        <w:fldChar w:fldCharType="end"/>
      </w:r>
      <w:r w:rsidR="00786B72">
        <w:rPr>
          <w:rFonts w:hint="eastAsia"/>
        </w:rPr>
        <w:t>。</w:t>
      </w:r>
    </w:p>
    <w:p w14:paraId="5B9DD788" w14:textId="21CC0A7F" w:rsidR="00B856BD" w:rsidRDefault="00B856BD" w:rsidP="00B856BD">
      <w:pPr>
        <w:pStyle w:val="a9"/>
        <w:keepNext/>
        <w:spacing w:before="180" w:after="180"/>
      </w:pPr>
      <w:bookmarkStart w:id="152" w:name="_Ref189447504"/>
      <w:bookmarkStart w:id="153" w:name="_Toc19053236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4</w:t>
      </w:r>
      <w:r w:rsidR="002406B3">
        <w:fldChar w:fldCharType="end"/>
      </w:r>
      <w:bookmarkEnd w:id="152"/>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548BF0C9"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632C3E">
        <w:rPr>
          <w:rFonts w:hint="eastAsia"/>
        </w:rPr>
        <w:t>表</w:t>
      </w:r>
      <w:r w:rsidR="00632C3E">
        <w:rPr>
          <w:rFonts w:hint="eastAsia"/>
        </w:rPr>
        <w:t>5-</w:t>
      </w:r>
      <w:r w:rsidR="00632C3E">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632C3E">
        <w:rPr>
          <w:rFonts w:hint="eastAsia"/>
        </w:rPr>
        <w:t>附表</w:t>
      </w:r>
      <w:r w:rsidR="00632C3E">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413A388D" w:rsidR="00DB54B6" w:rsidRDefault="00DB54B6" w:rsidP="00DB54B6">
      <w:pPr>
        <w:pStyle w:val="a9"/>
        <w:keepNext/>
        <w:spacing w:before="180" w:after="180"/>
      </w:pPr>
      <w:bookmarkStart w:id="154" w:name="_Ref189449620"/>
      <w:bookmarkStart w:id="155" w:name="_Toc19053236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5</w:t>
      </w:r>
      <w:r w:rsidR="002406B3">
        <w:fldChar w:fldCharType="end"/>
      </w:r>
      <w:bookmarkEnd w:id="154"/>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56" w:name="_Toc190531603"/>
      <w:bookmarkStart w:id="157" w:name="_Toc190531780"/>
      <w:r>
        <w:rPr>
          <w:rFonts w:hint="eastAsia"/>
        </w:rPr>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156"/>
      <w:bookmarkEnd w:id="157"/>
    </w:p>
    <w:p w14:paraId="55C1E466" w14:textId="4FDFC8F1"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632C3E">
        <w:rPr>
          <w:rFonts w:hint="eastAsia"/>
        </w:rPr>
        <w:t>表</w:t>
      </w:r>
      <w:r w:rsidR="00632C3E">
        <w:rPr>
          <w:rFonts w:hint="eastAsia"/>
        </w:rPr>
        <w:t>5-</w:t>
      </w:r>
      <w:r w:rsidR="00632C3E">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3A3768B1" w:rsidR="00F36EA6" w:rsidRDefault="00F36EA6" w:rsidP="00F36EA6">
      <w:pPr>
        <w:pStyle w:val="a9"/>
        <w:keepNext/>
        <w:spacing w:before="180" w:after="180"/>
      </w:pPr>
      <w:bookmarkStart w:id="158" w:name="_Ref189450814"/>
      <w:bookmarkStart w:id="159" w:name="_Toc19053236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6</w:t>
      </w:r>
      <w:r w:rsidR="002406B3">
        <w:fldChar w:fldCharType="end"/>
      </w:r>
      <w:bookmarkEnd w:id="158"/>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bookmarkEnd w:id="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3152698B"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632C3E">
        <w:rPr>
          <w:rFonts w:hint="eastAsia"/>
        </w:rPr>
        <w:t>表</w:t>
      </w:r>
      <w:r w:rsidR="00632C3E">
        <w:rPr>
          <w:rFonts w:hint="eastAsia"/>
        </w:rPr>
        <w:t>5-</w:t>
      </w:r>
      <w:r w:rsidR="00632C3E">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4F0AEE07" w:rsidR="00F36EA6" w:rsidRDefault="00F36EA6" w:rsidP="00F36EA6">
      <w:pPr>
        <w:pStyle w:val="a9"/>
        <w:keepNext/>
        <w:spacing w:before="180" w:after="180"/>
      </w:pPr>
      <w:bookmarkStart w:id="160" w:name="_Ref189451054"/>
      <w:bookmarkStart w:id="161" w:name="_Toc19053236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7</w:t>
      </w:r>
      <w:r w:rsidR="002406B3">
        <w:fldChar w:fldCharType="end"/>
      </w:r>
      <w:bookmarkEnd w:id="160"/>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173473F9"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632C3E">
        <w:rPr>
          <w:rFonts w:hint="eastAsia"/>
        </w:rPr>
        <w:t>表</w:t>
      </w:r>
      <w:r w:rsidR="00632C3E">
        <w:rPr>
          <w:rFonts w:hint="eastAsia"/>
        </w:rPr>
        <w:t>5-</w:t>
      </w:r>
      <w:r w:rsidR="00632C3E">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632C3E">
        <w:rPr>
          <w:rFonts w:hint="eastAsia"/>
        </w:rPr>
        <w:t>附表</w:t>
      </w:r>
      <w:r w:rsidR="00632C3E">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632C3E">
        <w:rPr>
          <w:rFonts w:hint="eastAsia"/>
        </w:rPr>
        <w:t>附表</w:t>
      </w:r>
      <w:r w:rsidR="00632C3E">
        <w:rPr>
          <w:noProof/>
        </w:rPr>
        <w:t>5</w:t>
      </w:r>
      <w:r w:rsidR="009E3FD2">
        <w:fldChar w:fldCharType="end"/>
      </w:r>
    </w:p>
    <w:p w14:paraId="4EECD36A" w14:textId="244A076A" w:rsidR="00F36EA6" w:rsidRDefault="00F36EA6" w:rsidP="00F36EA6">
      <w:pPr>
        <w:pStyle w:val="a9"/>
        <w:keepNext/>
        <w:spacing w:before="180" w:after="180"/>
      </w:pPr>
      <w:bookmarkStart w:id="162" w:name="_Ref189451207"/>
      <w:bookmarkStart w:id="163" w:name="_Toc19053236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8</w:t>
      </w:r>
      <w:r w:rsidR="002406B3">
        <w:fldChar w:fldCharType="end"/>
      </w:r>
      <w:bookmarkEnd w:id="162"/>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lastRenderedPageBreak/>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5EAB727A"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632C3E">
        <w:rPr>
          <w:rFonts w:hint="eastAsia"/>
        </w:rPr>
        <w:t>表</w:t>
      </w:r>
      <w:r w:rsidR="00632C3E">
        <w:rPr>
          <w:rFonts w:hint="eastAsia"/>
        </w:rPr>
        <w:t>5-</w:t>
      </w:r>
      <w:r w:rsidR="00632C3E">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4A6AB8EC" w:rsidR="00F36EA6" w:rsidRDefault="00F36EA6" w:rsidP="00F36EA6">
      <w:pPr>
        <w:pStyle w:val="a9"/>
        <w:keepNext/>
        <w:spacing w:before="180" w:after="180"/>
      </w:pPr>
      <w:bookmarkStart w:id="164" w:name="_Ref189451908"/>
      <w:bookmarkStart w:id="165" w:name="_Toc19053236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9</w:t>
      </w:r>
      <w:r w:rsidR="002406B3">
        <w:fldChar w:fldCharType="end"/>
      </w:r>
      <w:bookmarkEnd w:id="164"/>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1A6EFC82" w:rsidR="00F008C1" w:rsidRDefault="00F008C1" w:rsidP="00F008C1">
      <w:pPr>
        <w:pStyle w:val="3"/>
        <w:spacing w:before="180" w:after="180"/>
      </w:pPr>
      <w:bookmarkStart w:id="166" w:name="_Toc190531604"/>
      <w:bookmarkStart w:id="167" w:name="_Toc190531781"/>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bookmarkEnd w:id="166"/>
      <w:bookmarkEnd w:id="167"/>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16A431D6" w:rsidR="00B079F1" w:rsidRPr="00B079F1" w:rsidRDefault="00BD4C42" w:rsidP="00BD4C42">
      <w:pPr>
        <w:spacing w:before="180" w:after="180"/>
        <w:ind w:firstLine="480"/>
      </w:pPr>
      <w:r>
        <w:rPr>
          <w:rFonts w:hint="eastAsia"/>
        </w:rPr>
        <w:t>針對具到期日</w:t>
      </w:r>
      <w:r>
        <w:rPr>
          <w:rFonts w:hint="eastAsia"/>
        </w:rPr>
        <w:t>1</w:t>
      </w:r>
      <w:r>
        <w:rPr>
          <w:rFonts w:hint="eastAsia"/>
        </w:rPr>
        <w:t>日之報酬率預測</w:t>
      </w:r>
      <w:proofErr w:type="gramStart"/>
      <w:r>
        <w:rPr>
          <w:rFonts w:hint="eastAsia"/>
        </w:rPr>
        <w:t>迴</w:t>
      </w:r>
      <w:proofErr w:type="gramEnd"/>
      <w:r>
        <w:rPr>
          <w:rFonts w:hint="eastAsia"/>
        </w:rPr>
        <w:t>歸模型，本研究最終選擇</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632C3E">
        <w:rPr>
          <w:rFonts w:hint="eastAsia"/>
        </w:rPr>
        <w:t>表</w:t>
      </w:r>
      <w:r w:rsidR="00632C3E">
        <w:rPr>
          <w:rFonts w:hint="eastAsia"/>
        </w:rPr>
        <w:t>5-</w:t>
      </w:r>
      <w:r w:rsidR="00632C3E">
        <w:rPr>
          <w:noProof/>
        </w:rPr>
        <w:t>10</w:t>
      </w:r>
      <w:r>
        <w:fldChar w:fldCharType="end"/>
      </w:r>
      <w:r>
        <w:rPr>
          <w:rFonts w:hint="eastAsia"/>
        </w:rPr>
        <w:t>，</w:t>
      </w:r>
      <w:r w:rsidR="00B079F1" w:rsidRPr="00B079F1">
        <w:lastRenderedPageBreak/>
        <w:t>單點配適法下，三個變數皆達統計顯著水準，</w:t>
      </w:r>
      <w:proofErr w:type="gramStart"/>
      <w:r w:rsidR="00B079F1" w:rsidRPr="00B079F1">
        <w:t>且偏態</w:t>
      </w:r>
      <w:proofErr w:type="gramEnd"/>
      <w:r w:rsidR="00B079F1" w:rsidRPr="00B079F1">
        <w:t>與前四期報酬率呈現正向影響，中位數</w:t>
      </w:r>
      <w:proofErr w:type="gramStart"/>
      <w:r w:rsidR="00B079F1" w:rsidRPr="00B079F1">
        <w:t>則具負向</w:t>
      </w:r>
      <w:proofErr w:type="gramEnd"/>
      <w:r w:rsidR="00B079F1" w:rsidRPr="00B079F1">
        <w:t>影響</w:t>
      </w:r>
      <w:r>
        <w:rPr>
          <w:rFonts w:hint="eastAsia"/>
        </w:rPr>
        <w:t>；</w:t>
      </w:r>
      <w:r w:rsidR="00B079F1" w:rsidRPr="00B079F1">
        <w:t>反觀</w:t>
      </w:r>
      <w:proofErr w:type="gramStart"/>
      <w:r w:rsidR="00B079F1" w:rsidRPr="00B079F1">
        <w:t>雙點配適</w:t>
      </w:r>
      <w:proofErr w:type="gramEnd"/>
      <w:r w:rsidR="00B079F1" w:rsidRPr="00B079F1">
        <w:t>法，偏態變數不具顯著性，僅中位數與前四期報酬率維持顯著水準，顯示單點配適法能更有效地捕捉市場偏態特徵對價格走勢的影響。</w:t>
      </w:r>
    </w:p>
    <w:p w14:paraId="409C29B5" w14:textId="41F8CE1C" w:rsidR="00C65941" w:rsidRDefault="00B079F1" w:rsidP="00C6594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1FC7D5DC" w14:textId="705D113F" w:rsidR="00C65941" w:rsidRDefault="00C65941" w:rsidP="00C65941">
      <w:pPr>
        <w:pStyle w:val="a9"/>
        <w:keepNext/>
        <w:spacing w:before="180" w:after="180"/>
      </w:pPr>
      <w:bookmarkStart w:id="168" w:name="_Ref190478115"/>
      <w:bookmarkStart w:id="169" w:name="_Toc190532366"/>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32C3E">
        <w:rPr>
          <w:noProof/>
        </w:rPr>
        <w:t>10</w:t>
      </w:r>
      <w:r>
        <w:fldChar w:fldCharType="end"/>
      </w:r>
      <w:bookmarkEnd w:id="168"/>
      <w:r w:rsidR="00BD4C42">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69"/>
      <w:proofErr w:type="gramEnd"/>
    </w:p>
    <w:tbl>
      <w:tblPr>
        <w:tblW w:w="50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32"/>
        <w:gridCol w:w="833"/>
        <w:gridCol w:w="641"/>
        <w:gridCol w:w="915"/>
        <w:gridCol w:w="772"/>
        <w:gridCol w:w="675"/>
        <w:gridCol w:w="833"/>
        <w:gridCol w:w="639"/>
        <w:gridCol w:w="915"/>
        <w:gridCol w:w="770"/>
        <w:gridCol w:w="677"/>
      </w:tblGrid>
      <w:tr w:rsidR="00C65941" w:rsidRPr="00DB54B6" w14:paraId="181AF285" w14:textId="77777777" w:rsidTr="00C65941">
        <w:trPr>
          <w:trHeight w:val="310"/>
        </w:trPr>
        <w:tc>
          <w:tcPr>
            <w:tcW w:w="489" w:type="pct"/>
            <w:tcBorders>
              <w:top w:val="double" w:sz="4" w:space="0" w:color="auto"/>
              <w:bottom w:val="single" w:sz="8" w:space="0" w:color="auto"/>
              <w:right w:val="single" w:sz="8" w:space="0" w:color="auto"/>
            </w:tcBorders>
            <w:shd w:val="clear" w:color="auto" w:fill="auto"/>
            <w:noWrap/>
            <w:vAlign w:val="center"/>
          </w:tcPr>
          <w:p w14:paraId="4805A048" w14:textId="77777777" w:rsidR="00C65941" w:rsidRPr="00DB54B6" w:rsidRDefault="00C65941" w:rsidP="00C65941">
            <w:pPr>
              <w:pStyle w:val="af9"/>
            </w:pPr>
          </w:p>
        </w:tc>
        <w:tc>
          <w:tcPr>
            <w:tcW w:w="2256" w:type="pct"/>
            <w:gridSpan w:val="5"/>
            <w:tcBorders>
              <w:top w:val="double" w:sz="4" w:space="0" w:color="auto"/>
              <w:left w:val="single" w:sz="8" w:space="0" w:color="auto"/>
              <w:bottom w:val="single" w:sz="8" w:space="0" w:color="auto"/>
            </w:tcBorders>
            <w:shd w:val="clear" w:color="auto" w:fill="auto"/>
            <w:noWrap/>
            <w:vAlign w:val="center"/>
          </w:tcPr>
          <w:p w14:paraId="1B1E896B" w14:textId="47D0E635" w:rsidR="00C65941" w:rsidRPr="00C65941" w:rsidRDefault="00C65941" w:rsidP="00C65941">
            <w:pPr>
              <w:pStyle w:val="af9"/>
              <w:jc w:val="center"/>
              <w:rPr>
                <w:b/>
                <w:bCs/>
              </w:rPr>
            </w:pPr>
            <w:r w:rsidRPr="00C65941">
              <w:rPr>
                <w:rFonts w:hint="eastAsia"/>
                <w:b/>
                <w:bCs/>
              </w:rPr>
              <w:t>單點配適法</w:t>
            </w:r>
          </w:p>
        </w:tc>
        <w:tc>
          <w:tcPr>
            <w:tcW w:w="2255" w:type="pct"/>
            <w:gridSpan w:val="5"/>
            <w:tcBorders>
              <w:top w:val="double" w:sz="4" w:space="0" w:color="auto"/>
              <w:bottom w:val="single" w:sz="8" w:space="0" w:color="auto"/>
            </w:tcBorders>
            <w:vAlign w:val="center"/>
          </w:tcPr>
          <w:p w14:paraId="3F4D6B52" w14:textId="7984F14C" w:rsidR="00C65941" w:rsidRPr="00C65941" w:rsidRDefault="00C65941" w:rsidP="00C65941">
            <w:pPr>
              <w:pStyle w:val="af9"/>
              <w:jc w:val="center"/>
              <w:rPr>
                <w:b/>
                <w:bCs/>
              </w:rPr>
            </w:pPr>
            <w:proofErr w:type="gramStart"/>
            <w:r w:rsidRPr="00C65941">
              <w:rPr>
                <w:rFonts w:hint="eastAsia"/>
                <w:b/>
                <w:bCs/>
              </w:rPr>
              <w:t>雙點配適</w:t>
            </w:r>
            <w:proofErr w:type="gramEnd"/>
            <w:r w:rsidRPr="00C65941">
              <w:rPr>
                <w:rFonts w:hint="eastAsia"/>
                <w:b/>
                <w:bCs/>
              </w:rPr>
              <w:t>法</w:t>
            </w:r>
          </w:p>
        </w:tc>
      </w:tr>
      <w:tr w:rsidR="00C65941" w:rsidRPr="00DB54B6" w14:paraId="777CAF71" w14:textId="343D3B97" w:rsidTr="00C65941">
        <w:trPr>
          <w:trHeight w:val="310"/>
        </w:trPr>
        <w:tc>
          <w:tcPr>
            <w:tcW w:w="489"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C65941" w:rsidRPr="00DB54B6" w:rsidRDefault="00C65941" w:rsidP="00C65941">
            <w:pPr>
              <w:pStyle w:val="af9"/>
            </w:pPr>
            <w:r w:rsidRPr="00DB54B6">
              <w:t xml:space="preserve">　</w:t>
            </w:r>
          </w:p>
        </w:tc>
        <w:tc>
          <w:tcPr>
            <w:tcW w:w="490" w:type="pct"/>
            <w:tcBorders>
              <w:top w:val="single" w:sz="8" w:space="0" w:color="auto"/>
              <w:left w:val="single" w:sz="8" w:space="0" w:color="auto"/>
              <w:bottom w:val="single" w:sz="8" w:space="0" w:color="auto"/>
            </w:tcBorders>
            <w:shd w:val="clear" w:color="auto" w:fill="auto"/>
            <w:noWrap/>
            <w:vAlign w:val="center"/>
            <w:hideMark/>
          </w:tcPr>
          <w:p w14:paraId="641630E9" w14:textId="77777777" w:rsidR="00C65941" w:rsidRPr="00DB54B6" w:rsidRDefault="00C65941" w:rsidP="00C65941">
            <w:pPr>
              <w:pStyle w:val="af9"/>
              <w:jc w:val="center"/>
            </w:pPr>
            <w:r w:rsidRPr="00DB54B6">
              <w:t>Coefficient</w:t>
            </w:r>
          </w:p>
        </w:tc>
        <w:tc>
          <w:tcPr>
            <w:tcW w:w="377" w:type="pct"/>
            <w:tcBorders>
              <w:top w:val="single" w:sz="8" w:space="0" w:color="auto"/>
              <w:bottom w:val="single" w:sz="8" w:space="0" w:color="auto"/>
            </w:tcBorders>
            <w:shd w:val="clear" w:color="auto" w:fill="auto"/>
            <w:noWrap/>
            <w:vAlign w:val="center"/>
            <w:hideMark/>
          </w:tcPr>
          <w:p w14:paraId="425F4711" w14:textId="77777777" w:rsidR="00C65941" w:rsidRPr="00DB54B6" w:rsidRDefault="00C65941" w:rsidP="00C65941">
            <w:pPr>
              <w:pStyle w:val="af9"/>
              <w:jc w:val="center"/>
            </w:pPr>
            <w:r w:rsidRPr="00DB54B6">
              <w:t>p value</w:t>
            </w:r>
          </w:p>
        </w:tc>
        <w:tc>
          <w:tcPr>
            <w:tcW w:w="538" w:type="pct"/>
            <w:tcBorders>
              <w:top w:val="single" w:sz="8" w:space="0" w:color="auto"/>
              <w:bottom w:val="single" w:sz="8" w:space="0" w:color="auto"/>
            </w:tcBorders>
            <w:shd w:val="clear" w:color="auto" w:fill="auto"/>
            <w:noWrap/>
            <w:vAlign w:val="center"/>
            <w:hideMark/>
          </w:tcPr>
          <w:p w14:paraId="5C362AA5" w14:textId="77777777" w:rsidR="00C65941" w:rsidRPr="00DB54B6" w:rsidRDefault="00C65941" w:rsidP="00C65941">
            <w:pPr>
              <w:pStyle w:val="af9"/>
              <w:jc w:val="center"/>
            </w:pPr>
            <w:r w:rsidRPr="00DB54B6">
              <w:t>Significance</w:t>
            </w:r>
          </w:p>
        </w:tc>
        <w:tc>
          <w:tcPr>
            <w:tcW w:w="454" w:type="pct"/>
            <w:tcBorders>
              <w:top w:val="single" w:sz="8" w:space="0" w:color="auto"/>
              <w:bottom w:val="single" w:sz="8" w:space="0" w:color="auto"/>
            </w:tcBorders>
            <w:shd w:val="clear" w:color="auto" w:fill="auto"/>
            <w:noWrap/>
            <w:vAlign w:val="center"/>
            <w:hideMark/>
          </w:tcPr>
          <w:p w14:paraId="250EE31F" w14:textId="77777777" w:rsidR="00C65941" w:rsidRPr="00DB54B6" w:rsidRDefault="00C65941" w:rsidP="00C65941">
            <w:pPr>
              <w:pStyle w:val="af9"/>
              <w:jc w:val="center"/>
            </w:pPr>
            <w:r w:rsidRPr="00DB54B6">
              <w:t>R-squared</w:t>
            </w:r>
          </w:p>
        </w:tc>
        <w:tc>
          <w:tcPr>
            <w:tcW w:w="397" w:type="pct"/>
            <w:tcBorders>
              <w:top w:val="single" w:sz="8" w:space="0" w:color="auto"/>
              <w:bottom w:val="single" w:sz="8" w:space="0" w:color="auto"/>
            </w:tcBorders>
            <w:shd w:val="clear" w:color="auto" w:fill="auto"/>
            <w:noWrap/>
            <w:vAlign w:val="center"/>
            <w:hideMark/>
          </w:tcPr>
          <w:p w14:paraId="472BD44F" w14:textId="77777777" w:rsidR="00C65941" w:rsidRPr="00DB54B6" w:rsidRDefault="00C65941" w:rsidP="00C65941">
            <w:pPr>
              <w:pStyle w:val="af9"/>
              <w:jc w:val="center"/>
            </w:pPr>
            <w:r w:rsidRPr="00DB54B6">
              <w:t>MSE</w:t>
            </w:r>
          </w:p>
        </w:tc>
        <w:tc>
          <w:tcPr>
            <w:tcW w:w="490" w:type="pct"/>
            <w:tcBorders>
              <w:top w:val="single" w:sz="8" w:space="0" w:color="auto"/>
              <w:bottom w:val="single" w:sz="8" w:space="0" w:color="auto"/>
            </w:tcBorders>
            <w:vAlign w:val="center"/>
          </w:tcPr>
          <w:p w14:paraId="2C23D564" w14:textId="4B05C290" w:rsidR="00C65941" w:rsidRPr="00DB54B6" w:rsidRDefault="00C65941" w:rsidP="00C65941">
            <w:pPr>
              <w:pStyle w:val="af9"/>
              <w:jc w:val="center"/>
            </w:pPr>
            <w:r w:rsidRPr="00DB54B6">
              <w:t>Coefficient</w:t>
            </w:r>
          </w:p>
        </w:tc>
        <w:tc>
          <w:tcPr>
            <w:tcW w:w="376" w:type="pct"/>
            <w:tcBorders>
              <w:top w:val="single" w:sz="8" w:space="0" w:color="auto"/>
              <w:bottom w:val="single" w:sz="8" w:space="0" w:color="auto"/>
            </w:tcBorders>
            <w:vAlign w:val="center"/>
          </w:tcPr>
          <w:p w14:paraId="75BE2661" w14:textId="3705DEF0" w:rsidR="00C65941" w:rsidRPr="00DB54B6" w:rsidRDefault="00C65941" w:rsidP="00C65941">
            <w:pPr>
              <w:pStyle w:val="af9"/>
              <w:jc w:val="center"/>
            </w:pPr>
            <w:r w:rsidRPr="00DB54B6">
              <w:t>p value</w:t>
            </w:r>
          </w:p>
        </w:tc>
        <w:tc>
          <w:tcPr>
            <w:tcW w:w="538" w:type="pct"/>
            <w:tcBorders>
              <w:top w:val="single" w:sz="8" w:space="0" w:color="auto"/>
              <w:bottom w:val="single" w:sz="8" w:space="0" w:color="auto"/>
            </w:tcBorders>
            <w:vAlign w:val="center"/>
          </w:tcPr>
          <w:p w14:paraId="1AD35B44" w14:textId="774661BE" w:rsidR="00C65941" w:rsidRPr="00DB54B6" w:rsidRDefault="00C65941" w:rsidP="00C65941">
            <w:pPr>
              <w:pStyle w:val="af9"/>
              <w:jc w:val="center"/>
            </w:pPr>
            <w:r w:rsidRPr="00DB54B6">
              <w:t>Significance</w:t>
            </w:r>
          </w:p>
        </w:tc>
        <w:tc>
          <w:tcPr>
            <w:tcW w:w="453" w:type="pct"/>
            <w:tcBorders>
              <w:top w:val="single" w:sz="8" w:space="0" w:color="auto"/>
              <w:bottom w:val="single" w:sz="8" w:space="0" w:color="auto"/>
            </w:tcBorders>
            <w:vAlign w:val="center"/>
          </w:tcPr>
          <w:p w14:paraId="3960F547" w14:textId="6220BDF1" w:rsidR="00C65941" w:rsidRPr="00DB54B6" w:rsidRDefault="00C65941" w:rsidP="00C65941">
            <w:pPr>
              <w:pStyle w:val="af9"/>
              <w:jc w:val="center"/>
            </w:pPr>
            <w:r w:rsidRPr="00DB54B6">
              <w:t>R-squared</w:t>
            </w:r>
          </w:p>
        </w:tc>
        <w:tc>
          <w:tcPr>
            <w:tcW w:w="398" w:type="pct"/>
            <w:tcBorders>
              <w:top w:val="single" w:sz="8" w:space="0" w:color="auto"/>
              <w:bottom w:val="single" w:sz="8" w:space="0" w:color="auto"/>
            </w:tcBorders>
            <w:vAlign w:val="center"/>
          </w:tcPr>
          <w:p w14:paraId="57AE79C3" w14:textId="1D23B393" w:rsidR="00C65941" w:rsidRPr="00DB54B6" w:rsidRDefault="00C65941" w:rsidP="00C65941">
            <w:pPr>
              <w:pStyle w:val="af9"/>
              <w:jc w:val="center"/>
            </w:pPr>
            <w:r w:rsidRPr="00DB54B6">
              <w:t>MSE</w:t>
            </w:r>
          </w:p>
        </w:tc>
      </w:tr>
      <w:tr w:rsidR="00C65941" w:rsidRPr="00DB54B6" w14:paraId="10CA93A9" w14:textId="5B8206EE" w:rsidTr="00C65941">
        <w:trPr>
          <w:trHeight w:val="310"/>
        </w:trPr>
        <w:tc>
          <w:tcPr>
            <w:tcW w:w="489" w:type="pct"/>
            <w:tcBorders>
              <w:top w:val="single" w:sz="8" w:space="0" w:color="auto"/>
              <w:right w:val="single" w:sz="8" w:space="0" w:color="auto"/>
            </w:tcBorders>
            <w:shd w:val="clear" w:color="auto" w:fill="auto"/>
            <w:noWrap/>
            <w:vAlign w:val="center"/>
            <w:hideMark/>
          </w:tcPr>
          <w:p w14:paraId="05636C9A" w14:textId="77777777" w:rsidR="00C65941" w:rsidRPr="00DB54B6" w:rsidRDefault="00C65941" w:rsidP="00C65941">
            <w:pPr>
              <w:pStyle w:val="af9"/>
            </w:pPr>
            <w:r w:rsidRPr="00DB54B6">
              <w:t>Skewness</w:t>
            </w:r>
          </w:p>
        </w:tc>
        <w:tc>
          <w:tcPr>
            <w:tcW w:w="490" w:type="pct"/>
            <w:tcBorders>
              <w:top w:val="single" w:sz="8" w:space="0" w:color="auto"/>
              <w:left w:val="single" w:sz="8" w:space="0" w:color="auto"/>
            </w:tcBorders>
            <w:shd w:val="clear" w:color="auto" w:fill="auto"/>
            <w:noWrap/>
            <w:vAlign w:val="center"/>
            <w:hideMark/>
          </w:tcPr>
          <w:p w14:paraId="524A0ECF" w14:textId="77777777" w:rsidR="00C65941" w:rsidRPr="00DB54B6" w:rsidRDefault="00C65941" w:rsidP="00C65941">
            <w:pPr>
              <w:pStyle w:val="af9"/>
              <w:jc w:val="right"/>
            </w:pPr>
            <w:r w:rsidRPr="00DB54B6">
              <w:t>0.0629</w:t>
            </w:r>
          </w:p>
        </w:tc>
        <w:tc>
          <w:tcPr>
            <w:tcW w:w="377" w:type="pct"/>
            <w:tcBorders>
              <w:top w:val="single" w:sz="8" w:space="0" w:color="auto"/>
            </w:tcBorders>
            <w:shd w:val="clear" w:color="auto" w:fill="auto"/>
            <w:noWrap/>
            <w:vAlign w:val="center"/>
            <w:hideMark/>
          </w:tcPr>
          <w:p w14:paraId="7E27043F" w14:textId="77777777" w:rsidR="00C65941" w:rsidRPr="00DB54B6" w:rsidRDefault="00C65941" w:rsidP="00C65941">
            <w:pPr>
              <w:pStyle w:val="af9"/>
              <w:jc w:val="right"/>
            </w:pPr>
            <w:r w:rsidRPr="00DB54B6">
              <w:t>0.0690</w:t>
            </w:r>
          </w:p>
        </w:tc>
        <w:tc>
          <w:tcPr>
            <w:tcW w:w="538" w:type="pct"/>
            <w:tcBorders>
              <w:top w:val="single" w:sz="8" w:space="0" w:color="auto"/>
            </w:tcBorders>
            <w:shd w:val="clear" w:color="auto" w:fill="auto"/>
            <w:noWrap/>
            <w:vAlign w:val="center"/>
            <w:hideMark/>
          </w:tcPr>
          <w:p w14:paraId="39DAD80D" w14:textId="77777777" w:rsidR="00C65941" w:rsidRPr="00DB54B6" w:rsidRDefault="00C65941" w:rsidP="00C65941">
            <w:pPr>
              <w:pStyle w:val="af9"/>
            </w:pPr>
            <w:r w:rsidRPr="00DB54B6">
              <w:t>*</w:t>
            </w:r>
          </w:p>
        </w:tc>
        <w:tc>
          <w:tcPr>
            <w:tcW w:w="454" w:type="pct"/>
            <w:tcBorders>
              <w:top w:val="single" w:sz="8" w:space="0" w:color="auto"/>
            </w:tcBorders>
            <w:shd w:val="clear" w:color="auto" w:fill="auto"/>
            <w:noWrap/>
            <w:vAlign w:val="center"/>
            <w:hideMark/>
          </w:tcPr>
          <w:p w14:paraId="1B9F4B9C" w14:textId="77777777" w:rsidR="00C65941" w:rsidRPr="00DB54B6" w:rsidRDefault="00C65941" w:rsidP="00C65941">
            <w:pPr>
              <w:pStyle w:val="af9"/>
              <w:jc w:val="right"/>
            </w:pPr>
            <w:r w:rsidRPr="00DB54B6">
              <w:t>0.0130</w:t>
            </w:r>
          </w:p>
        </w:tc>
        <w:tc>
          <w:tcPr>
            <w:tcW w:w="397" w:type="pct"/>
            <w:tcBorders>
              <w:top w:val="single" w:sz="8" w:space="0" w:color="auto"/>
            </w:tcBorders>
            <w:shd w:val="clear" w:color="auto" w:fill="auto"/>
            <w:noWrap/>
            <w:vAlign w:val="center"/>
            <w:hideMark/>
          </w:tcPr>
          <w:p w14:paraId="49244DD4" w14:textId="77777777" w:rsidR="00C65941" w:rsidRPr="00DB54B6" w:rsidRDefault="00C65941" w:rsidP="00C65941">
            <w:pPr>
              <w:pStyle w:val="af9"/>
              <w:jc w:val="right"/>
            </w:pPr>
            <w:r w:rsidRPr="00DB54B6">
              <w:t>0.9858</w:t>
            </w:r>
          </w:p>
        </w:tc>
        <w:tc>
          <w:tcPr>
            <w:tcW w:w="490" w:type="pct"/>
            <w:tcBorders>
              <w:top w:val="single" w:sz="8" w:space="0" w:color="auto"/>
            </w:tcBorders>
            <w:vAlign w:val="center"/>
          </w:tcPr>
          <w:p w14:paraId="2650B12E" w14:textId="7DACCCE4" w:rsidR="00C65941" w:rsidRPr="00DB54B6" w:rsidRDefault="00C65941" w:rsidP="00C65941">
            <w:pPr>
              <w:pStyle w:val="af9"/>
              <w:jc w:val="right"/>
            </w:pPr>
            <w:r w:rsidRPr="00412A94">
              <w:t>-0.0278</w:t>
            </w:r>
          </w:p>
        </w:tc>
        <w:tc>
          <w:tcPr>
            <w:tcW w:w="376" w:type="pct"/>
            <w:tcBorders>
              <w:top w:val="single" w:sz="8" w:space="0" w:color="auto"/>
            </w:tcBorders>
            <w:vAlign w:val="center"/>
          </w:tcPr>
          <w:p w14:paraId="00A9E797" w14:textId="693D3366" w:rsidR="00C65941" w:rsidRPr="00DB54B6" w:rsidRDefault="00C65941" w:rsidP="00C65941">
            <w:pPr>
              <w:pStyle w:val="af9"/>
              <w:jc w:val="right"/>
            </w:pPr>
            <w:r w:rsidRPr="00412A94">
              <w:t>0.4233</w:t>
            </w:r>
          </w:p>
        </w:tc>
        <w:tc>
          <w:tcPr>
            <w:tcW w:w="538" w:type="pct"/>
            <w:tcBorders>
              <w:top w:val="single" w:sz="8" w:space="0" w:color="auto"/>
            </w:tcBorders>
          </w:tcPr>
          <w:p w14:paraId="11262FF9" w14:textId="77777777" w:rsidR="00C65941" w:rsidRPr="00DB54B6" w:rsidRDefault="00C65941" w:rsidP="00C65941">
            <w:pPr>
              <w:pStyle w:val="af9"/>
              <w:jc w:val="right"/>
            </w:pPr>
          </w:p>
        </w:tc>
        <w:tc>
          <w:tcPr>
            <w:tcW w:w="453" w:type="pct"/>
            <w:tcBorders>
              <w:top w:val="single" w:sz="8" w:space="0" w:color="auto"/>
            </w:tcBorders>
          </w:tcPr>
          <w:p w14:paraId="010B2C11" w14:textId="6BE9B189" w:rsidR="00C65941" w:rsidRPr="00DB54B6" w:rsidRDefault="00C65941" w:rsidP="00C65941">
            <w:pPr>
              <w:pStyle w:val="af9"/>
              <w:jc w:val="right"/>
            </w:pPr>
            <w:r w:rsidRPr="00412A94">
              <w:t>0.0098</w:t>
            </w:r>
          </w:p>
        </w:tc>
        <w:tc>
          <w:tcPr>
            <w:tcW w:w="398" w:type="pct"/>
            <w:tcBorders>
              <w:top w:val="single" w:sz="8" w:space="0" w:color="auto"/>
            </w:tcBorders>
          </w:tcPr>
          <w:p w14:paraId="24A64788" w14:textId="7F4CBAAB" w:rsidR="00C65941" w:rsidRPr="00DB54B6" w:rsidRDefault="00C65941" w:rsidP="00C65941">
            <w:pPr>
              <w:pStyle w:val="af9"/>
              <w:jc w:val="right"/>
            </w:pPr>
            <w:r w:rsidRPr="00412A94">
              <w:t>0.9890</w:t>
            </w:r>
          </w:p>
        </w:tc>
      </w:tr>
      <w:tr w:rsidR="00C65941" w:rsidRPr="00DB54B6" w14:paraId="547D63AD" w14:textId="1A12E2D8" w:rsidTr="00C65941">
        <w:trPr>
          <w:trHeight w:val="310"/>
        </w:trPr>
        <w:tc>
          <w:tcPr>
            <w:tcW w:w="489" w:type="pct"/>
            <w:tcBorders>
              <w:right w:val="single" w:sz="8" w:space="0" w:color="auto"/>
            </w:tcBorders>
            <w:shd w:val="clear" w:color="auto" w:fill="auto"/>
            <w:noWrap/>
            <w:vAlign w:val="center"/>
            <w:hideMark/>
          </w:tcPr>
          <w:p w14:paraId="468F8579" w14:textId="77777777" w:rsidR="00C65941" w:rsidRPr="00DB54B6" w:rsidRDefault="00C65941" w:rsidP="00C65941">
            <w:pPr>
              <w:pStyle w:val="af9"/>
            </w:pPr>
            <w:r w:rsidRPr="00DB54B6">
              <w:t>Median</w:t>
            </w:r>
          </w:p>
        </w:tc>
        <w:tc>
          <w:tcPr>
            <w:tcW w:w="490" w:type="pct"/>
            <w:tcBorders>
              <w:left w:val="single" w:sz="8" w:space="0" w:color="auto"/>
            </w:tcBorders>
            <w:shd w:val="clear" w:color="auto" w:fill="auto"/>
            <w:noWrap/>
            <w:vAlign w:val="center"/>
            <w:hideMark/>
          </w:tcPr>
          <w:p w14:paraId="0B004CF3" w14:textId="77777777" w:rsidR="00C65941" w:rsidRPr="00DB54B6" w:rsidRDefault="00C65941" w:rsidP="00C65941">
            <w:pPr>
              <w:pStyle w:val="af9"/>
              <w:jc w:val="right"/>
            </w:pPr>
            <w:r w:rsidRPr="00DB54B6">
              <w:t>-0.0746</w:t>
            </w:r>
          </w:p>
        </w:tc>
        <w:tc>
          <w:tcPr>
            <w:tcW w:w="377" w:type="pct"/>
            <w:shd w:val="clear" w:color="auto" w:fill="auto"/>
            <w:noWrap/>
            <w:vAlign w:val="center"/>
            <w:hideMark/>
          </w:tcPr>
          <w:p w14:paraId="2594BF86" w14:textId="77777777" w:rsidR="00C65941" w:rsidRPr="00DB54B6" w:rsidRDefault="00C65941" w:rsidP="00C65941">
            <w:pPr>
              <w:pStyle w:val="af9"/>
              <w:jc w:val="right"/>
            </w:pPr>
            <w:r w:rsidRPr="00DB54B6">
              <w:t>0.0311</w:t>
            </w:r>
          </w:p>
        </w:tc>
        <w:tc>
          <w:tcPr>
            <w:tcW w:w="538" w:type="pct"/>
            <w:shd w:val="clear" w:color="auto" w:fill="auto"/>
            <w:noWrap/>
            <w:vAlign w:val="center"/>
            <w:hideMark/>
          </w:tcPr>
          <w:p w14:paraId="568448D3" w14:textId="77777777" w:rsidR="00C65941" w:rsidRPr="00DB54B6" w:rsidRDefault="00C65941" w:rsidP="00C65941">
            <w:pPr>
              <w:pStyle w:val="af9"/>
            </w:pPr>
            <w:r w:rsidRPr="00DB54B6">
              <w:t>**</w:t>
            </w:r>
          </w:p>
        </w:tc>
        <w:tc>
          <w:tcPr>
            <w:tcW w:w="454" w:type="pct"/>
            <w:shd w:val="clear" w:color="auto" w:fill="auto"/>
            <w:noWrap/>
            <w:vAlign w:val="center"/>
            <w:hideMark/>
          </w:tcPr>
          <w:p w14:paraId="2BEABBFE" w14:textId="77777777" w:rsidR="00C65941" w:rsidRPr="00DB54B6" w:rsidRDefault="00C65941" w:rsidP="00C65941">
            <w:pPr>
              <w:pStyle w:val="af9"/>
            </w:pPr>
            <w:r w:rsidRPr="00DB54B6">
              <w:t xml:space="preserve">　</w:t>
            </w:r>
          </w:p>
        </w:tc>
        <w:tc>
          <w:tcPr>
            <w:tcW w:w="397" w:type="pct"/>
            <w:shd w:val="clear" w:color="auto" w:fill="auto"/>
            <w:noWrap/>
            <w:vAlign w:val="center"/>
            <w:hideMark/>
          </w:tcPr>
          <w:p w14:paraId="673AC3FB" w14:textId="77777777" w:rsidR="00C65941" w:rsidRPr="00DB54B6" w:rsidRDefault="00C65941" w:rsidP="00C65941">
            <w:pPr>
              <w:pStyle w:val="af9"/>
            </w:pPr>
            <w:r w:rsidRPr="00DB54B6">
              <w:t xml:space="preserve">　</w:t>
            </w:r>
          </w:p>
        </w:tc>
        <w:tc>
          <w:tcPr>
            <w:tcW w:w="490" w:type="pct"/>
            <w:vAlign w:val="center"/>
          </w:tcPr>
          <w:p w14:paraId="6195492A" w14:textId="3DA23386" w:rsidR="00C65941" w:rsidRPr="00DB54B6" w:rsidRDefault="00C65941" w:rsidP="00C65941">
            <w:pPr>
              <w:pStyle w:val="af9"/>
              <w:jc w:val="right"/>
            </w:pPr>
            <w:r w:rsidRPr="00412A94">
              <w:t>-0.0742</w:t>
            </w:r>
          </w:p>
        </w:tc>
        <w:tc>
          <w:tcPr>
            <w:tcW w:w="376" w:type="pct"/>
            <w:vAlign w:val="center"/>
          </w:tcPr>
          <w:p w14:paraId="3724C226" w14:textId="129F69D5" w:rsidR="00C65941" w:rsidRPr="00DB54B6" w:rsidRDefault="00C65941" w:rsidP="00C65941">
            <w:pPr>
              <w:pStyle w:val="af9"/>
              <w:jc w:val="right"/>
            </w:pPr>
            <w:r w:rsidRPr="00412A94">
              <w:t>0.0330</w:t>
            </w:r>
          </w:p>
        </w:tc>
        <w:tc>
          <w:tcPr>
            <w:tcW w:w="538" w:type="pct"/>
          </w:tcPr>
          <w:p w14:paraId="1839093E" w14:textId="08ABD52B" w:rsidR="00C65941" w:rsidRPr="00DB54B6" w:rsidRDefault="00C65941" w:rsidP="00C65941">
            <w:pPr>
              <w:pStyle w:val="af9"/>
            </w:pPr>
            <w:r w:rsidRPr="00412A94">
              <w:t>**</w:t>
            </w:r>
          </w:p>
        </w:tc>
        <w:tc>
          <w:tcPr>
            <w:tcW w:w="453" w:type="pct"/>
          </w:tcPr>
          <w:p w14:paraId="5F245667" w14:textId="77777777" w:rsidR="00C65941" w:rsidRPr="00DB54B6" w:rsidRDefault="00C65941" w:rsidP="00C65941">
            <w:pPr>
              <w:pStyle w:val="af9"/>
            </w:pPr>
          </w:p>
        </w:tc>
        <w:tc>
          <w:tcPr>
            <w:tcW w:w="398" w:type="pct"/>
          </w:tcPr>
          <w:p w14:paraId="1013A72E" w14:textId="77777777" w:rsidR="00C65941" w:rsidRPr="00DB54B6" w:rsidRDefault="00C65941" w:rsidP="00C65941">
            <w:pPr>
              <w:pStyle w:val="af9"/>
            </w:pPr>
          </w:p>
        </w:tc>
      </w:tr>
      <w:tr w:rsidR="00C65941" w:rsidRPr="00DB54B6" w14:paraId="483792D4" w14:textId="5D01498E" w:rsidTr="00C65941">
        <w:trPr>
          <w:trHeight w:val="310"/>
        </w:trPr>
        <w:tc>
          <w:tcPr>
            <w:tcW w:w="489" w:type="pct"/>
            <w:tcBorders>
              <w:bottom w:val="double" w:sz="4" w:space="0" w:color="auto"/>
              <w:right w:val="single" w:sz="8" w:space="0" w:color="auto"/>
            </w:tcBorders>
            <w:shd w:val="clear" w:color="auto" w:fill="auto"/>
            <w:noWrap/>
            <w:vAlign w:val="center"/>
            <w:hideMark/>
          </w:tcPr>
          <w:p w14:paraId="6965C879" w14:textId="77777777" w:rsidR="00C65941" w:rsidRPr="00DB54B6" w:rsidRDefault="00C65941" w:rsidP="00C65941">
            <w:pPr>
              <w:pStyle w:val="af9"/>
            </w:pPr>
            <w:r w:rsidRPr="00DB54B6">
              <w:t>T-4 Return</w:t>
            </w:r>
          </w:p>
        </w:tc>
        <w:tc>
          <w:tcPr>
            <w:tcW w:w="490" w:type="pct"/>
            <w:tcBorders>
              <w:left w:val="single" w:sz="8" w:space="0" w:color="auto"/>
              <w:bottom w:val="double" w:sz="4" w:space="0" w:color="auto"/>
            </w:tcBorders>
            <w:shd w:val="clear" w:color="auto" w:fill="auto"/>
            <w:noWrap/>
            <w:vAlign w:val="center"/>
            <w:hideMark/>
          </w:tcPr>
          <w:p w14:paraId="00C8C7FE" w14:textId="77777777" w:rsidR="00C65941" w:rsidRPr="00DB54B6" w:rsidRDefault="00C65941" w:rsidP="00C65941">
            <w:pPr>
              <w:pStyle w:val="af9"/>
              <w:jc w:val="right"/>
            </w:pPr>
            <w:r w:rsidRPr="00DB54B6">
              <w:t>0.0626</w:t>
            </w:r>
          </w:p>
        </w:tc>
        <w:tc>
          <w:tcPr>
            <w:tcW w:w="377" w:type="pct"/>
            <w:tcBorders>
              <w:bottom w:val="double" w:sz="4" w:space="0" w:color="auto"/>
            </w:tcBorders>
            <w:shd w:val="clear" w:color="auto" w:fill="auto"/>
            <w:noWrap/>
            <w:vAlign w:val="center"/>
            <w:hideMark/>
          </w:tcPr>
          <w:p w14:paraId="31ACFC51" w14:textId="77777777" w:rsidR="00C65941" w:rsidRPr="00DB54B6" w:rsidRDefault="00C65941" w:rsidP="00C65941">
            <w:pPr>
              <w:pStyle w:val="af9"/>
              <w:jc w:val="right"/>
            </w:pPr>
            <w:r w:rsidRPr="00DB54B6">
              <w:t>0.0705</w:t>
            </w:r>
          </w:p>
        </w:tc>
        <w:tc>
          <w:tcPr>
            <w:tcW w:w="538" w:type="pct"/>
            <w:tcBorders>
              <w:bottom w:val="double" w:sz="4" w:space="0" w:color="auto"/>
            </w:tcBorders>
            <w:shd w:val="clear" w:color="auto" w:fill="auto"/>
            <w:noWrap/>
            <w:vAlign w:val="center"/>
            <w:hideMark/>
          </w:tcPr>
          <w:p w14:paraId="54588D3C" w14:textId="77777777" w:rsidR="00C65941" w:rsidRPr="00DB54B6" w:rsidRDefault="00C65941" w:rsidP="00C65941">
            <w:pPr>
              <w:pStyle w:val="af9"/>
            </w:pPr>
            <w:r w:rsidRPr="00DB54B6">
              <w:t>*</w:t>
            </w:r>
          </w:p>
        </w:tc>
        <w:tc>
          <w:tcPr>
            <w:tcW w:w="454" w:type="pct"/>
            <w:tcBorders>
              <w:bottom w:val="double" w:sz="4" w:space="0" w:color="auto"/>
            </w:tcBorders>
            <w:shd w:val="clear" w:color="auto" w:fill="auto"/>
            <w:noWrap/>
            <w:vAlign w:val="center"/>
            <w:hideMark/>
          </w:tcPr>
          <w:p w14:paraId="642F2C05" w14:textId="77777777" w:rsidR="00C65941" w:rsidRPr="00DB54B6" w:rsidRDefault="00C65941" w:rsidP="00C65941">
            <w:pPr>
              <w:pStyle w:val="af9"/>
            </w:pPr>
            <w:r w:rsidRPr="00DB54B6">
              <w:t xml:space="preserve">　</w:t>
            </w:r>
          </w:p>
        </w:tc>
        <w:tc>
          <w:tcPr>
            <w:tcW w:w="397" w:type="pct"/>
            <w:tcBorders>
              <w:bottom w:val="double" w:sz="4" w:space="0" w:color="auto"/>
            </w:tcBorders>
            <w:shd w:val="clear" w:color="auto" w:fill="auto"/>
            <w:noWrap/>
            <w:vAlign w:val="center"/>
            <w:hideMark/>
          </w:tcPr>
          <w:p w14:paraId="00B8AFA9" w14:textId="77777777" w:rsidR="00C65941" w:rsidRPr="00DB54B6" w:rsidRDefault="00C65941" w:rsidP="00C65941">
            <w:pPr>
              <w:pStyle w:val="af9"/>
            </w:pPr>
            <w:r w:rsidRPr="00DB54B6">
              <w:t xml:space="preserve">　</w:t>
            </w:r>
          </w:p>
        </w:tc>
        <w:tc>
          <w:tcPr>
            <w:tcW w:w="490" w:type="pct"/>
            <w:tcBorders>
              <w:bottom w:val="double" w:sz="4" w:space="0" w:color="auto"/>
            </w:tcBorders>
            <w:vAlign w:val="center"/>
          </w:tcPr>
          <w:p w14:paraId="156FAF1F" w14:textId="431D7C5B" w:rsidR="00C65941" w:rsidRPr="00DB54B6" w:rsidRDefault="00C65941" w:rsidP="00C65941">
            <w:pPr>
              <w:pStyle w:val="af9"/>
              <w:jc w:val="right"/>
            </w:pPr>
            <w:r w:rsidRPr="00412A94">
              <w:t>0.0625</w:t>
            </w:r>
          </w:p>
        </w:tc>
        <w:tc>
          <w:tcPr>
            <w:tcW w:w="376" w:type="pct"/>
            <w:tcBorders>
              <w:bottom w:val="double" w:sz="4" w:space="0" w:color="auto"/>
            </w:tcBorders>
            <w:vAlign w:val="center"/>
          </w:tcPr>
          <w:p w14:paraId="789DE644" w14:textId="5D388F91" w:rsidR="00C65941" w:rsidRPr="00DB54B6" w:rsidRDefault="00C65941" w:rsidP="00C65941">
            <w:pPr>
              <w:pStyle w:val="af9"/>
              <w:jc w:val="right"/>
            </w:pPr>
            <w:r w:rsidRPr="00412A94">
              <w:t>0.0718</w:t>
            </w:r>
          </w:p>
        </w:tc>
        <w:tc>
          <w:tcPr>
            <w:tcW w:w="538" w:type="pct"/>
            <w:tcBorders>
              <w:bottom w:val="double" w:sz="4" w:space="0" w:color="auto"/>
            </w:tcBorders>
          </w:tcPr>
          <w:p w14:paraId="5C97ACC5" w14:textId="5DE885B7" w:rsidR="00C65941" w:rsidRPr="00DB54B6" w:rsidRDefault="00C65941" w:rsidP="00C65941">
            <w:pPr>
              <w:pStyle w:val="af9"/>
            </w:pPr>
            <w:r w:rsidRPr="00412A94">
              <w:t>*</w:t>
            </w:r>
          </w:p>
        </w:tc>
        <w:tc>
          <w:tcPr>
            <w:tcW w:w="453" w:type="pct"/>
            <w:tcBorders>
              <w:bottom w:val="double" w:sz="4" w:space="0" w:color="auto"/>
            </w:tcBorders>
          </w:tcPr>
          <w:p w14:paraId="41CBFB53" w14:textId="77777777" w:rsidR="00C65941" w:rsidRPr="00DB54B6" w:rsidRDefault="00C65941" w:rsidP="00C65941">
            <w:pPr>
              <w:pStyle w:val="af9"/>
            </w:pPr>
          </w:p>
        </w:tc>
        <w:tc>
          <w:tcPr>
            <w:tcW w:w="398" w:type="pct"/>
            <w:tcBorders>
              <w:bottom w:val="double" w:sz="4" w:space="0" w:color="auto"/>
            </w:tcBorders>
          </w:tcPr>
          <w:p w14:paraId="49757F5C" w14:textId="77777777" w:rsidR="00C65941" w:rsidRPr="00DB54B6" w:rsidRDefault="00C65941" w:rsidP="00C65941">
            <w:pPr>
              <w:pStyle w:val="af9"/>
            </w:pPr>
          </w:p>
        </w:tc>
      </w:tr>
    </w:tbl>
    <w:p w14:paraId="6C9D4A66" w14:textId="77777777" w:rsidR="00C65941" w:rsidRPr="00F36EA6" w:rsidRDefault="00C65941" w:rsidP="00C65941">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16F0D415" w:rsidR="00B70483" w:rsidRPr="00B079F1" w:rsidRDefault="00B70483" w:rsidP="00B079F1">
      <w:pPr>
        <w:spacing w:before="180" w:after="180"/>
        <w:ind w:firstLine="480"/>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14F017DE" w:rsidR="00F008C1" w:rsidRDefault="00F008C1" w:rsidP="00B079F1">
      <w:pPr>
        <w:pStyle w:val="2"/>
      </w:pPr>
      <w:bookmarkStart w:id="170" w:name="_Toc190531605"/>
      <w:bookmarkStart w:id="171" w:name="_Toc190531782"/>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bookmarkEnd w:id="170"/>
      <w:bookmarkEnd w:id="171"/>
    </w:p>
    <w:p w14:paraId="4D56B895" w14:textId="1A39CF15" w:rsidR="00F008C1" w:rsidRDefault="00F008C1" w:rsidP="00F008C1">
      <w:pPr>
        <w:pStyle w:val="3"/>
        <w:spacing w:before="180" w:after="180"/>
      </w:pPr>
      <w:bookmarkStart w:id="172" w:name="_Toc190531606"/>
      <w:bookmarkStart w:id="173" w:name="_Toc190531783"/>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172"/>
      <w:bookmarkEnd w:id="173"/>
    </w:p>
    <w:p w14:paraId="3DCF91C8" w14:textId="598CE9F6"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w:t>
      </w:r>
      <w:r>
        <w:rPr>
          <w:rFonts w:hint="eastAsia"/>
        </w:rPr>
        <w:lastRenderedPageBreak/>
        <w:t>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632C3E">
        <w:rPr>
          <w:rFonts w:hint="eastAsia"/>
        </w:rPr>
        <w:t>表</w:t>
      </w:r>
      <w:r w:rsidR="00632C3E">
        <w:rPr>
          <w:rFonts w:hint="eastAsia"/>
        </w:rPr>
        <w:t>5-</w:t>
      </w:r>
      <w:r w:rsidR="00632C3E">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29A7C5B8" w:rsidR="002D0E3A" w:rsidRDefault="002D0E3A" w:rsidP="002D0E3A">
      <w:pPr>
        <w:pStyle w:val="a9"/>
        <w:keepNext/>
        <w:spacing w:before="180" w:after="180"/>
      </w:pPr>
      <w:bookmarkStart w:id="174" w:name="_Ref189454446"/>
      <w:bookmarkStart w:id="175" w:name="_Toc19053236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11</w:t>
      </w:r>
      <w:r w:rsidR="002406B3">
        <w:fldChar w:fldCharType="end"/>
      </w:r>
      <w:bookmarkEnd w:id="174"/>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61B5BA8A"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632C3E">
        <w:rPr>
          <w:rFonts w:hint="eastAsia"/>
        </w:rPr>
        <w:t>表</w:t>
      </w:r>
      <w:r w:rsidR="00632C3E">
        <w:rPr>
          <w:rFonts w:hint="eastAsia"/>
        </w:rPr>
        <w:t>5-</w:t>
      </w:r>
      <w:r w:rsidR="00632C3E">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預測能力</w:t>
      </w:r>
      <w:r w:rsidR="00A56D4E">
        <w:rPr>
          <w:rFonts w:hint="eastAsia"/>
        </w:rPr>
        <w:t>依然</w:t>
      </w:r>
      <w:r>
        <w:rPr>
          <w:rFonts w:hint="eastAsia"/>
        </w:rPr>
        <w:t>極低。</w:t>
      </w:r>
    </w:p>
    <w:p w14:paraId="73E5BA66" w14:textId="4D4B9B91" w:rsidR="002D0E3A" w:rsidRDefault="002D0E3A" w:rsidP="002D0E3A">
      <w:pPr>
        <w:pStyle w:val="a9"/>
        <w:keepNext/>
        <w:spacing w:before="180" w:after="180"/>
      </w:pPr>
      <w:bookmarkStart w:id="176" w:name="_Ref189454730"/>
      <w:bookmarkStart w:id="177" w:name="_Toc19053236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12</w:t>
      </w:r>
      <w:r w:rsidR="002406B3">
        <w:fldChar w:fldCharType="end"/>
      </w:r>
      <w:bookmarkEnd w:id="176"/>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lastRenderedPageBreak/>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05811AB7"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632C3E">
        <w:rPr>
          <w:rFonts w:hint="eastAsia"/>
        </w:rPr>
        <w:t>附表</w:t>
      </w:r>
      <w:r w:rsidR="00632C3E">
        <w:rPr>
          <w:noProof/>
        </w:rPr>
        <w:t>6</w:t>
      </w:r>
      <w:r>
        <w:fldChar w:fldCharType="end"/>
      </w:r>
      <w:r w:rsidRPr="002A67DD">
        <w:t>至</w:t>
      </w:r>
      <w:r>
        <w:fldChar w:fldCharType="begin"/>
      </w:r>
      <w:r>
        <w:instrText xml:space="preserve"> REF _Ref189455847 \h </w:instrText>
      </w:r>
      <w:r>
        <w:fldChar w:fldCharType="separate"/>
      </w:r>
      <w:r w:rsidR="00632C3E">
        <w:rPr>
          <w:rFonts w:hint="eastAsia"/>
        </w:rPr>
        <w:t>附表</w:t>
      </w:r>
      <w:r w:rsidR="00632C3E">
        <w:rPr>
          <w:noProof/>
        </w:rPr>
        <w:t>8</w:t>
      </w:r>
      <w:r>
        <w:fldChar w:fldCharType="end"/>
      </w:r>
      <w:r w:rsidRPr="002A67DD">
        <w:t>。此現象顯示，單純增加變數數量並無法有效提升模型的預測能力，反而可能導致模型過度擬合的問題。</w:t>
      </w:r>
    </w:p>
    <w:p w14:paraId="4F8D3FD5" w14:textId="417D0A84"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006E14FE">
        <w:t>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632C3E">
        <w:rPr>
          <w:rFonts w:hint="eastAsia"/>
        </w:rPr>
        <w:t>表</w:t>
      </w:r>
      <w:r w:rsidR="00632C3E">
        <w:rPr>
          <w:rFonts w:hint="eastAsia"/>
        </w:rPr>
        <w:t>5-</w:t>
      </w:r>
      <w:r w:rsidR="00632C3E">
        <w:rPr>
          <w:noProof/>
        </w:rPr>
        <w:t>13</w:t>
      </w:r>
      <w:r>
        <w:fldChar w:fldCharType="end"/>
      </w:r>
      <w:r w:rsidRPr="002A67DD">
        <w:t>。</w:t>
      </w:r>
    </w:p>
    <w:p w14:paraId="73662678" w14:textId="0AEBE2A4" w:rsidR="002D0E3A" w:rsidRDefault="002D0E3A" w:rsidP="002D0E3A">
      <w:pPr>
        <w:pStyle w:val="a9"/>
        <w:keepNext/>
        <w:spacing w:before="180" w:after="180"/>
      </w:pPr>
      <w:bookmarkStart w:id="178" w:name="_Ref189456629"/>
      <w:bookmarkStart w:id="179" w:name="_Toc19053236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13</w:t>
      </w:r>
      <w:r w:rsidR="002406B3">
        <w:fldChar w:fldCharType="end"/>
      </w:r>
      <w:bookmarkEnd w:id="178"/>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1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180" w:name="_Toc190531607"/>
      <w:bookmarkStart w:id="181" w:name="_Toc190531784"/>
      <w:r>
        <w:rPr>
          <w:rFonts w:hint="eastAsia"/>
        </w:rPr>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180"/>
      <w:bookmarkEnd w:id="181"/>
    </w:p>
    <w:p w14:paraId="14C9629D" w14:textId="5786A57E"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632C3E">
        <w:rPr>
          <w:rFonts w:hint="eastAsia"/>
        </w:rPr>
        <w:t>表</w:t>
      </w:r>
      <w:r w:rsidR="00632C3E">
        <w:rPr>
          <w:rFonts w:hint="eastAsia"/>
        </w:rPr>
        <w:t>5-</w:t>
      </w:r>
      <w:r w:rsidR="00632C3E">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26489A1F" w:rsidR="00556A6A" w:rsidRDefault="00556A6A" w:rsidP="00556A6A">
      <w:pPr>
        <w:pStyle w:val="a9"/>
        <w:keepNext/>
        <w:spacing w:before="180" w:after="180"/>
      </w:pPr>
      <w:bookmarkStart w:id="182" w:name="_Ref189457030"/>
      <w:bookmarkStart w:id="183" w:name="_Toc190532370"/>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14</w:t>
      </w:r>
      <w:r w:rsidR="002406B3">
        <w:fldChar w:fldCharType="end"/>
      </w:r>
      <w:bookmarkEnd w:id="182"/>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53A2DFD2"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632C3E">
        <w:rPr>
          <w:rFonts w:hint="eastAsia"/>
        </w:rPr>
        <w:t>表</w:t>
      </w:r>
      <w:r w:rsidR="00632C3E">
        <w:rPr>
          <w:rFonts w:hint="eastAsia"/>
        </w:rPr>
        <w:t>5-</w:t>
      </w:r>
      <w:r w:rsidR="00632C3E">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712EC2B3" w:rsidR="00556A6A" w:rsidRDefault="00556A6A" w:rsidP="00556A6A">
      <w:pPr>
        <w:pStyle w:val="a9"/>
        <w:keepNext/>
        <w:spacing w:before="180" w:after="180"/>
      </w:pPr>
      <w:bookmarkStart w:id="184" w:name="_Ref189457458"/>
      <w:bookmarkStart w:id="185" w:name="_Toc19053237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15</w:t>
      </w:r>
      <w:r w:rsidR="002406B3">
        <w:fldChar w:fldCharType="end"/>
      </w:r>
      <w:bookmarkEnd w:id="184"/>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4AA93711"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632C3E">
        <w:rPr>
          <w:rFonts w:hint="eastAsia"/>
        </w:rPr>
        <w:t>附表</w:t>
      </w:r>
      <w:r w:rsidR="00632C3E">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632C3E">
        <w:rPr>
          <w:rFonts w:hint="eastAsia"/>
        </w:rPr>
        <w:t>附表</w:t>
      </w:r>
      <w:r w:rsidR="00632C3E">
        <w:rPr>
          <w:noProof/>
        </w:rPr>
        <w:t>8</w:t>
      </w:r>
      <w:r w:rsidR="00556A6A">
        <w:fldChar w:fldCharType="end"/>
      </w:r>
      <w:r w:rsidR="00556A6A" w:rsidRPr="002A67DD">
        <w:t>。</w:t>
      </w:r>
    </w:p>
    <w:p w14:paraId="75C7163E" w14:textId="48E43D6A" w:rsidR="00556A6A" w:rsidRPr="002A67DD" w:rsidRDefault="00F22A38" w:rsidP="00F22A38">
      <w:pPr>
        <w:spacing w:before="180" w:after="180"/>
        <w:ind w:firstLine="480"/>
      </w:pPr>
      <w:r>
        <w:rPr>
          <w:rFonts w:hint="eastAsia"/>
        </w:rPr>
        <w:lastRenderedPageBreak/>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w:t>
      </w:r>
      <w:proofErr w:type="gramStart"/>
      <w:r>
        <w:rPr>
          <w:rFonts w:hint="eastAsia"/>
        </w:rPr>
        <w:t>選擇峰態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632C3E">
        <w:rPr>
          <w:rFonts w:hint="eastAsia"/>
        </w:rPr>
        <w:t>表</w:t>
      </w:r>
      <w:r w:rsidR="00632C3E">
        <w:rPr>
          <w:rFonts w:hint="eastAsia"/>
        </w:rPr>
        <w:t>5-</w:t>
      </w:r>
      <w:r w:rsidR="00632C3E">
        <w:rPr>
          <w:noProof/>
        </w:rPr>
        <w:t>16</w:t>
      </w:r>
      <w:r>
        <w:fldChar w:fldCharType="end"/>
      </w:r>
      <w:r>
        <w:rPr>
          <w:rFonts w:hint="eastAsia"/>
        </w:rPr>
        <w:t>，變數顯著性與模型預測能力皆與單點配適法模型相仿。</w:t>
      </w:r>
    </w:p>
    <w:p w14:paraId="71AD3AA3" w14:textId="7365568E" w:rsidR="00556A6A" w:rsidRDefault="00556A6A" w:rsidP="00556A6A">
      <w:pPr>
        <w:pStyle w:val="a9"/>
        <w:keepNext/>
        <w:spacing w:before="180" w:after="180"/>
      </w:pPr>
      <w:bookmarkStart w:id="186" w:name="_Ref189457902"/>
      <w:bookmarkStart w:id="187" w:name="_Toc19053237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632C3E">
        <w:rPr>
          <w:noProof/>
        </w:rPr>
        <w:t>16</w:t>
      </w:r>
      <w:r w:rsidR="002406B3">
        <w:fldChar w:fldCharType="end"/>
      </w:r>
      <w:bookmarkEnd w:id="186"/>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CC13BB">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188" w:name="_Toc190531608"/>
      <w:bookmarkStart w:id="189" w:name="_Toc190531785"/>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bookmarkEnd w:id="188"/>
      <w:bookmarkEnd w:id="189"/>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報酬率之預測區間較長，使得</w:t>
      </w:r>
      <w:proofErr w:type="gramStart"/>
      <w:r w:rsidRPr="00B74C6F">
        <w:t>尾部配適方法</w:t>
      </w:r>
      <w:proofErr w:type="gramEnd"/>
      <w:r w:rsidRPr="00B74C6F">
        <w:t>對整體預測結果的影響程度相對降低。</w:t>
      </w:r>
    </w:p>
    <w:p w14:paraId="42613C16" w14:textId="0B8EF7E8" w:rsidR="00B74C6F" w:rsidRDefault="00B74C6F" w:rsidP="00B74C6F">
      <w:pPr>
        <w:spacing w:before="180" w:after="180"/>
        <w:ind w:firstLine="480"/>
      </w:pPr>
      <w:r w:rsidRPr="00B74C6F">
        <w:t>模型預測效果方面，</w:t>
      </w:r>
      <w:r w:rsidR="002A664E">
        <w:rPr>
          <w:rFonts w:hint="eastAsia"/>
        </w:rPr>
        <w:t>本研究亦選擇使用</w:t>
      </w:r>
      <w:proofErr w:type="gramStart"/>
      <w:r w:rsidR="002A664E">
        <w:rPr>
          <w:rFonts w:hint="eastAsia"/>
        </w:rPr>
        <w:t>三</w:t>
      </w:r>
      <w:proofErr w:type="gramEnd"/>
      <w:r w:rsidR="002A664E">
        <w:rPr>
          <w:rFonts w:hint="eastAsia"/>
        </w:rPr>
        <w:t>變數</w:t>
      </w:r>
      <w:proofErr w:type="gramStart"/>
      <w:r w:rsidR="002A664E">
        <w:rPr>
          <w:rFonts w:hint="eastAsia"/>
        </w:rPr>
        <w:t>迴</w:t>
      </w:r>
      <w:proofErr w:type="gramEnd"/>
      <w:r w:rsidR="002A664E">
        <w:rPr>
          <w:rFonts w:hint="eastAsia"/>
        </w:rPr>
        <w:t>歸模型，</w:t>
      </w:r>
      <w:r w:rsidRPr="00B74C6F">
        <w:t>兩種方法皆</w:t>
      </w:r>
      <w:proofErr w:type="gramStart"/>
      <w:r w:rsidR="002A664E">
        <w:rPr>
          <w:rFonts w:hint="eastAsia"/>
        </w:rPr>
        <w:t>納入</w:t>
      </w:r>
      <w:r w:rsidR="006E14FE">
        <w:t>峰度</w:t>
      </w:r>
      <w:proofErr w:type="gramEnd"/>
      <w:r w:rsidRPr="00B74C6F">
        <w:t>（</w:t>
      </w:r>
      <w:r w:rsidRPr="00B74C6F">
        <w:t>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632C3E">
        <w:rPr>
          <w:rFonts w:hint="eastAsia"/>
        </w:rPr>
        <w:t>表</w:t>
      </w:r>
      <w:r w:rsidR="00632C3E">
        <w:rPr>
          <w:rFonts w:hint="eastAsia"/>
        </w:rPr>
        <w:t>5-</w:t>
      </w:r>
      <w:r w:rsidR="00632C3E">
        <w:rPr>
          <w:noProof/>
        </w:rPr>
        <w:t>17</w:t>
      </w:r>
      <w:r w:rsidR="002A664E">
        <w:fldChar w:fldCharType="end"/>
      </w:r>
      <w:r w:rsidR="002A664E">
        <w:rPr>
          <w:rFonts w:hint="eastAsia"/>
        </w:rPr>
        <w:t>。</w:t>
      </w:r>
    </w:p>
    <w:p w14:paraId="3FE7951B" w14:textId="2AFD7D20" w:rsidR="002A664E" w:rsidRDefault="002A664E" w:rsidP="002A664E">
      <w:pPr>
        <w:pStyle w:val="a9"/>
        <w:keepNext/>
        <w:spacing w:before="180" w:after="180"/>
      </w:pPr>
      <w:bookmarkStart w:id="190" w:name="_Ref190478708"/>
      <w:bookmarkStart w:id="191" w:name="_Toc190532373"/>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32C3E">
        <w:rPr>
          <w:noProof/>
        </w:rPr>
        <w:t>17</w:t>
      </w:r>
      <w:r>
        <w:fldChar w:fldCharType="end"/>
      </w:r>
      <w:bookmarkEnd w:id="190"/>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91"/>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62"/>
        <w:gridCol w:w="792"/>
        <w:gridCol w:w="556"/>
        <w:gridCol w:w="878"/>
        <w:gridCol w:w="714"/>
        <w:gridCol w:w="545"/>
        <w:gridCol w:w="776"/>
        <w:gridCol w:w="615"/>
        <w:gridCol w:w="856"/>
        <w:gridCol w:w="736"/>
        <w:gridCol w:w="564"/>
      </w:tblGrid>
      <w:tr w:rsidR="002A664E" w:rsidRPr="00DB54B6" w14:paraId="3E4D130D" w14:textId="77777777" w:rsidTr="002A664E">
        <w:trPr>
          <w:trHeight w:val="310"/>
        </w:trPr>
        <w:tc>
          <w:tcPr>
            <w:tcW w:w="861" w:type="pct"/>
            <w:tcBorders>
              <w:top w:val="double" w:sz="4" w:space="0" w:color="auto"/>
              <w:bottom w:val="single" w:sz="8" w:space="0" w:color="auto"/>
              <w:right w:val="single" w:sz="8" w:space="0" w:color="auto"/>
            </w:tcBorders>
            <w:shd w:val="clear" w:color="auto" w:fill="auto"/>
            <w:noWrap/>
            <w:vAlign w:val="center"/>
          </w:tcPr>
          <w:p w14:paraId="171F7C5E" w14:textId="77777777" w:rsidR="002A664E" w:rsidRPr="00DB54B6" w:rsidRDefault="002A664E" w:rsidP="002A664E">
            <w:pPr>
              <w:pStyle w:val="af9"/>
            </w:pPr>
          </w:p>
        </w:tc>
        <w:tc>
          <w:tcPr>
            <w:tcW w:w="2051" w:type="pct"/>
            <w:gridSpan w:val="5"/>
            <w:tcBorders>
              <w:top w:val="double" w:sz="4" w:space="0" w:color="auto"/>
              <w:left w:val="single" w:sz="8" w:space="0" w:color="auto"/>
              <w:bottom w:val="single" w:sz="8" w:space="0" w:color="auto"/>
            </w:tcBorders>
            <w:shd w:val="clear" w:color="auto" w:fill="auto"/>
            <w:noWrap/>
            <w:vAlign w:val="center"/>
          </w:tcPr>
          <w:p w14:paraId="60ADAA1F" w14:textId="2FE5D2FA" w:rsidR="002A664E" w:rsidRPr="002A664E" w:rsidRDefault="002A664E" w:rsidP="002A664E">
            <w:pPr>
              <w:pStyle w:val="af9"/>
              <w:jc w:val="center"/>
              <w:rPr>
                <w:b/>
                <w:bCs/>
              </w:rPr>
            </w:pPr>
            <w:r w:rsidRPr="002A664E">
              <w:rPr>
                <w:rFonts w:hint="eastAsia"/>
                <w:b/>
                <w:bCs/>
              </w:rPr>
              <w:t>單點配適法</w:t>
            </w:r>
          </w:p>
        </w:tc>
        <w:tc>
          <w:tcPr>
            <w:tcW w:w="2088" w:type="pct"/>
            <w:gridSpan w:val="5"/>
            <w:tcBorders>
              <w:top w:val="double" w:sz="4" w:space="0" w:color="auto"/>
              <w:bottom w:val="single" w:sz="8" w:space="0" w:color="auto"/>
            </w:tcBorders>
            <w:vAlign w:val="center"/>
          </w:tcPr>
          <w:p w14:paraId="7DEB1337" w14:textId="4782F7F2" w:rsidR="002A664E" w:rsidRPr="002A664E" w:rsidRDefault="002A664E" w:rsidP="002A664E">
            <w:pPr>
              <w:pStyle w:val="af9"/>
              <w:jc w:val="center"/>
              <w:rPr>
                <w:b/>
                <w:bCs/>
              </w:rPr>
            </w:pPr>
            <w:proofErr w:type="gramStart"/>
            <w:r w:rsidRPr="002A664E">
              <w:rPr>
                <w:rFonts w:hint="eastAsia"/>
                <w:b/>
                <w:bCs/>
              </w:rPr>
              <w:t>雙點配適</w:t>
            </w:r>
            <w:proofErr w:type="gramEnd"/>
            <w:r w:rsidRPr="002A664E">
              <w:rPr>
                <w:rFonts w:hint="eastAsia"/>
                <w:b/>
                <w:bCs/>
              </w:rPr>
              <w:t>法</w:t>
            </w:r>
          </w:p>
        </w:tc>
      </w:tr>
      <w:tr w:rsidR="002A664E" w:rsidRPr="00DB54B6" w14:paraId="76AB85B8" w14:textId="693649B7" w:rsidTr="002A664E">
        <w:trPr>
          <w:trHeight w:val="310"/>
        </w:trPr>
        <w:tc>
          <w:tcPr>
            <w:tcW w:w="861"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2A664E" w:rsidRPr="00DB54B6" w:rsidRDefault="002A664E" w:rsidP="002A664E">
            <w:pPr>
              <w:pStyle w:val="af9"/>
            </w:pPr>
            <w:r w:rsidRPr="00DB54B6">
              <w:t xml:space="preserve">　</w:t>
            </w:r>
          </w:p>
        </w:tc>
        <w:tc>
          <w:tcPr>
            <w:tcW w:w="466" w:type="pct"/>
            <w:tcBorders>
              <w:top w:val="single" w:sz="8" w:space="0" w:color="auto"/>
              <w:left w:val="single" w:sz="8" w:space="0" w:color="auto"/>
              <w:bottom w:val="single" w:sz="8" w:space="0" w:color="auto"/>
            </w:tcBorders>
            <w:shd w:val="clear" w:color="auto" w:fill="auto"/>
            <w:noWrap/>
            <w:vAlign w:val="center"/>
            <w:hideMark/>
          </w:tcPr>
          <w:p w14:paraId="1CE8837C" w14:textId="77777777" w:rsidR="002A664E" w:rsidRPr="00DB54B6" w:rsidRDefault="002A664E" w:rsidP="002A664E">
            <w:pPr>
              <w:pStyle w:val="af9"/>
              <w:jc w:val="center"/>
            </w:pPr>
            <w:r w:rsidRPr="00DB54B6">
              <w:t>Coefficient</w:t>
            </w:r>
          </w:p>
        </w:tc>
        <w:tc>
          <w:tcPr>
            <w:tcW w:w="327" w:type="pct"/>
            <w:tcBorders>
              <w:top w:val="single" w:sz="8" w:space="0" w:color="auto"/>
              <w:bottom w:val="single" w:sz="8" w:space="0" w:color="auto"/>
            </w:tcBorders>
            <w:shd w:val="clear" w:color="auto" w:fill="auto"/>
            <w:noWrap/>
            <w:vAlign w:val="center"/>
            <w:hideMark/>
          </w:tcPr>
          <w:p w14:paraId="1F08FA0D" w14:textId="77777777" w:rsidR="002A664E" w:rsidRPr="00DB54B6" w:rsidRDefault="002A664E" w:rsidP="002A664E">
            <w:pPr>
              <w:pStyle w:val="af9"/>
              <w:jc w:val="center"/>
            </w:pPr>
            <w:r w:rsidRPr="00DB54B6">
              <w:t>p value</w:t>
            </w:r>
          </w:p>
        </w:tc>
        <w:tc>
          <w:tcPr>
            <w:tcW w:w="517" w:type="pct"/>
            <w:tcBorders>
              <w:top w:val="single" w:sz="8" w:space="0" w:color="auto"/>
              <w:bottom w:val="single" w:sz="8" w:space="0" w:color="auto"/>
            </w:tcBorders>
            <w:shd w:val="clear" w:color="auto" w:fill="auto"/>
            <w:noWrap/>
            <w:vAlign w:val="center"/>
            <w:hideMark/>
          </w:tcPr>
          <w:p w14:paraId="366D7B92" w14:textId="77777777" w:rsidR="002A664E" w:rsidRPr="00DB54B6" w:rsidRDefault="002A664E" w:rsidP="002A664E">
            <w:pPr>
              <w:pStyle w:val="af9"/>
              <w:jc w:val="center"/>
            </w:pPr>
            <w:r w:rsidRPr="00DB54B6">
              <w:t>Significance</w:t>
            </w:r>
          </w:p>
        </w:tc>
        <w:tc>
          <w:tcPr>
            <w:tcW w:w="420" w:type="pct"/>
            <w:tcBorders>
              <w:top w:val="single" w:sz="8" w:space="0" w:color="auto"/>
              <w:bottom w:val="single" w:sz="8" w:space="0" w:color="auto"/>
            </w:tcBorders>
            <w:shd w:val="clear" w:color="auto" w:fill="auto"/>
            <w:noWrap/>
            <w:vAlign w:val="center"/>
            <w:hideMark/>
          </w:tcPr>
          <w:p w14:paraId="212A6862" w14:textId="77777777" w:rsidR="002A664E" w:rsidRPr="00DB54B6" w:rsidRDefault="002A664E" w:rsidP="002A664E">
            <w:pPr>
              <w:pStyle w:val="af9"/>
              <w:jc w:val="center"/>
            </w:pPr>
            <w:r w:rsidRPr="00DB54B6">
              <w:t>R-squared</w:t>
            </w:r>
          </w:p>
        </w:tc>
        <w:tc>
          <w:tcPr>
            <w:tcW w:w="321" w:type="pct"/>
            <w:tcBorders>
              <w:top w:val="single" w:sz="8" w:space="0" w:color="auto"/>
              <w:bottom w:val="single" w:sz="8" w:space="0" w:color="auto"/>
            </w:tcBorders>
            <w:shd w:val="clear" w:color="auto" w:fill="auto"/>
            <w:noWrap/>
            <w:vAlign w:val="center"/>
            <w:hideMark/>
          </w:tcPr>
          <w:p w14:paraId="72F330FE" w14:textId="77777777" w:rsidR="002A664E" w:rsidRPr="00DB54B6" w:rsidRDefault="002A664E" w:rsidP="002A664E">
            <w:pPr>
              <w:pStyle w:val="af9"/>
              <w:jc w:val="center"/>
            </w:pPr>
            <w:r w:rsidRPr="00DB54B6">
              <w:t>MSE</w:t>
            </w:r>
          </w:p>
        </w:tc>
        <w:tc>
          <w:tcPr>
            <w:tcW w:w="457" w:type="pct"/>
            <w:tcBorders>
              <w:top w:val="single" w:sz="8" w:space="0" w:color="auto"/>
              <w:bottom w:val="single" w:sz="8" w:space="0" w:color="auto"/>
            </w:tcBorders>
            <w:vAlign w:val="center"/>
          </w:tcPr>
          <w:p w14:paraId="62B6CE64" w14:textId="0B8EE2AA" w:rsidR="002A664E" w:rsidRPr="00DB54B6" w:rsidRDefault="002A664E" w:rsidP="002A664E">
            <w:pPr>
              <w:pStyle w:val="af9"/>
              <w:jc w:val="center"/>
            </w:pPr>
            <w:r w:rsidRPr="00DB54B6">
              <w:t>Coefficient</w:t>
            </w:r>
          </w:p>
        </w:tc>
        <w:tc>
          <w:tcPr>
            <w:tcW w:w="362" w:type="pct"/>
            <w:tcBorders>
              <w:top w:val="single" w:sz="8" w:space="0" w:color="auto"/>
              <w:bottom w:val="single" w:sz="8" w:space="0" w:color="auto"/>
            </w:tcBorders>
            <w:vAlign w:val="center"/>
          </w:tcPr>
          <w:p w14:paraId="1A18B529" w14:textId="039A4CA2" w:rsidR="002A664E" w:rsidRPr="00DB54B6" w:rsidRDefault="002A664E" w:rsidP="002A664E">
            <w:pPr>
              <w:pStyle w:val="af9"/>
              <w:jc w:val="center"/>
            </w:pPr>
            <w:r w:rsidRPr="00DB54B6">
              <w:t>p value</w:t>
            </w:r>
          </w:p>
        </w:tc>
        <w:tc>
          <w:tcPr>
            <w:tcW w:w="504" w:type="pct"/>
            <w:tcBorders>
              <w:top w:val="single" w:sz="8" w:space="0" w:color="auto"/>
              <w:bottom w:val="single" w:sz="8" w:space="0" w:color="auto"/>
            </w:tcBorders>
            <w:vAlign w:val="center"/>
          </w:tcPr>
          <w:p w14:paraId="40EAAFC6" w14:textId="517A9128" w:rsidR="002A664E" w:rsidRPr="00DB54B6" w:rsidRDefault="002A664E" w:rsidP="002A664E">
            <w:pPr>
              <w:pStyle w:val="af9"/>
              <w:jc w:val="center"/>
            </w:pPr>
            <w:r w:rsidRPr="00DB54B6">
              <w:t>Significance</w:t>
            </w:r>
          </w:p>
        </w:tc>
        <w:tc>
          <w:tcPr>
            <w:tcW w:w="433" w:type="pct"/>
            <w:tcBorders>
              <w:top w:val="single" w:sz="8" w:space="0" w:color="auto"/>
              <w:bottom w:val="single" w:sz="8" w:space="0" w:color="auto"/>
            </w:tcBorders>
            <w:vAlign w:val="center"/>
          </w:tcPr>
          <w:p w14:paraId="06661C85" w14:textId="661F8F1C" w:rsidR="002A664E" w:rsidRPr="00DB54B6" w:rsidRDefault="002A664E" w:rsidP="002A664E">
            <w:pPr>
              <w:pStyle w:val="af9"/>
              <w:jc w:val="center"/>
            </w:pPr>
            <w:r w:rsidRPr="00DB54B6">
              <w:t>R-squared</w:t>
            </w:r>
          </w:p>
        </w:tc>
        <w:tc>
          <w:tcPr>
            <w:tcW w:w="332" w:type="pct"/>
            <w:tcBorders>
              <w:top w:val="single" w:sz="8" w:space="0" w:color="auto"/>
              <w:bottom w:val="single" w:sz="8" w:space="0" w:color="auto"/>
            </w:tcBorders>
            <w:vAlign w:val="center"/>
          </w:tcPr>
          <w:p w14:paraId="1660C8C6" w14:textId="63C20E5F" w:rsidR="002A664E" w:rsidRPr="00DB54B6" w:rsidRDefault="002A664E" w:rsidP="002A664E">
            <w:pPr>
              <w:pStyle w:val="af9"/>
              <w:jc w:val="center"/>
            </w:pPr>
            <w:r w:rsidRPr="00DB54B6">
              <w:t>MSE</w:t>
            </w:r>
          </w:p>
        </w:tc>
      </w:tr>
      <w:tr w:rsidR="002A664E" w:rsidRPr="00DB54B6" w14:paraId="136BB48F" w14:textId="1A031F16" w:rsidTr="002A664E">
        <w:trPr>
          <w:trHeight w:val="310"/>
        </w:trPr>
        <w:tc>
          <w:tcPr>
            <w:tcW w:w="861" w:type="pct"/>
            <w:tcBorders>
              <w:top w:val="single" w:sz="8" w:space="0" w:color="auto"/>
              <w:right w:val="single" w:sz="8" w:space="0" w:color="auto"/>
            </w:tcBorders>
            <w:shd w:val="clear" w:color="auto" w:fill="auto"/>
            <w:noWrap/>
            <w:hideMark/>
          </w:tcPr>
          <w:p w14:paraId="2D35D104" w14:textId="77777777" w:rsidR="002A664E" w:rsidRPr="00DB54B6" w:rsidRDefault="002A664E" w:rsidP="002A664E">
            <w:pPr>
              <w:pStyle w:val="af9"/>
            </w:pPr>
            <w:r w:rsidRPr="001639B4">
              <w:t>Kurtosis</w:t>
            </w:r>
          </w:p>
        </w:tc>
        <w:tc>
          <w:tcPr>
            <w:tcW w:w="466" w:type="pct"/>
            <w:tcBorders>
              <w:top w:val="single" w:sz="8" w:space="0" w:color="auto"/>
              <w:left w:val="single" w:sz="8" w:space="0" w:color="auto"/>
            </w:tcBorders>
            <w:shd w:val="clear" w:color="auto" w:fill="auto"/>
            <w:noWrap/>
            <w:hideMark/>
          </w:tcPr>
          <w:p w14:paraId="04A052F5" w14:textId="77777777" w:rsidR="002A664E" w:rsidRPr="00DB54B6" w:rsidRDefault="002A664E" w:rsidP="002A664E">
            <w:pPr>
              <w:pStyle w:val="af9"/>
              <w:jc w:val="right"/>
            </w:pPr>
            <w:r w:rsidRPr="00DD3DE5">
              <w:t>-0.1620</w:t>
            </w:r>
          </w:p>
        </w:tc>
        <w:tc>
          <w:tcPr>
            <w:tcW w:w="327" w:type="pct"/>
            <w:tcBorders>
              <w:top w:val="single" w:sz="8" w:space="0" w:color="auto"/>
            </w:tcBorders>
            <w:shd w:val="clear" w:color="auto" w:fill="auto"/>
            <w:noWrap/>
            <w:hideMark/>
          </w:tcPr>
          <w:p w14:paraId="159B45F1" w14:textId="77777777" w:rsidR="002A664E" w:rsidRPr="00DB54B6" w:rsidRDefault="002A664E" w:rsidP="002A664E">
            <w:pPr>
              <w:pStyle w:val="af9"/>
              <w:jc w:val="right"/>
            </w:pPr>
            <w:r w:rsidRPr="00DD3DE5">
              <w:t>0.0874</w:t>
            </w:r>
          </w:p>
        </w:tc>
        <w:tc>
          <w:tcPr>
            <w:tcW w:w="517" w:type="pct"/>
            <w:tcBorders>
              <w:top w:val="single" w:sz="8" w:space="0" w:color="auto"/>
            </w:tcBorders>
            <w:shd w:val="clear" w:color="auto" w:fill="auto"/>
            <w:noWrap/>
            <w:hideMark/>
          </w:tcPr>
          <w:p w14:paraId="00D6E63A" w14:textId="77777777" w:rsidR="002A664E" w:rsidRPr="00DB54B6" w:rsidRDefault="002A664E" w:rsidP="002A664E">
            <w:pPr>
              <w:pStyle w:val="af9"/>
            </w:pPr>
            <w:r w:rsidRPr="00DD3DE5">
              <w:t>*</w:t>
            </w:r>
          </w:p>
        </w:tc>
        <w:tc>
          <w:tcPr>
            <w:tcW w:w="420" w:type="pct"/>
            <w:tcBorders>
              <w:top w:val="single" w:sz="8" w:space="0" w:color="auto"/>
            </w:tcBorders>
            <w:shd w:val="clear" w:color="auto" w:fill="auto"/>
            <w:noWrap/>
            <w:hideMark/>
          </w:tcPr>
          <w:p w14:paraId="4F4AF0F9" w14:textId="77777777" w:rsidR="002A664E" w:rsidRPr="00DB54B6" w:rsidRDefault="002A664E" w:rsidP="002A664E">
            <w:pPr>
              <w:pStyle w:val="af9"/>
              <w:jc w:val="right"/>
            </w:pPr>
            <w:r w:rsidRPr="00DD3DE5">
              <w:t>0.0666</w:t>
            </w:r>
          </w:p>
        </w:tc>
        <w:tc>
          <w:tcPr>
            <w:tcW w:w="321" w:type="pct"/>
            <w:tcBorders>
              <w:top w:val="single" w:sz="8" w:space="0" w:color="auto"/>
            </w:tcBorders>
            <w:shd w:val="clear" w:color="auto" w:fill="auto"/>
            <w:noWrap/>
            <w:hideMark/>
          </w:tcPr>
          <w:p w14:paraId="090B5940" w14:textId="77777777" w:rsidR="002A664E" w:rsidRPr="00DB54B6" w:rsidRDefault="002A664E" w:rsidP="002A664E">
            <w:pPr>
              <w:pStyle w:val="af9"/>
              <w:jc w:val="right"/>
            </w:pPr>
            <w:r w:rsidRPr="00DD3DE5">
              <w:t>0.9256</w:t>
            </w:r>
          </w:p>
        </w:tc>
        <w:tc>
          <w:tcPr>
            <w:tcW w:w="457" w:type="pct"/>
            <w:tcBorders>
              <w:top w:val="single" w:sz="8" w:space="0" w:color="auto"/>
            </w:tcBorders>
            <w:vAlign w:val="center"/>
          </w:tcPr>
          <w:p w14:paraId="04CC4997" w14:textId="02ABD7A7" w:rsidR="002A664E" w:rsidRPr="00DD3DE5" w:rsidRDefault="002A664E" w:rsidP="002A664E">
            <w:pPr>
              <w:pStyle w:val="af9"/>
              <w:jc w:val="right"/>
            </w:pPr>
            <w:r w:rsidRPr="00DD3DE5">
              <w:t>-0.1620</w:t>
            </w:r>
          </w:p>
        </w:tc>
        <w:tc>
          <w:tcPr>
            <w:tcW w:w="362" w:type="pct"/>
            <w:tcBorders>
              <w:top w:val="single" w:sz="8" w:space="0" w:color="auto"/>
            </w:tcBorders>
            <w:vAlign w:val="center"/>
          </w:tcPr>
          <w:p w14:paraId="2C2FDAFB" w14:textId="157CCDCE" w:rsidR="002A664E" w:rsidRPr="00DD3DE5" w:rsidRDefault="002A664E" w:rsidP="002A664E">
            <w:pPr>
              <w:pStyle w:val="af9"/>
              <w:jc w:val="right"/>
            </w:pPr>
            <w:r w:rsidRPr="00DD3DE5">
              <w:t>0.0874</w:t>
            </w:r>
          </w:p>
        </w:tc>
        <w:tc>
          <w:tcPr>
            <w:tcW w:w="504" w:type="pct"/>
            <w:tcBorders>
              <w:top w:val="single" w:sz="8" w:space="0" w:color="auto"/>
            </w:tcBorders>
            <w:vAlign w:val="center"/>
          </w:tcPr>
          <w:p w14:paraId="42F0A0B5" w14:textId="6FF00AC9" w:rsidR="002A664E" w:rsidRPr="00DD3DE5" w:rsidRDefault="002A664E" w:rsidP="002A664E">
            <w:pPr>
              <w:pStyle w:val="af9"/>
              <w:jc w:val="both"/>
            </w:pPr>
            <w:r w:rsidRPr="00DD3DE5">
              <w:t>*</w:t>
            </w:r>
          </w:p>
        </w:tc>
        <w:tc>
          <w:tcPr>
            <w:tcW w:w="433" w:type="pct"/>
            <w:tcBorders>
              <w:top w:val="single" w:sz="8" w:space="0" w:color="auto"/>
            </w:tcBorders>
          </w:tcPr>
          <w:p w14:paraId="24520B35" w14:textId="66DAC5A4" w:rsidR="002A664E" w:rsidRPr="00DD3DE5" w:rsidRDefault="002A664E" w:rsidP="002A664E">
            <w:pPr>
              <w:pStyle w:val="af9"/>
              <w:jc w:val="right"/>
            </w:pPr>
            <w:r w:rsidRPr="00DD3DE5">
              <w:t>0.0666</w:t>
            </w:r>
          </w:p>
        </w:tc>
        <w:tc>
          <w:tcPr>
            <w:tcW w:w="332" w:type="pct"/>
            <w:tcBorders>
              <w:top w:val="single" w:sz="8" w:space="0" w:color="auto"/>
            </w:tcBorders>
          </w:tcPr>
          <w:p w14:paraId="7A84C6B8" w14:textId="71DD11E5" w:rsidR="002A664E" w:rsidRPr="00DD3DE5" w:rsidRDefault="002A664E" w:rsidP="002A664E">
            <w:pPr>
              <w:pStyle w:val="af9"/>
              <w:jc w:val="right"/>
            </w:pPr>
            <w:r w:rsidRPr="00DD3DE5">
              <w:t>0.9256</w:t>
            </w:r>
          </w:p>
        </w:tc>
      </w:tr>
      <w:tr w:rsidR="002A664E" w:rsidRPr="00DB54B6" w14:paraId="52147649" w14:textId="52C87236" w:rsidTr="002A664E">
        <w:trPr>
          <w:trHeight w:val="310"/>
        </w:trPr>
        <w:tc>
          <w:tcPr>
            <w:tcW w:w="861" w:type="pct"/>
            <w:tcBorders>
              <w:right w:val="single" w:sz="8" w:space="0" w:color="auto"/>
            </w:tcBorders>
            <w:shd w:val="clear" w:color="auto" w:fill="auto"/>
            <w:noWrap/>
            <w:hideMark/>
          </w:tcPr>
          <w:p w14:paraId="25FA904B" w14:textId="77777777" w:rsidR="002A664E" w:rsidRPr="00DB54B6" w:rsidRDefault="002A664E" w:rsidP="002A664E">
            <w:pPr>
              <w:pStyle w:val="af9"/>
            </w:pPr>
            <w:r w:rsidRPr="001639B4">
              <w:lastRenderedPageBreak/>
              <w:t>Median</w:t>
            </w:r>
          </w:p>
        </w:tc>
        <w:tc>
          <w:tcPr>
            <w:tcW w:w="466" w:type="pct"/>
            <w:tcBorders>
              <w:left w:val="single" w:sz="8" w:space="0" w:color="auto"/>
            </w:tcBorders>
            <w:shd w:val="clear" w:color="auto" w:fill="auto"/>
            <w:noWrap/>
            <w:hideMark/>
          </w:tcPr>
          <w:p w14:paraId="187E4585" w14:textId="77777777" w:rsidR="002A664E" w:rsidRPr="00DB54B6" w:rsidRDefault="002A664E" w:rsidP="002A664E">
            <w:pPr>
              <w:pStyle w:val="af9"/>
              <w:jc w:val="right"/>
            </w:pPr>
            <w:r w:rsidRPr="00DD3DE5">
              <w:t>-0.2706</w:t>
            </w:r>
          </w:p>
        </w:tc>
        <w:tc>
          <w:tcPr>
            <w:tcW w:w="327" w:type="pct"/>
            <w:shd w:val="clear" w:color="auto" w:fill="auto"/>
            <w:noWrap/>
            <w:hideMark/>
          </w:tcPr>
          <w:p w14:paraId="3F3DC29A" w14:textId="77777777" w:rsidR="002A664E" w:rsidRPr="00DB54B6" w:rsidRDefault="002A664E" w:rsidP="002A664E">
            <w:pPr>
              <w:pStyle w:val="af9"/>
              <w:jc w:val="right"/>
            </w:pPr>
            <w:r w:rsidRPr="00DD3DE5">
              <w:t>0.0144</w:t>
            </w:r>
          </w:p>
        </w:tc>
        <w:tc>
          <w:tcPr>
            <w:tcW w:w="517" w:type="pct"/>
            <w:shd w:val="clear" w:color="auto" w:fill="auto"/>
            <w:noWrap/>
            <w:hideMark/>
          </w:tcPr>
          <w:p w14:paraId="3F5F6C21" w14:textId="77777777" w:rsidR="002A664E" w:rsidRPr="00DB54B6" w:rsidRDefault="002A664E" w:rsidP="002A664E">
            <w:pPr>
              <w:pStyle w:val="af9"/>
            </w:pPr>
            <w:r w:rsidRPr="00DD3DE5">
              <w:t>**</w:t>
            </w:r>
          </w:p>
        </w:tc>
        <w:tc>
          <w:tcPr>
            <w:tcW w:w="420" w:type="pct"/>
            <w:shd w:val="clear" w:color="auto" w:fill="auto"/>
            <w:noWrap/>
            <w:hideMark/>
          </w:tcPr>
          <w:p w14:paraId="4AC41431" w14:textId="77777777" w:rsidR="002A664E" w:rsidRPr="00DB54B6" w:rsidRDefault="002A664E" w:rsidP="002A664E">
            <w:pPr>
              <w:pStyle w:val="af9"/>
            </w:pPr>
          </w:p>
        </w:tc>
        <w:tc>
          <w:tcPr>
            <w:tcW w:w="321" w:type="pct"/>
            <w:shd w:val="clear" w:color="auto" w:fill="auto"/>
            <w:noWrap/>
            <w:hideMark/>
          </w:tcPr>
          <w:p w14:paraId="5F476C59" w14:textId="77777777" w:rsidR="002A664E" w:rsidRPr="00DB54B6" w:rsidRDefault="002A664E" w:rsidP="002A664E">
            <w:pPr>
              <w:pStyle w:val="af9"/>
            </w:pPr>
          </w:p>
        </w:tc>
        <w:tc>
          <w:tcPr>
            <w:tcW w:w="457" w:type="pct"/>
            <w:vAlign w:val="center"/>
          </w:tcPr>
          <w:p w14:paraId="6ED254B6" w14:textId="49047EEB" w:rsidR="002A664E" w:rsidRPr="00DB54B6" w:rsidRDefault="002A664E" w:rsidP="002A664E">
            <w:pPr>
              <w:pStyle w:val="af9"/>
              <w:jc w:val="right"/>
            </w:pPr>
            <w:r w:rsidRPr="00DD3DE5">
              <w:t>-0.2706</w:t>
            </w:r>
          </w:p>
        </w:tc>
        <w:tc>
          <w:tcPr>
            <w:tcW w:w="362" w:type="pct"/>
            <w:vAlign w:val="center"/>
          </w:tcPr>
          <w:p w14:paraId="1608B4D1" w14:textId="4C85D99B" w:rsidR="002A664E" w:rsidRPr="00DB54B6" w:rsidRDefault="002A664E" w:rsidP="002A664E">
            <w:pPr>
              <w:pStyle w:val="af9"/>
              <w:jc w:val="right"/>
            </w:pPr>
            <w:r w:rsidRPr="00DD3DE5">
              <w:t>0.0144</w:t>
            </w:r>
          </w:p>
        </w:tc>
        <w:tc>
          <w:tcPr>
            <w:tcW w:w="504" w:type="pct"/>
            <w:vAlign w:val="center"/>
          </w:tcPr>
          <w:p w14:paraId="670D8293" w14:textId="45FA0027" w:rsidR="002A664E" w:rsidRPr="00DB54B6" w:rsidRDefault="002A664E" w:rsidP="002A664E">
            <w:pPr>
              <w:pStyle w:val="af9"/>
              <w:jc w:val="both"/>
            </w:pPr>
            <w:r w:rsidRPr="00DD3DE5">
              <w:t>**</w:t>
            </w:r>
          </w:p>
        </w:tc>
        <w:tc>
          <w:tcPr>
            <w:tcW w:w="433" w:type="pct"/>
          </w:tcPr>
          <w:p w14:paraId="0C573AA4" w14:textId="77777777" w:rsidR="002A664E" w:rsidRPr="00DB54B6" w:rsidRDefault="002A664E" w:rsidP="002A664E">
            <w:pPr>
              <w:pStyle w:val="af9"/>
            </w:pPr>
          </w:p>
        </w:tc>
        <w:tc>
          <w:tcPr>
            <w:tcW w:w="332" w:type="pct"/>
          </w:tcPr>
          <w:p w14:paraId="09715503" w14:textId="77777777" w:rsidR="002A664E" w:rsidRPr="00DB54B6" w:rsidRDefault="002A664E" w:rsidP="002A664E">
            <w:pPr>
              <w:pStyle w:val="af9"/>
            </w:pPr>
          </w:p>
        </w:tc>
      </w:tr>
      <w:tr w:rsidR="002A664E" w:rsidRPr="00DB54B6" w14:paraId="1A42D1A3" w14:textId="5BD706BD" w:rsidTr="002A664E">
        <w:trPr>
          <w:trHeight w:val="310"/>
        </w:trPr>
        <w:tc>
          <w:tcPr>
            <w:tcW w:w="861" w:type="pct"/>
            <w:tcBorders>
              <w:bottom w:val="double" w:sz="4" w:space="0" w:color="auto"/>
              <w:right w:val="single" w:sz="8" w:space="0" w:color="auto"/>
            </w:tcBorders>
            <w:shd w:val="clear" w:color="auto" w:fill="auto"/>
            <w:noWrap/>
            <w:hideMark/>
          </w:tcPr>
          <w:p w14:paraId="760AB432" w14:textId="77777777" w:rsidR="002A664E" w:rsidRPr="00DB54B6" w:rsidRDefault="002A664E" w:rsidP="002A664E">
            <w:pPr>
              <w:pStyle w:val="af9"/>
            </w:pPr>
            <w:r w:rsidRPr="001639B4">
              <w:t>Fear and Greed Index</w:t>
            </w:r>
          </w:p>
        </w:tc>
        <w:tc>
          <w:tcPr>
            <w:tcW w:w="466" w:type="pct"/>
            <w:tcBorders>
              <w:left w:val="single" w:sz="8" w:space="0" w:color="auto"/>
              <w:bottom w:val="double" w:sz="4" w:space="0" w:color="auto"/>
            </w:tcBorders>
            <w:shd w:val="clear" w:color="auto" w:fill="auto"/>
            <w:noWrap/>
            <w:hideMark/>
          </w:tcPr>
          <w:p w14:paraId="13AFCEAA" w14:textId="77777777" w:rsidR="002A664E" w:rsidRPr="00DB54B6" w:rsidRDefault="002A664E" w:rsidP="002A664E">
            <w:pPr>
              <w:pStyle w:val="af9"/>
              <w:jc w:val="right"/>
            </w:pPr>
            <w:r w:rsidRPr="00DD3DE5">
              <w:t>0.2171</w:t>
            </w:r>
          </w:p>
        </w:tc>
        <w:tc>
          <w:tcPr>
            <w:tcW w:w="327" w:type="pct"/>
            <w:tcBorders>
              <w:bottom w:val="double" w:sz="4" w:space="0" w:color="auto"/>
            </w:tcBorders>
            <w:shd w:val="clear" w:color="auto" w:fill="auto"/>
            <w:noWrap/>
            <w:hideMark/>
          </w:tcPr>
          <w:p w14:paraId="5A9803D5" w14:textId="77777777" w:rsidR="002A664E" w:rsidRPr="00DB54B6" w:rsidRDefault="002A664E" w:rsidP="002A664E">
            <w:pPr>
              <w:pStyle w:val="af9"/>
              <w:jc w:val="right"/>
            </w:pPr>
            <w:r w:rsidRPr="00DD3DE5">
              <w:t>0.0561</w:t>
            </w:r>
          </w:p>
        </w:tc>
        <w:tc>
          <w:tcPr>
            <w:tcW w:w="517" w:type="pct"/>
            <w:tcBorders>
              <w:bottom w:val="double" w:sz="4" w:space="0" w:color="auto"/>
            </w:tcBorders>
            <w:shd w:val="clear" w:color="auto" w:fill="auto"/>
            <w:noWrap/>
            <w:hideMark/>
          </w:tcPr>
          <w:p w14:paraId="14D7E570" w14:textId="77777777" w:rsidR="002A664E" w:rsidRPr="00DB54B6" w:rsidRDefault="002A664E" w:rsidP="002A664E">
            <w:pPr>
              <w:pStyle w:val="af9"/>
            </w:pPr>
            <w:r w:rsidRPr="00DD3DE5">
              <w:t>*</w:t>
            </w:r>
          </w:p>
        </w:tc>
        <w:tc>
          <w:tcPr>
            <w:tcW w:w="420" w:type="pct"/>
            <w:tcBorders>
              <w:bottom w:val="double" w:sz="4" w:space="0" w:color="auto"/>
            </w:tcBorders>
            <w:shd w:val="clear" w:color="auto" w:fill="auto"/>
            <w:noWrap/>
            <w:hideMark/>
          </w:tcPr>
          <w:p w14:paraId="3989B21C" w14:textId="77777777" w:rsidR="002A664E" w:rsidRPr="00DB54B6" w:rsidRDefault="002A664E" w:rsidP="002A664E">
            <w:pPr>
              <w:pStyle w:val="af9"/>
            </w:pPr>
          </w:p>
        </w:tc>
        <w:tc>
          <w:tcPr>
            <w:tcW w:w="321" w:type="pct"/>
            <w:tcBorders>
              <w:bottom w:val="double" w:sz="4" w:space="0" w:color="auto"/>
            </w:tcBorders>
            <w:shd w:val="clear" w:color="auto" w:fill="auto"/>
            <w:noWrap/>
            <w:hideMark/>
          </w:tcPr>
          <w:p w14:paraId="7282AD64" w14:textId="77777777" w:rsidR="002A664E" w:rsidRPr="00DB54B6" w:rsidRDefault="002A664E" w:rsidP="002A664E">
            <w:pPr>
              <w:pStyle w:val="af9"/>
            </w:pPr>
          </w:p>
        </w:tc>
        <w:tc>
          <w:tcPr>
            <w:tcW w:w="457" w:type="pct"/>
            <w:tcBorders>
              <w:bottom w:val="double" w:sz="4" w:space="0" w:color="auto"/>
            </w:tcBorders>
            <w:vAlign w:val="center"/>
          </w:tcPr>
          <w:p w14:paraId="632A78C5" w14:textId="22E4A0C7" w:rsidR="002A664E" w:rsidRPr="00DB54B6" w:rsidRDefault="002A664E" w:rsidP="002A664E">
            <w:pPr>
              <w:pStyle w:val="af9"/>
              <w:jc w:val="right"/>
            </w:pPr>
            <w:r w:rsidRPr="00DD3DE5">
              <w:t>0.2171</w:t>
            </w:r>
          </w:p>
        </w:tc>
        <w:tc>
          <w:tcPr>
            <w:tcW w:w="362" w:type="pct"/>
            <w:tcBorders>
              <w:bottom w:val="double" w:sz="4" w:space="0" w:color="auto"/>
            </w:tcBorders>
            <w:vAlign w:val="center"/>
          </w:tcPr>
          <w:p w14:paraId="6F67FDEC" w14:textId="37F8A625" w:rsidR="002A664E" w:rsidRPr="00DB54B6" w:rsidRDefault="002A664E" w:rsidP="002A664E">
            <w:pPr>
              <w:pStyle w:val="af9"/>
              <w:jc w:val="right"/>
            </w:pPr>
            <w:r w:rsidRPr="00DD3DE5">
              <w:t>0.0561</w:t>
            </w:r>
          </w:p>
        </w:tc>
        <w:tc>
          <w:tcPr>
            <w:tcW w:w="504" w:type="pct"/>
            <w:tcBorders>
              <w:bottom w:val="double" w:sz="4" w:space="0" w:color="auto"/>
            </w:tcBorders>
            <w:vAlign w:val="center"/>
          </w:tcPr>
          <w:p w14:paraId="03853735" w14:textId="590AA797" w:rsidR="002A664E" w:rsidRPr="00DB54B6" w:rsidRDefault="002A664E" w:rsidP="002A664E">
            <w:pPr>
              <w:pStyle w:val="af9"/>
              <w:jc w:val="both"/>
            </w:pPr>
            <w:r w:rsidRPr="00DD3DE5">
              <w:t>*</w:t>
            </w:r>
          </w:p>
        </w:tc>
        <w:tc>
          <w:tcPr>
            <w:tcW w:w="433" w:type="pct"/>
            <w:tcBorders>
              <w:bottom w:val="double" w:sz="4" w:space="0" w:color="auto"/>
            </w:tcBorders>
          </w:tcPr>
          <w:p w14:paraId="28A39218" w14:textId="77777777" w:rsidR="002A664E" w:rsidRPr="00DB54B6" w:rsidRDefault="002A664E" w:rsidP="002A664E">
            <w:pPr>
              <w:pStyle w:val="af9"/>
            </w:pPr>
          </w:p>
        </w:tc>
        <w:tc>
          <w:tcPr>
            <w:tcW w:w="332" w:type="pct"/>
            <w:tcBorders>
              <w:bottom w:val="double" w:sz="4" w:space="0" w:color="auto"/>
            </w:tcBorders>
          </w:tcPr>
          <w:p w14:paraId="26287225" w14:textId="77777777" w:rsidR="002A664E" w:rsidRPr="00DB54B6" w:rsidRDefault="002A664E" w:rsidP="002A664E">
            <w:pPr>
              <w:pStyle w:val="af9"/>
            </w:pPr>
          </w:p>
        </w:tc>
      </w:tr>
    </w:tbl>
    <w:p w14:paraId="56411E6E" w14:textId="0D678E32" w:rsidR="00655F06" w:rsidRDefault="00B74C6F" w:rsidP="00B74C6F">
      <w:pPr>
        <w:spacing w:before="180" w:after="180"/>
        <w:ind w:firstLine="480"/>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42F96B8C" w14:textId="1ACD4743" w:rsidR="00BA3834" w:rsidRDefault="00BA3834" w:rsidP="00BA3834">
      <w:pPr>
        <w:pStyle w:val="2"/>
      </w:pPr>
      <w:bookmarkStart w:id="192" w:name="_Toc190531609"/>
      <w:bookmarkStart w:id="193" w:name="_Toc190531786"/>
      <w:r>
        <w:rPr>
          <w:rFonts w:hint="eastAsia"/>
        </w:rPr>
        <w:t>5.4</w:t>
      </w:r>
      <w:r>
        <w:rPr>
          <w:rFonts w:hint="eastAsia"/>
        </w:rPr>
        <w:t>小結</w:t>
      </w:r>
      <w:bookmarkEnd w:id="192"/>
      <w:bookmarkEnd w:id="193"/>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4DF4DB15" w14:textId="4D54D500" w:rsidR="00BA3834" w:rsidRDefault="00BA3834" w:rsidP="00BA3834">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w:t>
      </w:r>
      <w:r>
        <w:rPr>
          <w:rFonts w:hint="eastAsia"/>
        </w:rPr>
        <w:lastRenderedPageBreak/>
        <w:t>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194" w:name="_Toc190531610"/>
      <w:bookmarkStart w:id="195" w:name="_Toc190531787"/>
      <w:r>
        <w:rPr>
          <w:rFonts w:hint="eastAsia"/>
        </w:rPr>
        <w:lastRenderedPageBreak/>
        <w:t>第六章、結論與建議</w:t>
      </w:r>
      <w:bookmarkEnd w:id="194"/>
      <w:bookmarkEnd w:id="195"/>
    </w:p>
    <w:p w14:paraId="11E5563F" w14:textId="24EF365F" w:rsidR="00053F98" w:rsidRDefault="00E84627" w:rsidP="00E84627">
      <w:pPr>
        <w:pStyle w:val="2"/>
      </w:pPr>
      <w:bookmarkStart w:id="196" w:name="_Toc190531611"/>
      <w:bookmarkStart w:id="197" w:name="_Toc190531788"/>
      <w:r>
        <w:rPr>
          <w:rFonts w:hint="eastAsia"/>
        </w:rPr>
        <w:t>6.1</w:t>
      </w:r>
      <w:r>
        <w:rPr>
          <w:rFonts w:hint="eastAsia"/>
        </w:rPr>
        <w:t>研究結論</w:t>
      </w:r>
      <w:bookmarkEnd w:id="196"/>
      <w:bookmarkEnd w:id="197"/>
    </w:p>
    <w:p w14:paraId="4E636A39" w14:textId="042968A1" w:rsidR="00E84627" w:rsidRPr="00E84627" w:rsidRDefault="00E84627" w:rsidP="00E84627">
      <w:pPr>
        <w:spacing w:before="180" w:after="180"/>
        <w:ind w:firstLine="480"/>
      </w:pPr>
      <w:r w:rsidRPr="00E84627">
        <w:t>本研究針對比</w:t>
      </w:r>
      <w:proofErr w:type="gramStart"/>
      <w:r w:rsidRPr="00E84627">
        <w:t>特</w:t>
      </w:r>
      <w:proofErr w:type="gramEnd"/>
      <w:r w:rsidRPr="00E84627">
        <w:t>幣選擇權市場，提出一套創新的風險中立機率密度（</w:t>
      </w:r>
      <w:r w:rsidR="00FC73BF">
        <w:t>Risk-neutral Density</w:t>
      </w:r>
      <w:r w:rsidRPr="00E84627">
        <w:t>, RND</w:t>
      </w:r>
      <w:r w:rsidRPr="00E84627">
        <w:t>）</w:t>
      </w:r>
      <w:proofErr w:type="gramStart"/>
      <w:r w:rsidRPr="00E84627">
        <w:t>尾部配適方法</w:t>
      </w:r>
      <w:proofErr w:type="gramEnd"/>
      <w:r w:rsidRPr="00E84627">
        <w:t>，並以單點配適法與</w:t>
      </w:r>
      <w:proofErr w:type="gramStart"/>
      <w:r w:rsidRPr="00E84627">
        <w:t>雙點配適</w:t>
      </w:r>
      <w:proofErr w:type="gramEnd"/>
      <w:r w:rsidRPr="00E84627">
        <w:t>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w:t>
      </w:r>
      <w:proofErr w:type="gramStart"/>
      <w:r w:rsidRPr="00E84627">
        <w:t>尾部配適方法</w:t>
      </w:r>
      <w:proofErr w:type="gramEnd"/>
      <w:r w:rsidRPr="00E84627">
        <w:t>的比較上，單點配適法展現出顯著的優勢。相較於</w:t>
      </w:r>
      <w:proofErr w:type="gramStart"/>
      <w:r w:rsidRPr="00E84627">
        <w:t>雙點配適</w:t>
      </w:r>
      <w:proofErr w:type="gramEnd"/>
      <w:r w:rsidRPr="00E84627">
        <w:t>法，單點配適法在處理極端市場情境時具有更高的穩定性與計算效率。實證結果顯示，單點配適法的平均執行時間</w:t>
      </w:r>
      <w:proofErr w:type="gramStart"/>
      <w:r w:rsidRPr="00E84627">
        <w:t>較雙點配適</w:t>
      </w:r>
      <w:proofErr w:type="gramEnd"/>
      <w:r w:rsidRPr="00E84627">
        <w:t>法節省約</w:t>
      </w:r>
      <w:r w:rsidRPr="00E84627">
        <w:t>10.95%</w:t>
      </w:r>
      <w:r w:rsidRPr="00E84627">
        <w:t>，且在樣本完整性上也更具優勢，能有效避免因市場波動劇烈而導致</w:t>
      </w:r>
      <w:proofErr w:type="gramStart"/>
      <w:r w:rsidRPr="00E84627">
        <w:t>的配適失敗</w:t>
      </w:r>
      <w:proofErr w:type="gramEnd"/>
      <w:r w:rsidRPr="00E84627">
        <w:t>問題。</w:t>
      </w:r>
    </w:p>
    <w:p w14:paraId="24D328C2" w14:textId="02DEA698" w:rsidR="00E84627" w:rsidRPr="00E84627" w:rsidRDefault="00E84627" w:rsidP="00E84627">
      <w:pPr>
        <w:spacing w:before="180" w:after="180"/>
        <w:ind w:firstLine="480"/>
      </w:pPr>
      <w:r w:rsidRPr="00E84627">
        <w:t>其次，針對日報酬率與</w:t>
      </w:r>
      <w:proofErr w:type="gramStart"/>
      <w:r w:rsidRPr="00E84627">
        <w:t>週</w:t>
      </w:r>
      <w:proofErr w:type="gramEnd"/>
      <w:r w:rsidRPr="00E84627">
        <w:t>報酬率的預測能力，兩種方法的表現存在一定差異。在日報酬率的預測上，單點配</w:t>
      </w:r>
      <w:proofErr w:type="gramStart"/>
      <w:r w:rsidRPr="00E84627">
        <w:t>適法建構</w:t>
      </w:r>
      <w:proofErr w:type="gramEnd"/>
      <w:r w:rsidRPr="00E84627">
        <w:t>的</w:t>
      </w:r>
      <w:r w:rsidRPr="00E84627">
        <w:t>RND</w:t>
      </w:r>
      <w:r w:rsidRPr="00E84627">
        <w:t>函數能更準確捕捉市場偏態，並在</w:t>
      </w:r>
      <w:proofErr w:type="gramStart"/>
      <w:r w:rsidRPr="00E84627">
        <w:t>迴</w:t>
      </w:r>
      <w:proofErr w:type="gramEnd"/>
      <w:r w:rsidRPr="00E84627">
        <w:t>歸模型中展現出偏態（</w:t>
      </w:r>
      <w:r w:rsidRPr="00E84627">
        <w:t>Skewness</w:t>
      </w:r>
      <w:r w:rsidRPr="00E84627">
        <w:t>）、中位數（</w:t>
      </w:r>
      <w:r w:rsidRPr="00E84627">
        <w:t>Median</w:t>
      </w:r>
      <w:r w:rsidRPr="00E84627">
        <w:t>）及前四期報酬率（</w:t>
      </w:r>
      <w:r w:rsidRPr="00E84627">
        <w:t>T-4 Return</w:t>
      </w:r>
      <w:r w:rsidRPr="00E84627">
        <w:t>）等變數的統計顯著性，其解釋能力（</w:t>
      </w:r>
      <w:r w:rsidRPr="00E84627">
        <w:t>R-squared = 0.0130</w:t>
      </w:r>
      <w:r w:rsidRPr="00E84627">
        <w:t>）與預測準確度均優於</w:t>
      </w:r>
      <w:proofErr w:type="gramStart"/>
      <w:r w:rsidRPr="00E84627">
        <w:t>雙點配適</w:t>
      </w:r>
      <w:proofErr w:type="gramEnd"/>
      <w:r w:rsidRPr="00E84627">
        <w:t>法（</w:t>
      </w:r>
      <w:r w:rsidRPr="00E84627">
        <w:t>R-squared = 0.0098</w:t>
      </w:r>
      <w:r w:rsidRPr="00E84627">
        <w:t>）。這顯示單點配適法在短期市場波動的研究中具有更高的應用價值。</w:t>
      </w:r>
    </w:p>
    <w:p w14:paraId="53CF6CD2" w14:textId="3884CF52" w:rsidR="00E84627" w:rsidRPr="00E84627" w:rsidRDefault="00E84627" w:rsidP="00E84627">
      <w:pPr>
        <w:spacing w:before="180" w:after="180"/>
        <w:ind w:firstLine="480"/>
      </w:pPr>
      <w:r w:rsidRPr="00E84627">
        <w:t>然而，在</w:t>
      </w:r>
      <w:proofErr w:type="gramStart"/>
      <w:r w:rsidRPr="00E84627">
        <w:t>週</w:t>
      </w:r>
      <w:proofErr w:type="gramEnd"/>
      <w:r w:rsidRPr="00E84627">
        <w:t>報酬率的預測上，兩種方法的表現則較為接近。無論是單點配適法還是</w:t>
      </w:r>
      <w:proofErr w:type="gramStart"/>
      <w:r w:rsidRPr="00E84627">
        <w:t>雙點配適</w:t>
      </w:r>
      <w:proofErr w:type="gramEnd"/>
      <w:r w:rsidRPr="00E84627">
        <w:t>法，皆</w:t>
      </w:r>
      <w:proofErr w:type="gramStart"/>
      <w:r w:rsidRPr="00E84627">
        <w:t>以峰態</w:t>
      </w:r>
      <w:proofErr w:type="gramEnd"/>
      <w:r w:rsidRPr="00E84627">
        <w:t>（</w:t>
      </w:r>
      <w:r w:rsidRPr="00E84627">
        <w:t>Kurtosis</w:t>
      </w:r>
      <w:r w:rsidRPr="00E84627">
        <w:t>）、中位數（</w:t>
      </w:r>
      <w:r w:rsidRPr="00E84627">
        <w:t>Median</w:t>
      </w:r>
      <w:r w:rsidRPr="00E84627">
        <w:t>）及加密貨幣恐懼貪婪指數（</w:t>
      </w:r>
      <w:r w:rsidRPr="00E84627">
        <w:t>Fear and Greed Index</w:t>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w:t>
      </w:r>
      <w:proofErr w:type="gramStart"/>
      <w:r w:rsidRPr="00E84627">
        <w:t>尾部配適方法</w:t>
      </w:r>
      <w:proofErr w:type="gramEnd"/>
      <w:r w:rsidRPr="00E84627">
        <w:t>對整體預測結果的影響程度相對降低。</w:t>
      </w:r>
    </w:p>
    <w:p w14:paraId="578EA607" w14:textId="09817378" w:rsidR="00E84627" w:rsidRPr="00E84627" w:rsidRDefault="00E84627" w:rsidP="00E84627">
      <w:pPr>
        <w:spacing w:before="180" w:after="180"/>
        <w:ind w:firstLine="480"/>
      </w:pPr>
      <w:r w:rsidRPr="00E84627">
        <w:t>最後，本研究的實證結果進一步驗證了</w:t>
      </w:r>
      <w:r w:rsidRPr="00E84627">
        <w:t>RND</w:t>
      </w:r>
      <w:r w:rsidRPr="00E84627">
        <w:t>統計特徵在市場預測中的重要性。偏態與超額</w:t>
      </w:r>
      <w:proofErr w:type="gramStart"/>
      <w:r w:rsidRPr="00E84627">
        <w:t>峰態等高階動差</w:t>
      </w:r>
      <w:proofErr w:type="gramEnd"/>
      <w:r w:rsidRPr="00E84627">
        <w:t>不僅能反映市場參與者對極端事件的預期，亦能提供有價值的市場情緒資訊，為投資決策與風險管理提供量化依據。</w:t>
      </w:r>
    </w:p>
    <w:p w14:paraId="596CA5D6" w14:textId="4EFAEE65" w:rsidR="00E84627" w:rsidRDefault="00E84627" w:rsidP="00E84627">
      <w:pPr>
        <w:pStyle w:val="2"/>
      </w:pPr>
      <w:bookmarkStart w:id="198" w:name="_Toc190531612"/>
      <w:bookmarkStart w:id="199" w:name="_Toc190531789"/>
      <w:commentRangeStart w:id="200"/>
      <w:r>
        <w:rPr>
          <w:rFonts w:hint="eastAsia"/>
        </w:rPr>
        <w:lastRenderedPageBreak/>
        <w:t>6.2</w:t>
      </w:r>
      <w:r>
        <w:rPr>
          <w:rFonts w:hint="eastAsia"/>
        </w:rPr>
        <w:t>研究建議</w:t>
      </w:r>
      <w:bookmarkEnd w:id="198"/>
      <w:bookmarkEnd w:id="199"/>
      <w:commentRangeEnd w:id="200"/>
      <w:r w:rsidR="00CF11B1">
        <w:rPr>
          <w:rStyle w:val="aff"/>
          <w:rFonts w:cs="Times New Roman"/>
          <w:b w:val="0"/>
          <w:bCs w:val="0"/>
        </w:rPr>
        <w:commentReference w:id="200"/>
      </w:r>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w:t>
      </w:r>
      <w:proofErr w:type="gramStart"/>
      <w:r w:rsidRPr="00E702B8">
        <w:t>特</w:t>
      </w:r>
      <w:proofErr w:type="gramEnd"/>
      <w:r w:rsidRPr="00E702B8">
        <w:t>幣選擇權市場，未來可將研究範圍擴展至其他加密貨幣或傳統金融市場，檢視單點配適法與</w:t>
      </w:r>
      <w:proofErr w:type="gramStart"/>
      <w:r w:rsidRPr="00E702B8">
        <w:t>雙點配適</w:t>
      </w:r>
      <w:proofErr w:type="gramEnd"/>
      <w:r w:rsidRPr="00E702B8">
        <w:t>法在不同市場結構中的適用性與表現差異。例如，以以太幣（</w:t>
      </w:r>
      <w:r w:rsidRPr="00E702B8">
        <w:t>Ethereum</w:t>
      </w:r>
      <w:r w:rsidRPr="00E702B8">
        <w:t>）選擇權為研究對象，或</w:t>
      </w:r>
      <w:proofErr w:type="gramStart"/>
      <w:r w:rsidRPr="00E702B8">
        <w:t>分析股指選擇</w:t>
      </w:r>
      <w:proofErr w:type="gramEnd"/>
      <w:r w:rsidRPr="00E702B8">
        <w:t>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01" w:name="_Toc190531613"/>
      <w:bookmarkStart w:id="202" w:name="_Toc190531790"/>
      <w:bookmarkStart w:id="203" w:name="_Toc182815183"/>
      <w:r>
        <w:rPr>
          <w:rFonts w:hint="eastAsia"/>
        </w:rPr>
        <w:lastRenderedPageBreak/>
        <w:t>附錄</w:t>
      </w:r>
      <w:bookmarkEnd w:id="201"/>
      <w:bookmarkEnd w:id="202"/>
    </w:p>
    <w:p w14:paraId="0377CFCD" w14:textId="6D5BD86F" w:rsidR="00786B72" w:rsidRDefault="00786B72" w:rsidP="00786B72">
      <w:pPr>
        <w:pStyle w:val="a9"/>
        <w:keepNext/>
        <w:spacing w:before="180" w:after="180"/>
      </w:pPr>
      <w:bookmarkStart w:id="204" w:name="_Ref189448622"/>
      <w:bookmarkStart w:id="205" w:name="_Toc19053239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1</w:t>
      </w:r>
      <w:r>
        <w:fldChar w:fldCharType="end"/>
      </w:r>
      <w:bookmarkEnd w:id="204"/>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206"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21EDF67D" w:rsidR="00786B72" w:rsidRDefault="00786B72" w:rsidP="00786B72">
      <w:pPr>
        <w:pStyle w:val="a9"/>
        <w:keepNext/>
        <w:spacing w:before="180" w:after="180"/>
      </w:pPr>
      <w:bookmarkStart w:id="207" w:name="_Ref189904940"/>
      <w:bookmarkStart w:id="208" w:name="_Toc19053239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2</w:t>
      </w:r>
      <w:r>
        <w:fldChar w:fldCharType="end"/>
      </w:r>
      <w:bookmarkEnd w:id="206"/>
      <w:bookmarkEnd w:id="207"/>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209"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68F1ED01" w:rsidR="00925907" w:rsidRDefault="00925907" w:rsidP="00925907">
      <w:pPr>
        <w:pStyle w:val="a9"/>
        <w:keepNext/>
        <w:spacing w:before="180" w:after="180"/>
      </w:pPr>
      <w:bookmarkStart w:id="210" w:name="_Ref189906000"/>
      <w:bookmarkStart w:id="211" w:name="_Toc19053239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3</w:t>
      </w:r>
      <w:r>
        <w:fldChar w:fldCharType="end"/>
      </w:r>
      <w:bookmarkEnd w:id="209"/>
      <w:bookmarkEnd w:id="210"/>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bookmarkEnd w:id="211"/>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212"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3B5E12C5" w:rsidR="006A1E80" w:rsidRDefault="006A1E80" w:rsidP="006A1E80">
      <w:pPr>
        <w:pStyle w:val="a9"/>
        <w:keepNext/>
        <w:spacing w:before="180" w:after="180"/>
      </w:pPr>
      <w:bookmarkStart w:id="213" w:name="_Ref189905890"/>
      <w:bookmarkStart w:id="214" w:name="_Toc19053239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4</w:t>
      </w:r>
      <w:r>
        <w:fldChar w:fldCharType="end"/>
      </w:r>
      <w:bookmarkEnd w:id="212"/>
      <w:bookmarkEnd w:id="213"/>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215"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58B7CAE2" w:rsidR="006A1E80" w:rsidRDefault="006A1E80" w:rsidP="006A1E80">
      <w:pPr>
        <w:pStyle w:val="a9"/>
        <w:keepNext/>
        <w:spacing w:before="180" w:after="180"/>
      </w:pPr>
      <w:bookmarkStart w:id="216" w:name="_Ref189905892"/>
      <w:bookmarkStart w:id="217" w:name="_Toc1905324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5</w:t>
      </w:r>
      <w:r>
        <w:fldChar w:fldCharType="end"/>
      </w:r>
      <w:bookmarkEnd w:id="215"/>
      <w:bookmarkEnd w:id="216"/>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38A08172" w:rsidR="00A56D4E" w:rsidRDefault="00A56D4E" w:rsidP="00A56D4E">
      <w:pPr>
        <w:pStyle w:val="a9"/>
        <w:keepNext/>
        <w:spacing w:before="180" w:after="180"/>
      </w:pPr>
      <w:bookmarkStart w:id="218" w:name="_Ref189455844"/>
      <w:bookmarkStart w:id="219" w:name="_Ref189455832"/>
      <w:bookmarkStart w:id="220" w:name="_Toc190532401"/>
      <w:bookmarkStart w:id="221"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6</w:t>
      </w:r>
      <w:r>
        <w:fldChar w:fldCharType="end"/>
      </w:r>
      <w:bookmarkEnd w:id="218"/>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219"/>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222"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1C6CA289" w:rsidR="00653EE0" w:rsidRDefault="00653EE0" w:rsidP="00653EE0">
      <w:pPr>
        <w:pStyle w:val="a9"/>
        <w:keepNext/>
        <w:spacing w:before="180" w:after="180"/>
        <w:ind w:firstLine="480"/>
      </w:pPr>
      <w:bookmarkStart w:id="223" w:name="_Ref189455846"/>
      <w:bookmarkStart w:id="224" w:name="_Toc190532402"/>
      <w:bookmarkEnd w:id="2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7</w:t>
      </w:r>
      <w:r>
        <w:fldChar w:fldCharType="end"/>
      </w:r>
      <w:bookmarkEnd w:id="223"/>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18C6677C" w:rsidR="00653EE0" w:rsidRDefault="00653EE0" w:rsidP="00653EE0">
      <w:pPr>
        <w:pStyle w:val="a9"/>
        <w:keepNext/>
        <w:spacing w:before="180" w:after="180"/>
        <w:ind w:firstLine="480"/>
      </w:pPr>
      <w:bookmarkStart w:id="225" w:name="_Ref189455847"/>
      <w:bookmarkStart w:id="226" w:name="_Toc19053240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8</w:t>
      </w:r>
      <w:r>
        <w:fldChar w:fldCharType="end"/>
      </w:r>
      <w:bookmarkEnd w:id="225"/>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21"/>
    </w:p>
    <w:p w14:paraId="54113F93" w14:textId="2CFA5B74" w:rsidR="00360605" w:rsidRDefault="00360605" w:rsidP="00360605">
      <w:pPr>
        <w:pStyle w:val="a9"/>
        <w:keepNext/>
        <w:spacing w:before="180" w:after="180"/>
        <w:ind w:firstLine="480"/>
      </w:pPr>
      <w:bookmarkStart w:id="227" w:name="_Toc1905324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bookmarkEnd w:id="2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6287A88C" w:rsidR="00360605" w:rsidRDefault="00360605" w:rsidP="00360605">
      <w:pPr>
        <w:pStyle w:val="a9"/>
        <w:keepNext/>
        <w:spacing w:before="180" w:after="180"/>
        <w:ind w:firstLine="480"/>
      </w:pPr>
      <w:bookmarkStart w:id="228" w:name="_Toc19053240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59ACDF22" w:rsidR="00360605" w:rsidRDefault="00360605" w:rsidP="00360605">
      <w:pPr>
        <w:pStyle w:val="a9"/>
        <w:keepNext/>
        <w:spacing w:before="180" w:after="180"/>
        <w:ind w:firstLine="480"/>
      </w:pPr>
      <w:bookmarkStart w:id="229" w:name="_Toc19053240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632C3E">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bookmarkEnd w:id="2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30" w:name="_Toc190531614"/>
      <w:bookmarkStart w:id="231" w:name="_Toc190531791"/>
      <w:r>
        <w:rPr>
          <w:rFonts w:hint="eastAsia"/>
        </w:rPr>
        <w:lastRenderedPageBreak/>
        <w:t>參考文獻</w:t>
      </w:r>
      <w:bookmarkEnd w:id="203"/>
      <w:bookmarkEnd w:id="230"/>
      <w:bookmarkEnd w:id="231"/>
    </w:p>
    <w:p w14:paraId="6854EB92" w14:textId="77777777" w:rsidR="00D872F5" w:rsidRPr="00D872F5" w:rsidRDefault="00025BEA" w:rsidP="00D872F5">
      <w:pPr>
        <w:pStyle w:val="afd"/>
        <w:spacing w:before="180" w:after="180"/>
        <w:ind w:left="480" w:hanging="480"/>
      </w:pPr>
      <w:r>
        <w:fldChar w:fldCharType="begin"/>
      </w:r>
      <w:r w:rsidR="00D872F5">
        <w:rPr>
          <w:lang w:val="de-DE"/>
        </w:rPr>
        <w:instrText xml:space="preserve"> ADDIN ZOTERO_BIBL {"uncited":[],"omitted":[],"custom":[]} CSL_BIBLIOGRAPHY </w:instrText>
      </w:r>
      <w:r>
        <w:fldChar w:fldCharType="separate"/>
      </w:r>
      <w:r w:rsidR="00D872F5" w:rsidRPr="00D872F5">
        <w:t xml:space="preserve">Akyildirim, E., Corbet, S., Lucey, B., Sensoy, A., &amp; Yarovaya, L. (2020). The relationship between implied volatility and cryptocurrency returns. </w:t>
      </w:r>
      <w:r w:rsidR="00D872F5" w:rsidRPr="00D872F5">
        <w:rPr>
          <w:i/>
          <w:iCs/>
        </w:rPr>
        <w:t>Finance Research Letters</w:t>
      </w:r>
      <w:r w:rsidR="00D872F5" w:rsidRPr="00D872F5">
        <w:t xml:space="preserve">, </w:t>
      </w:r>
      <w:r w:rsidR="00D872F5" w:rsidRPr="00D872F5">
        <w:rPr>
          <w:i/>
          <w:iCs/>
        </w:rPr>
        <w:t>33</w:t>
      </w:r>
      <w:r w:rsidR="00D872F5" w:rsidRPr="00D872F5">
        <w:t>, 101212. https://doi.org/10.1016/j.frl.2019.06.010</w:t>
      </w:r>
    </w:p>
    <w:p w14:paraId="1CDE2CEA" w14:textId="77777777" w:rsidR="00D872F5" w:rsidRPr="00D872F5" w:rsidRDefault="00D872F5" w:rsidP="00D872F5">
      <w:pPr>
        <w:pStyle w:val="afd"/>
        <w:spacing w:before="180" w:after="180"/>
        <w:ind w:left="480" w:hanging="480"/>
      </w:pPr>
      <w:r w:rsidRPr="00D872F5">
        <w:t xml:space="preserve">Amaya, D., Christoffersen, P., Jacobs, K., &amp; Vasquez, A. (2015). Does realized skewness predict the cross-section of equity returns? </w:t>
      </w:r>
      <w:r w:rsidRPr="00D872F5">
        <w:rPr>
          <w:i/>
          <w:iCs/>
        </w:rPr>
        <w:t>Journal of Financial Economics</w:t>
      </w:r>
      <w:r w:rsidRPr="00D872F5">
        <w:t xml:space="preserve">, </w:t>
      </w:r>
      <w:r w:rsidRPr="00D872F5">
        <w:rPr>
          <w:i/>
          <w:iCs/>
        </w:rPr>
        <w:t>118</w:t>
      </w:r>
      <w:r w:rsidRPr="00D872F5">
        <w:t>(1), 135–167. https://doi.org/10.1016/j.jfineco.2015.02.009</w:t>
      </w:r>
    </w:p>
    <w:p w14:paraId="126DBD91" w14:textId="77777777" w:rsidR="00D872F5" w:rsidRPr="00D872F5" w:rsidRDefault="00D872F5" w:rsidP="00D872F5">
      <w:pPr>
        <w:pStyle w:val="afd"/>
        <w:spacing w:before="180" w:after="180"/>
        <w:ind w:left="480" w:hanging="480"/>
      </w:pPr>
      <w:r w:rsidRPr="00D872F5">
        <w:t xml:space="preserve">Bakshi, G., Kapadia, N., &amp; Madan, D. (2003). Stock Return Characteristics, Skew Laws, and the Differential Pricing of Individual Equity Options. </w:t>
      </w:r>
      <w:r w:rsidRPr="00D872F5">
        <w:rPr>
          <w:i/>
          <w:iCs/>
        </w:rPr>
        <w:t>The Review of Financial Studies</w:t>
      </w:r>
      <w:r w:rsidRPr="00D872F5">
        <w:t xml:space="preserve">, </w:t>
      </w:r>
      <w:r w:rsidRPr="00D872F5">
        <w:rPr>
          <w:i/>
          <w:iCs/>
        </w:rPr>
        <w:t>16</w:t>
      </w:r>
      <w:r w:rsidRPr="00D872F5">
        <w:t>(1), 101–143. https://doi.org/10.1093/rfs/16.1.0101</w:t>
      </w:r>
    </w:p>
    <w:p w14:paraId="170E0BC4" w14:textId="77777777" w:rsidR="00D872F5" w:rsidRPr="00D872F5" w:rsidRDefault="00D872F5" w:rsidP="00D872F5">
      <w:pPr>
        <w:pStyle w:val="afd"/>
        <w:spacing w:before="180" w:after="180"/>
        <w:ind w:left="480" w:hanging="480"/>
      </w:pPr>
      <w:r w:rsidRPr="00D872F5">
        <w:t xml:space="preserve">Bali, T. G., &amp; Murray, S. (2013). Does Risk-Neutral Skewness Predict the Cross Section of Equity Option Portfolio Returns? </w:t>
      </w:r>
      <w:r w:rsidRPr="00D872F5">
        <w:rPr>
          <w:i/>
          <w:iCs/>
        </w:rPr>
        <w:t>The Journal of Financial and Quantitative Analysis</w:t>
      </w:r>
      <w:r w:rsidRPr="00D872F5">
        <w:t xml:space="preserve">, </w:t>
      </w:r>
      <w:r w:rsidRPr="00D872F5">
        <w:rPr>
          <w:i/>
          <w:iCs/>
        </w:rPr>
        <w:t>48</w:t>
      </w:r>
      <w:r w:rsidRPr="00D872F5">
        <w:t>(4), 1145–1171.</w:t>
      </w:r>
    </w:p>
    <w:p w14:paraId="10E61880" w14:textId="77777777" w:rsidR="00D872F5" w:rsidRPr="00D872F5" w:rsidRDefault="00D872F5" w:rsidP="00D872F5">
      <w:pPr>
        <w:pStyle w:val="afd"/>
        <w:spacing w:before="180" w:after="180"/>
        <w:ind w:left="480" w:hanging="480"/>
      </w:pPr>
      <w:r w:rsidRPr="00D872F5">
        <w:t xml:space="preserve">Bali, T. G., &amp; Zhou, H. (2016). Risk, Uncertainty, and Expected Returns. </w:t>
      </w:r>
      <w:r w:rsidRPr="00D872F5">
        <w:rPr>
          <w:i/>
          <w:iCs/>
        </w:rPr>
        <w:t>The Journal of Financial and Quantitative Analysis</w:t>
      </w:r>
      <w:r w:rsidRPr="00D872F5">
        <w:t xml:space="preserve">, </w:t>
      </w:r>
      <w:r w:rsidRPr="00D872F5">
        <w:rPr>
          <w:i/>
          <w:iCs/>
        </w:rPr>
        <w:t>51</w:t>
      </w:r>
      <w:r w:rsidRPr="00D872F5">
        <w:t>(3), 707–735.</w:t>
      </w:r>
    </w:p>
    <w:p w14:paraId="6646A61D" w14:textId="77777777" w:rsidR="00D872F5" w:rsidRPr="00D872F5" w:rsidRDefault="00D872F5" w:rsidP="00D872F5">
      <w:pPr>
        <w:pStyle w:val="afd"/>
        <w:spacing w:before="180" w:after="180"/>
        <w:ind w:left="480" w:hanging="480"/>
      </w:pPr>
      <w:r w:rsidRPr="00D872F5">
        <w:t xml:space="preserve">Balkema, A. A., &amp; Haan, L. de. (1974). Residual Life Time at Great Age. </w:t>
      </w:r>
      <w:r w:rsidRPr="00D872F5">
        <w:rPr>
          <w:i/>
          <w:iCs/>
        </w:rPr>
        <w:t>The Annals of Probability</w:t>
      </w:r>
      <w:r w:rsidRPr="00D872F5">
        <w:t xml:space="preserve">, </w:t>
      </w:r>
      <w:r w:rsidRPr="00D872F5">
        <w:rPr>
          <w:i/>
          <w:iCs/>
        </w:rPr>
        <w:t>2</w:t>
      </w:r>
      <w:r w:rsidRPr="00D872F5">
        <w:t>(5), 792–804. https://doi.org/10.1214/aop/1176996548</w:t>
      </w:r>
    </w:p>
    <w:p w14:paraId="3F5F888B" w14:textId="77777777" w:rsidR="00D872F5" w:rsidRPr="00D872F5" w:rsidRDefault="00D872F5" w:rsidP="00D872F5">
      <w:pPr>
        <w:pStyle w:val="afd"/>
        <w:spacing w:before="180" w:after="180"/>
        <w:ind w:left="480" w:hanging="480"/>
      </w:pPr>
      <w:r w:rsidRPr="00D872F5">
        <w:t xml:space="preserve">Bates, D. S. (2000). Post-’87 crash fears in the S&amp;P 500 futures option market. </w:t>
      </w:r>
      <w:r w:rsidRPr="00D872F5">
        <w:rPr>
          <w:i/>
          <w:iCs/>
        </w:rPr>
        <w:t>Journal of Econometrics</w:t>
      </w:r>
      <w:r w:rsidRPr="00D872F5">
        <w:t xml:space="preserve">, </w:t>
      </w:r>
      <w:r w:rsidRPr="00D872F5">
        <w:rPr>
          <w:i/>
          <w:iCs/>
        </w:rPr>
        <w:t>94</w:t>
      </w:r>
      <w:r w:rsidRPr="00D872F5">
        <w:t>(1), 181–238. https://doi.org/10.1016/S0304-4076(99)00021-4</w:t>
      </w:r>
    </w:p>
    <w:p w14:paraId="4F060673" w14:textId="77777777" w:rsidR="00D872F5" w:rsidRPr="00D872F5" w:rsidRDefault="00D872F5" w:rsidP="00D872F5">
      <w:pPr>
        <w:pStyle w:val="afd"/>
        <w:spacing w:before="180" w:after="180"/>
        <w:ind w:left="480" w:hanging="480"/>
      </w:pPr>
      <w:r w:rsidRPr="00D872F5">
        <w:t xml:space="preserve">Birru, J., &amp; Figlewski, S. (2012). Anatomy of a meltdown: The risk neutral density for the S&amp;P 500 in the fall of 2008. </w:t>
      </w:r>
      <w:r w:rsidRPr="00D872F5">
        <w:rPr>
          <w:i/>
          <w:iCs/>
        </w:rPr>
        <w:t>Journal of Financial Markets</w:t>
      </w:r>
      <w:r w:rsidRPr="00D872F5">
        <w:t xml:space="preserve">, </w:t>
      </w:r>
      <w:r w:rsidRPr="00D872F5">
        <w:rPr>
          <w:i/>
          <w:iCs/>
        </w:rPr>
        <w:t>15</w:t>
      </w:r>
      <w:r w:rsidRPr="00D872F5">
        <w:t>(2), 151–180. https://doi.org/10.1016/j.finmar.2011.09.001</w:t>
      </w:r>
    </w:p>
    <w:p w14:paraId="35324E55" w14:textId="77777777" w:rsidR="00D872F5" w:rsidRPr="00D872F5" w:rsidRDefault="00D872F5" w:rsidP="00D872F5">
      <w:pPr>
        <w:pStyle w:val="afd"/>
        <w:spacing w:before="180" w:after="180"/>
        <w:ind w:left="480" w:hanging="480"/>
      </w:pPr>
      <w:r w:rsidRPr="00D872F5">
        <w:t xml:space="preserve">Black, F., &amp; Scholes, M. (1973). The Pricing of Options and Corporate Liabilities. </w:t>
      </w:r>
      <w:r w:rsidRPr="00D872F5">
        <w:rPr>
          <w:i/>
          <w:iCs/>
        </w:rPr>
        <w:t>Journal of Political Economy</w:t>
      </w:r>
      <w:r w:rsidRPr="00D872F5">
        <w:t xml:space="preserve">, </w:t>
      </w:r>
      <w:r w:rsidRPr="00D872F5">
        <w:rPr>
          <w:i/>
          <w:iCs/>
        </w:rPr>
        <w:t>81</w:t>
      </w:r>
      <w:r w:rsidRPr="00D872F5">
        <w:t>(3), 637–654.</w:t>
      </w:r>
    </w:p>
    <w:p w14:paraId="65F3E393" w14:textId="77777777" w:rsidR="00D872F5" w:rsidRPr="00D872F5" w:rsidRDefault="00D872F5" w:rsidP="00D872F5">
      <w:pPr>
        <w:pStyle w:val="afd"/>
        <w:spacing w:before="180" w:after="180"/>
        <w:ind w:left="480" w:hanging="480"/>
      </w:pPr>
      <w:r w:rsidRPr="00D872F5">
        <w:t xml:space="preserve">Breeden, D. T., &amp; Litzenberger, R. H. (1978). Prices of State-Contingent Claims Implicit in Option Prices. </w:t>
      </w:r>
      <w:r w:rsidRPr="00D872F5">
        <w:rPr>
          <w:i/>
          <w:iCs/>
        </w:rPr>
        <w:t>The Journal of Business</w:t>
      </w:r>
      <w:r w:rsidRPr="00D872F5">
        <w:t xml:space="preserve">, </w:t>
      </w:r>
      <w:r w:rsidRPr="00D872F5">
        <w:rPr>
          <w:i/>
          <w:iCs/>
        </w:rPr>
        <w:t>51</w:t>
      </w:r>
      <w:r w:rsidRPr="00D872F5">
        <w:t>(4), 621–651.</w:t>
      </w:r>
    </w:p>
    <w:p w14:paraId="586E704B" w14:textId="77777777" w:rsidR="00D872F5" w:rsidRPr="00D872F5" w:rsidRDefault="00D872F5" w:rsidP="00D872F5">
      <w:pPr>
        <w:pStyle w:val="afd"/>
        <w:spacing w:before="180" w:after="180"/>
        <w:ind w:left="480" w:hanging="480"/>
      </w:pPr>
      <w:r w:rsidRPr="00D872F5">
        <w:t xml:space="preserve">Campbell, J. Y., &amp; Thompson, S. B. (2008). Predicting Excess Stock Returns Out of Sample: Can Anything Beat the Historical Average? </w:t>
      </w:r>
      <w:r w:rsidRPr="00D872F5">
        <w:rPr>
          <w:i/>
          <w:iCs/>
        </w:rPr>
        <w:t>The Review of Financial Studies</w:t>
      </w:r>
      <w:r w:rsidRPr="00D872F5">
        <w:t xml:space="preserve">, </w:t>
      </w:r>
      <w:r w:rsidRPr="00D872F5">
        <w:rPr>
          <w:i/>
          <w:iCs/>
        </w:rPr>
        <w:t>21</w:t>
      </w:r>
      <w:r w:rsidRPr="00D872F5">
        <w:t>(4), 1509–1531. https://doi.org/10.1093/rfs/hhm055</w:t>
      </w:r>
    </w:p>
    <w:p w14:paraId="1FD6CAAF" w14:textId="77777777" w:rsidR="00D872F5" w:rsidRPr="00D872F5" w:rsidRDefault="00D872F5" w:rsidP="00D872F5">
      <w:pPr>
        <w:pStyle w:val="afd"/>
        <w:spacing w:before="180" w:after="180"/>
        <w:ind w:left="480" w:hanging="480"/>
      </w:pPr>
      <w:r w:rsidRPr="00D872F5">
        <w:t xml:space="preserve">Chang, B. Y., Christoffersen, P., &amp; Jacobs, K. (2013). Market skewness risk and the cross section of stock returns. </w:t>
      </w:r>
      <w:r w:rsidRPr="00D872F5">
        <w:rPr>
          <w:i/>
          <w:iCs/>
        </w:rPr>
        <w:t>Journal of Financial Economics</w:t>
      </w:r>
      <w:r w:rsidRPr="00D872F5">
        <w:t xml:space="preserve">, </w:t>
      </w:r>
      <w:r w:rsidRPr="00D872F5">
        <w:rPr>
          <w:i/>
          <w:iCs/>
        </w:rPr>
        <w:t>107</w:t>
      </w:r>
      <w:r w:rsidRPr="00D872F5">
        <w:t>(1), 46–68. https://doi.org/10.1016/j.jfineco.2012.07.002</w:t>
      </w:r>
    </w:p>
    <w:p w14:paraId="0E2A6276" w14:textId="77777777" w:rsidR="00D872F5" w:rsidRPr="00D872F5" w:rsidRDefault="00D872F5" w:rsidP="00D872F5">
      <w:pPr>
        <w:pStyle w:val="afd"/>
        <w:spacing w:before="180" w:after="180"/>
        <w:ind w:left="480" w:hanging="480"/>
      </w:pPr>
      <w:r w:rsidRPr="00D872F5">
        <w:lastRenderedPageBreak/>
        <w:t xml:space="preserve">Chordia, T., Lin, T.-C., &amp; Xiang, V. (2021). Risk-Neutral Skewness, Informed Trading, and the Cross Section of Stock Returns. </w:t>
      </w:r>
      <w:r w:rsidRPr="00D872F5">
        <w:rPr>
          <w:i/>
          <w:iCs/>
        </w:rPr>
        <w:t>Journal of Financial and Quantitative Analysis</w:t>
      </w:r>
      <w:r w:rsidRPr="00D872F5">
        <w:t xml:space="preserve">, </w:t>
      </w:r>
      <w:r w:rsidRPr="00D872F5">
        <w:rPr>
          <w:i/>
          <w:iCs/>
        </w:rPr>
        <w:t>56</w:t>
      </w:r>
      <w:r w:rsidRPr="00D872F5">
        <w:t>(5), 1713–1737. https://doi.org/10.1017/S0022109020000551</w:t>
      </w:r>
    </w:p>
    <w:p w14:paraId="0B0FF5E7" w14:textId="77777777" w:rsidR="00D872F5" w:rsidRPr="00D872F5" w:rsidRDefault="00D872F5" w:rsidP="00D872F5">
      <w:pPr>
        <w:pStyle w:val="afd"/>
        <w:spacing w:before="180" w:after="180"/>
        <w:ind w:left="480" w:hanging="480"/>
      </w:pPr>
      <w:r w:rsidRPr="00D872F5">
        <w:t xml:space="preserve">Christoffersen, P., &amp; Jacobs, K. (2004). The importance of the loss function in option valuation. </w:t>
      </w:r>
      <w:r w:rsidRPr="00D872F5">
        <w:rPr>
          <w:i/>
          <w:iCs/>
        </w:rPr>
        <w:t>Journal of Financial Economics</w:t>
      </w:r>
      <w:r w:rsidRPr="00D872F5">
        <w:t xml:space="preserve">, </w:t>
      </w:r>
      <w:r w:rsidRPr="00D872F5">
        <w:rPr>
          <w:i/>
          <w:iCs/>
        </w:rPr>
        <w:t>72</w:t>
      </w:r>
      <w:r w:rsidRPr="00D872F5">
        <w:t>(2), 291–318. https://doi.org/10.1016/j.jfineco.2003.02.001</w:t>
      </w:r>
    </w:p>
    <w:p w14:paraId="7E5958C2" w14:textId="77777777" w:rsidR="00D872F5" w:rsidRPr="00D872F5" w:rsidRDefault="00D872F5" w:rsidP="00D872F5">
      <w:pPr>
        <w:pStyle w:val="afd"/>
        <w:spacing w:before="180" w:after="180"/>
        <w:ind w:left="480" w:hanging="480"/>
      </w:pPr>
      <w:r w:rsidRPr="00D872F5">
        <w:t xml:space="preserve">Christoffersen, P., Jacobs, K., &amp; Chang, B. Y. (2013). Chapter 10—Forecasting with Option-Implied Information. In G. Elliott &amp; A. Timmermann (Eds.), </w:t>
      </w:r>
      <w:r w:rsidRPr="00D872F5">
        <w:rPr>
          <w:i/>
          <w:iCs/>
        </w:rPr>
        <w:t>Handbook of Economic Forecasting</w:t>
      </w:r>
      <w:r w:rsidRPr="00D872F5">
        <w:t xml:space="preserve"> (Vol. 2, pp. 581–656). Elsevier. https://doi.org/10.1016/B978-0-444-53683-9.00010-4</w:t>
      </w:r>
    </w:p>
    <w:p w14:paraId="44AF135F" w14:textId="77777777" w:rsidR="00D872F5" w:rsidRPr="00D872F5" w:rsidRDefault="00D872F5" w:rsidP="00D872F5">
      <w:pPr>
        <w:pStyle w:val="afd"/>
        <w:spacing w:before="180" w:after="180"/>
        <w:ind w:left="480" w:hanging="480"/>
      </w:pPr>
      <w:r w:rsidRPr="00D872F5">
        <w:t xml:space="preserve">Conrad, J., Dittmar, R. F., &amp; Ghysels, E. (2013). Ex Ante Skewness and Expected Stock Returns. </w:t>
      </w:r>
      <w:r w:rsidRPr="00D872F5">
        <w:rPr>
          <w:i/>
          <w:iCs/>
        </w:rPr>
        <w:t>The Journal of Finance</w:t>
      </w:r>
      <w:r w:rsidRPr="00D872F5">
        <w:t xml:space="preserve">, </w:t>
      </w:r>
      <w:r w:rsidRPr="00D872F5">
        <w:rPr>
          <w:i/>
          <w:iCs/>
        </w:rPr>
        <w:t>68</w:t>
      </w:r>
      <w:r w:rsidRPr="00D872F5">
        <w:t>(1), 85–124. https://doi.org/10.1111/j.1540-6261.2012.01795.x</w:t>
      </w:r>
    </w:p>
    <w:p w14:paraId="0B86F7F6" w14:textId="77777777" w:rsidR="00D872F5" w:rsidRPr="00D872F5" w:rsidRDefault="00D872F5" w:rsidP="00D872F5">
      <w:pPr>
        <w:pStyle w:val="afd"/>
        <w:spacing w:before="180" w:after="180"/>
        <w:ind w:left="480" w:hanging="480"/>
      </w:pPr>
      <w:r w:rsidRPr="00D872F5">
        <w:t xml:space="preserve">Cujean, J., &amp; Hasler, M. (2017). Why Does Return Predictability Concentrate in Bad Times? </w:t>
      </w:r>
      <w:r w:rsidRPr="00D872F5">
        <w:rPr>
          <w:i/>
          <w:iCs/>
        </w:rPr>
        <w:t>The Journal of Finance</w:t>
      </w:r>
      <w:r w:rsidRPr="00D872F5">
        <w:t xml:space="preserve">, </w:t>
      </w:r>
      <w:r w:rsidRPr="00D872F5">
        <w:rPr>
          <w:i/>
          <w:iCs/>
        </w:rPr>
        <w:t>72</w:t>
      </w:r>
      <w:r w:rsidRPr="00D872F5">
        <w:t>(6), 2717–2758. https://doi.org/10.1111/jofi.12544</w:t>
      </w:r>
    </w:p>
    <w:p w14:paraId="53E340AD" w14:textId="77777777" w:rsidR="00D872F5" w:rsidRPr="00D872F5" w:rsidRDefault="00D872F5" w:rsidP="00D872F5">
      <w:pPr>
        <w:pStyle w:val="afd"/>
        <w:spacing w:before="180" w:after="180"/>
        <w:ind w:left="480" w:hanging="480"/>
      </w:pPr>
      <w:r w:rsidRPr="00D872F5">
        <w:t xml:space="preserve">Feng, Y., He, M., &amp; Zhang, Y. (2024). Market Skewness and Stock Return Predictability: New Evidence from China. </w:t>
      </w:r>
      <w:r w:rsidRPr="00D872F5">
        <w:rPr>
          <w:i/>
          <w:iCs/>
        </w:rPr>
        <w:t>Emerging Markets Finance and Trade</w:t>
      </w:r>
      <w:r w:rsidRPr="00D872F5">
        <w:t xml:space="preserve">, </w:t>
      </w:r>
      <w:r w:rsidRPr="00D872F5">
        <w:rPr>
          <w:i/>
          <w:iCs/>
        </w:rPr>
        <w:t>60</w:t>
      </w:r>
      <w:r w:rsidRPr="00D872F5">
        <w:t>(2), 233–244. https://doi.org/10.1080/1540496X.2023.2217327</w:t>
      </w:r>
    </w:p>
    <w:p w14:paraId="50352269" w14:textId="77777777" w:rsidR="00D872F5" w:rsidRPr="00D872F5" w:rsidRDefault="00D872F5" w:rsidP="00D872F5">
      <w:pPr>
        <w:pStyle w:val="afd"/>
        <w:spacing w:before="180" w:after="180"/>
        <w:ind w:left="480" w:hanging="480"/>
      </w:pPr>
      <w:r w:rsidRPr="00D872F5">
        <w:t xml:space="preserve">Figlewski, S. (2008). </w:t>
      </w:r>
      <w:r w:rsidRPr="00D872F5">
        <w:rPr>
          <w:i/>
          <w:iCs/>
        </w:rPr>
        <w:t>Estimating the Implied Risk Neutral Density for the U.S. Market Portfolio</w:t>
      </w:r>
      <w:r w:rsidRPr="00D872F5">
        <w:t xml:space="preserve"> (SSRN Scholarly Paper No. 1256783). Social Science Research Network. https://papers.ssrn.com/abstract=1256783</w:t>
      </w:r>
    </w:p>
    <w:p w14:paraId="2175EFC3" w14:textId="77777777" w:rsidR="00D872F5" w:rsidRPr="00D872F5" w:rsidRDefault="00D872F5" w:rsidP="00D872F5">
      <w:pPr>
        <w:pStyle w:val="afd"/>
        <w:spacing w:before="180" w:after="180"/>
        <w:ind w:left="480" w:hanging="480"/>
      </w:pPr>
      <w:r w:rsidRPr="00D872F5">
        <w:t xml:space="preserve">Gu, S., Kelly, B., &amp; Xiu, D. (2020). Empirical Asset Pricing via Machine Learning. </w:t>
      </w:r>
      <w:r w:rsidRPr="00D872F5">
        <w:rPr>
          <w:i/>
          <w:iCs/>
        </w:rPr>
        <w:t>The Review of Financial Studies</w:t>
      </w:r>
      <w:r w:rsidRPr="00D872F5">
        <w:t xml:space="preserve">, </w:t>
      </w:r>
      <w:r w:rsidRPr="00D872F5">
        <w:rPr>
          <w:i/>
          <w:iCs/>
        </w:rPr>
        <w:t>33</w:t>
      </w:r>
      <w:r w:rsidRPr="00D872F5">
        <w:t>(5), 2223–2273. https://doi.org/10.1093/rfs/hhaa009</w:t>
      </w:r>
    </w:p>
    <w:p w14:paraId="447BC89B" w14:textId="77777777" w:rsidR="00D872F5" w:rsidRPr="00D872F5" w:rsidRDefault="00D872F5" w:rsidP="00D872F5">
      <w:pPr>
        <w:pStyle w:val="afd"/>
        <w:spacing w:before="180" w:after="180"/>
        <w:ind w:left="480" w:hanging="480"/>
      </w:pPr>
      <w:r w:rsidRPr="00D872F5">
        <w:t xml:space="preserve">He, M., Shen, L., Zhang, Y., &amp; Zhang, Y. (2023). Predicting cryptocurrency returns for real-world investments: A daily updated and accessible predictor. </w:t>
      </w:r>
      <w:r w:rsidRPr="00D872F5">
        <w:rPr>
          <w:i/>
          <w:iCs/>
        </w:rPr>
        <w:t>Finance Research Letters</w:t>
      </w:r>
      <w:r w:rsidRPr="00D872F5">
        <w:t xml:space="preserve">, </w:t>
      </w:r>
      <w:r w:rsidRPr="00D872F5">
        <w:rPr>
          <w:i/>
          <w:iCs/>
        </w:rPr>
        <w:t>58</w:t>
      </w:r>
      <w:r w:rsidRPr="00D872F5">
        <w:t>, 104406. https://doi.org/10.1016/j.frl.2023.104406</w:t>
      </w:r>
    </w:p>
    <w:p w14:paraId="5BCBC80F" w14:textId="77777777" w:rsidR="00D872F5" w:rsidRPr="00D872F5" w:rsidRDefault="00D872F5" w:rsidP="00D872F5">
      <w:pPr>
        <w:pStyle w:val="afd"/>
        <w:spacing w:before="180" w:after="180"/>
        <w:ind w:left="480" w:hanging="480"/>
      </w:pPr>
      <w:r w:rsidRPr="00D872F5">
        <w:t xml:space="preserve">He, Y., Peng, L., Zhang, D., &amp; Zhao, Z. (2022). Risk Analysis via Generalized Pareto Distributions. </w:t>
      </w:r>
      <w:r w:rsidRPr="00D872F5">
        <w:rPr>
          <w:i/>
          <w:iCs/>
        </w:rPr>
        <w:t>Journal of Business &amp; Economic Statistics</w:t>
      </w:r>
      <w:r w:rsidRPr="00D872F5">
        <w:t xml:space="preserve">, </w:t>
      </w:r>
      <w:r w:rsidRPr="00D872F5">
        <w:rPr>
          <w:i/>
          <w:iCs/>
        </w:rPr>
        <w:t>40</w:t>
      </w:r>
      <w:r w:rsidRPr="00D872F5">
        <w:t>(2), 852–867. https://doi.org/10.1080/07350015.2021.1874390</w:t>
      </w:r>
    </w:p>
    <w:p w14:paraId="33C6DAEA" w14:textId="77777777" w:rsidR="00D872F5" w:rsidRPr="00D872F5" w:rsidRDefault="00D872F5" w:rsidP="00D872F5">
      <w:pPr>
        <w:pStyle w:val="afd"/>
        <w:spacing w:before="180" w:after="180"/>
        <w:ind w:left="480" w:hanging="480"/>
      </w:pPr>
      <w:r w:rsidRPr="00D872F5">
        <w:t xml:space="preserve">Hosking, J. R. M., &amp; Wallis, J. R. (1987). Parameter and Quantile Estimation for the Generalized Pareto Distribution. </w:t>
      </w:r>
      <w:r w:rsidRPr="00D872F5">
        <w:rPr>
          <w:i/>
          <w:iCs/>
        </w:rPr>
        <w:t>Technometrics</w:t>
      </w:r>
      <w:r w:rsidRPr="00D872F5">
        <w:t xml:space="preserve">, </w:t>
      </w:r>
      <w:r w:rsidRPr="00D872F5">
        <w:rPr>
          <w:i/>
          <w:iCs/>
        </w:rPr>
        <w:t>29</w:t>
      </w:r>
      <w:r w:rsidRPr="00D872F5">
        <w:t>(3), 339–349. https://doi.org/10.2307/1269343</w:t>
      </w:r>
    </w:p>
    <w:p w14:paraId="6EC91953" w14:textId="77777777" w:rsidR="00D872F5" w:rsidRPr="00D872F5" w:rsidRDefault="00D872F5" w:rsidP="00D872F5">
      <w:pPr>
        <w:pStyle w:val="afd"/>
        <w:spacing w:before="180" w:after="180"/>
        <w:ind w:left="480" w:hanging="480"/>
      </w:pPr>
      <w:r w:rsidRPr="00D872F5">
        <w:lastRenderedPageBreak/>
        <w:t xml:space="preserve">Hull, J. (2021). </w:t>
      </w:r>
      <w:r w:rsidRPr="00D872F5">
        <w:rPr>
          <w:i/>
          <w:iCs/>
        </w:rPr>
        <w:t>Options, Futures, and Other Derivatives: Global Edition</w:t>
      </w:r>
      <w:r w:rsidRPr="00D872F5">
        <w:t>. Pearson Deutschland. https://elibrary.pearson.de/book/99.150005/9781292410623</w:t>
      </w:r>
    </w:p>
    <w:p w14:paraId="33DD6895" w14:textId="77777777" w:rsidR="00D872F5" w:rsidRPr="00D872F5" w:rsidRDefault="00D872F5" w:rsidP="00D872F5">
      <w:pPr>
        <w:pStyle w:val="afd"/>
        <w:spacing w:before="180" w:after="180"/>
        <w:ind w:left="480" w:hanging="480"/>
      </w:pPr>
      <w:r w:rsidRPr="00D872F5">
        <w:t xml:space="preserve">Jackwerth, J. (2020). What Do Index Options Teach Us About COVID-19? </w:t>
      </w:r>
      <w:r w:rsidRPr="00D872F5">
        <w:rPr>
          <w:i/>
          <w:iCs/>
        </w:rPr>
        <w:t>The Review of Asset Pricing Studies</w:t>
      </w:r>
      <w:r w:rsidRPr="00D872F5">
        <w:t xml:space="preserve">, </w:t>
      </w:r>
      <w:r w:rsidRPr="00D872F5">
        <w:rPr>
          <w:i/>
          <w:iCs/>
        </w:rPr>
        <w:t>10</w:t>
      </w:r>
      <w:r w:rsidRPr="00D872F5">
        <w:t>(4), 618–634. https://doi.org/10.1093/rapstu/raaa012</w:t>
      </w:r>
    </w:p>
    <w:p w14:paraId="5001F777" w14:textId="77777777" w:rsidR="00D872F5" w:rsidRPr="00D872F5" w:rsidRDefault="00D872F5" w:rsidP="00D872F5">
      <w:pPr>
        <w:pStyle w:val="afd"/>
        <w:spacing w:before="180" w:after="180"/>
        <w:ind w:left="480" w:hanging="480"/>
      </w:pPr>
      <w:r w:rsidRPr="00D872F5">
        <w:t xml:space="preserve">Köse, N., Yildirim, H., Ünal, E., &amp; Lin, B. (2024). The Bitcoin price and Bitcoin price uncertainty: Evidence of Bitcoin price volatility. </w:t>
      </w:r>
      <w:r w:rsidRPr="00D872F5">
        <w:rPr>
          <w:i/>
          <w:iCs/>
        </w:rPr>
        <w:t>Journal of Futures Markets</w:t>
      </w:r>
      <w:r w:rsidRPr="00D872F5">
        <w:t xml:space="preserve">, </w:t>
      </w:r>
      <w:r w:rsidRPr="00D872F5">
        <w:rPr>
          <w:i/>
          <w:iCs/>
        </w:rPr>
        <w:t>44</w:t>
      </w:r>
      <w:r w:rsidRPr="00D872F5">
        <w:t>(4), 673–695. https://doi.org/10.1002/fut.22487</w:t>
      </w:r>
    </w:p>
    <w:p w14:paraId="767F7A2D" w14:textId="77777777" w:rsidR="00D872F5" w:rsidRPr="00D872F5" w:rsidRDefault="00D872F5" w:rsidP="00D872F5">
      <w:pPr>
        <w:pStyle w:val="afd"/>
        <w:spacing w:before="180" w:after="180"/>
        <w:ind w:left="480" w:hanging="480"/>
      </w:pPr>
      <w:r w:rsidRPr="00D872F5">
        <w:t xml:space="preserve">Li, X., Wu, Z., Zhang, H., &amp; Zhang, L. (2024). Risk-neutral skewness and stock market returns: A time-series analysis. </w:t>
      </w:r>
      <w:r w:rsidRPr="00D872F5">
        <w:rPr>
          <w:i/>
          <w:iCs/>
        </w:rPr>
        <w:t>The North American Journal of Economics and Finance</w:t>
      </w:r>
      <w:r w:rsidRPr="00D872F5">
        <w:t xml:space="preserve">, </w:t>
      </w:r>
      <w:r w:rsidRPr="00D872F5">
        <w:rPr>
          <w:i/>
          <w:iCs/>
        </w:rPr>
        <w:t>70</w:t>
      </w:r>
      <w:r w:rsidRPr="00D872F5">
        <w:t>, 102040. https://doi.org/10.1016/j.najef.2023.102040</w:t>
      </w:r>
    </w:p>
    <w:p w14:paraId="137F0A69" w14:textId="77777777" w:rsidR="00D872F5" w:rsidRPr="00D872F5" w:rsidRDefault="00D872F5" w:rsidP="00D872F5">
      <w:pPr>
        <w:pStyle w:val="afd"/>
        <w:spacing w:before="180" w:after="180"/>
        <w:ind w:left="480" w:hanging="480"/>
      </w:pPr>
      <w:r w:rsidRPr="00D872F5">
        <w:t xml:space="preserve">Li, Y., Urquhart, A., Wang, P., &amp; Zhang, W. (2021). MAX momentum in cryptocurrency markets. </w:t>
      </w:r>
      <w:r w:rsidRPr="00D872F5">
        <w:rPr>
          <w:i/>
          <w:iCs/>
        </w:rPr>
        <w:t>International Review of Financial Analysis</w:t>
      </w:r>
      <w:r w:rsidRPr="00D872F5">
        <w:t xml:space="preserve">, </w:t>
      </w:r>
      <w:r w:rsidRPr="00D872F5">
        <w:rPr>
          <w:i/>
          <w:iCs/>
        </w:rPr>
        <w:t>77</w:t>
      </w:r>
      <w:r w:rsidRPr="00D872F5">
        <w:t>, 101829. https://doi.org/10.1016/j.irfa.2021.101829</w:t>
      </w:r>
    </w:p>
    <w:p w14:paraId="0BBF0D94" w14:textId="77777777" w:rsidR="00D872F5" w:rsidRPr="00D872F5" w:rsidRDefault="00D872F5" w:rsidP="00D872F5">
      <w:pPr>
        <w:pStyle w:val="afd"/>
        <w:spacing w:before="180" w:after="180"/>
        <w:ind w:left="480" w:hanging="480"/>
      </w:pPr>
      <w:r w:rsidRPr="00D872F5">
        <w:t xml:space="preserve">Liu, Y., Li, Z., Nekhili, R., &amp; Sultan, J. (2023). Forecasting cryptocurrency returns with machine learning. </w:t>
      </w:r>
      <w:r w:rsidRPr="00D872F5">
        <w:rPr>
          <w:i/>
          <w:iCs/>
        </w:rPr>
        <w:t>Research in International Business and Finance</w:t>
      </w:r>
      <w:r w:rsidRPr="00D872F5">
        <w:t xml:space="preserve">, </w:t>
      </w:r>
      <w:r w:rsidRPr="00D872F5">
        <w:rPr>
          <w:i/>
          <w:iCs/>
        </w:rPr>
        <w:t>64</w:t>
      </w:r>
      <w:r w:rsidRPr="00D872F5">
        <w:t>, 101905. https://doi.org/10.1016/j.ribaf.2023.101905</w:t>
      </w:r>
    </w:p>
    <w:p w14:paraId="3B78996B" w14:textId="77777777" w:rsidR="00D872F5" w:rsidRPr="00D872F5" w:rsidRDefault="00D872F5" w:rsidP="00D872F5">
      <w:pPr>
        <w:pStyle w:val="afd"/>
        <w:spacing w:before="180" w:after="180"/>
        <w:ind w:left="480" w:hanging="480"/>
      </w:pPr>
      <w:r w:rsidRPr="00D872F5">
        <w:t xml:space="preserve">Liu, Y., &amp; Tsyvinski, A. (2021). Risks and Returns of Cryptocurrency. </w:t>
      </w:r>
      <w:r w:rsidRPr="00D872F5">
        <w:rPr>
          <w:i/>
          <w:iCs/>
        </w:rPr>
        <w:t>The Review of Financial Studies</w:t>
      </w:r>
      <w:r w:rsidRPr="00D872F5">
        <w:t xml:space="preserve">, </w:t>
      </w:r>
      <w:r w:rsidRPr="00D872F5">
        <w:rPr>
          <w:i/>
          <w:iCs/>
        </w:rPr>
        <w:t>34</w:t>
      </w:r>
      <w:r w:rsidRPr="00D872F5">
        <w:t>(6), 2689–2727. https://doi.org/10.1093/rfs/hhaa113</w:t>
      </w:r>
    </w:p>
    <w:p w14:paraId="1CA26F9F" w14:textId="77777777" w:rsidR="00D872F5" w:rsidRPr="00D872F5" w:rsidRDefault="00D872F5" w:rsidP="00D872F5">
      <w:pPr>
        <w:pStyle w:val="afd"/>
        <w:spacing w:before="180" w:after="180"/>
        <w:ind w:left="480" w:hanging="480"/>
      </w:pPr>
      <w:r w:rsidRPr="00D872F5">
        <w:t xml:space="preserve">López-Cabarcos, M. Á., Pérez-Pico, A. M., Piñeiro-Chousa, J., &amp; Šević, A. (2021). Bitcoin volatility, stock market and investor sentiment. Are they connected? </w:t>
      </w:r>
      <w:r w:rsidRPr="00D872F5">
        <w:rPr>
          <w:i/>
          <w:iCs/>
        </w:rPr>
        <w:t>Finance Research Letters</w:t>
      </w:r>
      <w:r w:rsidRPr="00D872F5">
        <w:t xml:space="preserve">, </w:t>
      </w:r>
      <w:r w:rsidRPr="00D872F5">
        <w:rPr>
          <w:i/>
          <w:iCs/>
        </w:rPr>
        <w:t>38</w:t>
      </w:r>
      <w:r w:rsidRPr="00D872F5">
        <w:t>, 101399. https://doi.org/10.1016/j.frl.2019.101399</w:t>
      </w:r>
    </w:p>
    <w:p w14:paraId="1EA0E0C2" w14:textId="77777777" w:rsidR="00D872F5" w:rsidRPr="00D872F5" w:rsidRDefault="00D872F5" w:rsidP="00D872F5">
      <w:pPr>
        <w:pStyle w:val="afd"/>
        <w:spacing w:before="180" w:after="180"/>
        <w:ind w:left="480" w:hanging="480"/>
      </w:pPr>
      <w:r w:rsidRPr="00D872F5">
        <w:t xml:space="preserve">McNeil, A. J., &amp; Frey, R. (2000). Estimation of tail-related risk measures for heteroscedastic financial time series: An extreme value approach. </w:t>
      </w:r>
      <w:r w:rsidRPr="00D872F5">
        <w:rPr>
          <w:i/>
          <w:iCs/>
        </w:rPr>
        <w:t>Journal of Empirical Finance</w:t>
      </w:r>
      <w:r w:rsidRPr="00D872F5">
        <w:t xml:space="preserve">, </w:t>
      </w:r>
      <w:r w:rsidRPr="00D872F5">
        <w:rPr>
          <w:i/>
          <w:iCs/>
        </w:rPr>
        <w:t>7</w:t>
      </w:r>
      <w:r w:rsidRPr="00D872F5">
        <w:t>(3), 271–300. https://doi.org/10.1016/S0927-5398(00)00012-8</w:t>
      </w:r>
    </w:p>
    <w:p w14:paraId="1CDB3C95" w14:textId="77777777" w:rsidR="00D872F5" w:rsidRPr="00D872F5" w:rsidRDefault="00D872F5" w:rsidP="00D872F5">
      <w:pPr>
        <w:pStyle w:val="afd"/>
        <w:spacing w:before="180" w:after="180"/>
        <w:ind w:left="480" w:hanging="480"/>
      </w:pPr>
      <w:r w:rsidRPr="00D872F5">
        <w:t xml:space="preserve">Mohrschladt, H., &amp; Schneider, J. C. (2021). Option-implied skewness: Insights from ITM-options. </w:t>
      </w:r>
      <w:r w:rsidRPr="00D872F5">
        <w:rPr>
          <w:i/>
          <w:iCs/>
        </w:rPr>
        <w:t>Journal of Economic Dynamics and Control</w:t>
      </w:r>
      <w:r w:rsidRPr="00D872F5">
        <w:t xml:space="preserve">, </w:t>
      </w:r>
      <w:r w:rsidRPr="00D872F5">
        <w:rPr>
          <w:i/>
          <w:iCs/>
        </w:rPr>
        <w:t>131</w:t>
      </w:r>
      <w:r w:rsidRPr="00D872F5">
        <w:t>, 104227. https://doi.org/10.1016/j.jedc.2021.104227</w:t>
      </w:r>
    </w:p>
    <w:p w14:paraId="21AFEC42" w14:textId="77777777" w:rsidR="00D872F5" w:rsidRPr="00D872F5" w:rsidRDefault="00D872F5" w:rsidP="00D872F5">
      <w:pPr>
        <w:pStyle w:val="afd"/>
        <w:spacing w:before="180" w:after="180"/>
        <w:ind w:left="480" w:hanging="480"/>
      </w:pPr>
      <w:r w:rsidRPr="00D872F5">
        <w:t xml:space="preserve">Neumann, M., &amp; Skiadopoulos, G. (2013). Predictable Dynamics in Higher-Order Risk-Neutral Moments: Evidence from the S&amp;P 500 Options. </w:t>
      </w:r>
      <w:r w:rsidRPr="00D872F5">
        <w:rPr>
          <w:i/>
          <w:iCs/>
        </w:rPr>
        <w:t>The Journal of Financial and Quantitative Analysis</w:t>
      </w:r>
      <w:r w:rsidRPr="00D872F5">
        <w:t xml:space="preserve">, </w:t>
      </w:r>
      <w:r w:rsidRPr="00D872F5">
        <w:rPr>
          <w:i/>
          <w:iCs/>
        </w:rPr>
        <w:t>48</w:t>
      </w:r>
      <w:r w:rsidRPr="00D872F5">
        <w:t>(3), 947–977.</w:t>
      </w:r>
    </w:p>
    <w:p w14:paraId="7507686E" w14:textId="77777777" w:rsidR="00D872F5" w:rsidRPr="00D872F5" w:rsidRDefault="00D872F5" w:rsidP="00D872F5">
      <w:pPr>
        <w:pStyle w:val="afd"/>
        <w:spacing w:before="180" w:after="180"/>
        <w:ind w:left="480" w:hanging="480"/>
      </w:pPr>
      <w:r w:rsidRPr="00D872F5">
        <w:t xml:space="preserve">Rubinstein, M. (1994). Implied Binomial Trees. </w:t>
      </w:r>
      <w:r w:rsidRPr="00D872F5">
        <w:rPr>
          <w:i/>
          <w:iCs/>
        </w:rPr>
        <w:t>The Journal of Finance</w:t>
      </w:r>
      <w:r w:rsidRPr="00D872F5">
        <w:t xml:space="preserve">, </w:t>
      </w:r>
      <w:r w:rsidRPr="00D872F5">
        <w:rPr>
          <w:i/>
          <w:iCs/>
        </w:rPr>
        <w:t>49</w:t>
      </w:r>
      <w:r w:rsidRPr="00D872F5">
        <w:t>(3), 771–818. https://doi.org/10.2307/2329207</w:t>
      </w:r>
    </w:p>
    <w:p w14:paraId="383E369A" w14:textId="77777777" w:rsidR="00D872F5" w:rsidRPr="00D872F5" w:rsidRDefault="00D872F5" w:rsidP="00D872F5">
      <w:pPr>
        <w:pStyle w:val="afd"/>
        <w:spacing w:before="180" w:after="180"/>
        <w:ind w:left="480" w:hanging="480"/>
      </w:pPr>
      <w:r w:rsidRPr="00D872F5">
        <w:lastRenderedPageBreak/>
        <w:t xml:space="preserve">Shimko, D. (1993). Bounds of probability. </w:t>
      </w:r>
      <w:r w:rsidRPr="00D872F5">
        <w:rPr>
          <w:i/>
          <w:iCs/>
        </w:rPr>
        <w:t>Risk</w:t>
      </w:r>
      <w:r w:rsidRPr="00D872F5">
        <w:t xml:space="preserve">, </w:t>
      </w:r>
      <w:r w:rsidRPr="00D872F5">
        <w:rPr>
          <w:i/>
          <w:iCs/>
        </w:rPr>
        <w:t>6</w:t>
      </w:r>
      <w:r w:rsidRPr="00D872F5">
        <w:t>(4), 33–37.</w:t>
      </w:r>
    </w:p>
    <w:p w14:paraId="45C1887D" w14:textId="77777777" w:rsidR="00D872F5" w:rsidRPr="00D872F5" w:rsidRDefault="00D872F5" w:rsidP="00D872F5">
      <w:pPr>
        <w:pStyle w:val="afd"/>
        <w:spacing w:before="180" w:after="180"/>
        <w:ind w:left="480" w:hanging="480"/>
      </w:pPr>
      <w:r w:rsidRPr="00D872F5">
        <w:t xml:space="preserve">Uberti, P. (2023). A theoretical generalization of the Markowitz model incorporating skewness and kurtosis. </w:t>
      </w:r>
      <w:r w:rsidRPr="00D872F5">
        <w:rPr>
          <w:i/>
          <w:iCs/>
        </w:rPr>
        <w:t>Quantitative Finance</w:t>
      </w:r>
      <w:r w:rsidRPr="00D872F5">
        <w:t xml:space="preserve">, </w:t>
      </w:r>
      <w:r w:rsidRPr="00D872F5">
        <w:rPr>
          <w:i/>
          <w:iCs/>
        </w:rPr>
        <w:t>23</w:t>
      </w:r>
      <w:r w:rsidRPr="00D872F5">
        <w:t>(5), 877–886. https://doi.org/10.1080/14697688.2023.2176250</w:t>
      </w:r>
    </w:p>
    <w:p w14:paraId="2C9DF562" w14:textId="77777777" w:rsidR="00D872F5" w:rsidRPr="00D872F5" w:rsidRDefault="00D872F5" w:rsidP="00D872F5">
      <w:pPr>
        <w:pStyle w:val="afd"/>
        <w:spacing w:before="180" w:after="180"/>
        <w:ind w:left="480" w:hanging="480"/>
      </w:pPr>
      <w:r w:rsidRPr="00D872F5">
        <w:t xml:space="preserve">Zulfiqar, N., &amp; Gulzar, S. (2021). Implied volatility estimation of bitcoin options and the stylized facts of option pricing. </w:t>
      </w:r>
      <w:r w:rsidRPr="00D872F5">
        <w:rPr>
          <w:i/>
          <w:iCs/>
        </w:rPr>
        <w:t>Financial Innovation</w:t>
      </w:r>
      <w:r w:rsidRPr="00D872F5">
        <w:t xml:space="preserve">, </w:t>
      </w:r>
      <w:r w:rsidRPr="00D872F5">
        <w:rPr>
          <w:i/>
          <w:iCs/>
        </w:rPr>
        <w:t>7</w:t>
      </w:r>
      <w:r w:rsidRPr="00D872F5">
        <w:t>(1), 67. https://doi.org/10.1186/s40854-021-00280-y</w:t>
      </w:r>
    </w:p>
    <w:p w14:paraId="28587081" w14:textId="79B7359A" w:rsidR="00025BEA" w:rsidRPr="00025BEA" w:rsidRDefault="00025BEA" w:rsidP="00D872F5">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7" w:author="M11218014" w:date="2025-02-16T19:00:00Z" w:initials="士王">
    <w:p w14:paraId="75C126C2" w14:textId="77777777" w:rsidR="005A1553" w:rsidRDefault="005A1553" w:rsidP="005A1553">
      <w:pPr>
        <w:pStyle w:val="aff0"/>
        <w:spacing w:before="180" w:after="180"/>
        <w:ind w:firstLineChars="0" w:firstLine="0"/>
      </w:pPr>
      <w:r>
        <w:rPr>
          <w:rStyle w:val="aff"/>
        </w:rPr>
        <w:annotationRef/>
      </w:r>
      <w:r>
        <w:rPr>
          <w:rFonts w:hint="eastAsia"/>
        </w:rPr>
        <w:t>每個概念都可以有文獻</w:t>
      </w:r>
    </w:p>
  </w:comment>
  <w:comment w:id="18" w:author="M11218014" w:date="2025-02-16T19:34:00Z" w:initials="士王">
    <w:p w14:paraId="3F8F34F6" w14:textId="77777777" w:rsidR="001512B7" w:rsidRDefault="00AB6E15" w:rsidP="001512B7">
      <w:pPr>
        <w:pStyle w:val="aff0"/>
        <w:spacing w:before="180" w:after="180"/>
        <w:ind w:firstLineChars="0" w:firstLine="0"/>
      </w:pPr>
      <w:r>
        <w:rPr>
          <w:rStyle w:val="aff"/>
        </w:rPr>
        <w:annotationRef/>
      </w:r>
      <w:r w:rsidR="001512B7">
        <w:rPr>
          <w:rFonts w:hint="eastAsia"/>
        </w:rPr>
        <w:t>會有曲折（</w:t>
      </w:r>
      <w:r w:rsidR="001512B7">
        <w:rPr>
          <w:rFonts w:hint="eastAsia"/>
        </w:rPr>
        <w:t>Kinks</w:t>
      </w:r>
      <w:r w:rsidR="001512B7">
        <w:rPr>
          <w:rFonts w:hint="eastAsia"/>
        </w:rPr>
        <w:t>）</w:t>
      </w:r>
    </w:p>
  </w:comment>
  <w:comment w:id="19" w:author="M11218014" w:date="2025-02-16T19:09:00Z" w:initials="士王">
    <w:p w14:paraId="606C761B" w14:textId="73815B79" w:rsidR="005A1553" w:rsidRDefault="005A1553" w:rsidP="005A1553">
      <w:pPr>
        <w:pStyle w:val="aff0"/>
        <w:spacing w:before="180" w:after="180"/>
        <w:ind w:firstLineChars="0" w:firstLine="0"/>
      </w:pPr>
      <w:r>
        <w:rPr>
          <w:rStyle w:val="aff"/>
        </w:rPr>
        <w:annotationRef/>
      </w:r>
      <w:r>
        <w:rPr>
          <w:rFonts w:hint="eastAsia"/>
        </w:rPr>
        <w:t>單點加斜率配適法（以下簡稱…）</w:t>
      </w:r>
    </w:p>
  </w:comment>
  <w:comment w:id="20" w:author="M11218014" w:date="2025-02-16T19:10:00Z" w:initials="士王">
    <w:p w14:paraId="74A8A44F" w14:textId="77777777" w:rsidR="00EA4538" w:rsidRDefault="005A1553" w:rsidP="00EA4538">
      <w:pPr>
        <w:pStyle w:val="aff0"/>
        <w:spacing w:before="180" w:after="180"/>
        <w:ind w:firstLineChars="0" w:firstLine="0"/>
      </w:pPr>
      <w:r>
        <w:rPr>
          <w:rStyle w:val="aff"/>
        </w:rPr>
        <w:annotationRef/>
      </w:r>
      <w:r w:rsidR="00EA4538">
        <w:rPr>
          <w:rFonts w:hint="eastAsia"/>
        </w:rPr>
        <w:t>會讓人誤會偏態也在裡面</w:t>
      </w:r>
    </w:p>
  </w:comment>
  <w:comment w:id="28" w:author="M11218014" w:date="2025-02-16T19:11:00Z" w:initials="士王">
    <w:p w14:paraId="4F28DC0F" w14:textId="7E2D603C" w:rsidR="005A1553" w:rsidRDefault="005A1553" w:rsidP="005A1553">
      <w:pPr>
        <w:pStyle w:val="aff0"/>
        <w:spacing w:before="180" w:after="180"/>
        <w:ind w:firstLineChars="0" w:firstLine="0"/>
      </w:pPr>
      <w:r>
        <w:rPr>
          <w:rStyle w:val="aff"/>
        </w:rPr>
        <w:annotationRef/>
      </w:r>
      <w:r>
        <w:rPr>
          <w:rFonts w:hint="eastAsia"/>
        </w:rPr>
        <w:t>盡量加文獻</w:t>
      </w:r>
    </w:p>
  </w:comment>
  <w:comment w:id="106" w:author="M11218014" w:date="2025-02-16T19:18:00Z" w:initials="士王">
    <w:p w14:paraId="0F667BDB" w14:textId="77777777" w:rsidR="009C4649" w:rsidRDefault="009C4649" w:rsidP="009C4649">
      <w:pPr>
        <w:pStyle w:val="aff0"/>
        <w:spacing w:before="180" w:after="180"/>
        <w:ind w:firstLineChars="0" w:firstLine="0"/>
      </w:pPr>
      <w:r>
        <w:rPr>
          <w:rStyle w:val="aff"/>
        </w:rPr>
        <w:annotationRef/>
      </w:r>
      <w:r>
        <w:rPr>
          <w:rFonts w:hint="eastAsia"/>
        </w:rPr>
        <w:t>描述一下從哪裡接的（標註接合點</w:t>
      </w:r>
      <w:r>
        <w:rPr>
          <w:rFonts w:hint="eastAsia"/>
        </w:rPr>
        <w:t xml:space="preserve"> or </w:t>
      </w:r>
      <w:r>
        <w:rPr>
          <w:rFonts w:hint="eastAsia"/>
        </w:rPr>
        <w:t>履約價）、圖上單位會看不懂</w:t>
      </w:r>
    </w:p>
  </w:comment>
  <w:comment w:id="116" w:author="M11218014" w:date="2025-02-16T19:20:00Z" w:initials="士王">
    <w:p w14:paraId="1511FB46" w14:textId="77777777" w:rsidR="009C4649" w:rsidRDefault="009C4649" w:rsidP="009C4649">
      <w:pPr>
        <w:pStyle w:val="aff0"/>
        <w:spacing w:before="180" w:after="180"/>
        <w:ind w:firstLineChars="0" w:firstLine="0"/>
      </w:pPr>
      <w:r>
        <w:rPr>
          <w:rStyle w:val="aff"/>
        </w:rPr>
        <w:annotationRef/>
      </w:r>
      <w:r>
        <w:rPr>
          <w:rFonts w:hint="eastAsia"/>
        </w:rPr>
        <w:t>不能簡稱，這是專有名詞</w:t>
      </w:r>
    </w:p>
  </w:comment>
  <w:comment w:id="130" w:author="M11218014" w:date="2025-02-16T19:42:00Z" w:initials="士王">
    <w:p w14:paraId="4A9DB41F" w14:textId="77777777" w:rsidR="008D12A4" w:rsidRDefault="008D12A4" w:rsidP="008D12A4">
      <w:pPr>
        <w:pStyle w:val="aff0"/>
        <w:spacing w:before="180" w:after="180"/>
        <w:ind w:firstLineChars="0" w:firstLine="0"/>
      </w:pPr>
      <w:r>
        <w:rPr>
          <w:rStyle w:val="aff"/>
        </w:rPr>
        <w:annotationRef/>
      </w:r>
      <w:r>
        <w:rPr>
          <w:rFonts w:hint="eastAsia"/>
        </w:rPr>
        <w:t>要說明有沒有跟誰一致</w:t>
      </w:r>
    </w:p>
  </w:comment>
  <w:comment w:id="136" w:author="M11218014" w:date="2025-02-16T19:21:00Z" w:initials="士王">
    <w:p w14:paraId="3539B64F" w14:textId="1364F26E" w:rsidR="009C4649" w:rsidRDefault="009C4649" w:rsidP="009C4649">
      <w:pPr>
        <w:pStyle w:val="aff0"/>
        <w:spacing w:before="180" w:after="180"/>
        <w:ind w:firstLineChars="0" w:firstLine="0"/>
      </w:pPr>
      <w:r>
        <w:rPr>
          <w:rStyle w:val="aff"/>
        </w:rPr>
        <w:annotationRef/>
      </w:r>
      <w:r>
        <w:rPr>
          <w:rFonts w:hint="eastAsia"/>
        </w:rPr>
        <w:t>履約價範圍不要太大</w:t>
      </w:r>
    </w:p>
  </w:comment>
  <w:comment w:id="138" w:author="M11218014" w:date="2025-02-16T19:21:00Z" w:initials="士王">
    <w:p w14:paraId="3E2F5CF3" w14:textId="77777777" w:rsidR="009C4649" w:rsidRDefault="009C4649" w:rsidP="009C4649">
      <w:pPr>
        <w:pStyle w:val="aff0"/>
        <w:spacing w:before="180" w:after="180"/>
        <w:ind w:firstLineChars="0" w:firstLine="0"/>
      </w:pPr>
      <w:r>
        <w:rPr>
          <w:rStyle w:val="aff"/>
        </w:rPr>
        <w:annotationRef/>
      </w:r>
      <w:r>
        <w:rPr>
          <w:rFonts w:hint="eastAsia"/>
        </w:rPr>
        <w:t>履約價範圍不要太大</w:t>
      </w:r>
    </w:p>
  </w:comment>
  <w:comment w:id="200" w:author="M11218014" w:date="2025-02-16T19:23:00Z" w:initials="士王">
    <w:p w14:paraId="55A648EC" w14:textId="77777777" w:rsidR="0049731F" w:rsidRDefault="00CF11B1" w:rsidP="0049731F">
      <w:pPr>
        <w:pStyle w:val="aff0"/>
        <w:spacing w:before="180" w:after="180"/>
        <w:ind w:firstLineChars="0" w:firstLine="0"/>
      </w:pPr>
      <w:r>
        <w:rPr>
          <w:rStyle w:val="aff"/>
        </w:rPr>
        <w:annotationRef/>
      </w:r>
      <w:r w:rsidR="0049731F">
        <w:rPr>
          <w:rFonts w:hint="eastAsia"/>
        </w:rPr>
        <w:t>新方法（</w:t>
      </w:r>
      <w:r w:rsidR="0049731F">
        <w:rPr>
          <w:rFonts w:hint="eastAsia"/>
        </w:rPr>
        <w:t>Our proposed method/approach</w:t>
      </w:r>
      <w:r w:rsidR="0049731F">
        <w:rPr>
          <w:rFonts w:hint="eastAsia"/>
        </w:rPr>
        <w:t>），不要寫</w:t>
      </w:r>
      <w:r w:rsidR="0049731F">
        <w:rPr>
          <w:rFonts w:hint="eastAsia"/>
        </w:rPr>
        <w:t xml:space="preserve"> improved</w:t>
      </w:r>
      <w:r w:rsidR="0049731F">
        <w:br/>
      </w:r>
      <w:r w:rsidR="0049731F">
        <w:br/>
      </w:r>
      <w:r w:rsidR="0049731F">
        <w:rPr>
          <w:rFonts w:hint="eastAsia"/>
        </w:rPr>
        <w:t>去做</w:t>
      </w:r>
      <w:r w:rsidR="0049731F">
        <w:rPr>
          <w:rFonts w:hint="eastAsia"/>
        </w:rPr>
        <w:t xml:space="preserve"> out-of-sample R-squared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C126C2" w15:done="0"/>
  <w15:commentEx w15:paraId="3F8F34F6" w15:done="0"/>
  <w15:commentEx w15:paraId="606C761B" w15:done="0"/>
  <w15:commentEx w15:paraId="74A8A44F" w15:done="0"/>
  <w15:commentEx w15:paraId="4F28DC0F" w15:done="0"/>
  <w15:commentEx w15:paraId="0F667BDB" w15:done="0"/>
  <w15:commentEx w15:paraId="1511FB46" w15:done="0"/>
  <w15:commentEx w15:paraId="4A9DB41F" w15:done="0"/>
  <w15:commentEx w15:paraId="3539B64F" w15:done="0"/>
  <w15:commentEx w15:paraId="3E2F5CF3" w15:done="0"/>
  <w15:commentEx w15:paraId="55A648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09BD6F" w16cex:dateUtc="2025-02-16T11:00:00Z"/>
  <w16cex:commentExtensible w16cex:durableId="37ED379F" w16cex:dateUtc="2025-02-16T11:34:00Z"/>
  <w16cex:commentExtensible w16cex:durableId="16112368" w16cex:dateUtc="2025-02-16T11:09:00Z"/>
  <w16cex:commentExtensible w16cex:durableId="17DE30BC" w16cex:dateUtc="2025-02-16T11:10:00Z"/>
  <w16cex:commentExtensible w16cex:durableId="2D1EBAFD" w16cex:dateUtc="2025-02-16T11:11:00Z"/>
  <w16cex:commentExtensible w16cex:durableId="263F18D2" w16cex:dateUtc="2025-02-16T11:18:00Z"/>
  <w16cex:commentExtensible w16cex:durableId="05B71D66" w16cex:dateUtc="2025-02-16T11:20:00Z"/>
  <w16cex:commentExtensible w16cex:durableId="6A8A4707" w16cex:dateUtc="2025-02-16T11:42:00Z"/>
  <w16cex:commentExtensible w16cex:durableId="25B33C5B" w16cex:dateUtc="2025-02-16T11:21:00Z"/>
  <w16cex:commentExtensible w16cex:durableId="56C832A2" w16cex:dateUtc="2025-02-16T11:21:00Z"/>
  <w16cex:commentExtensible w16cex:durableId="33F9EBF7" w16cex:dateUtc="2025-02-16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C126C2" w16cid:durableId="2609BD6F"/>
  <w16cid:commentId w16cid:paraId="3F8F34F6" w16cid:durableId="37ED379F"/>
  <w16cid:commentId w16cid:paraId="606C761B" w16cid:durableId="16112368"/>
  <w16cid:commentId w16cid:paraId="74A8A44F" w16cid:durableId="17DE30BC"/>
  <w16cid:commentId w16cid:paraId="4F28DC0F" w16cid:durableId="2D1EBAFD"/>
  <w16cid:commentId w16cid:paraId="0F667BDB" w16cid:durableId="263F18D2"/>
  <w16cid:commentId w16cid:paraId="1511FB46" w16cid:durableId="05B71D66"/>
  <w16cid:commentId w16cid:paraId="4A9DB41F" w16cid:durableId="6A8A4707"/>
  <w16cid:commentId w16cid:paraId="3539B64F" w16cid:durableId="25B33C5B"/>
  <w16cid:commentId w16cid:paraId="3E2F5CF3" w16cid:durableId="56C832A2"/>
  <w16cid:commentId w16cid:paraId="55A648EC" w16cid:durableId="33F9E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FF2075" w14:textId="77777777" w:rsidR="00135732" w:rsidRDefault="00135732" w:rsidP="001C4CCF">
      <w:pPr>
        <w:spacing w:before="120" w:after="120" w:line="240" w:lineRule="auto"/>
        <w:ind w:firstLine="480"/>
      </w:pPr>
      <w:r>
        <w:separator/>
      </w:r>
    </w:p>
  </w:endnote>
  <w:endnote w:type="continuationSeparator" w:id="0">
    <w:p w14:paraId="71FA33B5" w14:textId="77777777" w:rsidR="00135732" w:rsidRDefault="00135732"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5B517A" w14:textId="77777777" w:rsidR="00135732" w:rsidRDefault="00135732" w:rsidP="001C4CCF">
      <w:pPr>
        <w:spacing w:before="120" w:after="120" w:line="240" w:lineRule="auto"/>
        <w:ind w:firstLine="480"/>
      </w:pPr>
      <w:r>
        <w:separator/>
      </w:r>
    </w:p>
  </w:footnote>
  <w:footnote w:type="continuationSeparator" w:id="0">
    <w:p w14:paraId="29C2747D" w14:textId="77777777" w:rsidR="00135732" w:rsidRDefault="00135732"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6"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9"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0"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1"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C1E57C7"/>
    <w:multiLevelType w:val="hybridMultilevel"/>
    <w:tmpl w:val="A2CCF4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34"/>
  </w:num>
  <w:num w:numId="2" w16cid:durableId="396368862">
    <w:abstractNumId w:val="28"/>
  </w:num>
  <w:num w:numId="3" w16cid:durableId="164177961">
    <w:abstractNumId w:val="19"/>
  </w:num>
  <w:num w:numId="4" w16cid:durableId="1695351208">
    <w:abstractNumId w:val="32"/>
  </w:num>
  <w:num w:numId="5" w16cid:durableId="1314259761">
    <w:abstractNumId w:val="23"/>
  </w:num>
  <w:num w:numId="6" w16cid:durableId="1586499273">
    <w:abstractNumId w:val="18"/>
  </w:num>
  <w:num w:numId="7" w16cid:durableId="1924871501">
    <w:abstractNumId w:val="30"/>
  </w:num>
  <w:num w:numId="8" w16cid:durableId="2020084510">
    <w:abstractNumId w:val="15"/>
  </w:num>
  <w:num w:numId="9" w16cid:durableId="84423681">
    <w:abstractNumId w:val="7"/>
  </w:num>
  <w:num w:numId="10" w16cid:durableId="833880678">
    <w:abstractNumId w:val="12"/>
  </w:num>
  <w:num w:numId="11" w16cid:durableId="1789004280">
    <w:abstractNumId w:val="20"/>
  </w:num>
  <w:num w:numId="12" w16cid:durableId="1722898519">
    <w:abstractNumId w:val="13"/>
  </w:num>
  <w:num w:numId="13" w16cid:durableId="962811505">
    <w:abstractNumId w:val="17"/>
  </w:num>
  <w:num w:numId="14" w16cid:durableId="1621257747">
    <w:abstractNumId w:val="26"/>
  </w:num>
  <w:num w:numId="15" w16cid:durableId="1069961925">
    <w:abstractNumId w:val="22"/>
  </w:num>
  <w:num w:numId="16" w16cid:durableId="1538084520">
    <w:abstractNumId w:val="6"/>
  </w:num>
  <w:num w:numId="17" w16cid:durableId="1553735742">
    <w:abstractNumId w:val="5"/>
  </w:num>
  <w:num w:numId="18" w16cid:durableId="865992748">
    <w:abstractNumId w:val="14"/>
  </w:num>
  <w:num w:numId="19" w16cid:durableId="1331524736">
    <w:abstractNumId w:val="8"/>
  </w:num>
  <w:num w:numId="20" w16cid:durableId="2005157502">
    <w:abstractNumId w:val="9"/>
  </w:num>
  <w:num w:numId="21" w16cid:durableId="829718078">
    <w:abstractNumId w:val="33"/>
  </w:num>
  <w:num w:numId="22" w16cid:durableId="1448886782">
    <w:abstractNumId w:val="31"/>
  </w:num>
  <w:num w:numId="23" w16cid:durableId="2040815325">
    <w:abstractNumId w:val="4"/>
  </w:num>
  <w:num w:numId="24" w16cid:durableId="1695767039">
    <w:abstractNumId w:val="24"/>
  </w:num>
  <w:num w:numId="25" w16cid:durableId="163011745">
    <w:abstractNumId w:val="21"/>
  </w:num>
  <w:num w:numId="26" w16cid:durableId="1295677988">
    <w:abstractNumId w:val="1"/>
  </w:num>
  <w:num w:numId="27" w16cid:durableId="749424290">
    <w:abstractNumId w:val="25"/>
  </w:num>
  <w:num w:numId="28" w16cid:durableId="187914683">
    <w:abstractNumId w:val="3"/>
  </w:num>
  <w:num w:numId="29" w16cid:durableId="1869683316">
    <w:abstractNumId w:val="35"/>
  </w:num>
  <w:num w:numId="30" w16cid:durableId="1678265641">
    <w:abstractNumId w:val="27"/>
  </w:num>
  <w:num w:numId="31" w16cid:durableId="1907761875">
    <w:abstractNumId w:val="11"/>
  </w:num>
  <w:num w:numId="32" w16cid:durableId="2001542174">
    <w:abstractNumId w:val="2"/>
  </w:num>
  <w:num w:numId="33" w16cid:durableId="440684575">
    <w:abstractNumId w:val="0"/>
  </w:num>
  <w:num w:numId="34" w16cid:durableId="938680742">
    <w:abstractNumId w:val="29"/>
  </w:num>
  <w:num w:numId="35" w16cid:durableId="680011235">
    <w:abstractNumId w:val="10"/>
  </w:num>
  <w:num w:numId="36" w16cid:durableId="1915794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6B4F"/>
    <w:rsid w:val="00007CC0"/>
    <w:rsid w:val="00010512"/>
    <w:rsid w:val="00011B2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4F9A"/>
    <w:rsid w:val="00045C7C"/>
    <w:rsid w:val="00045EF8"/>
    <w:rsid w:val="00046AD7"/>
    <w:rsid w:val="00047E53"/>
    <w:rsid w:val="000514EA"/>
    <w:rsid w:val="00052FE1"/>
    <w:rsid w:val="00053374"/>
    <w:rsid w:val="00053F98"/>
    <w:rsid w:val="00056AB0"/>
    <w:rsid w:val="0007168F"/>
    <w:rsid w:val="0007262C"/>
    <w:rsid w:val="00074155"/>
    <w:rsid w:val="000763A9"/>
    <w:rsid w:val="00080319"/>
    <w:rsid w:val="00080D79"/>
    <w:rsid w:val="0008389B"/>
    <w:rsid w:val="00084FEA"/>
    <w:rsid w:val="0008528A"/>
    <w:rsid w:val="0009304E"/>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5196"/>
    <w:rsid w:val="0010376E"/>
    <w:rsid w:val="00110614"/>
    <w:rsid w:val="00110E7A"/>
    <w:rsid w:val="0011729B"/>
    <w:rsid w:val="001215E5"/>
    <w:rsid w:val="0012177C"/>
    <w:rsid w:val="00122FA0"/>
    <w:rsid w:val="00124244"/>
    <w:rsid w:val="0012601A"/>
    <w:rsid w:val="0012631B"/>
    <w:rsid w:val="0012721A"/>
    <w:rsid w:val="00135732"/>
    <w:rsid w:val="001415FE"/>
    <w:rsid w:val="00142AC2"/>
    <w:rsid w:val="00142EA2"/>
    <w:rsid w:val="001435BB"/>
    <w:rsid w:val="0014500B"/>
    <w:rsid w:val="001512B7"/>
    <w:rsid w:val="00151470"/>
    <w:rsid w:val="00162422"/>
    <w:rsid w:val="001653AB"/>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3AD2"/>
    <w:rsid w:val="001C4CCF"/>
    <w:rsid w:val="001C7481"/>
    <w:rsid w:val="001D0C18"/>
    <w:rsid w:val="001D27B3"/>
    <w:rsid w:val="001D3715"/>
    <w:rsid w:val="001D4188"/>
    <w:rsid w:val="001D6108"/>
    <w:rsid w:val="001D79AD"/>
    <w:rsid w:val="001E1E99"/>
    <w:rsid w:val="001E275D"/>
    <w:rsid w:val="001F069E"/>
    <w:rsid w:val="001F1765"/>
    <w:rsid w:val="001F3818"/>
    <w:rsid w:val="00200674"/>
    <w:rsid w:val="00205D84"/>
    <w:rsid w:val="00206F16"/>
    <w:rsid w:val="002116B3"/>
    <w:rsid w:val="00213679"/>
    <w:rsid w:val="00213E82"/>
    <w:rsid w:val="00215913"/>
    <w:rsid w:val="00217758"/>
    <w:rsid w:val="00220B8F"/>
    <w:rsid w:val="00221976"/>
    <w:rsid w:val="002241FA"/>
    <w:rsid w:val="00224FF9"/>
    <w:rsid w:val="00225BB2"/>
    <w:rsid w:val="00225C55"/>
    <w:rsid w:val="00230409"/>
    <w:rsid w:val="002354CA"/>
    <w:rsid w:val="00235F9F"/>
    <w:rsid w:val="00236D2C"/>
    <w:rsid w:val="002406B3"/>
    <w:rsid w:val="00241052"/>
    <w:rsid w:val="0024171A"/>
    <w:rsid w:val="002451AB"/>
    <w:rsid w:val="00250604"/>
    <w:rsid w:val="00251ECA"/>
    <w:rsid w:val="002526C7"/>
    <w:rsid w:val="0025392B"/>
    <w:rsid w:val="00254413"/>
    <w:rsid w:val="002549B3"/>
    <w:rsid w:val="00255734"/>
    <w:rsid w:val="00257875"/>
    <w:rsid w:val="0026154C"/>
    <w:rsid w:val="00262DC7"/>
    <w:rsid w:val="0026420B"/>
    <w:rsid w:val="00265CDD"/>
    <w:rsid w:val="0027238B"/>
    <w:rsid w:val="00272E9A"/>
    <w:rsid w:val="00274E81"/>
    <w:rsid w:val="00275C2A"/>
    <w:rsid w:val="002812B7"/>
    <w:rsid w:val="0028185C"/>
    <w:rsid w:val="00283E30"/>
    <w:rsid w:val="00286AC6"/>
    <w:rsid w:val="00287204"/>
    <w:rsid w:val="00290B69"/>
    <w:rsid w:val="002914A5"/>
    <w:rsid w:val="002A2A2A"/>
    <w:rsid w:val="002A4B81"/>
    <w:rsid w:val="002A664E"/>
    <w:rsid w:val="002A67DD"/>
    <w:rsid w:val="002B276B"/>
    <w:rsid w:val="002B3678"/>
    <w:rsid w:val="002C02EC"/>
    <w:rsid w:val="002C32E3"/>
    <w:rsid w:val="002D0497"/>
    <w:rsid w:val="002D0E3A"/>
    <w:rsid w:val="002D2803"/>
    <w:rsid w:val="002D44E0"/>
    <w:rsid w:val="002D4800"/>
    <w:rsid w:val="002D4E7E"/>
    <w:rsid w:val="002D5D81"/>
    <w:rsid w:val="002E1811"/>
    <w:rsid w:val="002E7B1A"/>
    <w:rsid w:val="002F31B5"/>
    <w:rsid w:val="002F470D"/>
    <w:rsid w:val="002F760E"/>
    <w:rsid w:val="00305489"/>
    <w:rsid w:val="003145D8"/>
    <w:rsid w:val="00320142"/>
    <w:rsid w:val="00321AF4"/>
    <w:rsid w:val="0032294F"/>
    <w:rsid w:val="00323AF2"/>
    <w:rsid w:val="00330B10"/>
    <w:rsid w:val="00342BF1"/>
    <w:rsid w:val="00346E16"/>
    <w:rsid w:val="00353420"/>
    <w:rsid w:val="00353D36"/>
    <w:rsid w:val="00354949"/>
    <w:rsid w:val="00360605"/>
    <w:rsid w:val="003643C9"/>
    <w:rsid w:val="0036511B"/>
    <w:rsid w:val="0036771E"/>
    <w:rsid w:val="00370532"/>
    <w:rsid w:val="00373F0C"/>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4CAD"/>
    <w:rsid w:val="003C52A1"/>
    <w:rsid w:val="003D0FC6"/>
    <w:rsid w:val="003D5A65"/>
    <w:rsid w:val="003D7C9D"/>
    <w:rsid w:val="003D7CD6"/>
    <w:rsid w:val="003E4990"/>
    <w:rsid w:val="003E53B0"/>
    <w:rsid w:val="003E7042"/>
    <w:rsid w:val="003F19BE"/>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3291"/>
    <w:rsid w:val="00454CEB"/>
    <w:rsid w:val="0045588E"/>
    <w:rsid w:val="00461853"/>
    <w:rsid w:val="00463C12"/>
    <w:rsid w:val="004645FE"/>
    <w:rsid w:val="00466389"/>
    <w:rsid w:val="00470204"/>
    <w:rsid w:val="00472B0B"/>
    <w:rsid w:val="00473435"/>
    <w:rsid w:val="00474D4A"/>
    <w:rsid w:val="00475F24"/>
    <w:rsid w:val="0048442A"/>
    <w:rsid w:val="00484866"/>
    <w:rsid w:val="00493B38"/>
    <w:rsid w:val="00494A77"/>
    <w:rsid w:val="00496610"/>
    <w:rsid w:val="0049731F"/>
    <w:rsid w:val="0049787D"/>
    <w:rsid w:val="004A38D3"/>
    <w:rsid w:val="004A3BE2"/>
    <w:rsid w:val="004A52F2"/>
    <w:rsid w:val="004B1A1F"/>
    <w:rsid w:val="004B43D7"/>
    <w:rsid w:val="004B64B4"/>
    <w:rsid w:val="004C2212"/>
    <w:rsid w:val="004C67FB"/>
    <w:rsid w:val="004D0224"/>
    <w:rsid w:val="004D3690"/>
    <w:rsid w:val="004D56B0"/>
    <w:rsid w:val="004D7F17"/>
    <w:rsid w:val="004F559A"/>
    <w:rsid w:val="004F5F74"/>
    <w:rsid w:val="004F631C"/>
    <w:rsid w:val="004F7EE0"/>
    <w:rsid w:val="00506C97"/>
    <w:rsid w:val="00513E50"/>
    <w:rsid w:val="00514310"/>
    <w:rsid w:val="005220FD"/>
    <w:rsid w:val="00523960"/>
    <w:rsid w:val="00523FCE"/>
    <w:rsid w:val="0052435A"/>
    <w:rsid w:val="00527792"/>
    <w:rsid w:val="00531C6E"/>
    <w:rsid w:val="00533897"/>
    <w:rsid w:val="00536E9A"/>
    <w:rsid w:val="0054114A"/>
    <w:rsid w:val="005440F9"/>
    <w:rsid w:val="005453E3"/>
    <w:rsid w:val="005454A8"/>
    <w:rsid w:val="00550BE6"/>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155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10A0B"/>
    <w:rsid w:val="006129FC"/>
    <w:rsid w:val="00613C88"/>
    <w:rsid w:val="006235BB"/>
    <w:rsid w:val="0062587E"/>
    <w:rsid w:val="00626099"/>
    <w:rsid w:val="00631166"/>
    <w:rsid w:val="00632C3E"/>
    <w:rsid w:val="0063335A"/>
    <w:rsid w:val="00642602"/>
    <w:rsid w:val="00643BC1"/>
    <w:rsid w:val="00645DB1"/>
    <w:rsid w:val="006467BB"/>
    <w:rsid w:val="00646BB2"/>
    <w:rsid w:val="006476CE"/>
    <w:rsid w:val="0064780A"/>
    <w:rsid w:val="006527EC"/>
    <w:rsid w:val="0065282E"/>
    <w:rsid w:val="00653CFB"/>
    <w:rsid w:val="00653EE0"/>
    <w:rsid w:val="00654B34"/>
    <w:rsid w:val="00655F06"/>
    <w:rsid w:val="00657271"/>
    <w:rsid w:val="00657B1F"/>
    <w:rsid w:val="00663F14"/>
    <w:rsid w:val="00666B54"/>
    <w:rsid w:val="006701AD"/>
    <w:rsid w:val="0067113F"/>
    <w:rsid w:val="006746B2"/>
    <w:rsid w:val="00676CC7"/>
    <w:rsid w:val="006811AD"/>
    <w:rsid w:val="00681D11"/>
    <w:rsid w:val="00682CB2"/>
    <w:rsid w:val="00683DC9"/>
    <w:rsid w:val="00684849"/>
    <w:rsid w:val="0068520F"/>
    <w:rsid w:val="00693EEF"/>
    <w:rsid w:val="00695C5B"/>
    <w:rsid w:val="006A058E"/>
    <w:rsid w:val="006A08C1"/>
    <w:rsid w:val="006A1E80"/>
    <w:rsid w:val="006A2B39"/>
    <w:rsid w:val="006A2DA5"/>
    <w:rsid w:val="006A54DC"/>
    <w:rsid w:val="006A58BF"/>
    <w:rsid w:val="006A639C"/>
    <w:rsid w:val="006B09C7"/>
    <w:rsid w:val="006B50EE"/>
    <w:rsid w:val="006B5E4E"/>
    <w:rsid w:val="006B6654"/>
    <w:rsid w:val="006C3E84"/>
    <w:rsid w:val="006C5FDE"/>
    <w:rsid w:val="006C70DC"/>
    <w:rsid w:val="006D399C"/>
    <w:rsid w:val="006E13A6"/>
    <w:rsid w:val="006E14FE"/>
    <w:rsid w:val="006F2A22"/>
    <w:rsid w:val="0070037D"/>
    <w:rsid w:val="00701E33"/>
    <w:rsid w:val="0070292F"/>
    <w:rsid w:val="007031C2"/>
    <w:rsid w:val="00705918"/>
    <w:rsid w:val="0070684E"/>
    <w:rsid w:val="0070756C"/>
    <w:rsid w:val="00710703"/>
    <w:rsid w:val="00715905"/>
    <w:rsid w:val="00716605"/>
    <w:rsid w:val="00716965"/>
    <w:rsid w:val="00717A90"/>
    <w:rsid w:val="00717F46"/>
    <w:rsid w:val="00720E4C"/>
    <w:rsid w:val="00722E5C"/>
    <w:rsid w:val="00727C07"/>
    <w:rsid w:val="00730202"/>
    <w:rsid w:val="00731282"/>
    <w:rsid w:val="00734D49"/>
    <w:rsid w:val="0073610D"/>
    <w:rsid w:val="007377FD"/>
    <w:rsid w:val="007452DC"/>
    <w:rsid w:val="0074744B"/>
    <w:rsid w:val="00750A47"/>
    <w:rsid w:val="00756E33"/>
    <w:rsid w:val="007637A9"/>
    <w:rsid w:val="00764F78"/>
    <w:rsid w:val="00765613"/>
    <w:rsid w:val="00767608"/>
    <w:rsid w:val="0077361A"/>
    <w:rsid w:val="007749D3"/>
    <w:rsid w:val="00775E82"/>
    <w:rsid w:val="00777A41"/>
    <w:rsid w:val="00780041"/>
    <w:rsid w:val="00786B72"/>
    <w:rsid w:val="00787D31"/>
    <w:rsid w:val="007901DC"/>
    <w:rsid w:val="00791C43"/>
    <w:rsid w:val="00791EA7"/>
    <w:rsid w:val="007942E1"/>
    <w:rsid w:val="007950D0"/>
    <w:rsid w:val="007A6E58"/>
    <w:rsid w:val="007B1AC0"/>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AC6"/>
    <w:rsid w:val="00870186"/>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41C5"/>
    <w:rsid w:val="008D5149"/>
    <w:rsid w:val="008D6AEC"/>
    <w:rsid w:val="008E1AF4"/>
    <w:rsid w:val="008E3193"/>
    <w:rsid w:val="008E3E9E"/>
    <w:rsid w:val="008E5DE5"/>
    <w:rsid w:val="008E6833"/>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A82"/>
    <w:rsid w:val="00922BD6"/>
    <w:rsid w:val="00925907"/>
    <w:rsid w:val="0092596A"/>
    <w:rsid w:val="00926EE0"/>
    <w:rsid w:val="00935478"/>
    <w:rsid w:val="00942A2F"/>
    <w:rsid w:val="00943B97"/>
    <w:rsid w:val="009455B8"/>
    <w:rsid w:val="00951C44"/>
    <w:rsid w:val="00955B12"/>
    <w:rsid w:val="0096284F"/>
    <w:rsid w:val="00962EA8"/>
    <w:rsid w:val="009703DB"/>
    <w:rsid w:val="00972409"/>
    <w:rsid w:val="00973643"/>
    <w:rsid w:val="00974197"/>
    <w:rsid w:val="00974AD3"/>
    <w:rsid w:val="009773DB"/>
    <w:rsid w:val="00985E70"/>
    <w:rsid w:val="00987726"/>
    <w:rsid w:val="00987819"/>
    <w:rsid w:val="00987DA1"/>
    <w:rsid w:val="00987F37"/>
    <w:rsid w:val="00992A58"/>
    <w:rsid w:val="00994121"/>
    <w:rsid w:val="009A24CB"/>
    <w:rsid w:val="009A72E0"/>
    <w:rsid w:val="009A78D0"/>
    <w:rsid w:val="009B031A"/>
    <w:rsid w:val="009B1886"/>
    <w:rsid w:val="009B2DF6"/>
    <w:rsid w:val="009B46EE"/>
    <w:rsid w:val="009C0043"/>
    <w:rsid w:val="009C0B7B"/>
    <w:rsid w:val="009C2823"/>
    <w:rsid w:val="009C2E60"/>
    <w:rsid w:val="009C42F5"/>
    <w:rsid w:val="009C4649"/>
    <w:rsid w:val="009C777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4B9A"/>
    <w:rsid w:val="00A25A04"/>
    <w:rsid w:val="00A2663C"/>
    <w:rsid w:val="00A305AC"/>
    <w:rsid w:val="00A31141"/>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621D"/>
    <w:rsid w:val="00A9048C"/>
    <w:rsid w:val="00A9266B"/>
    <w:rsid w:val="00A92DEA"/>
    <w:rsid w:val="00A934BB"/>
    <w:rsid w:val="00A93720"/>
    <w:rsid w:val="00A96F87"/>
    <w:rsid w:val="00AB133B"/>
    <w:rsid w:val="00AB246B"/>
    <w:rsid w:val="00AB2758"/>
    <w:rsid w:val="00AB3ACB"/>
    <w:rsid w:val="00AB64D2"/>
    <w:rsid w:val="00AB6E15"/>
    <w:rsid w:val="00AC00D6"/>
    <w:rsid w:val="00AC1094"/>
    <w:rsid w:val="00AC1297"/>
    <w:rsid w:val="00AC23C0"/>
    <w:rsid w:val="00AC75BE"/>
    <w:rsid w:val="00AD284F"/>
    <w:rsid w:val="00AD2D43"/>
    <w:rsid w:val="00AD704C"/>
    <w:rsid w:val="00AE0F3D"/>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60CD3"/>
    <w:rsid w:val="00B61431"/>
    <w:rsid w:val="00B61526"/>
    <w:rsid w:val="00B634F1"/>
    <w:rsid w:val="00B6390B"/>
    <w:rsid w:val="00B665F4"/>
    <w:rsid w:val="00B66B76"/>
    <w:rsid w:val="00B67397"/>
    <w:rsid w:val="00B70483"/>
    <w:rsid w:val="00B74C6F"/>
    <w:rsid w:val="00B815F6"/>
    <w:rsid w:val="00B84031"/>
    <w:rsid w:val="00B856BD"/>
    <w:rsid w:val="00B86AE6"/>
    <w:rsid w:val="00B9105A"/>
    <w:rsid w:val="00BA0521"/>
    <w:rsid w:val="00BA0540"/>
    <w:rsid w:val="00BA3834"/>
    <w:rsid w:val="00BA4DE9"/>
    <w:rsid w:val="00BA74F6"/>
    <w:rsid w:val="00BA7CF4"/>
    <w:rsid w:val="00BB145A"/>
    <w:rsid w:val="00BB3877"/>
    <w:rsid w:val="00BB756F"/>
    <w:rsid w:val="00BC0D8D"/>
    <w:rsid w:val="00BC0ED0"/>
    <w:rsid w:val="00BC1258"/>
    <w:rsid w:val="00BC378B"/>
    <w:rsid w:val="00BD04B9"/>
    <w:rsid w:val="00BD06D2"/>
    <w:rsid w:val="00BD071F"/>
    <w:rsid w:val="00BD4C42"/>
    <w:rsid w:val="00BE0246"/>
    <w:rsid w:val="00BE3333"/>
    <w:rsid w:val="00BE3F88"/>
    <w:rsid w:val="00BE7724"/>
    <w:rsid w:val="00BF0B1C"/>
    <w:rsid w:val="00BF138D"/>
    <w:rsid w:val="00BF32FB"/>
    <w:rsid w:val="00BF4AA0"/>
    <w:rsid w:val="00C04D35"/>
    <w:rsid w:val="00C07431"/>
    <w:rsid w:val="00C1570D"/>
    <w:rsid w:val="00C23924"/>
    <w:rsid w:val="00C276F9"/>
    <w:rsid w:val="00C30021"/>
    <w:rsid w:val="00C3215A"/>
    <w:rsid w:val="00C328D8"/>
    <w:rsid w:val="00C34BB2"/>
    <w:rsid w:val="00C40C3F"/>
    <w:rsid w:val="00C451F7"/>
    <w:rsid w:val="00C47024"/>
    <w:rsid w:val="00C52650"/>
    <w:rsid w:val="00C54885"/>
    <w:rsid w:val="00C605B8"/>
    <w:rsid w:val="00C61AE1"/>
    <w:rsid w:val="00C64AC6"/>
    <w:rsid w:val="00C65941"/>
    <w:rsid w:val="00C7208D"/>
    <w:rsid w:val="00C7394B"/>
    <w:rsid w:val="00C7484F"/>
    <w:rsid w:val="00C849DF"/>
    <w:rsid w:val="00C84D8E"/>
    <w:rsid w:val="00C84F89"/>
    <w:rsid w:val="00C8694C"/>
    <w:rsid w:val="00C86AA3"/>
    <w:rsid w:val="00C873F8"/>
    <w:rsid w:val="00C96DE9"/>
    <w:rsid w:val="00C96EDE"/>
    <w:rsid w:val="00CA2B92"/>
    <w:rsid w:val="00CA36F0"/>
    <w:rsid w:val="00CA3B35"/>
    <w:rsid w:val="00CA4918"/>
    <w:rsid w:val="00CA669C"/>
    <w:rsid w:val="00CA7E3D"/>
    <w:rsid w:val="00CB09F9"/>
    <w:rsid w:val="00CB22E5"/>
    <w:rsid w:val="00CB31CF"/>
    <w:rsid w:val="00CB7A0C"/>
    <w:rsid w:val="00CC13BB"/>
    <w:rsid w:val="00CC1EDD"/>
    <w:rsid w:val="00CC2AA8"/>
    <w:rsid w:val="00CC4CB8"/>
    <w:rsid w:val="00CC6CA0"/>
    <w:rsid w:val="00CC7872"/>
    <w:rsid w:val="00CD7500"/>
    <w:rsid w:val="00CE12CA"/>
    <w:rsid w:val="00CE50A4"/>
    <w:rsid w:val="00CE6514"/>
    <w:rsid w:val="00CE763B"/>
    <w:rsid w:val="00CE7B4A"/>
    <w:rsid w:val="00CF11B1"/>
    <w:rsid w:val="00CF650B"/>
    <w:rsid w:val="00CF65C5"/>
    <w:rsid w:val="00D01F9A"/>
    <w:rsid w:val="00D052BF"/>
    <w:rsid w:val="00D0543D"/>
    <w:rsid w:val="00D06B02"/>
    <w:rsid w:val="00D11C77"/>
    <w:rsid w:val="00D1221A"/>
    <w:rsid w:val="00D137AD"/>
    <w:rsid w:val="00D20BE4"/>
    <w:rsid w:val="00D25173"/>
    <w:rsid w:val="00D2734C"/>
    <w:rsid w:val="00D303DE"/>
    <w:rsid w:val="00D3120F"/>
    <w:rsid w:val="00D43390"/>
    <w:rsid w:val="00D46F4D"/>
    <w:rsid w:val="00D47E1F"/>
    <w:rsid w:val="00D5107F"/>
    <w:rsid w:val="00D52AC3"/>
    <w:rsid w:val="00D53CDB"/>
    <w:rsid w:val="00D54F57"/>
    <w:rsid w:val="00D57591"/>
    <w:rsid w:val="00D577EB"/>
    <w:rsid w:val="00D63026"/>
    <w:rsid w:val="00D638B5"/>
    <w:rsid w:val="00D63A51"/>
    <w:rsid w:val="00D64CE5"/>
    <w:rsid w:val="00D67F91"/>
    <w:rsid w:val="00D71F61"/>
    <w:rsid w:val="00D72805"/>
    <w:rsid w:val="00D72F07"/>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B10C1"/>
    <w:rsid w:val="00DB4B95"/>
    <w:rsid w:val="00DB54B6"/>
    <w:rsid w:val="00DB7417"/>
    <w:rsid w:val="00DC1D42"/>
    <w:rsid w:val="00DC5D5F"/>
    <w:rsid w:val="00DD2DBC"/>
    <w:rsid w:val="00DD6901"/>
    <w:rsid w:val="00DE06FF"/>
    <w:rsid w:val="00DE318B"/>
    <w:rsid w:val="00DE3699"/>
    <w:rsid w:val="00DF48F9"/>
    <w:rsid w:val="00DF7014"/>
    <w:rsid w:val="00E01870"/>
    <w:rsid w:val="00E03B72"/>
    <w:rsid w:val="00E06DB1"/>
    <w:rsid w:val="00E14F32"/>
    <w:rsid w:val="00E20F97"/>
    <w:rsid w:val="00E21AD3"/>
    <w:rsid w:val="00E24A26"/>
    <w:rsid w:val="00E25CCC"/>
    <w:rsid w:val="00E26996"/>
    <w:rsid w:val="00E32CC8"/>
    <w:rsid w:val="00E410D8"/>
    <w:rsid w:val="00E4307C"/>
    <w:rsid w:val="00E453C8"/>
    <w:rsid w:val="00E459AE"/>
    <w:rsid w:val="00E52D5F"/>
    <w:rsid w:val="00E5598D"/>
    <w:rsid w:val="00E60DAF"/>
    <w:rsid w:val="00E61F75"/>
    <w:rsid w:val="00E63B4D"/>
    <w:rsid w:val="00E6602F"/>
    <w:rsid w:val="00E67017"/>
    <w:rsid w:val="00E673AD"/>
    <w:rsid w:val="00E702B8"/>
    <w:rsid w:val="00E743A6"/>
    <w:rsid w:val="00E748C3"/>
    <w:rsid w:val="00E74967"/>
    <w:rsid w:val="00E75374"/>
    <w:rsid w:val="00E7699D"/>
    <w:rsid w:val="00E76F46"/>
    <w:rsid w:val="00E80AA7"/>
    <w:rsid w:val="00E80F52"/>
    <w:rsid w:val="00E83066"/>
    <w:rsid w:val="00E83DB1"/>
    <w:rsid w:val="00E84627"/>
    <w:rsid w:val="00E85726"/>
    <w:rsid w:val="00E923AC"/>
    <w:rsid w:val="00E97FD8"/>
    <w:rsid w:val="00EA3043"/>
    <w:rsid w:val="00EA4538"/>
    <w:rsid w:val="00EA543E"/>
    <w:rsid w:val="00EA6491"/>
    <w:rsid w:val="00EB225D"/>
    <w:rsid w:val="00EB5CE1"/>
    <w:rsid w:val="00EC48E7"/>
    <w:rsid w:val="00EC4CA2"/>
    <w:rsid w:val="00EC54B2"/>
    <w:rsid w:val="00EC5B94"/>
    <w:rsid w:val="00ED3B39"/>
    <w:rsid w:val="00ED61D0"/>
    <w:rsid w:val="00ED770A"/>
    <w:rsid w:val="00EE46F3"/>
    <w:rsid w:val="00EF25E9"/>
    <w:rsid w:val="00EF4FE7"/>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44618"/>
    <w:rsid w:val="00F54A2B"/>
    <w:rsid w:val="00F564B1"/>
    <w:rsid w:val="00F6651C"/>
    <w:rsid w:val="00F66567"/>
    <w:rsid w:val="00F67616"/>
    <w:rsid w:val="00F67FB5"/>
    <w:rsid w:val="00F7013E"/>
    <w:rsid w:val="00F70BCC"/>
    <w:rsid w:val="00F74D45"/>
    <w:rsid w:val="00F76E35"/>
    <w:rsid w:val="00F83C73"/>
    <w:rsid w:val="00F8525E"/>
    <w:rsid w:val="00F86E11"/>
    <w:rsid w:val="00F909BF"/>
    <w:rsid w:val="00F940B9"/>
    <w:rsid w:val="00F97637"/>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825"/>
    <w:rsid w:val="00FE09E2"/>
    <w:rsid w:val="00FE47A7"/>
    <w:rsid w:val="00FE59E1"/>
    <w:rsid w:val="00FE6845"/>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 w:type="paragraph" w:styleId="aff4">
    <w:name w:val="Revision"/>
    <w:hidden/>
    <w:uiPriority w:val="99"/>
    <w:semiHidden/>
    <w:rsid w:val="00A24B9A"/>
    <w:rPr>
      <w:rFonts w:ascii="Times New Roman" w:eastAsia="標楷體" w:hAnsi="Times New Roman" w:cs="Times New Roman"/>
      <w:szCs w:val="20"/>
    </w:rPr>
  </w:style>
  <w:style w:type="paragraph" w:customStyle="1" w:styleId="aff5">
    <w:name w:val="目錄"/>
    <w:basedOn w:val="11"/>
    <w:link w:val="aff6"/>
    <w:qFormat/>
    <w:rsid w:val="00C7208D"/>
    <w:pPr>
      <w:spacing w:line="240" w:lineRule="auto"/>
    </w:pPr>
    <w:rPr>
      <w:noProof/>
    </w:rPr>
  </w:style>
  <w:style w:type="character" w:customStyle="1" w:styleId="12">
    <w:name w:val="目錄 1 字元"/>
    <w:basedOn w:val="a0"/>
    <w:link w:val="11"/>
    <w:uiPriority w:val="39"/>
    <w:rsid w:val="00C7208D"/>
    <w:rPr>
      <w:rFonts w:ascii="Times New Roman" w:eastAsia="標楷體" w:hAnsi="Times New Roman" w:cs="Times New Roman"/>
      <w:szCs w:val="20"/>
    </w:rPr>
  </w:style>
  <w:style w:type="character" w:customStyle="1" w:styleId="aff6">
    <w:name w:val="目錄 字元"/>
    <w:basedOn w:val="12"/>
    <w:link w:val="aff5"/>
    <w:rsid w:val="00C7208D"/>
    <w:rPr>
      <w:rFonts w:ascii="Times New Roman" w:eastAsia="標楷體" w:hAnsi="Times New Roman" w:cs="Times New Roman"/>
      <w:noProof/>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72</Pages>
  <Words>26184</Words>
  <Characters>149251</Characters>
  <Application>Microsoft Office Word</Application>
  <DocSecurity>0</DocSecurity>
  <Lines>1243</Lines>
  <Paragraphs>350</Paragraphs>
  <ScaleCrop>false</ScaleCrop>
  <Company/>
  <LinksUpToDate>false</LinksUpToDate>
  <CharactersWithSpaces>175085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16</cp:revision>
  <cp:lastPrinted>2025-02-17T14:02:00Z</cp:lastPrinted>
  <dcterms:created xsi:type="dcterms:W3CDTF">2025-02-16T11:24:00Z</dcterms:created>
  <dcterms:modified xsi:type="dcterms:W3CDTF">2025-02-18T01:46:00Z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id="xOUKPPHI"/&gt;&lt;style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