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w:t>
      </w:r>
      <w:proofErr w:type="gramStart"/>
      <w:r w:rsidRPr="009B1886">
        <w:rPr>
          <w:rFonts w:hint="eastAsia"/>
          <w:b/>
          <w:bCs/>
          <w:sz w:val="40"/>
        </w:rPr>
        <w:t>特</w:t>
      </w:r>
      <w:proofErr w:type="gramEnd"/>
      <w:r w:rsidRPr="009B1886">
        <w:rPr>
          <w:rFonts w:hint="eastAsia"/>
          <w:b/>
          <w:bCs/>
          <w:sz w:val="40"/>
        </w:rPr>
        <w:t>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之平滑尾部導取</w:t>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0" w:name="_Toc190531558"/>
      <w:bookmarkStart w:id="1" w:name="_Toc190982003"/>
      <w:bookmarkStart w:id="2" w:name="_Toc192324054"/>
      <w:r>
        <w:rPr>
          <w:rFonts w:hint="eastAsia"/>
        </w:rPr>
        <w:lastRenderedPageBreak/>
        <w:t>摘要</w:t>
      </w:r>
      <w:bookmarkEnd w:id="0"/>
      <w:bookmarkEnd w:id="1"/>
      <w:bookmarkEnd w:id="2"/>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w:t>
      </w:r>
      <w:proofErr w:type="gramStart"/>
      <w:r w:rsidRPr="006048F0">
        <w:t>尾部配適方法</w:t>
      </w:r>
      <w:proofErr w:type="gramEnd"/>
      <w:r w:rsidRPr="006048F0">
        <w:t>對比</w:t>
      </w:r>
      <w:proofErr w:type="gramStart"/>
      <w:r w:rsidRPr="006048F0">
        <w:t>特</w:t>
      </w:r>
      <w:proofErr w:type="gramEnd"/>
      <w:r w:rsidRPr="006048F0">
        <w:t>幣選擇權市場報酬率預測能力之影響，並提出創新的單點加</w:t>
      </w:r>
      <w:proofErr w:type="gramStart"/>
      <w:r w:rsidRPr="006048F0">
        <w:t>斜率配適法</w:t>
      </w:r>
      <w:proofErr w:type="gramEnd"/>
      <w:r w:rsidRPr="006048F0">
        <w:t>，與文獻中常用的</w:t>
      </w:r>
      <w:proofErr w:type="gramStart"/>
      <w:r w:rsidRPr="006048F0">
        <w:t>雙點配適</w:t>
      </w:r>
      <w:proofErr w:type="gramEnd"/>
      <w:r w:rsidRPr="006048F0">
        <w:t>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w:t>
      </w:r>
      <w:proofErr w:type="gramStart"/>
      <w:r w:rsidRPr="006048F0">
        <w:t>特</w:t>
      </w:r>
      <w:proofErr w:type="gramEnd"/>
      <w:r w:rsidRPr="006048F0">
        <w:t>幣選擇權交易平台</w:t>
      </w:r>
      <w:proofErr w:type="spellStart"/>
      <w:r w:rsidRPr="006048F0">
        <w:t>Deribit</w:t>
      </w:r>
      <w:proofErr w:type="spellEnd"/>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w:t>
      </w:r>
      <w:proofErr w:type="gramStart"/>
      <w:r w:rsidRPr="006048F0">
        <w:t>配適法較雙點配適</w:t>
      </w:r>
      <w:proofErr w:type="gramEnd"/>
      <w:r w:rsidRPr="006048F0">
        <w:t>法平均提升</w:t>
      </w:r>
      <w:r w:rsidRPr="006048F0">
        <w:t>10.95%</w:t>
      </w:r>
      <w:r w:rsidRPr="006048F0">
        <w:t>；在日報酬率預測中，單點配</w:t>
      </w:r>
      <w:proofErr w:type="gramStart"/>
      <w:r w:rsidRPr="006048F0">
        <w:t>適法建構</w:t>
      </w:r>
      <w:proofErr w:type="gramEnd"/>
      <w:r w:rsidRPr="006048F0">
        <w:t>之模型以偏態（</w:t>
      </w:r>
      <w:r w:rsidRPr="006048F0">
        <w:t>Skewness</w:t>
      </w:r>
      <w:r w:rsidRPr="006048F0">
        <w:t>）、中位數（</w:t>
      </w:r>
      <w:r w:rsidRPr="006048F0">
        <w:t>Median</w:t>
      </w:r>
      <w:r w:rsidRPr="006048F0">
        <w:t>）及前期報酬率為顯著預測變數（</w:t>
      </w:r>
      <w:r w:rsidRPr="006048F0">
        <w:t>R-squared = 0.0130</w:t>
      </w:r>
      <w:r w:rsidRPr="006048F0">
        <w:t>），表現優於</w:t>
      </w:r>
      <w:proofErr w:type="gramStart"/>
      <w:r w:rsidRPr="006048F0">
        <w:t>雙點配適</w:t>
      </w:r>
      <w:proofErr w:type="gramEnd"/>
      <w:r w:rsidRPr="006048F0">
        <w:t>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proofErr w:type="spellStart"/>
      <w:r w:rsidRPr="006048F0">
        <w:t>Tsyvinski</w:t>
      </w:r>
      <w:proofErr w:type="spellEnd"/>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w:t>
      </w:r>
      <w:proofErr w:type="gramStart"/>
      <w:r w:rsidRPr="006048F0">
        <w:t>週</w:t>
      </w:r>
      <w:proofErr w:type="gramEnd"/>
      <w:r w:rsidRPr="006048F0">
        <w:t>報酬率預測方面，兩種方法表現接近，最佳預測變數組合為</w:t>
      </w:r>
      <w:proofErr w:type="gramStart"/>
      <w:r w:rsidRPr="006048F0">
        <w:t>超額峰態</w:t>
      </w:r>
      <w:proofErr w:type="gramEnd"/>
      <w:r w:rsidRPr="006048F0">
        <w:t>（</w:t>
      </w:r>
      <w:r w:rsidRPr="006048F0">
        <w:t>Excess Kurtosis</w:t>
      </w:r>
      <w:r w:rsidRPr="006048F0">
        <w:t>）、中位數（</w:t>
      </w:r>
      <w:r w:rsidRPr="006048F0">
        <w:t>Median</w:t>
      </w:r>
      <w:r w:rsidRPr="006048F0">
        <w:t>）及加密貨幣恐懼與貪婪指數。</w:t>
      </w:r>
      <w:proofErr w:type="gramStart"/>
      <w:r w:rsidRPr="006048F0">
        <w:t>超額峰態的</w:t>
      </w:r>
      <w:proofErr w:type="gramEnd"/>
      <w:r w:rsidRPr="006048F0">
        <w:t>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w:t>
      </w:r>
      <w:proofErr w:type="gramStart"/>
      <w:r w:rsidRPr="006048F0">
        <w:t>週</w:t>
      </w:r>
      <w:proofErr w:type="gramEnd"/>
      <w:r w:rsidRPr="006048F0">
        <w:t>報酬率預測中，兩種方法均產生正值的樣本外</w:t>
      </w:r>
      <w:r w:rsidRPr="006048F0">
        <w:t>R</w:t>
      </w:r>
      <w:proofErr w:type="gramStart"/>
      <w:r w:rsidRPr="006048F0">
        <w:t>平方，</w:t>
      </w:r>
      <w:proofErr w:type="gramEnd"/>
      <w:r w:rsidRPr="006048F0">
        <w:t>且單點配適法表現優於</w:t>
      </w:r>
      <w:proofErr w:type="gramStart"/>
      <w:r w:rsidRPr="006048F0">
        <w:t>雙點配適</w:t>
      </w:r>
      <w:proofErr w:type="gramEnd"/>
      <w:r w:rsidRPr="006048F0">
        <w:t>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rPr>
          <w:rFonts w:hint="eastAsia"/>
        </w:rPr>
      </w:pPr>
      <w:r w:rsidRPr="006048F0">
        <w:t>本研究主要貢獻在於提出單點加</w:t>
      </w:r>
      <w:proofErr w:type="gramStart"/>
      <w:r w:rsidRPr="006048F0">
        <w:t>斜率配適法</w:t>
      </w:r>
      <w:proofErr w:type="gramEnd"/>
      <w:r w:rsidRPr="006048F0">
        <w:t>，此方法提升</w:t>
      </w:r>
      <w:r w:rsidRPr="006048F0">
        <w:t>RND</w:t>
      </w:r>
      <w:proofErr w:type="gramStart"/>
      <w:r w:rsidRPr="006048F0">
        <w:t>尾部配適的</w:t>
      </w:r>
      <w:proofErr w:type="gramEnd"/>
      <w:r w:rsidRPr="006048F0">
        <w:t>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3" w:name="_Toc190531559"/>
      <w:bookmarkStart w:id="4" w:name="_Toc190982004"/>
      <w:bookmarkStart w:id="5" w:name="_Toc192324055"/>
      <w:r>
        <w:rPr>
          <w:rFonts w:hint="eastAsia"/>
        </w:rPr>
        <w:lastRenderedPageBreak/>
        <w:t>A</w:t>
      </w:r>
      <w:r>
        <w:t>bstract</w:t>
      </w:r>
      <w:bookmarkEnd w:id="3"/>
      <w:bookmarkEnd w:id="4"/>
      <w:bookmarkEnd w:id="5"/>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 xml:space="preserve">(Birru &amp; </w:t>
      </w:r>
      <w:proofErr w:type="spellStart"/>
      <w:r w:rsidR="00E06F0A" w:rsidRPr="00E06F0A">
        <w:t>Figlewski</w:t>
      </w:r>
      <w:proofErr w:type="spellEnd"/>
      <w:r w:rsidR="00E06F0A" w:rsidRPr="00E06F0A">
        <w:t>,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w:t>
      </w:r>
      <w:proofErr w:type="spellStart"/>
      <w:r w:rsidRPr="006048F0">
        <w:t>Deribit</w:t>
      </w:r>
      <w:proofErr w:type="spellEnd"/>
      <w:r w:rsidRPr="006048F0">
        <w:t xml:space="preserve">,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w:t>
      </w:r>
      <w:proofErr w:type="spellStart"/>
      <w:r w:rsidRPr="006048F0">
        <w:t>Tsyvinski</w:t>
      </w:r>
      <w:proofErr w:type="spellEnd"/>
      <w:r w:rsidRPr="006048F0">
        <w:t xml:space="preserve">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rPr>
          <w:rFonts w:hint="eastAsia"/>
        </w:rPr>
      </w:pPr>
      <w:r w:rsidRPr="006048F0">
        <w:t xml:space="preserve">The primary contribution of this research lies in the development of the </w:t>
      </w:r>
      <w:proofErr w:type="gramStart"/>
      <w:r w:rsidRPr="006048F0">
        <w:t>single-point</w:t>
      </w:r>
      <w:proofErr w:type="gramEnd"/>
      <w:r w:rsidRPr="006048F0">
        <w:t xml:space="preserve">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6" w:name="_Toc190531560"/>
      <w:bookmarkStart w:id="7" w:name="_Toc190982005"/>
      <w:bookmarkStart w:id="8" w:name="_Toc192324056"/>
      <w:proofErr w:type="gramStart"/>
      <w:r>
        <w:rPr>
          <w:rFonts w:hint="eastAsia"/>
        </w:rPr>
        <w:lastRenderedPageBreak/>
        <w:t>誌</w:t>
      </w:r>
      <w:proofErr w:type="gramEnd"/>
      <w:r>
        <w:rPr>
          <w:rFonts w:hint="eastAsia"/>
        </w:rPr>
        <w:t>謝</w:t>
      </w:r>
      <w:bookmarkEnd w:id="6"/>
      <w:bookmarkEnd w:id="7"/>
      <w:bookmarkEnd w:id="8"/>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9" w:name="_Toc190531561"/>
      <w:bookmarkStart w:id="10" w:name="_Toc190982006"/>
      <w:bookmarkStart w:id="11" w:name="_Toc192324057"/>
      <w:r>
        <w:rPr>
          <w:rFonts w:hint="eastAsia"/>
        </w:rPr>
        <w:lastRenderedPageBreak/>
        <w:t>目錄</w:t>
      </w:r>
      <w:bookmarkEnd w:id="9"/>
      <w:bookmarkEnd w:id="10"/>
      <w:bookmarkEnd w:id="11"/>
    </w:p>
    <w:p w14:paraId="7CCCA352" w14:textId="0DEFE52A"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336138">
          <w:rPr>
            <w:noProof/>
            <w:webHidden/>
          </w:rPr>
          <w:t>I</w:t>
        </w:r>
        <w:r w:rsidR="00E32166">
          <w:rPr>
            <w:noProof/>
            <w:webHidden/>
          </w:rPr>
          <w:fldChar w:fldCharType="end"/>
        </w:r>
      </w:hyperlink>
    </w:p>
    <w:p w14:paraId="51A28B41" w14:textId="6E946FB6"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336138">
          <w:rPr>
            <w:noProof/>
            <w:webHidden/>
          </w:rPr>
          <w:t>II</w:t>
        </w:r>
        <w:r>
          <w:rPr>
            <w:noProof/>
            <w:webHidden/>
          </w:rPr>
          <w:fldChar w:fldCharType="end"/>
        </w:r>
      </w:hyperlink>
    </w:p>
    <w:p w14:paraId="63C5303A" w14:textId="2B328C5F"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336138">
          <w:rPr>
            <w:noProof/>
            <w:webHidden/>
          </w:rPr>
          <w:t>IV</w:t>
        </w:r>
        <w:r>
          <w:rPr>
            <w:noProof/>
            <w:webHidden/>
          </w:rPr>
          <w:fldChar w:fldCharType="end"/>
        </w:r>
      </w:hyperlink>
    </w:p>
    <w:p w14:paraId="1ED80554" w14:textId="2766EDB5"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336138">
          <w:rPr>
            <w:noProof/>
            <w:webHidden/>
          </w:rPr>
          <w:t>V</w:t>
        </w:r>
        <w:r>
          <w:rPr>
            <w:noProof/>
            <w:webHidden/>
          </w:rPr>
          <w:fldChar w:fldCharType="end"/>
        </w:r>
      </w:hyperlink>
    </w:p>
    <w:p w14:paraId="60511C57" w14:textId="25C195E7"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336138">
          <w:rPr>
            <w:noProof/>
            <w:webHidden/>
          </w:rPr>
          <w:t>VIII</w:t>
        </w:r>
        <w:r>
          <w:rPr>
            <w:noProof/>
            <w:webHidden/>
          </w:rPr>
          <w:fldChar w:fldCharType="end"/>
        </w:r>
      </w:hyperlink>
    </w:p>
    <w:p w14:paraId="22B9119F" w14:textId="40CC4AC3"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336138">
          <w:rPr>
            <w:noProof/>
            <w:webHidden/>
          </w:rPr>
          <w:t>IX</w:t>
        </w:r>
        <w:r>
          <w:rPr>
            <w:noProof/>
            <w:webHidden/>
          </w:rPr>
          <w:fldChar w:fldCharType="end"/>
        </w:r>
      </w:hyperlink>
    </w:p>
    <w:p w14:paraId="30E5B656" w14:textId="21DE607B"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336138">
          <w:rPr>
            <w:noProof/>
            <w:webHidden/>
          </w:rPr>
          <w:t>11</w:t>
        </w:r>
        <w:r>
          <w:rPr>
            <w:noProof/>
            <w:webHidden/>
          </w:rPr>
          <w:fldChar w:fldCharType="end"/>
        </w:r>
      </w:hyperlink>
    </w:p>
    <w:p w14:paraId="7790D635" w14:textId="78F3300C"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336138">
          <w:rPr>
            <w:noProof/>
            <w:webHidden/>
          </w:rPr>
          <w:t>11</w:t>
        </w:r>
        <w:r>
          <w:rPr>
            <w:noProof/>
            <w:webHidden/>
          </w:rPr>
          <w:fldChar w:fldCharType="end"/>
        </w:r>
      </w:hyperlink>
    </w:p>
    <w:p w14:paraId="0A76AEB6" w14:textId="70A74F0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336138">
          <w:rPr>
            <w:noProof/>
            <w:webHidden/>
          </w:rPr>
          <w:t>13</w:t>
        </w:r>
        <w:r>
          <w:rPr>
            <w:noProof/>
            <w:webHidden/>
          </w:rPr>
          <w:fldChar w:fldCharType="end"/>
        </w:r>
      </w:hyperlink>
    </w:p>
    <w:p w14:paraId="06192E8C" w14:textId="6A522708"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336138">
          <w:rPr>
            <w:noProof/>
            <w:webHidden/>
          </w:rPr>
          <w:t>15</w:t>
        </w:r>
        <w:r>
          <w:rPr>
            <w:noProof/>
            <w:webHidden/>
          </w:rPr>
          <w:fldChar w:fldCharType="end"/>
        </w:r>
      </w:hyperlink>
    </w:p>
    <w:p w14:paraId="0F1B6DB4" w14:textId="429BE66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336138">
          <w:rPr>
            <w:noProof/>
            <w:webHidden/>
          </w:rPr>
          <w:t>15</w:t>
        </w:r>
        <w:r>
          <w:rPr>
            <w:noProof/>
            <w:webHidden/>
          </w:rPr>
          <w:fldChar w:fldCharType="end"/>
        </w:r>
      </w:hyperlink>
    </w:p>
    <w:p w14:paraId="2A4C58C0" w14:textId="475A953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336138">
          <w:rPr>
            <w:noProof/>
            <w:webHidden/>
          </w:rPr>
          <w:t>15</w:t>
        </w:r>
        <w:r>
          <w:rPr>
            <w:noProof/>
            <w:webHidden/>
          </w:rPr>
          <w:fldChar w:fldCharType="end"/>
        </w:r>
      </w:hyperlink>
    </w:p>
    <w:p w14:paraId="4DF586BB" w14:textId="17CC32C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336138">
          <w:rPr>
            <w:noProof/>
            <w:webHidden/>
          </w:rPr>
          <w:t>16</w:t>
        </w:r>
        <w:r>
          <w:rPr>
            <w:noProof/>
            <w:webHidden/>
          </w:rPr>
          <w:fldChar w:fldCharType="end"/>
        </w:r>
      </w:hyperlink>
    </w:p>
    <w:p w14:paraId="5F3E8AA0" w14:textId="3756445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336138">
          <w:rPr>
            <w:noProof/>
            <w:webHidden/>
          </w:rPr>
          <w:t>16</w:t>
        </w:r>
        <w:r>
          <w:rPr>
            <w:noProof/>
            <w:webHidden/>
          </w:rPr>
          <w:fldChar w:fldCharType="end"/>
        </w:r>
      </w:hyperlink>
    </w:p>
    <w:p w14:paraId="7D58FC08" w14:textId="3139B09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336138">
          <w:rPr>
            <w:noProof/>
            <w:webHidden/>
          </w:rPr>
          <w:t>17</w:t>
        </w:r>
        <w:r>
          <w:rPr>
            <w:noProof/>
            <w:webHidden/>
          </w:rPr>
          <w:fldChar w:fldCharType="end"/>
        </w:r>
      </w:hyperlink>
    </w:p>
    <w:p w14:paraId="59C9ABED" w14:textId="66ECA091"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336138">
          <w:rPr>
            <w:noProof/>
            <w:webHidden/>
          </w:rPr>
          <w:t>18</w:t>
        </w:r>
        <w:r>
          <w:rPr>
            <w:noProof/>
            <w:webHidden/>
          </w:rPr>
          <w:fldChar w:fldCharType="end"/>
        </w:r>
      </w:hyperlink>
    </w:p>
    <w:p w14:paraId="28D58807" w14:textId="7F2C889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336138">
          <w:rPr>
            <w:noProof/>
            <w:webHidden/>
          </w:rPr>
          <w:t>18</w:t>
        </w:r>
        <w:r>
          <w:rPr>
            <w:noProof/>
            <w:webHidden/>
          </w:rPr>
          <w:fldChar w:fldCharType="end"/>
        </w:r>
      </w:hyperlink>
    </w:p>
    <w:p w14:paraId="22D041B9" w14:textId="7E74556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336138">
          <w:rPr>
            <w:noProof/>
            <w:webHidden/>
          </w:rPr>
          <w:t>19</w:t>
        </w:r>
        <w:r>
          <w:rPr>
            <w:noProof/>
            <w:webHidden/>
          </w:rPr>
          <w:fldChar w:fldCharType="end"/>
        </w:r>
      </w:hyperlink>
    </w:p>
    <w:p w14:paraId="2A760D22" w14:textId="285194E4"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336138">
          <w:rPr>
            <w:noProof/>
            <w:webHidden/>
          </w:rPr>
          <w:t>21</w:t>
        </w:r>
        <w:r>
          <w:rPr>
            <w:noProof/>
            <w:webHidden/>
          </w:rPr>
          <w:fldChar w:fldCharType="end"/>
        </w:r>
      </w:hyperlink>
    </w:p>
    <w:p w14:paraId="0DE28A4D" w14:textId="41B455D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336138">
          <w:rPr>
            <w:noProof/>
            <w:webHidden/>
          </w:rPr>
          <w:t>21</w:t>
        </w:r>
        <w:r>
          <w:rPr>
            <w:noProof/>
            <w:webHidden/>
          </w:rPr>
          <w:fldChar w:fldCharType="end"/>
        </w:r>
      </w:hyperlink>
    </w:p>
    <w:p w14:paraId="46E0613F" w14:textId="6824C2F0"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336138">
          <w:rPr>
            <w:noProof/>
            <w:webHidden/>
          </w:rPr>
          <w:t>22</w:t>
        </w:r>
        <w:r>
          <w:rPr>
            <w:noProof/>
            <w:webHidden/>
          </w:rPr>
          <w:fldChar w:fldCharType="end"/>
        </w:r>
      </w:hyperlink>
    </w:p>
    <w:p w14:paraId="28FF8D59" w14:textId="6413989D"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336138">
          <w:rPr>
            <w:noProof/>
            <w:webHidden/>
          </w:rPr>
          <w:t>26</w:t>
        </w:r>
        <w:r>
          <w:rPr>
            <w:noProof/>
            <w:webHidden/>
          </w:rPr>
          <w:fldChar w:fldCharType="end"/>
        </w:r>
      </w:hyperlink>
    </w:p>
    <w:p w14:paraId="6EDE528A" w14:textId="53A0D41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336138">
          <w:rPr>
            <w:noProof/>
            <w:webHidden/>
          </w:rPr>
          <w:t>26</w:t>
        </w:r>
        <w:r>
          <w:rPr>
            <w:noProof/>
            <w:webHidden/>
          </w:rPr>
          <w:fldChar w:fldCharType="end"/>
        </w:r>
      </w:hyperlink>
    </w:p>
    <w:p w14:paraId="621175B6" w14:textId="1913850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336138">
          <w:rPr>
            <w:noProof/>
            <w:webHidden/>
          </w:rPr>
          <w:t>28</w:t>
        </w:r>
        <w:r>
          <w:rPr>
            <w:noProof/>
            <w:webHidden/>
          </w:rPr>
          <w:fldChar w:fldCharType="end"/>
        </w:r>
      </w:hyperlink>
    </w:p>
    <w:p w14:paraId="52DDB171" w14:textId="3714A73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336138">
          <w:rPr>
            <w:noProof/>
            <w:webHidden/>
          </w:rPr>
          <w:t>28</w:t>
        </w:r>
        <w:r>
          <w:rPr>
            <w:noProof/>
            <w:webHidden/>
          </w:rPr>
          <w:fldChar w:fldCharType="end"/>
        </w:r>
      </w:hyperlink>
    </w:p>
    <w:p w14:paraId="1DED0C3A" w14:textId="2FD229A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336138">
          <w:rPr>
            <w:noProof/>
            <w:webHidden/>
          </w:rPr>
          <w:t>29</w:t>
        </w:r>
        <w:r>
          <w:rPr>
            <w:noProof/>
            <w:webHidden/>
          </w:rPr>
          <w:fldChar w:fldCharType="end"/>
        </w:r>
      </w:hyperlink>
    </w:p>
    <w:p w14:paraId="29FACE2F" w14:textId="48C7652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336138">
          <w:rPr>
            <w:noProof/>
            <w:webHidden/>
          </w:rPr>
          <w:t>32</w:t>
        </w:r>
        <w:r>
          <w:rPr>
            <w:noProof/>
            <w:webHidden/>
          </w:rPr>
          <w:fldChar w:fldCharType="end"/>
        </w:r>
      </w:hyperlink>
    </w:p>
    <w:p w14:paraId="15C4B4FF" w14:textId="67F9683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336138">
          <w:rPr>
            <w:noProof/>
            <w:webHidden/>
          </w:rPr>
          <w:t>34</w:t>
        </w:r>
        <w:r>
          <w:rPr>
            <w:noProof/>
            <w:webHidden/>
          </w:rPr>
          <w:fldChar w:fldCharType="end"/>
        </w:r>
      </w:hyperlink>
    </w:p>
    <w:p w14:paraId="36605EE6" w14:textId="7C879AF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336138">
          <w:rPr>
            <w:noProof/>
            <w:webHidden/>
          </w:rPr>
          <w:t>37</w:t>
        </w:r>
        <w:r>
          <w:rPr>
            <w:noProof/>
            <w:webHidden/>
          </w:rPr>
          <w:fldChar w:fldCharType="end"/>
        </w:r>
      </w:hyperlink>
    </w:p>
    <w:p w14:paraId="2A25633D" w14:textId="194C5FC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336138">
          <w:rPr>
            <w:noProof/>
            <w:webHidden/>
          </w:rPr>
          <w:t>37</w:t>
        </w:r>
        <w:r>
          <w:rPr>
            <w:noProof/>
            <w:webHidden/>
          </w:rPr>
          <w:fldChar w:fldCharType="end"/>
        </w:r>
      </w:hyperlink>
    </w:p>
    <w:p w14:paraId="775CF226" w14:textId="6B85277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336138">
          <w:rPr>
            <w:noProof/>
            <w:webHidden/>
          </w:rPr>
          <w:t>37</w:t>
        </w:r>
        <w:r>
          <w:rPr>
            <w:noProof/>
            <w:webHidden/>
          </w:rPr>
          <w:fldChar w:fldCharType="end"/>
        </w:r>
      </w:hyperlink>
    </w:p>
    <w:p w14:paraId="43C29796" w14:textId="344EF4D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336138">
          <w:rPr>
            <w:noProof/>
            <w:webHidden/>
          </w:rPr>
          <w:t>39</w:t>
        </w:r>
        <w:r>
          <w:rPr>
            <w:noProof/>
            <w:webHidden/>
          </w:rPr>
          <w:fldChar w:fldCharType="end"/>
        </w:r>
      </w:hyperlink>
    </w:p>
    <w:p w14:paraId="1B3E3208" w14:textId="074B1FE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336138">
          <w:rPr>
            <w:noProof/>
            <w:webHidden/>
          </w:rPr>
          <w:t>41</w:t>
        </w:r>
        <w:r>
          <w:rPr>
            <w:noProof/>
            <w:webHidden/>
          </w:rPr>
          <w:fldChar w:fldCharType="end"/>
        </w:r>
      </w:hyperlink>
    </w:p>
    <w:p w14:paraId="3C121CE5" w14:textId="009621FE"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336138">
          <w:rPr>
            <w:noProof/>
            <w:webHidden/>
          </w:rPr>
          <w:t>43</w:t>
        </w:r>
        <w:r>
          <w:rPr>
            <w:noProof/>
            <w:webHidden/>
          </w:rPr>
          <w:fldChar w:fldCharType="end"/>
        </w:r>
      </w:hyperlink>
    </w:p>
    <w:p w14:paraId="1DEB5BAE" w14:textId="717B8F67"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336138">
          <w:rPr>
            <w:noProof/>
            <w:webHidden/>
          </w:rPr>
          <w:t>44</w:t>
        </w:r>
        <w:r>
          <w:rPr>
            <w:noProof/>
            <w:webHidden/>
          </w:rPr>
          <w:fldChar w:fldCharType="end"/>
        </w:r>
      </w:hyperlink>
    </w:p>
    <w:p w14:paraId="6928D78F" w14:textId="2E65A82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336138">
          <w:rPr>
            <w:noProof/>
            <w:webHidden/>
          </w:rPr>
          <w:t>44</w:t>
        </w:r>
        <w:r>
          <w:rPr>
            <w:noProof/>
            <w:webHidden/>
          </w:rPr>
          <w:fldChar w:fldCharType="end"/>
        </w:r>
      </w:hyperlink>
    </w:p>
    <w:p w14:paraId="5EE26F60" w14:textId="368550E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336138">
          <w:rPr>
            <w:noProof/>
            <w:webHidden/>
          </w:rPr>
          <w:t>46</w:t>
        </w:r>
        <w:r>
          <w:rPr>
            <w:noProof/>
            <w:webHidden/>
          </w:rPr>
          <w:fldChar w:fldCharType="end"/>
        </w:r>
      </w:hyperlink>
    </w:p>
    <w:p w14:paraId="2FD79B54" w14:textId="03D37F9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336138">
          <w:rPr>
            <w:noProof/>
            <w:webHidden/>
          </w:rPr>
          <w:t>46</w:t>
        </w:r>
        <w:r>
          <w:rPr>
            <w:noProof/>
            <w:webHidden/>
          </w:rPr>
          <w:fldChar w:fldCharType="end"/>
        </w:r>
      </w:hyperlink>
    </w:p>
    <w:p w14:paraId="7D6EBD1A" w14:textId="140947D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336138">
          <w:rPr>
            <w:noProof/>
            <w:webHidden/>
          </w:rPr>
          <w:t>46</w:t>
        </w:r>
        <w:r>
          <w:rPr>
            <w:noProof/>
            <w:webHidden/>
          </w:rPr>
          <w:fldChar w:fldCharType="end"/>
        </w:r>
      </w:hyperlink>
    </w:p>
    <w:p w14:paraId="1C599B9D" w14:textId="2942947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336138">
          <w:rPr>
            <w:noProof/>
            <w:webHidden/>
          </w:rPr>
          <w:t>48</w:t>
        </w:r>
        <w:r>
          <w:rPr>
            <w:noProof/>
            <w:webHidden/>
          </w:rPr>
          <w:fldChar w:fldCharType="end"/>
        </w:r>
      </w:hyperlink>
    </w:p>
    <w:p w14:paraId="34B3919B" w14:textId="5C6853E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336138">
          <w:rPr>
            <w:noProof/>
            <w:webHidden/>
          </w:rPr>
          <w:t>50</w:t>
        </w:r>
        <w:r>
          <w:rPr>
            <w:noProof/>
            <w:webHidden/>
          </w:rPr>
          <w:fldChar w:fldCharType="end"/>
        </w:r>
      </w:hyperlink>
    </w:p>
    <w:p w14:paraId="67E5AA4B" w14:textId="04E6A550"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336138">
          <w:rPr>
            <w:noProof/>
            <w:webHidden/>
          </w:rPr>
          <w:t>52</w:t>
        </w:r>
        <w:r>
          <w:rPr>
            <w:noProof/>
            <w:webHidden/>
          </w:rPr>
          <w:fldChar w:fldCharType="end"/>
        </w:r>
      </w:hyperlink>
    </w:p>
    <w:p w14:paraId="70C2E7EB" w14:textId="56871AC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336138">
          <w:rPr>
            <w:noProof/>
            <w:webHidden/>
          </w:rPr>
          <w:t>52</w:t>
        </w:r>
        <w:r>
          <w:rPr>
            <w:noProof/>
            <w:webHidden/>
          </w:rPr>
          <w:fldChar w:fldCharType="end"/>
        </w:r>
      </w:hyperlink>
    </w:p>
    <w:p w14:paraId="00481910" w14:textId="10D9844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336138">
          <w:rPr>
            <w:noProof/>
            <w:webHidden/>
          </w:rPr>
          <w:t>52</w:t>
        </w:r>
        <w:r>
          <w:rPr>
            <w:noProof/>
            <w:webHidden/>
          </w:rPr>
          <w:fldChar w:fldCharType="end"/>
        </w:r>
      </w:hyperlink>
    </w:p>
    <w:p w14:paraId="68F6237F" w14:textId="1992377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336138">
          <w:rPr>
            <w:noProof/>
            <w:webHidden/>
          </w:rPr>
          <w:t>54</w:t>
        </w:r>
        <w:r>
          <w:rPr>
            <w:noProof/>
            <w:webHidden/>
          </w:rPr>
          <w:fldChar w:fldCharType="end"/>
        </w:r>
      </w:hyperlink>
    </w:p>
    <w:p w14:paraId="45BCB12E" w14:textId="17824D9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336138">
          <w:rPr>
            <w:noProof/>
            <w:webHidden/>
          </w:rPr>
          <w:t>56</w:t>
        </w:r>
        <w:r>
          <w:rPr>
            <w:noProof/>
            <w:webHidden/>
          </w:rPr>
          <w:fldChar w:fldCharType="end"/>
        </w:r>
      </w:hyperlink>
    </w:p>
    <w:p w14:paraId="72E6051A" w14:textId="3373D6C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336138">
          <w:rPr>
            <w:noProof/>
            <w:webHidden/>
          </w:rPr>
          <w:t>56</w:t>
        </w:r>
        <w:r>
          <w:rPr>
            <w:noProof/>
            <w:webHidden/>
          </w:rPr>
          <w:fldChar w:fldCharType="end"/>
        </w:r>
      </w:hyperlink>
    </w:p>
    <w:p w14:paraId="7D5EBD03" w14:textId="4F84D86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336138">
          <w:rPr>
            <w:noProof/>
            <w:webHidden/>
          </w:rPr>
          <w:t>58</w:t>
        </w:r>
        <w:r>
          <w:rPr>
            <w:noProof/>
            <w:webHidden/>
          </w:rPr>
          <w:fldChar w:fldCharType="end"/>
        </w:r>
      </w:hyperlink>
    </w:p>
    <w:p w14:paraId="368624FC" w14:textId="7C47EB5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336138">
          <w:rPr>
            <w:noProof/>
            <w:webHidden/>
          </w:rPr>
          <w:t>60</w:t>
        </w:r>
        <w:r>
          <w:rPr>
            <w:noProof/>
            <w:webHidden/>
          </w:rPr>
          <w:fldChar w:fldCharType="end"/>
        </w:r>
      </w:hyperlink>
    </w:p>
    <w:p w14:paraId="5345ABFD" w14:textId="59F50DFD"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336138">
          <w:rPr>
            <w:noProof/>
            <w:webHidden/>
          </w:rPr>
          <w:t>62</w:t>
        </w:r>
        <w:r>
          <w:rPr>
            <w:noProof/>
            <w:webHidden/>
          </w:rPr>
          <w:fldChar w:fldCharType="end"/>
        </w:r>
      </w:hyperlink>
    </w:p>
    <w:p w14:paraId="32E3FDF3" w14:textId="441F685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336138">
          <w:rPr>
            <w:noProof/>
            <w:webHidden/>
          </w:rPr>
          <w:t>62</w:t>
        </w:r>
        <w:r>
          <w:rPr>
            <w:noProof/>
            <w:webHidden/>
          </w:rPr>
          <w:fldChar w:fldCharType="end"/>
        </w:r>
      </w:hyperlink>
    </w:p>
    <w:p w14:paraId="6F922279" w14:textId="0A4FC3A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336138">
          <w:rPr>
            <w:noProof/>
            <w:webHidden/>
          </w:rPr>
          <w:t>64</w:t>
        </w:r>
        <w:r>
          <w:rPr>
            <w:noProof/>
            <w:webHidden/>
          </w:rPr>
          <w:fldChar w:fldCharType="end"/>
        </w:r>
      </w:hyperlink>
    </w:p>
    <w:p w14:paraId="54417BEF" w14:textId="04EC845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336138">
          <w:rPr>
            <w:noProof/>
            <w:webHidden/>
          </w:rPr>
          <w:t>65</w:t>
        </w:r>
        <w:r>
          <w:rPr>
            <w:noProof/>
            <w:webHidden/>
          </w:rPr>
          <w:fldChar w:fldCharType="end"/>
        </w:r>
      </w:hyperlink>
    </w:p>
    <w:p w14:paraId="6F3C62F4" w14:textId="1643FE1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336138">
          <w:rPr>
            <w:noProof/>
            <w:webHidden/>
          </w:rPr>
          <w:t>67</w:t>
        </w:r>
        <w:r>
          <w:rPr>
            <w:noProof/>
            <w:webHidden/>
          </w:rPr>
          <w:fldChar w:fldCharType="end"/>
        </w:r>
      </w:hyperlink>
    </w:p>
    <w:p w14:paraId="7AAD1064" w14:textId="799AEFDC"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336138">
          <w:rPr>
            <w:noProof/>
            <w:webHidden/>
          </w:rPr>
          <w:t>69</w:t>
        </w:r>
        <w:r>
          <w:rPr>
            <w:noProof/>
            <w:webHidden/>
          </w:rPr>
          <w:fldChar w:fldCharType="end"/>
        </w:r>
      </w:hyperlink>
    </w:p>
    <w:p w14:paraId="5C5ABFF1" w14:textId="7954977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336138">
          <w:rPr>
            <w:noProof/>
            <w:webHidden/>
          </w:rPr>
          <w:t>69</w:t>
        </w:r>
        <w:r>
          <w:rPr>
            <w:noProof/>
            <w:webHidden/>
          </w:rPr>
          <w:fldChar w:fldCharType="end"/>
        </w:r>
      </w:hyperlink>
    </w:p>
    <w:p w14:paraId="208264E2" w14:textId="73318CC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336138">
          <w:rPr>
            <w:noProof/>
            <w:webHidden/>
          </w:rPr>
          <w:t>70</w:t>
        </w:r>
        <w:r>
          <w:rPr>
            <w:noProof/>
            <w:webHidden/>
          </w:rPr>
          <w:fldChar w:fldCharType="end"/>
        </w:r>
      </w:hyperlink>
    </w:p>
    <w:p w14:paraId="4564EDE5" w14:textId="4A8564DA"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336138">
          <w:rPr>
            <w:noProof/>
            <w:webHidden/>
          </w:rPr>
          <w:t>72</w:t>
        </w:r>
        <w:r>
          <w:rPr>
            <w:noProof/>
            <w:webHidden/>
          </w:rPr>
          <w:fldChar w:fldCharType="end"/>
        </w:r>
      </w:hyperlink>
    </w:p>
    <w:p w14:paraId="4C074215" w14:textId="578B8CEE"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336138">
          <w:rPr>
            <w:noProof/>
            <w:webHidden/>
          </w:rPr>
          <w:t>76</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2" w:name="_Toc190531562"/>
      <w:r>
        <w:br w:type="page"/>
      </w:r>
    </w:p>
    <w:p w14:paraId="523B889E" w14:textId="6A8D8BAE" w:rsidR="00FF4476" w:rsidRPr="00427613" w:rsidRDefault="00FF4476" w:rsidP="005568D9">
      <w:pPr>
        <w:pStyle w:val="1"/>
        <w:spacing w:before="180" w:after="180"/>
      </w:pPr>
      <w:bookmarkStart w:id="13" w:name="_Toc190982007"/>
      <w:bookmarkStart w:id="14" w:name="_Toc192324058"/>
      <w:r w:rsidRPr="00427613">
        <w:rPr>
          <w:rFonts w:hint="eastAsia"/>
        </w:rPr>
        <w:lastRenderedPageBreak/>
        <w:t>圖目錄</w:t>
      </w:r>
      <w:bookmarkEnd w:id="12"/>
      <w:bookmarkEnd w:id="13"/>
      <w:bookmarkEnd w:id="14"/>
    </w:p>
    <w:p w14:paraId="03CF0490" w14:textId="26E450C0"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336138">
          <w:rPr>
            <w:noProof/>
            <w:webHidden/>
          </w:rPr>
          <w:t>21</w:t>
        </w:r>
        <w:r w:rsidR="00E32166">
          <w:rPr>
            <w:noProof/>
            <w:webHidden/>
          </w:rPr>
          <w:fldChar w:fldCharType="end"/>
        </w:r>
      </w:hyperlink>
    </w:p>
    <w:p w14:paraId="37EEAA7B" w14:textId="6A60BCE0"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336138">
          <w:rPr>
            <w:noProof/>
            <w:webHidden/>
          </w:rPr>
          <w:t>23</w:t>
        </w:r>
        <w:r>
          <w:rPr>
            <w:noProof/>
            <w:webHidden/>
          </w:rPr>
          <w:fldChar w:fldCharType="end"/>
        </w:r>
      </w:hyperlink>
    </w:p>
    <w:p w14:paraId="5A0F03ED" w14:textId="191F8AC5"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336138">
          <w:rPr>
            <w:noProof/>
            <w:webHidden/>
          </w:rPr>
          <w:t>23</w:t>
        </w:r>
        <w:r>
          <w:rPr>
            <w:noProof/>
            <w:webHidden/>
          </w:rPr>
          <w:fldChar w:fldCharType="end"/>
        </w:r>
      </w:hyperlink>
    </w:p>
    <w:p w14:paraId="0D1693BC" w14:textId="360D8BD8"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336138">
          <w:rPr>
            <w:noProof/>
            <w:webHidden/>
          </w:rPr>
          <w:t>24</w:t>
        </w:r>
        <w:r>
          <w:rPr>
            <w:noProof/>
            <w:webHidden/>
          </w:rPr>
          <w:fldChar w:fldCharType="end"/>
        </w:r>
      </w:hyperlink>
    </w:p>
    <w:p w14:paraId="362E57B5" w14:textId="51FB12B4"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336138">
          <w:rPr>
            <w:noProof/>
            <w:webHidden/>
          </w:rPr>
          <w:t>25</w:t>
        </w:r>
        <w:r>
          <w:rPr>
            <w:noProof/>
            <w:webHidden/>
          </w:rPr>
          <w:fldChar w:fldCharType="end"/>
        </w:r>
      </w:hyperlink>
    </w:p>
    <w:p w14:paraId="3DD01BB4" w14:textId="0C0ADDEF"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336138">
          <w:rPr>
            <w:noProof/>
            <w:webHidden/>
          </w:rPr>
          <w:t>31</w:t>
        </w:r>
        <w:r w:rsidR="002803B3">
          <w:rPr>
            <w:noProof/>
            <w:webHidden/>
          </w:rPr>
          <w:fldChar w:fldCharType="end"/>
        </w:r>
      </w:hyperlink>
    </w:p>
    <w:p w14:paraId="73C38BD3" w14:textId="0D54056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336138">
          <w:rPr>
            <w:noProof/>
            <w:webHidden/>
          </w:rPr>
          <w:t>31</w:t>
        </w:r>
        <w:r>
          <w:rPr>
            <w:noProof/>
            <w:webHidden/>
          </w:rPr>
          <w:fldChar w:fldCharType="end"/>
        </w:r>
      </w:hyperlink>
    </w:p>
    <w:p w14:paraId="2FD809C6" w14:textId="45E95E0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336138">
          <w:rPr>
            <w:noProof/>
            <w:webHidden/>
          </w:rPr>
          <w:t>32</w:t>
        </w:r>
        <w:r>
          <w:rPr>
            <w:noProof/>
            <w:webHidden/>
          </w:rPr>
          <w:fldChar w:fldCharType="end"/>
        </w:r>
      </w:hyperlink>
    </w:p>
    <w:p w14:paraId="0DFBCEF8" w14:textId="548D27F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336138">
          <w:rPr>
            <w:noProof/>
            <w:webHidden/>
          </w:rPr>
          <w:t>34</w:t>
        </w:r>
        <w:r>
          <w:rPr>
            <w:noProof/>
            <w:webHidden/>
          </w:rPr>
          <w:fldChar w:fldCharType="end"/>
        </w:r>
      </w:hyperlink>
    </w:p>
    <w:p w14:paraId="103FB200" w14:textId="3B5E1D0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336138">
          <w:rPr>
            <w:noProof/>
            <w:webHidden/>
          </w:rPr>
          <w:t>34</w:t>
        </w:r>
        <w:r>
          <w:rPr>
            <w:noProof/>
            <w:webHidden/>
          </w:rPr>
          <w:fldChar w:fldCharType="end"/>
        </w:r>
      </w:hyperlink>
    </w:p>
    <w:p w14:paraId="769C5C6C" w14:textId="61C4112F"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336138">
          <w:rPr>
            <w:noProof/>
            <w:webHidden/>
          </w:rPr>
          <w:t>36</w:t>
        </w:r>
        <w:r>
          <w:rPr>
            <w:noProof/>
            <w:webHidden/>
          </w:rPr>
          <w:fldChar w:fldCharType="end"/>
        </w:r>
      </w:hyperlink>
    </w:p>
    <w:p w14:paraId="6792A4CD" w14:textId="197ABBC4"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336138">
          <w:rPr>
            <w:noProof/>
            <w:webHidden/>
          </w:rPr>
          <w:t>36</w:t>
        </w:r>
        <w:r>
          <w:rPr>
            <w:noProof/>
            <w:webHidden/>
          </w:rPr>
          <w:fldChar w:fldCharType="end"/>
        </w:r>
      </w:hyperlink>
    </w:p>
    <w:p w14:paraId="7FC93931" w14:textId="5D16A46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336138">
          <w:rPr>
            <w:noProof/>
            <w:webHidden/>
          </w:rPr>
          <w:t>40</w:t>
        </w:r>
        <w:r>
          <w:rPr>
            <w:noProof/>
            <w:webHidden/>
          </w:rPr>
          <w:fldChar w:fldCharType="end"/>
        </w:r>
      </w:hyperlink>
    </w:p>
    <w:p w14:paraId="65A3FC24" w14:textId="4868A23B"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336138">
          <w:rPr>
            <w:noProof/>
            <w:webHidden/>
          </w:rPr>
          <w:t>41</w:t>
        </w:r>
        <w:r>
          <w:rPr>
            <w:noProof/>
            <w:webHidden/>
          </w:rPr>
          <w:fldChar w:fldCharType="end"/>
        </w:r>
      </w:hyperlink>
    </w:p>
    <w:p w14:paraId="5F0CEE48" w14:textId="204AE1C3"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336138">
          <w:rPr>
            <w:noProof/>
            <w:webHidden/>
          </w:rPr>
          <w:t>43</w:t>
        </w:r>
        <w:r>
          <w:rPr>
            <w:noProof/>
            <w:webHidden/>
          </w:rPr>
          <w:fldChar w:fldCharType="end"/>
        </w:r>
      </w:hyperlink>
    </w:p>
    <w:p w14:paraId="0E1E2E01" w14:textId="361AC4E4"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336138">
          <w:rPr>
            <w:noProof/>
            <w:webHidden/>
          </w:rPr>
          <w:t>43</w:t>
        </w:r>
        <w:r>
          <w:rPr>
            <w:noProof/>
            <w:webHidden/>
          </w:rPr>
          <w:fldChar w:fldCharType="end"/>
        </w:r>
      </w:hyperlink>
    </w:p>
    <w:p w14:paraId="68810F4A" w14:textId="6BF2F32D"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336138">
          <w:rPr>
            <w:noProof/>
            <w:webHidden/>
          </w:rPr>
          <w:t>53</w:t>
        </w:r>
        <w:r w:rsidR="00E32166">
          <w:rPr>
            <w:noProof/>
            <w:webHidden/>
          </w:rPr>
          <w:fldChar w:fldCharType="end"/>
        </w:r>
      </w:hyperlink>
    </w:p>
    <w:p w14:paraId="3A3480A5" w14:textId="4800AE21"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336138">
          <w:rPr>
            <w:noProof/>
            <w:webHidden/>
          </w:rPr>
          <w:t>53</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5" w:name="_Toc190531563"/>
      <w:bookmarkStart w:id="16" w:name="_Toc190982008"/>
      <w:bookmarkStart w:id="17" w:name="_Toc192324059"/>
      <w:r w:rsidRPr="000B7B11">
        <w:rPr>
          <w:rFonts w:hint="eastAsia"/>
        </w:rPr>
        <w:lastRenderedPageBreak/>
        <w:t>表目錄</w:t>
      </w:r>
      <w:bookmarkEnd w:id="15"/>
      <w:bookmarkEnd w:id="16"/>
      <w:bookmarkEnd w:id="17"/>
    </w:p>
    <w:p w14:paraId="40383318" w14:textId="70DAC724"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336138">
          <w:rPr>
            <w:noProof/>
            <w:webHidden/>
          </w:rPr>
          <w:t>55</w:t>
        </w:r>
        <w:r w:rsidR="00FF1781">
          <w:rPr>
            <w:noProof/>
            <w:webHidden/>
          </w:rPr>
          <w:fldChar w:fldCharType="end"/>
        </w:r>
      </w:hyperlink>
    </w:p>
    <w:p w14:paraId="470CF13E" w14:textId="42FA488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336138">
          <w:rPr>
            <w:noProof/>
            <w:webHidden/>
          </w:rPr>
          <w:t>56</w:t>
        </w:r>
        <w:r>
          <w:rPr>
            <w:noProof/>
            <w:webHidden/>
          </w:rPr>
          <w:fldChar w:fldCharType="end"/>
        </w:r>
      </w:hyperlink>
    </w:p>
    <w:p w14:paraId="568FA2FA" w14:textId="235A83F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336138">
          <w:rPr>
            <w:noProof/>
            <w:webHidden/>
          </w:rPr>
          <w:t>57</w:t>
        </w:r>
        <w:r>
          <w:rPr>
            <w:noProof/>
            <w:webHidden/>
          </w:rPr>
          <w:fldChar w:fldCharType="end"/>
        </w:r>
      </w:hyperlink>
    </w:p>
    <w:p w14:paraId="5F6C2749" w14:textId="45BBF413"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336138">
          <w:rPr>
            <w:noProof/>
            <w:webHidden/>
          </w:rPr>
          <w:t>57</w:t>
        </w:r>
        <w:r>
          <w:rPr>
            <w:noProof/>
            <w:webHidden/>
          </w:rPr>
          <w:fldChar w:fldCharType="end"/>
        </w:r>
      </w:hyperlink>
    </w:p>
    <w:p w14:paraId="532C0CE3" w14:textId="55D4139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336138">
          <w:rPr>
            <w:noProof/>
            <w:webHidden/>
          </w:rPr>
          <w:t>58</w:t>
        </w:r>
        <w:r>
          <w:rPr>
            <w:noProof/>
            <w:webHidden/>
          </w:rPr>
          <w:fldChar w:fldCharType="end"/>
        </w:r>
      </w:hyperlink>
    </w:p>
    <w:p w14:paraId="5BF7337C" w14:textId="02EF6E5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336138">
          <w:rPr>
            <w:noProof/>
            <w:webHidden/>
          </w:rPr>
          <w:t>58</w:t>
        </w:r>
        <w:r>
          <w:rPr>
            <w:noProof/>
            <w:webHidden/>
          </w:rPr>
          <w:fldChar w:fldCharType="end"/>
        </w:r>
      </w:hyperlink>
    </w:p>
    <w:p w14:paraId="357EFFC7" w14:textId="100364A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336138">
          <w:rPr>
            <w:noProof/>
            <w:webHidden/>
          </w:rPr>
          <w:t>59</w:t>
        </w:r>
        <w:r>
          <w:rPr>
            <w:noProof/>
            <w:webHidden/>
          </w:rPr>
          <w:fldChar w:fldCharType="end"/>
        </w:r>
      </w:hyperlink>
    </w:p>
    <w:p w14:paraId="64274610" w14:textId="4AE47FC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336138">
          <w:rPr>
            <w:noProof/>
            <w:webHidden/>
          </w:rPr>
          <w:t>59</w:t>
        </w:r>
        <w:r>
          <w:rPr>
            <w:noProof/>
            <w:webHidden/>
          </w:rPr>
          <w:fldChar w:fldCharType="end"/>
        </w:r>
      </w:hyperlink>
    </w:p>
    <w:p w14:paraId="51B7CCAC" w14:textId="6DC39EEE"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336138">
          <w:rPr>
            <w:noProof/>
            <w:webHidden/>
          </w:rPr>
          <w:t>60</w:t>
        </w:r>
        <w:r>
          <w:rPr>
            <w:noProof/>
            <w:webHidden/>
          </w:rPr>
          <w:fldChar w:fldCharType="end"/>
        </w:r>
      </w:hyperlink>
    </w:p>
    <w:p w14:paraId="1333BBCD" w14:textId="2EA0FA4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336138">
          <w:rPr>
            <w:noProof/>
            <w:webHidden/>
          </w:rPr>
          <w:t>61</w:t>
        </w:r>
        <w:r>
          <w:rPr>
            <w:noProof/>
            <w:webHidden/>
          </w:rPr>
          <w:fldChar w:fldCharType="end"/>
        </w:r>
      </w:hyperlink>
    </w:p>
    <w:p w14:paraId="42B86EBB" w14:textId="742D388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336138">
          <w:rPr>
            <w:noProof/>
            <w:webHidden/>
          </w:rPr>
          <w:t>62</w:t>
        </w:r>
        <w:r>
          <w:rPr>
            <w:noProof/>
            <w:webHidden/>
          </w:rPr>
          <w:fldChar w:fldCharType="end"/>
        </w:r>
      </w:hyperlink>
    </w:p>
    <w:p w14:paraId="387CCBCF" w14:textId="6656BDF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336138">
          <w:rPr>
            <w:noProof/>
            <w:webHidden/>
          </w:rPr>
          <w:t>63</w:t>
        </w:r>
        <w:r>
          <w:rPr>
            <w:noProof/>
            <w:webHidden/>
          </w:rPr>
          <w:fldChar w:fldCharType="end"/>
        </w:r>
      </w:hyperlink>
    </w:p>
    <w:p w14:paraId="26A38FCE" w14:textId="5003B7E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336138">
          <w:rPr>
            <w:noProof/>
            <w:webHidden/>
          </w:rPr>
          <w:t>63</w:t>
        </w:r>
        <w:r>
          <w:rPr>
            <w:noProof/>
            <w:webHidden/>
          </w:rPr>
          <w:fldChar w:fldCharType="end"/>
        </w:r>
      </w:hyperlink>
    </w:p>
    <w:p w14:paraId="6BD08FE0" w14:textId="1E464E9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336138">
          <w:rPr>
            <w:noProof/>
            <w:webHidden/>
          </w:rPr>
          <w:t>64</w:t>
        </w:r>
        <w:r>
          <w:rPr>
            <w:noProof/>
            <w:webHidden/>
          </w:rPr>
          <w:fldChar w:fldCharType="end"/>
        </w:r>
      </w:hyperlink>
    </w:p>
    <w:p w14:paraId="3B2C6D80" w14:textId="3666E67F"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336138">
          <w:rPr>
            <w:noProof/>
            <w:webHidden/>
          </w:rPr>
          <w:t>64</w:t>
        </w:r>
        <w:r>
          <w:rPr>
            <w:noProof/>
            <w:webHidden/>
          </w:rPr>
          <w:fldChar w:fldCharType="end"/>
        </w:r>
      </w:hyperlink>
    </w:p>
    <w:p w14:paraId="32719B59" w14:textId="77E5911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336138">
          <w:rPr>
            <w:noProof/>
            <w:webHidden/>
          </w:rPr>
          <w:t>65</w:t>
        </w:r>
        <w:r>
          <w:rPr>
            <w:noProof/>
            <w:webHidden/>
          </w:rPr>
          <w:fldChar w:fldCharType="end"/>
        </w:r>
      </w:hyperlink>
    </w:p>
    <w:p w14:paraId="4B61629F" w14:textId="292969C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336138">
          <w:rPr>
            <w:noProof/>
            <w:webHidden/>
          </w:rPr>
          <w:t>66</w:t>
        </w:r>
        <w:r>
          <w:rPr>
            <w:noProof/>
            <w:webHidden/>
          </w:rPr>
          <w:fldChar w:fldCharType="end"/>
        </w:r>
      </w:hyperlink>
    </w:p>
    <w:p w14:paraId="39024597" w14:textId="008365DC"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336138">
          <w:rPr>
            <w:noProof/>
            <w:webHidden/>
          </w:rPr>
          <w:t>72</w:t>
        </w:r>
        <w:r w:rsidR="00FF1781">
          <w:rPr>
            <w:noProof/>
            <w:webHidden/>
          </w:rPr>
          <w:fldChar w:fldCharType="end"/>
        </w:r>
      </w:hyperlink>
    </w:p>
    <w:p w14:paraId="27347EF5" w14:textId="0618638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336138">
          <w:rPr>
            <w:noProof/>
            <w:webHidden/>
          </w:rPr>
          <w:t>72</w:t>
        </w:r>
        <w:r>
          <w:rPr>
            <w:noProof/>
            <w:webHidden/>
          </w:rPr>
          <w:fldChar w:fldCharType="end"/>
        </w:r>
      </w:hyperlink>
    </w:p>
    <w:p w14:paraId="23F75353" w14:textId="561F5AE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336138">
          <w:rPr>
            <w:noProof/>
            <w:webHidden/>
          </w:rPr>
          <w:t>72</w:t>
        </w:r>
        <w:r>
          <w:rPr>
            <w:noProof/>
            <w:webHidden/>
          </w:rPr>
          <w:fldChar w:fldCharType="end"/>
        </w:r>
      </w:hyperlink>
    </w:p>
    <w:p w14:paraId="62445438" w14:textId="48599ED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336138">
          <w:rPr>
            <w:noProof/>
            <w:webHidden/>
          </w:rPr>
          <w:t>73</w:t>
        </w:r>
        <w:r>
          <w:rPr>
            <w:noProof/>
            <w:webHidden/>
          </w:rPr>
          <w:fldChar w:fldCharType="end"/>
        </w:r>
      </w:hyperlink>
    </w:p>
    <w:p w14:paraId="725FC39B" w14:textId="22ACBBF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336138">
          <w:rPr>
            <w:noProof/>
            <w:webHidden/>
          </w:rPr>
          <w:t>73</w:t>
        </w:r>
        <w:r>
          <w:rPr>
            <w:noProof/>
            <w:webHidden/>
          </w:rPr>
          <w:fldChar w:fldCharType="end"/>
        </w:r>
      </w:hyperlink>
    </w:p>
    <w:p w14:paraId="5EDFF44A" w14:textId="0576D96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336138">
          <w:rPr>
            <w:noProof/>
            <w:webHidden/>
          </w:rPr>
          <w:t>73</w:t>
        </w:r>
        <w:r>
          <w:rPr>
            <w:noProof/>
            <w:webHidden/>
          </w:rPr>
          <w:fldChar w:fldCharType="end"/>
        </w:r>
      </w:hyperlink>
    </w:p>
    <w:p w14:paraId="50AB92C6" w14:textId="270C1F9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336138">
          <w:rPr>
            <w:noProof/>
            <w:webHidden/>
          </w:rPr>
          <w:t>74</w:t>
        </w:r>
        <w:r>
          <w:rPr>
            <w:noProof/>
            <w:webHidden/>
          </w:rPr>
          <w:fldChar w:fldCharType="end"/>
        </w:r>
      </w:hyperlink>
    </w:p>
    <w:p w14:paraId="612A923D" w14:textId="1321E9B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336138">
          <w:rPr>
            <w:noProof/>
            <w:webHidden/>
          </w:rPr>
          <w:t>74</w:t>
        </w:r>
        <w:r>
          <w:rPr>
            <w:noProof/>
            <w:webHidden/>
          </w:rPr>
          <w:fldChar w:fldCharType="end"/>
        </w:r>
      </w:hyperlink>
    </w:p>
    <w:p w14:paraId="393925F9" w14:textId="53EF721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336138">
          <w:rPr>
            <w:noProof/>
            <w:webHidden/>
          </w:rPr>
          <w:t>74</w:t>
        </w:r>
        <w:r>
          <w:rPr>
            <w:noProof/>
            <w:webHidden/>
          </w:rPr>
          <w:fldChar w:fldCharType="end"/>
        </w:r>
      </w:hyperlink>
    </w:p>
    <w:p w14:paraId="607285F1" w14:textId="7BBC2D0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336138">
          <w:rPr>
            <w:noProof/>
            <w:webHidden/>
          </w:rPr>
          <w:t>75</w:t>
        </w:r>
        <w:r>
          <w:rPr>
            <w:noProof/>
            <w:webHidden/>
          </w:rPr>
          <w:fldChar w:fldCharType="end"/>
        </w:r>
      </w:hyperlink>
    </w:p>
    <w:p w14:paraId="24894924" w14:textId="0FE0A63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336138">
          <w:rPr>
            <w:noProof/>
            <w:webHidden/>
          </w:rPr>
          <w:t>75</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8" w:name="_Toc182815169"/>
      <w:bookmarkStart w:id="19" w:name="_Toc190531564"/>
      <w:bookmarkStart w:id="20" w:name="_Toc190982009"/>
      <w:bookmarkStart w:id="21" w:name="_Toc192324060"/>
      <w:r>
        <w:rPr>
          <w:rFonts w:hint="eastAsia"/>
        </w:rPr>
        <w:lastRenderedPageBreak/>
        <w:t>第</w:t>
      </w:r>
      <w:r w:rsidR="00E74967">
        <w:rPr>
          <w:rFonts w:hint="eastAsia"/>
        </w:rPr>
        <w:t>一章、緒論</w:t>
      </w:r>
      <w:bookmarkEnd w:id="18"/>
      <w:bookmarkEnd w:id="19"/>
      <w:bookmarkEnd w:id="20"/>
      <w:bookmarkEnd w:id="21"/>
    </w:p>
    <w:p w14:paraId="3D503B14" w14:textId="1498DB3A" w:rsidR="00F940B9" w:rsidRDefault="00F940B9" w:rsidP="00F940B9">
      <w:pPr>
        <w:pStyle w:val="2"/>
      </w:pPr>
      <w:bookmarkStart w:id="22" w:name="_Toc190531565"/>
      <w:bookmarkStart w:id="23" w:name="_Toc190982010"/>
      <w:bookmarkStart w:id="24" w:name="_Toc192324061"/>
      <w:r>
        <w:rPr>
          <w:rFonts w:hint="eastAsia"/>
        </w:rPr>
        <w:t>1.1</w:t>
      </w:r>
      <w:r>
        <w:rPr>
          <w:rFonts w:hint="eastAsia"/>
        </w:rPr>
        <w:t>研究背景與動機</w:t>
      </w:r>
      <w:bookmarkEnd w:id="22"/>
      <w:bookmarkEnd w:id="23"/>
      <w:bookmarkEnd w:id="24"/>
    </w:p>
    <w:p w14:paraId="0E8BE25E" w14:textId="59AF22BB" w:rsidR="002B172E" w:rsidRDefault="002B172E" w:rsidP="001C2E61">
      <w:pPr>
        <w:spacing w:before="180" w:after="180"/>
        <w:ind w:firstLine="480"/>
      </w:pPr>
      <w:r w:rsidRPr="002B172E">
        <w:t>金融市場風險評估工具的演進，一直是金融研究的核心課題之</w:t>
      </w:r>
      <w:proofErr w:type="gramStart"/>
      <w:r w:rsidRPr="002B172E">
        <w:t>一</w:t>
      </w:r>
      <w:proofErr w:type="gramEnd"/>
      <w:r w:rsidRPr="002B172E">
        <w:t>。近年來，隨著加密貨幣生態系統的快速擴張，比</w:t>
      </w:r>
      <w:proofErr w:type="gramStart"/>
      <w:r w:rsidRPr="002B172E">
        <w:t>特</w:t>
      </w:r>
      <w:proofErr w:type="gramEnd"/>
      <w:r w:rsidRPr="002B172E">
        <w:t>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w:t>
      </w:r>
      <w:proofErr w:type="spellStart"/>
      <w:r w:rsidR="001C2E61" w:rsidRPr="001C2E61">
        <w:t>Akyildirim</w:t>
      </w:r>
      <w:proofErr w:type="spellEnd"/>
      <w:r w:rsidR="001C2E61" w:rsidRPr="001C2E61">
        <w:t xml:space="preserve"> et al., 2020)</w:t>
      </w:r>
      <w:r w:rsidR="001C2E61">
        <w:fldChar w:fldCharType="end"/>
      </w:r>
      <w:r w:rsidRPr="002B172E">
        <w:t>。根據</w:t>
      </w:r>
      <w:r>
        <w:rPr>
          <w:rFonts w:hint="eastAsia"/>
        </w:rPr>
        <w:t>The Block</w:t>
      </w:r>
      <w:r w:rsidRPr="002B172E">
        <w:t>的最新數據顯示，</w:t>
      </w:r>
      <w:r w:rsidRPr="002B172E">
        <w:t>202</w:t>
      </w:r>
      <w:r>
        <w:rPr>
          <w:rFonts w:hint="eastAsia"/>
        </w:rPr>
        <w:t>4</w:t>
      </w:r>
      <w:r w:rsidRPr="002B172E">
        <w:t>年比</w:t>
      </w:r>
      <w:proofErr w:type="gramStart"/>
      <w:r w:rsidRPr="002B172E">
        <w:t>特</w:t>
      </w:r>
      <w:proofErr w:type="gramEnd"/>
      <w:r w:rsidRPr="002B172E">
        <w:t>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w:t>
      </w:r>
      <w:proofErr w:type="gramStart"/>
      <w:r w:rsidRPr="002B172E">
        <w:t>特</w:t>
      </w:r>
      <w:proofErr w:type="gramEnd"/>
      <w:r w:rsidRPr="002B172E">
        <w:t>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 xml:space="preserve">(Liu &amp; </w:t>
      </w:r>
      <w:proofErr w:type="spellStart"/>
      <w:r w:rsidR="001C2E61" w:rsidRPr="001C2E61">
        <w:t>Tsyvinski</w:t>
      </w:r>
      <w:proofErr w:type="spellEnd"/>
      <w:r w:rsidR="001C2E61" w:rsidRPr="001C2E61">
        <w:t>, 2021)</w:t>
      </w:r>
      <w:r w:rsidR="001C2E61">
        <w:fldChar w:fldCharType="end"/>
      </w:r>
      <w:r w:rsidRPr="002B172E">
        <w:t>。這種極端波動特性使得風險管理在此市場中尤為重要，也為選擇權價格中隱含資訊的解讀帶來獨特挑戰。</w:t>
      </w:r>
    </w:p>
    <w:p w14:paraId="5A0CBD63" w14:textId="37A13B25" w:rsidR="002B172E" w:rsidRPr="002B172E" w:rsidRDefault="002B172E" w:rsidP="001C2E61">
      <w:pPr>
        <w:spacing w:before="180" w:after="180"/>
        <w:ind w:firstLine="480"/>
      </w:pPr>
      <w:r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Pr="002B172E">
        <w:t>。傳統的</w:t>
      </w:r>
      <w:r w:rsidRPr="002B172E">
        <w:t>Black-Scholes</w:t>
      </w:r>
      <w:r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Pr="002B172E">
        <w:t>。</w:t>
      </w:r>
    </w:p>
    <w:p w14:paraId="35CA6864" w14:textId="25205E83" w:rsidR="002B172E" w:rsidRPr="002B172E" w:rsidRDefault="002B172E" w:rsidP="007E1CB6">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）是一種較為全面的方法，能夠捕捉市場對未來價格分布的完整預期。自</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7E1CB6">
        <w:rPr>
          <w:rFonts w:hint="eastAsia"/>
        </w:rPr>
        <w:t xml:space="preserve"> </w:t>
      </w:r>
      <w:r w:rsidRPr="002B172E">
        <w:t>開創性研究以來，</w:t>
      </w:r>
      <w:r w:rsidRPr="002B172E">
        <w:t>RND</w:t>
      </w:r>
      <w:r w:rsidRPr="002B172E">
        <w:t>方法在傳統金融市場研究中取得了顯著</w:t>
      </w:r>
      <w:r w:rsidRPr="002B172E">
        <w:lastRenderedPageBreak/>
        <w:t>進展。然而，其在加密貨幣市場的應用仍處於初步階段，面臨著獨特的挑戰</w:t>
      </w:r>
      <w:r w:rsidR="007E1CB6">
        <w:rPr>
          <w:rFonts w:hint="eastAsia"/>
        </w:rPr>
        <w:t xml:space="preserve"> </w:t>
      </w:r>
      <w:r w:rsidR="007E1CB6">
        <w:fldChar w:fldCharType="begin"/>
      </w:r>
      <w:r w:rsidR="007E1CB6">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7E1CB6">
        <w:fldChar w:fldCharType="separate"/>
      </w:r>
      <w:r w:rsidR="007E1CB6" w:rsidRPr="007E1CB6">
        <w:rPr>
          <w:kern w:val="0"/>
        </w:rPr>
        <w:t>(López-</w:t>
      </w:r>
      <w:proofErr w:type="spellStart"/>
      <w:r w:rsidR="007E1CB6" w:rsidRPr="007E1CB6">
        <w:rPr>
          <w:kern w:val="0"/>
        </w:rPr>
        <w:t>Cabarcos</w:t>
      </w:r>
      <w:proofErr w:type="spellEnd"/>
      <w:r w:rsidR="007E1CB6" w:rsidRPr="007E1CB6">
        <w:rPr>
          <w:kern w:val="0"/>
        </w:rPr>
        <w:t xml:space="preserve"> et al., 2021)</w:t>
      </w:r>
      <w:r w:rsidR="007E1CB6">
        <w:fldChar w:fldCharType="end"/>
      </w:r>
      <w:r w:rsidRPr="002B172E">
        <w:t>。加密貨幣投資者組成與行為模式的獨特性也可能使傳統</w:t>
      </w:r>
      <w:r w:rsidRPr="002B172E">
        <w:t>RND</w:t>
      </w:r>
      <w:r w:rsidRPr="002B172E">
        <w:t>估計方法的適用性受到挑戰。</w:t>
      </w:r>
    </w:p>
    <w:p w14:paraId="31138D9C" w14:textId="7D5BDB85" w:rsidR="002B172E" w:rsidRPr="002B172E" w:rsidRDefault="002B172E" w:rsidP="007E1CB6">
      <w:pPr>
        <w:spacing w:before="180" w:after="180"/>
        <w:ind w:firstLine="480"/>
      </w:pPr>
      <w:r w:rsidRPr="002B172E">
        <w:t>現有文獻在處理</w:t>
      </w:r>
      <w:r w:rsidRPr="002B172E">
        <w:t>RND</w:t>
      </w:r>
      <w:proofErr w:type="gramStart"/>
      <w:r w:rsidRPr="002B172E">
        <w:t>尾部配適問題</w:t>
      </w:r>
      <w:proofErr w:type="gramEnd"/>
      <w:r w:rsidRPr="002B172E">
        <w:t>時，普遍採用</w:t>
      </w:r>
      <w:proofErr w:type="gramStart"/>
      <w:r w:rsidRPr="002B172E">
        <w:t>雙點配適</w:t>
      </w:r>
      <w:proofErr w:type="gramEnd"/>
      <w:r w:rsidRPr="002B172E">
        <w:t>法結合廣義極值分配（</w:t>
      </w:r>
      <w:r w:rsidRPr="002B172E">
        <w:t>GEV</w:t>
      </w:r>
      <w:r w:rsidRPr="002B172E">
        <w:t>）或廣義柏拉圖分配（</w:t>
      </w:r>
      <w:r w:rsidRPr="002B172E">
        <w:t>GPD</w:t>
      </w:r>
      <w:r w:rsidRPr="002B172E">
        <w:t>）進行估計</w:t>
      </w:r>
      <w:r w:rsidR="007E1CB6">
        <w:rPr>
          <w:rFonts w:hint="eastAsia"/>
        </w:rPr>
        <w:t xml:space="preserve"> </w:t>
      </w:r>
      <w:r w:rsidR="007E1CB6">
        <w:fldChar w:fldCharType="begin"/>
      </w:r>
      <w:r w:rsidR="007E1CB6">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7E1CB6">
        <w:fldChar w:fldCharType="separate"/>
      </w:r>
      <w:r w:rsidR="007E1CB6" w:rsidRPr="007E1CB6">
        <w:t xml:space="preserve">(Birru &amp; </w:t>
      </w:r>
      <w:proofErr w:type="spellStart"/>
      <w:r w:rsidR="007E1CB6" w:rsidRPr="007E1CB6">
        <w:t>Figlewski</w:t>
      </w:r>
      <w:proofErr w:type="spellEnd"/>
      <w:r w:rsidR="007E1CB6" w:rsidRPr="007E1CB6">
        <w:t xml:space="preserve">, 2012; </w:t>
      </w:r>
      <w:proofErr w:type="spellStart"/>
      <w:r w:rsidR="007E1CB6" w:rsidRPr="007E1CB6">
        <w:t>Figlewski</w:t>
      </w:r>
      <w:proofErr w:type="spellEnd"/>
      <w:r w:rsidR="007E1CB6" w:rsidRPr="007E1CB6">
        <w:t>, 2008)</w:t>
      </w:r>
      <w:r w:rsidR="007E1CB6">
        <w:fldChar w:fldCharType="end"/>
      </w:r>
      <w:r w:rsidRPr="002B172E">
        <w:t>。然而，我們注意到這種方法存在顯著局限性，尤其在應用於高波動性的加密貨幣市場時：首先，</w:t>
      </w:r>
      <w:proofErr w:type="gramStart"/>
      <w:r w:rsidRPr="002B172E">
        <w:t>雙點配適</w:t>
      </w:r>
      <w:proofErr w:type="gramEnd"/>
      <w:r w:rsidRPr="002B172E">
        <w:t>法要求同時滿足兩個接合點的連續性條件，不僅增加了計算複雜度，也可能影響估計結果的穩定性，造成擬合時出現曲折（</w:t>
      </w:r>
      <w:r w:rsidRPr="002B172E">
        <w:t>kinks</w:t>
      </w:r>
      <w:r w:rsidRPr="002B172E">
        <w:t>）現象；其次，在加密貨幣市場中，由於價格波動劇烈，選擇權價格的資訊內涵可能隨市場情緒快速變化，這使得</w:t>
      </w:r>
      <w:proofErr w:type="gramStart"/>
      <w:r w:rsidRPr="002B172E">
        <w:t>雙點配適</w:t>
      </w:r>
      <w:proofErr w:type="gramEnd"/>
      <w:r w:rsidRPr="002B172E">
        <w:t>法之適用性受到挑戰；</w:t>
      </w:r>
      <w:proofErr w:type="gramStart"/>
      <w:r w:rsidRPr="002B172E">
        <w:t>再者，</w:t>
      </w:r>
      <w:proofErr w:type="gramEnd"/>
      <w:r w:rsidRPr="002B172E">
        <w:t>現有研究較少探討</w:t>
      </w:r>
      <w:r w:rsidRPr="002B172E">
        <w:t>RND</w:t>
      </w:r>
      <w:r w:rsidRPr="002B172E">
        <w:t>特徵在不同預測期間的表現差異。</w:t>
      </w:r>
    </w:p>
    <w:p w14:paraId="4001D042" w14:textId="57184238" w:rsidR="002B172E" w:rsidRPr="002B172E" w:rsidRDefault="002B172E" w:rsidP="002B172E">
      <w:pPr>
        <w:spacing w:before="180" w:after="180"/>
        <w:ind w:firstLine="480"/>
      </w:pPr>
      <w:r w:rsidRPr="002B172E">
        <w:t>基於上述研究缺口，本研究提出一套創新的單點加</w:t>
      </w:r>
      <w:proofErr w:type="gramStart"/>
      <w:r w:rsidRPr="002B172E">
        <w:t>斜率配適法</w:t>
      </w:r>
      <w:proofErr w:type="gramEnd"/>
      <w:r w:rsidRPr="002B172E">
        <w:t>，突破了傳統</w:t>
      </w:r>
      <w:proofErr w:type="gramStart"/>
      <w:r w:rsidRPr="002B172E">
        <w:t>雙點配適</w:t>
      </w:r>
      <w:proofErr w:type="gramEnd"/>
      <w:r w:rsidRPr="002B172E">
        <w:t>法的限制。與現有方法不同，我們的方法僅要求在單一接合點處同時滿足累積分布函數值與密度函數斜率的連續性條件，此設計不僅大幅簡化</w:t>
      </w:r>
      <w:proofErr w:type="gramStart"/>
      <w:r w:rsidRPr="002B172E">
        <w:t>了配適過程</w:t>
      </w:r>
      <w:proofErr w:type="gramEnd"/>
      <w:r w:rsidRPr="002B172E">
        <w:t>，更增強了方法在極端市</w:t>
      </w:r>
      <w:proofErr w:type="gramStart"/>
      <w:r w:rsidRPr="002B172E">
        <w:t>況</w:t>
      </w:r>
      <w:proofErr w:type="gramEnd"/>
      <w:r w:rsidRPr="002B172E">
        <w:t>下的穩定性，適合應用於高波動性的加密貨幣市場。</w:t>
      </w:r>
    </w:p>
    <w:p w14:paraId="209F42E1" w14:textId="3530A515" w:rsidR="002B172E" w:rsidRPr="002B172E" w:rsidRDefault="002B172E" w:rsidP="007E1CB6">
      <w:pPr>
        <w:spacing w:before="180" w:after="180"/>
        <w:ind w:firstLine="480"/>
      </w:pPr>
      <w:r w:rsidRPr="002B172E">
        <w:t>本研究的方法論創新不僅僅是為了提升運算效率。更重要的是，我們的單點加</w:t>
      </w:r>
      <w:proofErr w:type="gramStart"/>
      <w:r w:rsidRPr="002B172E">
        <w:t>斜率配適法</w:t>
      </w:r>
      <w:proofErr w:type="gramEnd"/>
      <w:r w:rsidRPr="002B172E">
        <w:t>能更準確捕捉比</w:t>
      </w:r>
      <w:proofErr w:type="gramStart"/>
      <w:r w:rsidRPr="002B172E">
        <w:t>特</w:t>
      </w:r>
      <w:proofErr w:type="gramEnd"/>
      <w:r w:rsidRPr="002B172E">
        <w:t>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proofErr w:type="gramStart"/>
      <w:r w:rsidRPr="002B172E">
        <w:t>此外，</w:t>
      </w:r>
      <w:proofErr w:type="gramEnd"/>
      <w:r w:rsidRPr="002B172E">
        <w:t>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w:t>
      </w:r>
      <w:r w:rsidRPr="002B172E">
        <w:lastRenderedPageBreak/>
        <w:t>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77777777" w:rsidR="002B172E" w:rsidRDefault="002B172E" w:rsidP="002B172E">
      <w:pPr>
        <w:pStyle w:val="a5"/>
        <w:numPr>
          <w:ilvl w:val="0"/>
          <w:numId w:val="41"/>
        </w:numPr>
        <w:spacing w:before="180" w:after="180"/>
        <w:ind w:leftChars="0" w:firstLineChars="0"/>
      </w:pPr>
      <w:r w:rsidRPr="002B172E">
        <w:t>方法論突破：我們提出的單點加</w:t>
      </w:r>
      <w:proofErr w:type="gramStart"/>
      <w:r w:rsidRPr="002B172E">
        <w:t>斜率配適法</w:t>
      </w:r>
      <w:proofErr w:type="gramEnd"/>
      <w:r w:rsidRPr="002B172E">
        <w:t>，突破了傳統</w:t>
      </w:r>
      <w:proofErr w:type="gramStart"/>
      <w:r w:rsidRPr="002B172E">
        <w:t>雙點配適</w:t>
      </w:r>
      <w:proofErr w:type="gramEnd"/>
      <w:r w:rsidRPr="002B172E">
        <w:t>法的局限，在保持理論一致性的同時，顯著提升了</w:t>
      </w:r>
      <w:proofErr w:type="gramStart"/>
      <w:r w:rsidRPr="002B172E">
        <w:t>尾部配適的</w:t>
      </w:r>
      <w:proofErr w:type="gramEnd"/>
      <w:r w:rsidRPr="002B172E">
        <w:t>穩定性與效率。實證結果顯示，此方法不僅運算速度較傳統方法平均提升</w:t>
      </w:r>
      <w:r w:rsidRPr="002B172E">
        <w:t>10.95%</w:t>
      </w:r>
      <w:r w:rsidRPr="002B172E">
        <w:t>，更能有效處理加密貨幣市場高波動期間的極端分布情況，大幅</w:t>
      </w:r>
      <w:proofErr w:type="gramStart"/>
      <w:r w:rsidRPr="002B172E">
        <w:t>減少配適失敗</w:t>
      </w:r>
      <w:proofErr w:type="gramEnd"/>
      <w:r w:rsidRPr="002B172E">
        <w:t>的頻率。此突破為極值理論在金融市場的廣泛應用開闢了新途徑。</w:t>
      </w:r>
    </w:p>
    <w:p w14:paraId="7B0AC5D8" w14:textId="74C5C925" w:rsidR="002B172E" w:rsidRDefault="002B172E" w:rsidP="002B172E">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w:t>
      </w:r>
      <w:proofErr w:type="gramStart"/>
      <w:r w:rsidRPr="002B172E">
        <w:t>週</w:t>
      </w:r>
      <w:proofErr w:type="gramEnd"/>
      <w:r w:rsidRPr="002B172E">
        <w:t>報酬率預測模型，本研究揭示了</w:t>
      </w:r>
      <w:r w:rsidRPr="002B172E">
        <w:t>RND</w:t>
      </w:r>
      <w:r w:rsidRPr="002B172E">
        <w:t>特徵在不同時間尺度下的差異性預測能力。我們發現在日報酬率預測中，偏態（</w:t>
      </w:r>
      <w:r w:rsidRPr="002B172E">
        <w:t>Skewness</w:t>
      </w:r>
      <w:r w:rsidRPr="002B172E">
        <w:t>）、中位數（</w:t>
      </w:r>
      <w:r w:rsidRPr="002B172E">
        <w:t>Median</w:t>
      </w:r>
      <w:r w:rsidRPr="002B172E">
        <w:t>）及前期報酬率具有顯著預測力；而在</w:t>
      </w:r>
      <w:proofErr w:type="gramStart"/>
      <w:r w:rsidRPr="002B172E">
        <w:t>週</w:t>
      </w:r>
      <w:proofErr w:type="gramEnd"/>
      <w:r w:rsidRPr="002B172E">
        <w:t>報酬率預測中，</w:t>
      </w:r>
      <w:proofErr w:type="gramStart"/>
      <w:r w:rsidRPr="002B172E">
        <w:t>超額峰態</w:t>
      </w:r>
      <w:proofErr w:type="gramEnd"/>
      <w:r w:rsidRPr="002B172E">
        <w:t>（</w:t>
      </w:r>
      <w:r w:rsidRPr="002B172E">
        <w:t>Excess Kurtosis</w:t>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Pr="002B172E">
        <w:t>則成為關鍵預測因子。這些發現不僅填補了現有文獻的研究缺口，更為投資者制定不同期限的交易策略提供了重要指引。</w:t>
      </w:r>
    </w:p>
    <w:p w14:paraId="70259F1A" w14:textId="2492AE77" w:rsidR="0073610D" w:rsidRPr="002B172E" w:rsidRDefault="002B172E" w:rsidP="007E1CB6">
      <w:pPr>
        <w:pStyle w:val="a5"/>
        <w:numPr>
          <w:ilvl w:val="0"/>
          <w:numId w:val="41"/>
        </w:numPr>
        <w:spacing w:before="180" w:after="180"/>
        <w:ind w:leftChars="0" w:firstLineChars="0"/>
      </w:pPr>
      <w:r w:rsidRPr="002B172E">
        <w:t>市場微觀結構洞見：通過深入分析比</w:t>
      </w:r>
      <w:proofErr w:type="gramStart"/>
      <w:r w:rsidRPr="002B172E">
        <w:t>特</w:t>
      </w:r>
      <w:proofErr w:type="gramEnd"/>
      <w:r w:rsidRPr="002B172E">
        <w:t>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w:t>
      </w:r>
      <w:proofErr w:type="spellStart"/>
      <w:r w:rsidR="007E1CB6" w:rsidRPr="007E1CB6">
        <w:t>Akyildirim</w:t>
      </w:r>
      <w:proofErr w:type="spellEnd"/>
      <w:r w:rsidR="007E1CB6" w:rsidRPr="007E1CB6">
        <w:t xml:space="preserve"> et al., 2020)</w:t>
      </w:r>
      <w:r w:rsidR="007E1CB6">
        <w:fldChar w:fldCharType="end"/>
      </w:r>
      <w:r w:rsidRPr="002B172E">
        <w:t>。</w:t>
      </w:r>
    </w:p>
    <w:p w14:paraId="08EAF99D" w14:textId="52C43503" w:rsidR="00F940B9" w:rsidRDefault="00F940B9" w:rsidP="00F940B9">
      <w:pPr>
        <w:pStyle w:val="2"/>
      </w:pPr>
      <w:bookmarkStart w:id="25" w:name="_Toc190531566"/>
      <w:bookmarkStart w:id="26" w:name="_Toc190982011"/>
      <w:bookmarkStart w:id="27" w:name="_Toc192324062"/>
      <w:r>
        <w:rPr>
          <w:rFonts w:hint="eastAsia"/>
        </w:rPr>
        <w:t>1.2</w:t>
      </w:r>
      <w:r>
        <w:rPr>
          <w:rFonts w:hint="eastAsia"/>
        </w:rPr>
        <w:t>研究架構</w:t>
      </w:r>
      <w:bookmarkEnd w:id="25"/>
      <w:bookmarkEnd w:id="26"/>
      <w:bookmarkEnd w:id="27"/>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lastRenderedPageBreak/>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w:t>
      </w:r>
      <w:proofErr w:type="gramStart"/>
      <w:r w:rsidR="00C07431">
        <w:rPr>
          <w:rFonts w:hint="eastAsia"/>
        </w:rPr>
        <w:t>尾部配適方法</w:t>
      </w:r>
      <w:proofErr w:type="gramEnd"/>
      <w:r w:rsidR="00C07431">
        <w:rPr>
          <w:rFonts w:hint="eastAsia"/>
        </w:rPr>
        <w:t>及實證</w:t>
      </w:r>
      <w:proofErr w:type="gramStart"/>
      <w:r w:rsidR="00C07431">
        <w:rPr>
          <w:rFonts w:hint="eastAsia"/>
        </w:rPr>
        <w:t>迴</w:t>
      </w:r>
      <w:proofErr w:type="gramEnd"/>
      <w:r w:rsidR="00C07431">
        <w:rPr>
          <w:rFonts w:hint="eastAsia"/>
        </w:rPr>
        <w:t>歸模型設計。</w:t>
      </w:r>
    </w:p>
    <w:p w14:paraId="17D98876" w14:textId="0267AD0D" w:rsidR="00C07431" w:rsidRDefault="00C07431" w:rsidP="00F940B9">
      <w:pPr>
        <w:spacing w:before="180" w:after="180"/>
        <w:ind w:firstLine="480"/>
      </w:pPr>
      <w:r>
        <w:rPr>
          <w:rFonts w:hint="eastAsia"/>
        </w:rPr>
        <w:t>「第五章、實證結果分析」：</w:t>
      </w:r>
      <w:proofErr w:type="gramStart"/>
      <w:r>
        <w:rPr>
          <w:rFonts w:hint="eastAsia"/>
        </w:rPr>
        <w:t>迴</w:t>
      </w:r>
      <w:proofErr w:type="gramEnd"/>
      <w:r>
        <w:rPr>
          <w:rFonts w:hint="eastAsia"/>
        </w:rPr>
        <w:t>歸結果分析，並比較</w:t>
      </w:r>
      <w:proofErr w:type="gramStart"/>
      <w:r>
        <w:rPr>
          <w:rFonts w:hint="eastAsia"/>
        </w:rPr>
        <w:t>不同配適方法</w:t>
      </w:r>
      <w:proofErr w:type="gramEnd"/>
      <w:r>
        <w:rPr>
          <w:rFonts w:hint="eastAsia"/>
        </w:rPr>
        <w:t>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8" w:name="_Toc182815173"/>
      <w:bookmarkStart w:id="29" w:name="_Toc190531567"/>
      <w:bookmarkStart w:id="30" w:name="_Toc190982012"/>
      <w:bookmarkStart w:id="31" w:name="_Toc192324063"/>
      <w:r>
        <w:rPr>
          <w:rFonts w:hint="eastAsia"/>
        </w:rPr>
        <w:lastRenderedPageBreak/>
        <w:t>第二章、文獻</w:t>
      </w:r>
      <w:bookmarkEnd w:id="28"/>
      <w:r w:rsidR="00AD2D43">
        <w:rPr>
          <w:rFonts w:hint="eastAsia"/>
        </w:rPr>
        <w:t>回顧</w:t>
      </w:r>
      <w:bookmarkEnd w:id="29"/>
      <w:bookmarkEnd w:id="30"/>
      <w:bookmarkEnd w:id="31"/>
    </w:p>
    <w:p w14:paraId="01199615" w14:textId="6A07AFF4" w:rsidR="00404225" w:rsidRPr="00A24B9A" w:rsidRDefault="00B67397" w:rsidP="00A24B9A">
      <w:pPr>
        <w:pStyle w:val="2"/>
      </w:pPr>
      <w:bookmarkStart w:id="32" w:name="_Toc190531568"/>
      <w:bookmarkStart w:id="33" w:name="_Toc190982013"/>
      <w:bookmarkStart w:id="34" w:name="_Toc192324064"/>
      <w:r>
        <w:rPr>
          <w:rFonts w:hint="eastAsia"/>
        </w:rPr>
        <w:t>2.1</w:t>
      </w:r>
      <w:r w:rsidR="00A24B9A" w:rsidRPr="00A24B9A">
        <w:t>風險中立機率密度之</w:t>
      </w:r>
      <w:bookmarkEnd w:id="32"/>
      <w:bookmarkEnd w:id="33"/>
      <w:r w:rsidR="006D6B65">
        <w:rPr>
          <w:rFonts w:hint="eastAsia"/>
        </w:rPr>
        <w:t>基礎理論</w:t>
      </w:r>
      <w:bookmarkEnd w:id="34"/>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w:t>
      </w:r>
      <w:proofErr w:type="gramStart"/>
      <w:r w:rsidRPr="006D6B65">
        <w:t>進行插值的</w:t>
      </w:r>
      <w:proofErr w:type="gramEnd"/>
      <w:r w:rsidRPr="006D6B65">
        <w:t>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proofErr w:type="spellStart"/>
      <w:r w:rsidRPr="006D6B65">
        <w:t>Figlewski</w:t>
      </w:r>
      <w:proofErr w:type="spellEnd"/>
      <w:r w:rsidRPr="006D6B65">
        <w:t xml:space="preserve">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proofErr w:type="spellStart"/>
      <w:r w:rsidRPr="006D6B65">
        <w:t>Jackwerth</w:t>
      </w:r>
      <w:proofErr w:type="spellEnd"/>
      <w:r w:rsidRPr="006D6B65">
        <w:t xml:space="preserve">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35" w:name="_Toc190531569"/>
      <w:bookmarkStart w:id="36" w:name="_Toc190982014"/>
      <w:bookmarkStart w:id="37" w:name="_Toc192324065"/>
      <w:r>
        <w:rPr>
          <w:rFonts w:hint="eastAsia"/>
        </w:rPr>
        <w:t>2.2</w:t>
      </w:r>
      <w:r w:rsidR="006A58BF">
        <w:rPr>
          <w:rFonts w:hint="eastAsia"/>
        </w:rPr>
        <w:t>風險中立機率密度之估計方法</w:t>
      </w:r>
      <w:bookmarkEnd w:id="35"/>
      <w:bookmarkEnd w:id="36"/>
      <w:bookmarkEnd w:id="37"/>
    </w:p>
    <w:p w14:paraId="619E035A" w14:textId="34893CCC" w:rsidR="006D6B65" w:rsidRPr="006D6B65" w:rsidRDefault="006D6B65" w:rsidP="0013340A">
      <w:pPr>
        <w:spacing w:before="180" w:after="180"/>
        <w:ind w:firstLine="480"/>
      </w:pPr>
      <w:proofErr w:type="spellStart"/>
      <w:r w:rsidRPr="006D6B65">
        <w:t>Figlewski</w:t>
      </w:r>
      <w:proofErr w:type="spellEnd"/>
      <w:r w:rsidRPr="006D6B65">
        <w:t xml:space="preserve">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13340A">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3574813" w:rsidR="006D6B65" w:rsidRPr="006D6B65" w:rsidRDefault="006D6B65" w:rsidP="0013340A">
      <w:pPr>
        <w:spacing w:before="180" w:after="180"/>
        <w:ind w:firstLine="480"/>
      </w:pPr>
      <w:proofErr w:type="spellStart"/>
      <w:r w:rsidRPr="006D6B65">
        <w:t>Orosi</w:t>
      </w:r>
      <w:proofErr w:type="spellEnd"/>
      <w:r w:rsidRPr="006D6B65">
        <w:t xml:space="preserve"> </w:t>
      </w:r>
      <w:r w:rsidR="0013340A">
        <w:fldChar w:fldCharType="begin"/>
      </w:r>
      <w:r w:rsidR="0013340A">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13340A">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08A48267" w:rsidR="00042EF4" w:rsidRPr="006D6B65" w:rsidRDefault="006D6B65" w:rsidP="0013340A">
      <w:pPr>
        <w:spacing w:before="180" w:after="180"/>
        <w:ind w:firstLine="480"/>
      </w:pPr>
      <w:r w:rsidRPr="006D6B65">
        <w:t>近期，</w:t>
      </w:r>
      <w:r w:rsidRPr="006D6B65">
        <w:t xml:space="preserve">Dong et al. </w:t>
      </w:r>
      <w:r w:rsidR="0013340A">
        <w:fldChar w:fldCharType="begin"/>
      </w:r>
      <w:r w:rsidR="0013340A">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38" w:name="_Toc190531570"/>
      <w:bookmarkStart w:id="39" w:name="_Toc190982015"/>
      <w:bookmarkStart w:id="40" w:name="_Toc192324066"/>
      <w:r>
        <w:rPr>
          <w:rFonts w:hint="eastAsia"/>
        </w:rPr>
        <w:t>2.3</w:t>
      </w:r>
      <w:bookmarkEnd w:id="38"/>
      <w:bookmarkEnd w:id="39"/>
      <w:r w:rsidR="006D6B65">
        <w:rPr>
          <w:rFonts w:hint="eastAsia"/>
        </w:rPr>
        <w:t>風險中立分布之特性研究</w:t>
      </w:r>
      <w:bookmarkEnd w:id="40"/>
    </w:p>
    <w:p w14:paraId="08D32831" w14:textId="4F2C0801" w:rsidR="006A58BF" w:rsidRPr="006A58BF" w:rsidRDefault="006A58BF" w:rsidP="006A58BF">
      <w:pPr>
        <w:pStyle w:val="3"/>
        <w:spacing w:before="180" w:after="180"/>
      </w:pPr>
      <w:bookmarkStart w:id="41" w:name="_Toc190531571"/>
      <w:bookmarkStart w:id="42" w:name="_Toc190982016"/>
      <w:bookmarkStart w:id="43" w:name="_Toc192324067"/>
      <w:r>
        <w:rPr>
          <w:rFonts w:hint="eastAsia"/>
        </w:rPr>
        <w:t>2.3.1</w:t>
      </w:r>
      <w:bookmarkEnd w:id="41"/>
      <w:bookmarkEnd w:id="42"/>
      <w:proofErr w:type="gramStart"/>
      <w:r w:rsidR="006D6B65">
        <w:rPr>
          <w:rFonts w:hint="eastAsia"/>
        </w:rPr>
        <w:t>高階動差之</w:t>
      </w:r>
      <w:proofErr w:type="gramEnd"/>
      <w:r w:rsidR="006D6B65">
        <w:rPr>
          <w:rFonts w:hint="eastAsia"/>
        </w:rPr>
        <w:t>特性與應用</w:t>
      </w:r>
      <w:bookmarkEnd w:id="43"/>
    </w:p>
    <w:p w14:paraId="7B087191" w14:textId="297C86A8" w:rsidR="006D6B65" w:rsidRPr="006D6B65" w:rsidRDefault="006D6B65" w:rsidP="0013340A">
      <w:pPr>
        <w:spacing w:before="180" w:after="180"/>
        <w:ind w:firstLine="480"/>
      </w:pPr>
      <w:r w:rsidRPr="006D6B65">
        <w:t>風險中立分布的</w:t>
      </w:r>
      <w:proofErr w:type="gramStart"/>
      <w:r w:rsidRPr="006D6B65">
        <w:t>高階動差</w:t>
      </w:r>
      <w:proofErr w:type="gramEnd"/>
      <w:r w:rsidRPr="006D6B65">
        <w:t>，特別是偏態</w:t>
      </w:r>
      <w:proofErr w:type="gramStart"/>
      <w:r w:rsidRPr="006D6B65">
        <w:t>與峰度</w:t>
      </w:r>
      <w:proofErr w:type="gramEnd"/>
      <w:r w:rsidRPr="006D6B65">
        <w:t>，在金融市場研究中扮演關鍵角色。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proofErr w:type="spellStart"/>
      <w:r w:rsidRPr="006D6B65">
        <w:t>Böök</w:t>
      </w:r>
      <w:proofErr w:type="spellEnd"/>
      <w:r w:rsidRPr="006D6B65">
        <w:t xml:space="preserve">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44" w:name="_Toc190531572"/>
      <w:bookmarkStart w:id="45" w:name="_Toc190982017"/>
      <w:bookmarkStart w:id="46" w:name="_Toc192324068"/>
      <w:r>
        <w:rPr>
          <w:rFonts w:hint="eastAsia"/>
        </w:rPr>
        <w:t>2.3.2</w:t>
      </w:r>
      <w:bookmarkEnd w:id="44"/>
      <w:bookmarkEnd w:id="45"/>
      <w:r w:rsidR="006D6B65">
        <w:rPr>
          <w:rFonts w:hint="eastAsia"/>
        </w:rPr>
        <w:t>尾部風險特性與極值理論</w:t>
      </w:r>
      <w:bookmarkEnd w:id="46"/>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w:t>
      </w:r>
      <w:proofErr w:type="gramStart"/>
      <w:r w:rsidRPr="006D6B65">
        <w:t>閾</w:t>
      </w:r>
      <w:proofErr w:type="gramEnd"/>
      <w:r w:rsidRPr="006D6B65">
        <w:t>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w:t>
      </w:r>
      <w:proofErr w:type="gramStart"/>
      <w:r w:rsidRPr="006D6B65">
        <w:t>報酬間的負</w:t>
      </w:r>
      <w:proofErr w:type="gramEnd"/>
      <w:r w:rsidRPr="006D6B65">
        <w:t>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proofErr w:type="spellStart"/>
      <w:r w:rsidRPr="006D6B65">
        <w:t>Skiadopoulos</w:t>
      </w:r>
      <w:proofErr w:type="spellEnd"/>
      <w:r w:rsidRPr="006D6B65">
        <w:t xml:space="preserve">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47" w:name="_Toc190531573"/>
      <w:bookmarkStart w:id="48" w:name="_Toc190982018"/>
      <w:bookmarkStart w:id="49" w:name="_Toc192324069"/>
      <w:r>
        <w:rPr>
          <w:rFonts w:hint="eastAsia"/>
        </w:rPr>
        <w:t>2.</w:t>
      </w:r>
      <w:bookmarkEnd w:id="47"/>
      <w:bookmarkEnd w:id="48"/>
      <w:r w:rsidR="006D6B65">
        <w:rPr>
          <w:rFonts w:hint="eastAsia"/>
        </w:rPr>
        <w:t>4</w:t>
      </w:r>
      <w:r w:rsidR="006D6B65">
        <w:rPr>
          <w:rFonts w:hint="eastAsia"/>
        </w:rPr>
        <w:t>金融市場實證應用</w:t>
      </w:r>
      <w:bookmarkEnd w:id="49"/>
    </w:p>
    <w:p w14:paraId="3390F7E9" w14:textId="01B6283F" w:rsidR="006D6B65" w:rsidRPr="006D6B65" w:rsidRDefault="006D6B65" w:rsidP="006D6B65">
      <w:pPr>
        <w:pStyle w:val="3"/>
        <w:spacing w:before="180" w:after="180"/>
      </w:pPr>
      <w:bookmarkStart w:id="50" w:name="_Toc192324070"/>
      <w:r>
        <w:rPr>
          <w:rFonts w:hint="eastAsia"/>
        </w:rPr>
        <w:t>2.4.1</w:t>
      </w:r>
      <w:r>
        <w:rPr>
          <w:rFonts w:hint="eastAsia"/>
        </w:rPr>
        <w:t>傳統金融市場</w:t>
      </w:r>
      <w:bookmarkEnd w:id="50"/>
    </w:p>
    <w:p w14:paraId="7421ECFF" w14:textId="6854A11C" w:rsidR="006D6B65" w:rsidRPr="006D6B65" w:rsidRDefault="006D6B65" w:rsidP="00CA7510">
      <w:pPr>
        <w:spacing w:before="180" w:after="180"/>
        <w:ind w:firstLine="480"/>
      </w:pPr>
      <w:proofErr w:type="spellStart"/>
      <w:r w:rsidRPr="006D6B65">
        <w:t>Mohrschladt</w:t>
      </w:r>
      <w:proofErr w:type="spellEnd"/>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proofErr w:type="spellStart"/>
      <w:r w:rsidRPr="006D6B65">
        <w:t>Cujean</w:t>
      </w:r>
      <w:proofErr w:type="spellEnd"/>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proofErr w:type="spellStart"/>
      <w:r w:rsidRPr="006D6B65">
        <w:t>Jondeau</w:t>
      </w:r>
      <w:proofErr w:type="spellEnd"/>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1" w:name="_Toc192324071"/>
      <w:r>
        <w:rPr>
          <w:rFonts w:hint="eastAsia"/>
        </w:rPr>
        <w:t>2.4.2</w:t>
      </w:r>
      <w:r>
        <w:rPr>
          <w:rFonts w:hint="eastAsia"/>
        </w:rPr>
        <w:t>加密貨幣市場</w:t>
      </w:r>
      <w:bookmarkEnd w:id="51"/>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López-</w:t>
      </w:r>
      <w:proofErr w:type="spellStart"/>
      <w:r w:rsidRPr="006D6B65">
        <w:t>Cabarcos</w:t>
      </w:r>
      <w:proofErr w:type="spellEnd"/>
      <w:r w:rsidRPr="006D6B65">
        <w:t xml:space="preserve">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proofErr w:type="spellStart"/>
      <w:r w:rsidRPr="006D6B65">
        <w:t>Akyildirim</w:t>
      </w:r>
      <w:proofErr w:type="spellEnd"/>
      <w:r w:rsidRPr="006D6B65">
        <w:t xml:space="preserve">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w:t>
      </w:r>
      <w:proofErr w:type="spellStart"/>
      <w:r w:rsidRPr="006D6B65">
        <w:t>Tsyvinski</w:t>
      </w:r>
      <w:proofErr w:type="spellEnd"/>
      <w:r w:rsidRPr="006D6B65">
        <w:t xml:space="preserve">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2" w:name="_Toc182815177"/>
      <w:bookmarkStart w:id="53" w:name="_Toc190531574"/>
      <w:bookmarkStart w:id="54" w:name="_Toc190982019"/>
      <w:bookmarkStart w:id="55" w:name="_Toc192324072"/>
      <w:r>
        <w:rPr>
          <w:rFonts w:hint="eastAsia"/>
        </w:rPr>
        <w:lastRenderedPageBreak/>
        <w:t>第三章、</w:t>
      </w:r>
      <w:bookmarkEnd w:id="52"/>
      <w:r w:rsidR="00404225">
        <w:rPr>
          <w:rFonts w:hint="eastAsia"/>
        </w:rPr>
        <w:t>資料來源</w:t>
      </w:r>
      <w:bookmarkEnd w:id="53"/>
      <w:bookmarkEnd w:id="54"/>
      <w:bookmarkEnd w:id="55"/>
    </w:p>
    <w:p w14:paraId="6A7D1B8D" w14:textId="13D8A7D4" w:rsidR="00ED61D0" w:rsidRPr="008E3193" w:rsidRDefault="00E410D8" w:rsidP="008E3193">
      <w:pPr>
        <w:pStyle w:val="2"/>
      </w:pPr>
      <w:bookmarkStart w:id="56" w:name="_Toc190531575"/>
      <w:bookmarkStart w:id="57" w:name="_Toc190982020"/>
      <w:bookmarkStart w:id="58" w:name="_Toc192324073"/>
      <w:r>
        <w:rPr>
          <w:rFonts w:hint="eastAsia"/>
        </w:rPr>
        <w:t>3.1</w:t>
      </w:r>
      <w:r w:rsidR="00ED61D0">
        <w:rPr>
          <w:rFonts w:hint="eastAsia"/>
        </w:rPr>
        <w:t>資料來源</w:t>
      </w:r>
      <w:bookmarkEnd w:id="56"/>
      <w:bookmarkEnd w:id="57"/>
      <w:bookmarkEnd w:id="58"/>
    </w:p>
    <w:p w14:paraId="0D689EAA" w14:textId="26FD77CD" w:rsidR="00FC6694" w:rsidRPr="00FC6694" w:rsidRDefault="00FC6694" w:rsidP="0067319E">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sidR="0067319E">
        <w:rPr>
          <w:rFonts w:hint="eastAsia"/>
        </w:rPr>
        <w:t xml:space="preserve"> </w:t>
      </w:r>
      <w:r w:rsidR="0067319E">
        <w:fldChar w:fldCharType="begin"/>
      </w:r>
      <w:r w:rsidR="0067319E">
        <w:instrText xml:space="preserve"> ADDIN ZOTERO_ITEM CSL_CITATION {"citationID":"zT4VrVbg","properties":{"formattedCitation":"({\\i{}Deribit}, n.d.)","plainCitation":"(Deribit, n.d.)","noteIndex":0},"citationItems":[{"id":150,"uris":["http://zotero.org/users/16294904/items/7AMVPY6W"],"itemData":{"id":150,"type":"webpage","abstract":"World's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Perps.","language":"en","title":"Deribit","URL":"https://www.deribit.com/","accessed":{"date-parts":[["2025",3,8]]}}}],"schema":"https://github.com/citation-style-language/schema/raw/master/csl-citation.json"} </w:instrText>
      </w:r>
      <w:r w:rsidR="0067319E">
        <w:fldChar w:fldCharType="separate"/>
      </w:r>
      <w:r w:rsidR="0067319E" w:rsidRPr="0067319E">
        <w:rPr>
          <w:kern w:val="0"/>
        </w:rPr>
        <w:t>(</w:t>
      </w:r>
      <w:proofErr w:type="spellStart"/>
      <w:r w:rsidR="0067319E" w:rsidRPr="0067319E">
        <w:rPr>
          <w:i/>
          <w:iCs/>
          <w:kern w:val="0"/>
        </w:rPr>
        <w:t>Deribit</w:t>
      </w:r>
      <w:proofErr w:type="spellEnd"/>
      <w:r w:rsidR="0067319E" w:rsidRPr="0067319E">
        <w:rPr>
          <w:kern w:val="0"/>
        </w:rPr>
        <w:t>, n.d.)</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4634BC35"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C4257E">
        <w:instrText xml:space="preserve"> ADDIN ZOTERO_ITEM CSL_CITATION {"citationID":"tBhd1x0q","properties":{"formattedCitation":"({\\i{}The Block}, n.d.)","plainCitation":"(The Block, n.d.)","noteIndex":0},"citationItems":[{"id":152,"uris":["http://zotero.org/users/16294904/items/XILGS26B"],"itemData":{"id":152,"type":"webpage","abstract":"Crypto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Block","URL":"https://www.theblock.co/data/crypto-markets/options","accessed":{"date-parts":[["2025",3,8]]}}}],"schema":"https://github.com/citation-style-language/schema/raw/master/csl-citation.json"} </w:instrText>
      </w:r>
      <w:r w:rsidR="00C4257E">
        <w:fldChar w:fldCharType="separate"/>
      </w:r>
      <w:r w:rsidR="00C4257E" w:rsidRPr="00C4257E">
        <w:rPr>
          <w:kern w:val="0"/>
        </w:rPr>
        <w:t>(</w:t>
      </w:r>
      <w:r w:rsidR="00C4257E" w:rsidRPr="00C4257E">
        <w:rPr>
          <w:i/>
          <w:iCs/>
          <w:kern w:val="0"/>
        </w:rPr>
        <w:t>The Block</w:t>
      </w:r>
      <w:r w:rsidR="00C4257E" w:rsidRPr="00C4257E">
        <w:rPr>
          <w:kern w:val="0"/>
        </w:rPr>
        <w:t>, n.d.)</w:t>
      </w:r>
      <w:r w:rsidR="00C4257E">
        <w:fldChar w:fldCharType="end"/>
      </w:r>
      <w:r w:rsidR="00C4257E">
        <w:rPr>
          <w:rFonts w:hint="eastAsia"/>
        </w:rPr>
        <w:t xml:space="preserve"> </w:t>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336138">
        <w:rPr>
          <w:rFonts w:hint="eastAsia"/>
        </w:rPr>
        <w:t>圖</w:t>
      </w:r>
      <w:r w:rsidR="00336138">
        <w:rPr>
          <w:rFonts w:hint="eastAsia"/>
        </w:rPr>
        <w:t>3-</w:t>
      </w:r>
      <w:r w:rsidR="00336138">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0F5E9EDD" w:rsidR="003A010D" w:rsidRPr="003A010D" w:rsidRDefault="003A010D" w:rsidP="006B6654">
      <w:pPr>
        <w:pStyle w:val="a9"/>
        <w:spacing w:before="180" w:after="180"/>
      </w:pPr>
      <w:bookmarkStart w:id="59" w:name="_Ref182956642"/>
      <w:bookmarkStart w:id="60"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36138">
        <w:rPr>
          <w:noProof/>
        </w:rPr>
        <w:t>1</w:t>
      </w:r>
      <w:r>
        <w:fldChar w:fldCharType="end"/>
      </w:r>
      <w:bookmarkEnd w:id="59"/>
      <w:r>
        <w:rPr>
          <w:rFonts w:hint="eastAsia"/>
        </w:rPr>
        <w:t>：比</w:t>
      </w:r>
      <w:proofErr w:type="gramStart"/>
      <w:r>
        <w:rPr>
          <w:rFonts w:hint="eastAsia"/>
        </w:rPr>
        <w:t>特</w:t>
      </w:r>
      <w:proofErr w:type="gramEnd"/>
      <w:r>
        <w:rPr>
          <w:rFonts w:hint="eastAsia"/>
        </w:rPr>
        <w:t>幣選擇權市場交易量與未平倉量數據統計</w:t>
      </w:r>
      <w:r w:rsidR="006B6654">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bookmarkEnd w:id="60"/>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幣）組合而成，為全球首家推出加密貨幣選擇權商品的專業交易所。</w:t>
      </w:r>
    </w:p>
    <w:p w14:paraId="27E3E41F" w14:textId="55CE7907"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w:t>
      </w:r>
      <w:r w:rsidRPr="00182BF8">
        <w:lastRenderedPageBreak/>
        <w:t>交易機制</w:t>
      </w:r>
      <w:r w:rsidR="00C4257E">
        <w:rPr>
          <w:rFonts w:hint="eastAsia"/>
        </w:rPr>
        <w:t xml:space="preserve"> </w:t>
      </w:r>
      <w:r w:rsidR="00C4257E">
        <w:fldChar w:fldCharType="begin"/>
      </w:r>
      <w:r w:rsidR="00C4257E">
        <w:instrText xml:space="preserve"> ADDIN ZOTERO_ITEM CSL_CITATION {"citationID":"TKrgofJN","properties":{"formattedCitation":"({\\i{}Deribit Options}, n.d.)","plainCitation":"(Deribit Options, n.d.)","noteIndex":0},"citationItems":[{"id":154,"uris":["http://zotero.org/users/16294904/items/4S99VN8Z"],"itemData":{"id":154,"type":"webpage","abstract":"World's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Options","URL":"https://www.deribit.com/","accessed":{"date-parts":[["2025",3,8]]}}}],"schema":"https://github.com/citation-style-language/schema/raw/master/csl-citation.json"} </w:instrText>
      </w:r>
      <w:r w:rsidR="00C4257E">
        <w:fldChar w:fldCharType="separate"/>
      </w:r>
      <w:r w:rsidR="00C4257E" w:rsidRPr="00C4257E">
        <w:rPr>
          <w:kern w:val="0"/>
        </w:rPr>
        <w:t>(</w:t>
      </w:r>
      <w:proofErr w:type="spellStart"/>
      <w:r w:rsidR="00C4257E" w:rsidRPr="00C4257E">
        <w:rPr>
          <w:i/>
          <w:iCs/>
          <w:kern w:val="0"/>
        </w:rPr>
        <w:t>Deribit</w:t>
      </w:r>
      <w:proofErr w:type="spellEnd"/>
      <w:r w:rsidR="00C4257E" w:rsidRPr="00C4257E">
        <w:rPr>
          <w:i/>
          <w:iCs/>
          <w:kern w:val="0"/>
        </w:rPr>
        <w:t xml:space="preserve"> Options</w:t>
      </w:r>
      <w:r w:rsidR="00C4257E" w:rsidRPr="00C4257E">
        <w:rPr>
          <w:kern w:val="0"/>
        </w:rPr>
        <w:t>, n.d.)</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bookmarkStart w:id="61" w:name="_Toc190531576"/>
      <w:bookmarkStart w:id="62" w:name="_Toc190982021"/>
      <w:bookmarkStart w:id="63" w:name="_Toc192324074"/>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bookmarkEnd w:id="61"/>
      <w:bookmarkEnd w:id="62"/>
      <w:bookmarkEnd w:id="63"/>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D8D5BA0"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336138">
        <w:rPr>
          <w:rFonts w:hint="eastAsia"/>
        </w:rPr>
        <w:t>圖</w:t>
      </w:r>
      <w:r w:rsidR="00336138">
        <w:rPr>
          <w:rFonts w:hint="eastAsia"/>
        </w:rPr>
        <w:t>3-</w:t>
      </w:r>
      <w:r w:rsidR="00336138">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336138">
        <w:rPr>
          <w:rFonts w:hint="eastAsia"/>
        </w:rPr>
        <w:t>圖</w:t>
      </w:r>
      <w:r w:rsidR="00336138">
        <w:rPr>
          <w:rFonts w:hint="eastAsia"/>
        </w:rPr>
        <w:t>3-</w:t>
      </w:r>
      <w:r w:rsidR="00336138">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772326DD" w:rsidR="00663F14" w:rsidRPr="00FB35F3" w:rsidRDefault="00B634F1" w:rsidP="00B634F1">
      <w:pPr>
        <w:pStyle w:val="a9"/>
        <w:spacing w:before="180" w:after="180"/>
      </w:pPr>
      <w:bookmarkStart w:id="64" w:name="_Ref189489922"/>
      <w:bookmarkStart w:id="65"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36138">
        <w:rPr>
          <w:noProof/>
        </w:rPr>
        <w:t>2</w:t>
      </w:r>
      <w:r>
        <w:fldChar w:fldCharType="end"/>
      </w:r>
      <w:bookmarkEnd w:id="6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bookmarkEnd w:id="65"/>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614BBF69" w:rsidR="00B53910" w:rsidRDefault="002F31B5" w:rsidP="008E3193">
      <w:pPr>
        <w:pStyle w:val="a9"/>
        <w:spacing w:before="180" w:after="180"/>
      </w:pPr>
      <w:bookmarkStart w:id="66" w:name="_Ref182962365"/>
      <w:bookmarkStart w:id="67"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36138">
        <w:rPr>
          <w:noProof/>
        </w:rPr>
        <w:t>3</w:t>
      </w:r>
      <w:r>
        <w:fldChar w:fldCharType="end"/>
      </w:r>
      <w:bookmarkEnd w:id="6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bookmarkEnd w:id="67"/>
    </w:p>
    <w:p w14:paraId="26B0396F" w14:textId="2EF9C98E"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336138">
        <w:rPr>
          <w:rFonts w:hint="eastAsia"/>
        </w:rPr>
        <w:t>圖</w:t>
      </w:r>
      <w:r w:rsidR="00336138">
        <w:rPr>
          <w:rFonts w:hint="eastAsia"/>
        </w:rPr>
        <w:t>3-</w:t>
      </w:r>
      <w:r w:rsidR="00336138">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4B33572A" w:rsidR="00B53910" w:rsidRPr="00B53910" w:rsidRDefault="00B53910" w:rsidP="00B53910">
      <w:pPr>
        <w:pStyle w:val="a9"/>
        <w:spacing w:before="180" w:after="180"/>
      </w:pPr>
      <w:bookmarkStart w:id="68" w:name="_Ref189493292"/>
      <w:bookmarkStart w:id="69"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36138">
        <w:rPr>
          <w:noProof/>
        </w:rPr>
        <w:t>4</w:t>
      </w:r>
      <w:r>
        <w:fldChar w:fldCharType="end"/>
      </w:r>
      <w:bookmarkEnd w:id="6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bookmarkEnd w:id="69"/>
      <w:proofErr w:type="gramEnd"/>
    </w:p>
    <w:p w14:paraId="51E8C060" w14:textId="55526AA5"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336138">
        <w:rPr>
          <w:rFonts w:hint="eastAsia"/>
        </w:rPr>
        <w:t>圖</w:t>
      </w:r>
      <w:r w:rsidR="00336138">
        <w:rPr>
          <w:rFonts w:hint="eastAsia"/>
        </w:rPr>
        <w:t>3-</w:t>
      </w:r>
      <w:r w:rsidR="00336138">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392E30A5" w:rsidR="00B53910" w:rsidRPr="00B53910" w:rsidRDefault="00B53910" w:rsidP="00B53910">
      <w:pPr>
        <w:pStyle w:val="a9"/>
        <w:spacing w:before="180" w:after="180"/>
      </w:pPr>
      <w:bookmarkStart w:id="70" w:name="_Ref189493371"/>
      <w:bookmarkStart w:id="71"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36138">
        <w:rPr>
          <w:noProof/>
        </w:rPr>
        <w:t>5</w:t>
      </w:r>
      <w:r>
        <w:fldChar w:fldCharType="end"/>
      </w:r>
      <w:bookmarkEnd w:id="7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bookmarkEnd w:id="71"/>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2" w:name="_Toc182815179"/>
      <w:bookmarkStart w:id="73" w:name="_Toc190531577"/>
      <w:bookmarkStart w:id="74" w:name="_Toc190982022"/>
      <w:bookmarkStart w:id="75" w:name="_Toc192324075"/>
      <w:r>
        <w:rPr>
          <w:rFonts w:hint="eastAsia"/>
        </w:rPr>
        <w:lastRenderedPageBreak/>
        <w:t>第四章、</w:t>
      </w:r>
      <w:bookmarkEnd w:id="72"/>
      <w:r w:rsidR="00404225">
        <w:rPr>
          <w:rFonts w:hint="eastAsia"/>
        </w:rPr>
        <w:t>研究方法</w:t>
      </w:r>
      <w:bookmarkEnd w:id="73"/>
      <w:bookmarkEnd w:id="74"/>
      <w:bookmarkEnd w:id="75"/>
    </w:p>
    <w:p w14:paraId="06D53243" w14:textId="33D13D44" w:rsidR="00666B54" w:rsidRDefault="00E410D8" w:rsidP="00E410D8">
      <w:pPr>
        <w:pStyle w:val="2"/>
      </w:pPr>
      <w:bookmarkStart w:id="76" w:name="_Toc190531578"/>
      <w:bookmarkStart w:id="77" w:name="_Toc190982023"/>
      <w:bookmarkStart w:id="78" w:name="_Toc192324076"/>
      <w:r>
        <w:rPr>
          <w:rFonts w:hint="eastAsia"/>
        </w:rPr>
        <w:t>4.1</w:t>
      </w:r>
      <w:r>
        <w:rPr>
          <w:rFonts w:hint="eastAsia"/>
        </w:rPr>
        <w:t>以理論計算風險中立</w:t>
      </w:r>
      <w:r w:rsidR="00806786">
        <w:rPr>
          <w:rFonts w:hint="eastAsia"/>
        </w:rPr>
        <w:t>機率</w:t>
      </w:r>
      <w:r>
        <w:rPr>
          <w:rFonts w:hint="eastAsia"/>
        </w:rPr>
        <w:t>密度之方法</w:t>
      </w:r>
      <w:bookmarkEnd w:id="76"/>
      <w:bookmarkEnd w:id="77"/>
      <w:bookmarkEnd w:id="78"/>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41252C92" w:rsidR="003643C9" w:rsidRDefault="003643C9" w:rsidP="00646BB2">
            <w:pPr>
              <w:pStyle w:val="a9"/>
              <w:spacing w:before="180" w:after="180"/>
              <w:jc w:val="right"/>
            </w:pPr>
            <w:bookmarkStart w:id="79" w:name="_Ref183666859"/>
            <w:r>
              <w:t>(</w:t>
            </w:r>
            <w:fldSimple w:instr=" SEQ ( \* ARABIC ">
              <w:r w:rsidR="00336138">
                <w:rPr>
                  <w:noProof/>
                </w:rPr>
                <w:t>1</w:t>
              </w:r>
            </w:fldSimple>
            <w:r>
              <w:rPr>
                <w:rFonts w:hint="eastAsia"/>
              </w:rPr>
              <w:t>)</w:t>
            </w:r>
            <w:bookmarkEnd w:id="7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2A8FBC99" w:rsidR="00764F78" w:rsidRPr="00764F78" w:rsidRDefault="00646BB2" w:rsidP="00764F78">
            <w:pPr>
              <w:pStyle w:val="a9"/>
              <w:spacing w:before="180" w:after="180"/>
              <w:jc w:val="right"/>
            </w:pPr>
            <w:bookmarkStart w:id="80" w:name="_Ref183663957"/>
            <w:bookmarkStart w:id="81" w:name="_Ref183663960"/>
            <w:r>
              <w:t>(</w:t>
            </w:r>
            <w:fldSimple w:instr=" SEQ ( \* ARABIC ">
              <w:r w:rsidR="00336138">
                <w:rPr>
                  <w:noProof/>
                </w:rPr>
                <w:t>2</w:t>
              </w:r>
            </w:fldSimple>
            <w:bookmarkEnd w:id="80"/>
            <w:r>
              <w:rPr>
                <w:rFonts w:hint="eastAsia"/>
              </w:rPr>
              <w:t>)</w:t>
            </w:r>
            <w:bookmarkEnd w:id="81"/>
          </w:p>
        </w:tc>
      </w:tr>
    </w:tbl>
    <w:p w14:paraId="7ACA79FE" w14:textId="5A2FF672"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336138">
        <w:t>(</w:t>
      </w:r>
      <w:r w:rsidR="00336138">
        <w:rPr>
          <w:noProof/>
        </w:rPr>
        <w:t>2</w:t>
      </w:r>
      <w:r w:rsidR="00336138">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5BD51844" w:rsidR="00C451F7" w:rsidRPr="00764F78" w:rsidRDefault="00C451F7" w:rsidP="009703DB">
            <w:pPr>
              <w:pStyle w:val="a9"/>
              <w:spacing w:before="180" w:after="180"/>
              <w:jc w:val="right"/>
            </w:pPr>
            <w:bookmarkStart w:id="82" w:name="_Ref183665445"/>
            <w:r>
              <w:t>(</w:t>
            </w:r>
            <w:fldSimple w:instr=" SEQ ( \* ARABIC ">
              <w:r w:rsidR="00336138">
                <w:rPr>
                  <w:noProof/>
                </w:rPr>
                <w:t>3</w:t>
              </w:r>
            </w:fldSimple>
            <w:r>
              <w:rPr>
                <w:rFonts w:hint="eastAsia"/>
              </w:rPr>
              <w:t>)</w:t>
            </w:r>
            <w:bookmarkEnd w:id="82"/>
          </w:p>
        </w:tc>
      </w:tr>
    </w:tbl>
    <w:p w14:paraId="072B8C89" w14:textId="2D48BFCA"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336138">
        <w:t>(</w:t>
      </w:r>
      <w:r w:rsidR="00336138">
        <w:rPr>
          <w:noProof/>
        </w:rPr>
        <w:t>2</w:t>
      </w:r>
      <w:r w:rsidR="00336138">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336138">
        <w:t>(</w:t>
      </w:r>
      <w:r w:rsidR="00336138">
        <w:rPr>
          <w:noProof/>
        </w:rPr>
        <w:t>3</w:t>
      </w:r>
      <w:r w:rsidR="00336138">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34C7A968" w:rsidR="006A2DA5" w:rsidRPr="00764F78" w:rsidRDefault="006A2DA5" w:rsidP="00CC13BB">
            <w:pPr>
              <w:pStyle w:val="a9"/>
              <w:spacing w:before="180" w:after="180"/>
              <w:ind w:firstLine="480"/>
              <w:jc w:val="right"/>
            </w:pPr>
            <w:bookmarkStart w:id="83" w:name="_Ref189214718"/>
            <w:r>
              <w:t>(</w:t>
            </w:r>
            <w:fldSimple w:instr=" SEQ ( \* ARABIC ">
              <w:r w:rsidR="00336138">
                <w:rPr>
                  <w:noProof/>
                </w:rPr>
                <w:t>4</w:t>
              </w:r>
            </w:fldSimple>
            <w:r>
              <w:rPr>
                <w:rFonts w:hint="eastAsia"/>
              </w:rPr>
              <w:t>)</w:t>
            </w:r>
            <w:bookmarkEnd w:id="83"/>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7F8EDF4" w:rsidR="006A2DA5" w:rsidRDefault="006A2DA5" w:rsidP="00CC13BB">
            <w:pPr>
              <w:pStyle w:val="a9"/>
              <w:spacing w:before="180" w:after="180"/>
              <w:ind w:firstLine="480"/>
              <w:jc w:val="right"/>
            </w:pPr>
            <w:bookmarkStart w:id="84" w:name="_Ref183666874"/>
            <w:r>
              <w:t>(</w:t>
            </w:r>
            <w:fldSimple w:instr=" SEQ ( \* ARABIC ">
              <w:r w:rsidR="00336138">
                <w:rPr>
                  <w:noProof/>
                </w:rPr>
                <w:t>5</w:t>
              </w:r>
            </w:fldSimple>
            <w:r>
              <w:rPr>
                <w:rFonts w:hint="eastAsia"/>
              </w:rPr>
              <w:t>)</w:t>
            </w:r>
            <w:bookmarkEnd w:id="84"/>
          </w:p>
        </w:tc>
      </w:tr>
    </w:tbl>
    <w:p w14:paraId="41486D5F" w14:textId="37E3FC67"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336138">
        <w:t>(</w:t>
      </w:r>
      <w:r w:rsidR="00336138">
        <w:rPr>
          <w:noProof/>
        </w:rPr>
        <w:t>1</w:t>
      </w:r>
      <w:r w:rsidR="00336138">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336138">
        <w:t>(</w:t>
      </w:r>
      <w:r w:rsidR="00336138">
        <w:rPr>
          <w:noProof/>
        </w:rPr>
        <w:t>5</w:t>
      </w:r>
      <w:r w:rsidR="00336138">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336138">
        <w:t>(</w:t>
      </w:r>
      <w:r w:rsidR="00336138">
        <w:rPr>
          <w:noProof/>
        </w:rPr>
        <w:t>2</w:t>
      </w:r>
      <w:r w:rsidR="00336138">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336138">
        <w:t>(</w:t>
      </w:r>
      <w:r w:rsidR="00336138">
        <w:rPr>
          <w:noProof/>
        </w:rPr>
        <w:t>5</w:t>
      </w:r>
      <w:r w:rsidR="00336138">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1D145B25" w:rsidR="007C0373" w:rsidRPr="007C0373" w:rsidRDefault="004F631C" w:rsidP="007C0373">
            <w:pPr>
              <w:pStyle w:val="a9"/>
              <w:spacing w:before="180" w:after="180"/>
              <w:ind w:firstLine="480"/>
              <w:jc w:val="right"/>
            </w:pPr>
            <w:r>
              <w:t>(</w:t>
            </w:r>
            <w:fldSimple w:instr=" SEQ ( \* ARABIC ">
              <w:r w:rsidR="00336138">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5A03CE6" w:rsidR="004F631C" w:rsidRDefault="004F631C" w:rsidP="00CC13BB">
            <w:pPr>
              <w:pStyle w:val="a9"/>
              <w:spacing w:before="180" w:after="180"/>
              <w:ind w:firstLine="480"/>
              <w:jc w:val="right"/>
            </w:pPr>
            <w:r>
              <w:t>(</w:t>
            </w:r>
            <w:fldSimple w:instr=" SEQ ( \* ARABIC ">
              <w:r w:rsidR="00336138">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2A8C5613" w:rsidR="004F631C" w:rsidRDefault="00415057" w:rsidP="004F631C">
            <w:pPr>
              <w:pStyle w:val="a9"/>
              <w:spacing w:before="180" w:after="180"/>
              <w:ind w:firstLine="480"/>
              <w:jc w:val="right"/>
            </w:pPr>
            <w:r>
              <w:t>(</w:t>
            </w:r>
            <w:fldSimple w:instr=" SEQ ( \* ARABIC ">
              <w:r w:rsidR="00336138">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F869738" w:rsidR="004F631C" w:rsidRDefault="00415057" w:rsidP="004F631C">
            <w:pPr>
              <w:pStyle w:val="a9"/>
              <w:spacing w:before="180" w:after="180"/>
              <w:ind w:firstLine="480"/>
              <w:jc w:val="right"/>
            </w:pPr>
            <w:r>
              <w:t>(</w:t>
            </w:r>
            <w:fldSimple w:instr=" SEQ ( \* ARABIC ">
              <w:r w:rsidR="00336138">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5" w:name="_Toc190531579"/>
      <w:bookmarkStart w:id="86" w:name="_Toc190982024"/>
      <w:bookmarkStart w:id="87" w:name="_Toc192324077"/>
      <w:r>
        <w:rPr>
          <w:rFonts w:hint="eastAsia"/>
        </w:rPr>
        <w:t>4.2</w:t>
      </w:r>
      <w:r>
        <w:rPr>
          <w:rFonts w:hint="eastAsia"/>
        </w:rPr>
        <w:t>以實務計算風險中立</w:t>
      </w:r>
      <w:r w:rsidR="00806786">
        <w:rPr>
          <w:rFonts w:hint="eastAsia"/>
        </w:rPr>
        <w:t>機率</w:t>
      </w:r>
      <w:r>
        <w:rPr>
          <w:rFonts w:hint="eastAsia"/>
        </w:rPr>
        <w:t>密度之方法</w:t>
      </w:r>
      <w:bookmarkEnd w:id="85"/>
      <w:bookmarkEnd w:id="86"/>
      <w:bookmarkEnd w:id="87"/>
    </w:p>
    <w:p w14:paraId="6A72A1AA" w14:textId="748D2831"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336138">
        <w:t>(</w:t>
      </w:r>
      <w:r w:rsidR="00336138">
        <w:rPr>
          <w:noProof/>
        </w:rPr>
        <w:t>1</w:t>
      </w:r>
      <w:r w:rsidR="00336138">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8" w:name="_Toc190531580"/>
      <w:bookmarkStart w:id="89" w:name="_Toc190982025"/>
      <w:bookmarkStart w:id="90" w:name="_Toc192324078"/>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bookmarkEnd w:id="88"/>
      <w:bookmarkEnd w:id="89"/>
      <w:bookmarkEnd w:id="90"/>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4D637DA4"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336138">
        <w:t>(</w:t>
      </w:r>
      <w:r w:rsidR="00336138">
        <w:rPr>
          <w:noProof/>
        </w:rPr>
        <w:t>10</w:t>
      </w:r>
      <w:r w:rsidR="00336138">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336138">
        <w:t>(</w:t>
      </w:r>
      <w:r w:rsidR="00336138">
        <w:rPr>
          <w:noProof/>
        </w:rPr>
        <w:t>11</w:t>
      </w:r>
      <w:r w:rsidR="00336138">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3BC3046" w:rsidR="00C96DE9" w:rsidRDefault="00C96DE9" w:rsidP="00C96DE9">
            <w:pPr>
              <w:pStyle w:val="a9"/>
              <w:spacing w:before="180" w:after="180"/>
              <w:jc w:val="right"/>
            </w:pPr>
            <w:bookmarkStart w:id="91" w:name="_Ref184140393"/>
            <w:r>
              <w:t>(</w:t>
            </w:r>
            <w:fldSimple w:instr=" SEQ ( \* ARABIC ">
              <w:r w:rsidR="00336138">
                <w:rPr>
                  <w:noProof/>
                </w:rPr>
                <w:t>10</w:t>
              </w:r>
            </w:fldSimple>
            <w:r>
              <w:rPr>
                <w:rFonts w:hint="eastAsia"/>
              </w:rPr>
              <w:t>)</w:t>
            </w:r>
            <w:bookmarkEnd w:id="91"/>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2AD21253" w:rsidR="002116B3" w:rsidRDefault="002116B3" w:rsidP="002116B3">
            <w:pPr>
              <w:pStyle w:val="a9"/>
              <w:spacing w:before="180" w:after="180"/>
              <w:jc w:val="right"/>
            </w:pPr>
            <w:bookmarkStart w:id="92" w:name="_Ref184140413"/>
            <w:r>
              <w:t>(</w:t>
            </w:r>
            <w:fldSimple w:instr=" SEQ ( \* ARABIC ">
              <w:r w:rsidR="00336138">
                <w:rPr>
                  <w:noProof/>
                </w:rPr>
                <w:t>11</w:t>
              </w:r>
            </w:fldSimple>
            <w:r>
              <w:rPr>
                <w:rFonts w:hint="eastAsia"/>
              </w:rPr>
              <w:t>)</w:t>
            </w:r>
            <w:bookmarkEnd w:id="92"/>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3" w:name="_Toc190531581"/>
      <w:bookmarkStart w:id="94" w:name="_Toc190982026"/>
      <w:bookmarkStart w:id="95" w:name="_Toc192324079"/>
      <w:r>
        <w:rPr>
          <w:rFonts w:hint="eastAsia"/>
        </w:rPr>
        <w:t>4.2.2</w:t>
      </w:r>
      <w:r>
        <w:rPr>
          <w:rFonts w:hint="eastAsia"/>
        </w:rPr>
        <w:t>比</w:t>
      </w:r>
      <w:proofErr w:type="gramStart"/>
      <w:r>
        <w:rPr>
          <w:rFonts w:hint="eastAsia"/>
        </w:rPr>
        <w:t>特</w:t>
      </w:r>
      <w:proofErr w:type="gramEnd"/>
      <w:r>
        <w:rPr>
          <w:rFonts w:hint="eastAsia"/>
        </w:rPr>
        <w:t>幣選擇權隱含波動率計算</w:t>
      </w:r>
      <w:bookmarkEnd w:id="93"/>
      <w:bookmarkEnd w:id="94"/>
      <w:bookmarkEnd w:id="95"/>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5BEAFA7C"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336138">
        <w:rPr>
          <w:rFonts w:hint="eastAsia"/>
        </w:rPr>
        <w:t>圖</w:t>
      </w:r>
      <w:r w:rsidR="00336138">
        <w:rPr>
          <w:rFonts w:hint="eastAsia"/>
        </w:rPr>
        <w:t>4-</w:t>
      </w:r>
      <w:r w:rsidR="00336138">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336138">
        <w:rPr>
          <w:rFonts w:hint="eastAsia"/>
        </w:rPr>
        <w:t>圖</w:t>
      </w:r>
      <w:r w:rsidR="00336138">
        <w:rPr>
          <w:rFonts w:hint="eastAsia"/>
        </w:rPr>
        <w:t>4-</w:t>
      </w:r>
      <w:r w:rsidR="00336138">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336138">
        <w:rPr>
          <w:rFonts w:hint="eastAsia"/>
        </w:rPr>
        <w:t>圖</w:t>
      </w:r>
      <w:r w:rsidR="00336138">
        <w:rPr>
          <w:rFonts w:hint="eastAsia"/>
        </w:rPr>
        <w:t>4-</w:t>
      </w:r>
      <w:r w:rsidR="00336138">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3F34AC62" w:rsidR="00473435" w:rsidRDefault="00473435" w:rsidP="00473435">
      <w:pPr>
        <w:pStyle w:val="a9"/>
        <w:spacing w:before="180" w:after="180"/>
      </w:pPr>
      <w:bookmarkStart w:id="96" w:name="_Ref184762588"/>
      <w:bookmarkStart w:id="97"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1</w:t>
      </w:r>
      <w:r>
        <w:fldChar w:fldCharType="end"/>
      </w:r>
      <w:bookmarkEnd w:id="96"/>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7"/>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5FF6BC72" w:rsidR="00473435" w:rsidRDefault="00473435" w:rsidP="00473435">
      <w:pPr>
        <w:pStyle w:val="a9"/>
        <w:spacing w:before="180" w:after="180"/>
      </w:pPr>
      <w:bookmarkStart w:id="98" w:name="_Ref184775728"/>
      <w:bookmarkStart w:id="99"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2</w:t>
      </w:r>
      <w:r>
        <w:fldChar w:fldCharType="end"/>
      </w:r>
      <w:bookmarkEnd w:id="9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9"/>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1C009FB4" w:rsidR="009D4D5D" w:rsidRPr="009D4D5D" w:rsidRDefault="009D4D5D" w:rsidP="009D4D5D">
      <w:pPr>
        <w:pStyle w:val="a9"/>
        <w:spacing w:before="180" w:after="180"/>
      </w:pPr>
      <w:bookmarkStart w:id="100" w:name="_Ref184776096"/>
      <w:bookmarkStart w:id="101"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3</w:t>
      </w:r>
      <w:r>
        <w:fldChar w:fldCharType="end"/>
      </w:r>
      <w:bookmarkEnd w:id="10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1"/>
    </w:p>
    <w:p w14:paraId="36844DD9" w14:textId="738D2F97" w:rsidR="00493B38" w:rsidRDefault="00493B38" w:rsidP="00493B38">
      <w:pPr>
        <w:pStyle w:val="3"/>
        <w:spacing w:before="180" w:after="180"/>
      </w:pPr>
      <w:bookmarkStart w:id="102" w:name="_Toc190531582"/>
      <w:bookmarkStart w:id="103" w:name="_Toc190982027"/>
      <w:bookmarkStart w:id="104" w:name="_Toc192324080"/>
      <w:r>
        <w:rPr>
          <w:rFonts w:hint="eastAsia"/>
        </w:rPr>
        <w:t>4.2.3</w:t>
      </w:r>
      <w:r>
        <w:rPr>
          <w:rFonts w:hint="eastAsia"/>
        </w:rPr>
        <w:t>比</w:t>
      </w:r>
      <w:proofErr w:type="gramStart"/>
      <w:r>
        <w:rPr>
          <w:rFonts w:hint="eastAsia"/>
        </w:rPr>
        <w:t>特</w:t>
      </w:r>
      <w:proofErr w:type="gramEnd"/>
      <w:r>
        <w:rPr>
          <w:rFonts w:hint="eastAsia"/>
        </w:rPr>
        <w:t>幣選擇權隱含波動率曲線擬合</w:t>
      </w:r>
      <w:bookmarkEnd w:id="102"/>
      <w:bookmarkEnd w:id="103"/>
      <w:bookmarkEnd w:id="104"/>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DE86D75"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336138">
        <w:rPr>
          <w:rFonts w:hint="eastAsia"/>
        </w:rPr>
        <w:t>圖</w:t>
      </w:r>
      <w:r w:rsidR="00336138">
        <w:rPr>
          <w:rFonts w:hint="eastAsia"/>
        </w:rPr>
        <w:t>4-</w:t>
      </w:r>
      <w:r w:rsidR="00336138">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1EBA0CC2" w:rsidR="00830EEC" w:rsidRPr="00716605" w:rsidRDefault="00C54885" w:rsidP="00C54885">
      <w:pPr>
        <w:pStyle w:val="a9"/>
        <w:spacing w:before="180" w:after="180"/>
      </w:pPr>
      <w:bookmarkStart w:id="105" w:name="_Ref189160093"/>
      <w:bookmarkStart w:id="106"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4</w:t>
      </w:r>
      <w:r>
        <w:fldChar w:fldCharType="end"/>
      </w:r>
      <w:bookmarkEnd w:id="10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6"/>
    </w:p>
    <w:p w14:paraId="432686A7" w14:textId="0F67C9B9" w:rsidR="00493B38" w:rsidRDefault="00493B38" w:rsidP="00493B38">
      <w:pPr>
        <w:pStyle w:val="3"/>
        <w:spacing w:before="180" w:after="180"/>
      </w:pPr>
      <w:bookmarkStart w:id="107" w:name="_Toc190531583"/>
      <w:bookmarkStart w:id="108" w:name="_Toc190982028"/>
      <w:bookmarkStart w:id="109" w:name="_Toc192324081"/>
      <w:r>
        <w:rPr>
          <w:rFonts w:hint="eastAsia"/>
        </w:rPr>
        <w:t>4.2.4</w:t>
      </w:r>
      <w:r>
        <w:rPr>
          <w:rFonts w:hint="eastAsia"/>
        </w:rPr>
        <w:t>比</w:t>
      </w:r>
      <w:proofErr w:type="gramStart"/>
      <w:r>
        <w:rPr>
          <w:rFonts w:hint="eastAsia"/>
        </w:rPr>
        <w:t>特</w:t>
      </w:r>
      <w:proofErr w:type="gramEnd"/>
      <w:r>
        <w:rPr>
          <w:rFonts w:hint="eastAsia"/>
        </w:rPr>
        <w:t>幣選擇權風險中立機率密度函數計算</w:t>
      </w:r>
      <w:bookmarkEnd w:id="107"/>
      <w:bookmarkEnd w:id="108"/>
      <w:bookmarkEnd w:id="109"/>
    </w:p>
    <w:p w14:paraId="7E7B25F1" w14:textId="56A2858C"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336138">
        <w:t>(</w:t>
      </w:r>
      <w:r w:rsidR="00336138">
        <w:rPr>
          <w:noProof/>
        </w:rPr>
        <w:t>11</w:t>
      </w:r>
      <w:r w:rsidR="00336138">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336138">
        <w:rPr>
          <w:rFonts w:hint="eastAsia"/>
        </w:rPr>
        <w:t>圖</w:t>
      </w:r>
      <w:r w:rsidR="00336138">
        <w:rPr>
          <w:rFonts w:hint="eastAsia"/>
        </w:rPr>
        <w:t>4-</w:t>
      </w:r>
      <w:r w:rsidR="00336138">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24A863D8" w:rsidR="00601A99" w:rsidRDefault="00601A99" w:rsidP="00601A99">
      <w:pPr>
        <w:pStyle w:val="a9"/>
        <w:spacing w:before="180" w:after="180"/>
      </w:pPr>
      <w:bookmarkStart w:id="110" w:name="_Ref189215350"/>
      <w:bookmarkStart w:id="111"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5</w:t>
      </w:r>
      <w:r>
        <w:fldChar w:fldCharType="end"/>
      </w:r>
      <w:bookmarkEnd w:id="11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1"/>
    </w:p>
    <w:p w14:paraId="6AD0F83E" w14:textId="0B38CEF3"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336138">
        <w:t>(</w:t>
      </w:r>
      <w:r w:rsidR="00336138">
        <w:rPr>
          <w:noProof/>
        </w:rPr>
        <w:t>4</w:t>
      </w:r>
      <w:r w:rsidR="00336138">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336138">
        <w:t>(</w:t>
      </w:r>
      <w:r w:rsidR="00336138">
        <w:rPr>
          <w:noProof/>
        </w:rPr>
        <w:t>5</w:t>
      </w:r>
      <w:r w:rsidR="00336138">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9CFF9B4"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336138">
        <w:rPr>
          <w:rFonts w:hint="eastAsia"/>
        </w:rPr>
        <w:t>圖</w:t>
      </w:r>
      <w:r w:rsidR="00336138">
        <w:rPr>
          <w:rFonts w:hint="eastAsia"/>
        </w:rPr>
        <w:t>4-</w:t>
      </w:r>
      <w:r w:rsidR="00336138">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336138">
        <w:rPr>
          <w:rFonts w:hint="eastAsia"/>
        </w:rPr>
        <w:t>圖</w:t>
      </w:r>
      <w:r w:rsidR="00336138">
        <w:rPr>
          <w:rFonts w:hint="eastAsia"/>
        </w:rPr>
        <w:t>4-</w:t>
      </w:r>
      <w:r w:rsidR="00336138">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6"/>
                    <a:stretch>
                      <a:fillRect/>
                    </a:stretch>
                  </pic:blipFill>
                  <pic:spPr>
                    <a:xfrm>
                      <a:off x="0" y="0"/>
                      <a:ext cx="5400040" cy="3129915"/>
                    </a:xfrm>
                    <a:prstGeom prst="rect">
                      <a:avLst/>
                    </a:prstGeom>
                  </pic:spPr>
                </pic:pic>
              </a:graphicData>
            </a:graphic>
          </wp:inline>
        </w:drawing>
      </w:r>
    </w:p>
    <w:p w14:paraId="40848232" w14:textId="79F47CA7" w:rsidR="00506C97" w:rsidRDefault="00F36D4C" w:rsidP="00F36D4C">
      <w:pPr>
        <w:pStyle w:val="a9"/>
        <w:spacing w:before="180" w:after="180"/>
        <w:ind w:firstLine="480"/>
      </w:pPr>
      <w:bookmarkStart w:id="112" w:name="_Ref189216248"/>
      <w:bookmarkStart w:id="113"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6</w:t>
      </w:r>
      <w:r>
        <w:fldChar w:fldCharType="end"/>
      </w:r>
      <w:bookmarkEnd w:id="11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3"/>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7"/>
                    <a:stretch>
                      <a:fillRect/>
                    </a:stretch>
                  </pic:blipFill>
                  <pic:spPr>
                    <a:xfrm>
                      <a:off x="0" y="0"/>
                      <a:ext cx="5400040" cy="3488055"/>
                    </a:xfrm>
                    <a:prstGeom prst="rect">
                      <a:avLst/>
                    </a:prstGeom>
                  </pic:spPr>
                </pic:pic>
              </a:graphicData>
            </a:graphic>
          </wp:inline>
        </w:drawing>
      </w:r>
    </w:p>
    <w:p w14:paraId="4CE8F0A4" w14:textId="788F3C93" w:rsidR="00F36D4C" w:rsidRPr="00506C97" w:rsidRDefault="00F36D4C" w:rsidP="00F36D4C">
      <w:pPr>
        <w:pStyle w:val="a9"/>
        <w:spacing w:before="180" w:after="180"/>
      </w:pPr>
      <w:bookmarkStart w:id="114" w:name="_Ref189216250"/>
      <w:bookmarkStart w:id="115"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7</w:t>
      </w:r>
      <w:r>
        <w:fldChar w:fldCharType="end"/>
      </w:r>
      <w:bookmarkEnd w:id="11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5"/>
    </w:p>
    <w:p w14:paraId="4BEA8A89" w14:textId="5778D1A5" w:rsidR="0012177C" w:rsidRDefault="0012177C" w:rsidP="0012177C">
      <w:pPr>
        <w:pStyle w:val="2"/>
      </w:pPr>
      <w:bookmarkStart w:id="116" w:name="_Toc190531584"/>
      <w:bookmarkStart w:id="117" w:name="_Toc190982029"/>
      <w:bookmarkStart w:id="118" w:name="_Toc192324082"/>
      <w:r>
        <w:rPr>
          <w:rFonts w:hint="eastAsia"/>
        </w:rPr>
        <w:lastRenderedPageBreak/>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6"/>
      <w:bookmarkEnd w:id="117"/>
      <w:bookmarkEnd w:id="118"/>
    </w:p>
    <w:p w14:paraId="696FAF3E" w14:textId="59384E2C" w:rsidR="00493B38" w:rsidRPr="00493B38" w:rsidRDefault="00493B38" w:rsidP="00493B38">
      <w:pPr>
        <w:pStyle w:val="3"/>
        <w:spacing w:before="180" w:after="180"/>
      </w:pPr>
      <w:bookmarkStart w:id="119" w:name="_Toc190531585"/>
      <w:bookmarkStart w:id="120" w:name="_Toc190982030"/>
      <w:bookmarkStart w:id="121" w:name="_Toc192324083"/>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bookmarkEnd w:id="119"/>
      <w:bookmarkEnd w:id="120"/>
      <w:bookmarkEnd w:id="121"/>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proofErr w:type="spellStart"/>
      <w:r w:rsidR="0000624B" w:rsidRPr="00BC0ED0">
        <w:t>Figlewski</w:t>
      </w:r>
      <w:proofErr w:type="spellEnd"/>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2" w:name="_Toc190531586"/>
      <w:bookmarkStart w:id="123" w:name="_Toc190982031"/>
      <w:bookmarkStart w:id="124" w:name="_Toc192324084"/>
      <w:r>
        <w:rPr>
          <w:rFonts w:hint="eastAsia"/>
        </w:rPr>
        <w:t>4.3.2 GPD</w:t>
      </w:r>
      <w:r>
        <w:rPr>
          <w:rFonts w:hint="eastAsia"/>
        </w:rPr>
        <w:t>分布理論</w:t>
      </w:r>
      <w:bookmarkEnd w:id="122"/>
      <w:bookmarkEnd w:id="123"/>
      <w:bookmarkEnd w:id="124"/>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5" w:name="_Toc190531587"/>
      <w:bookmarkStart w:id="126" w:name="_Toc190982032"/>
      <w:bookmarkStart w:id="127" w:name="_Toc192324085"/>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bookmarkEnd w:id="125"/>
      <w:bookmarkEnd w:id="126"/>
      <w:bookmarkEnd w:id="127"/>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lastRenderedPageBreak/>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045786D5"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w:t>
      </w:r>
      <w:proofErr w:type="gramStart"/>
      <w:r w:rsidR="00D11929">
        <w:rPr>
          <w:rFonts w:hint="eastAsia"/>
        </w:rPr>
        <w:t>雙點配適法配適</w:t>
      </w:r>
      <w:proofErr w:type="gramEnd"/>
      <w:r w:rsidR="00D11929">
        <w:rPr>
          <w:rFonts w:hint="eastAsia"/>
        </w:rPr>
        <w:t>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336138">
        <w:rPr>
          <w:rFonts w:hint="eastAsia"/>
        </w:rPr>
        <w:t>圖</w:t>
      </w:r>
      <w:r w:rsidR="00336138">
        <w:rPr>
          <w:rFonts w:hint="eastAsia"/>
        </w:rPr>
        <w:t>4-</w:t>
      </w:r>
      <w:r w:rsidR="00336138">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336138">
        <w:rPr>
          <w:rFonts w:hint="eastAsia"/>
        </w:rPr>
        <w:t>圖</w:t>
      </w:r>
      <w:r w:rsidR="00336138">
        <w:rPr>
          <w:rFonts w:hint="eastAsia"/>
        </w:rPr>
        <w:t>4-</w:t>
      </w:r>
      <w:r w:rsidR="00336138">
        <w:rPr>
          <w:noProof/>
        </w:rPr>
        <w:t>9</w:t>
      </w:r>
      <w:r w:rsidR="009F2DA3">
        <w:fldChar w:fldCharType="end"/>
      </w:r>
      <w:r w:rsidR="00D11929">
        <w:rPr>
          <w:rFonts w:hint="eastAsia"/>
        </w:rPr>
        <w:t>。</w:t>
      </w:r>
    </w:p>
    <w:p w14:paraId="03C62FA3" w14:textId="77777777" w:rsidR="00D11929" w:rsidRDefault="00D11929" w:rsidP="00D11929">
      <w:pPr>
        <w:pStyle w:val="aa"/>
        <w:keepNext/>
        <w:spacing w:before="180" w:after="180"/>
      </w:pPr>
      <w:r w:rsidRPr="00D11929">
        <w:drawing>
          <wp:inline distT="0" distB="0" distL="0" distR="0" wp14:anchorId="7064359F" wp14:editId="12E05FD9">
            <wp:extent cx="5400040" cy="3128010"/>
            <wp:effectExtent l="0" t="0" r="0" b="0"/>
            <wp:docPr id="341138118"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38118" name="圖片 1" descr="一張含有 文字, 行, 圖表, 繪圖 的圖片&#10;&#10;AI 產生的內容可能不正確。"/>
                    <pic:cNvPicPr/>
                  </pic:nvPicPr>
                  <pic:blipFill>
                    <a:blip r:embed="rId28"/>
                    <a:stretch>
                      <a:fillRect/>
                    </a:stretch>
                  </pic:blipFill>
                  <pic:spPr>
                    <a:xfrm>
                      <a:off x="0" y="0"/>
                      <a:ext cx="5400040" cy="3128010"/>
                    </a:xfrm>
                    <a:prstGeom prst="rect">
                      <a:avLst/>
                    </a:prstGeom>
                  </pic:spPr>
                </pic:pic>
              </a:graphicData>
            </a:graphic>
          </wp:inline>
        </w:drawing>
      </w:r>
    </w:p>
    <w:p w14:paraId="6BA53D05" w14:textId="066B5CE0" w:rsidR="00D11929" w:rsidRDefault="00D11929" w:rsidP="00D11929">
      <w:pPr>
        <w:pStyle w:val="a9"/>
        <w:spacing w:before="180" w:after="180"/>
      </w:pPr>
      <w:bookmarkStart w:id="128" w:name="_Ref192207414"/>
      <w:bookmarkStart w:id="129"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8</w:t>
      </w:r>
      <w:r>
        <w:fldChar w:fldCharType="end"/>
      </w:r>
      <w:bookmarkEnd w:id="1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與</w:t>
      </w:r>
      <w:r>
        <w:rPr>
          <w:rFonts w:hint="eastAsia"/>
        </w:rPr>
        <w:t>GPD</w:t>
      </w:r>
      <w:r>
        <w:rPr>
          <w:rFonts w:hint="eastAsia"/>
        </w:rPr>
        <w:t>尾部</w:t>
      </w:r>
      <w:proofErr w:type="gramStart"/>
      <w:r>
        <w:rPr>
          <w:rFonts w:hint="eastAsia"/>
        </w:rPr>
        <w:t>配適（雙點配適</w:t>
      </w:r>
      <w:proofErr w:type="gramEnd"/>
      <w:r>
        <w:rPr>
          <w:rFonts w:hint="eastAsia"/>
        </w:rPr>
        <w:t>法）</w:t>
      </w:r>
      <w:bookmarkEnd w:id="129"/>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188CDA8E" w14:textId="20FC414F" w:rsidR="00D11929" w:rsidRPr="005638DE" w:rsidRDefault="00D11929" w:rsidP="00D11929">
      <w:pPr>
        <w:pStyle w:val="a9"/>
        <w:spacing w:before="180" w:after="180"/>
      </w:pPr>
      <w:bookmarkStart w:id="130" w:name="_Ref192207416"/>
      <w:bookmarkStart w:id="131"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9</w:t>
      </w:r>
      <w:r>
        <w:fldChar w:fldCharType="end"/>
      </w:r>
      <w:bookmarkEnd w:id="13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r>
        <w:rPr>
          <w:rFonts w:hint="eastAsia"/>
        </w:rPr>
        <w:t>（雙點配適法）</w:t>
      </w:r>
      <w:bookmarkEnd w:id="131"/>
    </w:p>
    <w:p w14:paraId="382C585A" w14:textId="0A130EEE" w:rsidR="00493B38" w:rsidRDefault="00493B38" w:rsidP="00493B38">
      <w:pPr>
        <w:pStyle w:val="3"/>
        <w:spacing w:before="180" w:after="180"/>
      </w:pPr>
      <w:bookmarkStart w:id="132" w:name="_Toc190531588"/>
      <w:bookmarkStart w:id="133" w:name="_Toc190982033"/>
      <w:bookmarkStart w:id="134" w:name="_Toc192324086"/>
      <w:r>
        <w:rPr>
          <w:rFonts w:hint="eastAsia"/>
        </w:rPr>
        <w:t>4.3.4</w:t>
      </w:r>
      <w:r>
        <w:rPr>
          <w:rFonts w:hint="eastAsia"/>
        </w:rPr>
        <w:t>尾部</w:t>
      </w:r>
      <w:r>
        <w:rPr>
          <w:rFonts w:hint="eastAsia"/>
        </w:rPr>
        <w:t>GPD</w:t>
      </w:r>
      <w:r>
        <w:rPr>
          <w:rFonts w:hint="eastAsia"/>
        </w:rPr>
        <w:t>單點</w:t>
      </w:r>
      <w:r w:rsidR="003C12EB">
        <w:rPr>
          <w:rFonts w:hint="eastAsia"/>
        </w:rPr>
        <w:t>加</w:t>
      </w:r>
      <w:proofErr w:type="gramStart"/>
      <w:r w:rsidR="003C12EB">
        <w:rPr>
          <w:rFonts w:hint="eastAsia"/>
        </w:rPr>
        <w:t>斜率</w:t>
      </w:r>
      <w:r>
        <w:rPr>
          <w:rFonts w:hint="eastAsia"/>
        </w:rPr>
        <w:t>配適法</w:t>
      </w:r>
      <w:bookmarkEnd w:id="132"/>
      <w:bookmarkEnd w:id="133"/>
      <w:bookmarkEnd w:id="134"/>
      <w:proofErr w:type="gramEnd"/>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w:t>
      </w:r>
      <w:proofErr w:type="gramStart"/>
      <w:r w:rsidR="003C12EB">
        <w:rPr>
          <w:rFonts w:hint="eastAsia"/>
        </w:rPr>
        <w:t>斜率</w:t>
      </w:r>
      <w:r w:rsidRPr="008317BE">
        <w:t>配適法</w:t>
      </w:r>
      <w:proofErr w:type="gramEnd"/>
      <w:r w:rsidR="003C12EB">
        <w:rPr>
          <w:rFonts w:hint="eastAsia"/>
        </w:rPr>
        <w:t>（以下簡稱為「單點配適法」）</w:t>
      </w:r>
      <w:r w:rsidRPr="008317BE">
        <w:t>，</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5B2D7E3C"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336138">
        <w:rPr>
          <w:rFonts w:hint="eastAsia"/>
        </w:rPr>
        <w:t>圖</w:t>
      </w:r>
      <w:r w:rsidR="00336138">
        <w:rPr>
          <w:rFonts w:hint="eastAsia"/>
        </w:rPr>
        <w:t>4-</w:t>
      </w:r>
      <w:r w:rsidR="00336138">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336138">
        <w:rPr>
          <w:rFonts w:hint="eastAsia"/>
        </w:rPr>
        <w:t>圖</w:t>
      </w:r>
      <w:r w:rsidR="00336138">
        <w:rPr>
          <w:rFonts w:hint="eastAsia"/>
        </w:rPr>
        <w:t>4-</w:t>
      </w:r>
      <w:r w:rsidR="00336138">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3D53A646" w14:textId="21BF9406" w:rsidR="00A70ECC" w:rsidRDefault="005638DE" w:rsidP="00D850AA">
      <w:pPr>
        <w:pStyle w:val="a9"/>
        <w:spacing w:before="180" w:after="180"/>
        <w:ind w:firstLine="480"/>
      </w:pPr>
      <w:bookmarkStart w:id="135" w:name="_Ref189385976"/>
      <w:bookmarkStart w:id="136" w:name="_Ref189385962"/>
      <w:bookmarkStart w:id="137"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10</w:t>
      </w:r>
      <w:r>
        <w:fldChar w:fldCharType="end"/>
      </w:r>
      <w:bookmarkEnd w:id="13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proofErr w:type="gramStart"/>
      <w:r w:rsidR="00D850AA">
        <w:rPr>
          <w:rFonts w:hint="eastAsia"/>
        </w:rPr>
        <w:t>尾部配適</w:t>
      </w:r>
      <w:bookmarkEnd w:id="136"/>
      <w:proofErr w:type="gramEnd"/>
      <w:r w:rsidR="00D11929">
        <w:rPr>
          <w:rFonts w:hint="eastAsia"/>
        </w:rPr>
        <w:t>（單點配適法）</w:t>
      </w:r>
      <w:bookmarkEnd w:id="137"/>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29"/>
                    <a:stretch>
                      <a:fillRect/>
                    </a:stretch>
                  </pic:blipFill>
                  <pic:spPr>
                    <a:xfrm>
                      <a:off x="0" y="0"/>
                      <a:ext cx="5400040" cy="3220085"/>
                    </a:xfrm>
                    <a:prstGeom prst="rect">
                      <a:avLst/>
                    </a:prstGeom>
                  </pic:spPr>
                </pic:pic>
              </a:graphicData>
            </a:graphic>
          </wp:inline>
        </w:drawing>
      </w:r>
    </w:p>
    <w:p w14:paraId="29C809D9" w14:textId="1E1DAB9B" w:rsidR="00A70ECC" w:rsidRDefault="00D850AA" w:rsidP="00D850AA">
      <w:pPr>
        <w:pStyle w:val="a9"/>
        <w:spacing w:before="180" w:after="180"/>
        <w:ind w:firstLine="480"/>
      </w:pPr>
      <w:bookmarkStart w:id="138" w:name="_Ref189385978"/>
      <w:bookmarkStart w:id="139" w:name="_Ref189385964"/>
      <w:bookmarkStart w:id="140"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36138">
        <w:rPr>
          <w:noProof/>
        </w:rPr>
        <w:t>11</w:t>
      </w:r>
      <w:r>
        <w:fldChar w:fldCharType="end"/>
      </w:r>
      <w:bookmarkEnd w:id="13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139"/>
      <w:r w:rsidR="00D11929">
        <w:rPr>
          <w:rFonts w:hint="eastAsia"/>
        </w:rPr>
        <w:t>（單點配適法）</w:t>
      </w:r>
      <w:bookmarkEnd w:id="140"/>
    </w:p>
    <w:p w14:paraId="6A508266" w14:textId="10BCC826" w:rsidR="00E7699D" w:rsidRDefault="00E7699D" w:rsidP="00D85A59">
      <w:pPr>
        <w:pStyle w:val="2"/>
      </w:pPr>
      <w:bookmarkStart w:id="141" w:name="_Toc190531589"/>
      <w:bookmarkStart w:id="142" w:name="_Toc190982034"/>
      <w:bookmarkStart w:id="143" w:name="_Toc192324087"/>
      <w:r>
        <w:rPr>
          <w:rFonts w:hint="eastAsia"/>
        </w:rPr>
        <w:t>4.4</w:t>
      </w:r>
      <w:r>
        <w:rPr>
          <w:rFonts w:hint="eastAsia"/>
        </w:rPr>
        <w:t>風險中立機率密度</w:t>
      </w:r>
      <w:r w:rsidR="00110E7A">
        <w:rPr>
          <w:rFonts w:hint="eastAsia"/>
        </w:rPr>
        <w:t>函數</w:t>
      </w:r>
      <w:r>
        <w:rPr>
          <w:rFonts w:hint="eastAsia"/>
        </w:rPr>
        <w:t>之統計特徵</w:t>
      </w:r>
      <w:bookmarkEnd w:id="141"/>
      <w:bookmarkEnd w:id="142"/>
      <w:bookmarkEnd w:id="143"/>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bookmarkStart w:id="144" w:name="_Toc190531590"/>
      <w:bookmarkStart w:id="145" w:name="_Toc190982035"/>
      <w:bookmarkStart w:id="146" w:name="_Toc192324088"/>
      <w:r>
        <w:rPr>
          <w:rFonts w:hint="eastAsia"/>
        </w:rPr>
        <w:lastRenderedPageBreak/>
        <w:t>4.4.1</w:t>
      </w:r>
      <w:proofErr w:type="gramStart"/>
      <w:r>
        <w:rPr>
          <w:rFonts w:hint="eastAsia"/>
        </w:rPr>
        <w:t>動差之</w:t>
      </w:r>
      <w:proofErr w:type="gramEnd"/>
      <w:r>
        <w:rPr>
          <w:rFonts w:hint="eastAsia"/>
        </w:rPr>
        <w:t>定義與意涵</w:t>
      </w:r>
      <w:bookmarkEnd w:id="144"/>
      <w:bookmarkEnd w:id="145"/>
      <w:bookmarkEnd w:id="146"/>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7" w:name="_Toc190531591"/>
      <w:bookmarkStart w:id="148" w:name="_Toc190982036"/>
      <w:bookmarkStart w:id="149" w:name="_Toc192324089"/>
      <w:r>
        <w:rPr>
          <w:rFonts w:hint="eastAsia"/>
        </w:rPr>
        <w:t>4.4.2</w:t>
      </w:r>
      <w:r>
        <w:rPr>
          <w:rFonts w:hint="eastAsia"/>
        </w:rPr>
        <w:t>風險中立機率密度函數之統計特徵量</w:t>
      </w:r>
      <w:bookmarkEnd w:id="147"/>
      <w:bookmarkEnd w:id="148"/>
      <w:bookmarkEnd w:id="149"/>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w:t>
      </w:r>
      <w:proofErr w:type="spellStart"/>
      <w:r w:rsidRPr="00F44618">
        <w:t>Skiadopoulos</w:t>
      </w:r>
      <w:proofErr w:type="spellEnd"/>
      <w:r w:rsidRPr="00F44618">
        <w:t xml:space="preserve">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w:t>
      </w:r>
      <w:proofErr w:type="gramStart"/>
      <w:r w:rsidRPr="00110E7A">
        <w:t>原始動差</w:t>
      </w:r>
      <w:proofErr w:type="gramEnd"/>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w:t>
      </w:r>
      <w:proofErr w:type="gramStart"/>
      <w:r w:rsidRPr="00110E7A">
        <w:t>中央動差之</w:t>
      </w:r>
      <w:proofErr w:type="gramEnd"/>
      <w:r w:rsidRPr="00110E7A">
        <w:t>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proofErr w:type="gramStart"/>
      <w:r w:rsidRPr="0090616F">
        <w:t>超額峰態</w:t>
      </w:r>
      <w:proofErr w:type="gramEnd"/>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proofErr w:type="gramStart"/>
      <w:r w:rsidR="003075F4">
        <w:t>超額峰態</w:t>
      </w:r>
      <w:r w:rsidRPr="0090616F">
        <w:t>為</w:t>
      </w:r>
      <w:proofErr w:type="gramEnd"/>
      <w:r w:rsidRPr="0090616F">
        <w:t>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0" w:name="_Toc190531592"/>
      <w:bookmarkStart w:id="151" w:name="_Toc190982037"/>
      <w:bookmarkStart w:id="152" w:name="_Toc192324090"/>
      <w:r>
        <w:rPr>
          <w:rFonts w:hint="eastAsia"/>
        </w:rPr>
        <w:t>4.4.3</w:t>
      </w:r>
      <w:r>
        <w:rPr>
          <w:rFonts w:hint="eastAsia"/>
        </w:rPr>
        <w:t>統計特徵之市場意涵</w:t>
      </w:r>
      <w:bookmarkEnd w:id="150"/>
      <w:bookmarkEnd w:id="151"/>
      <w:bookmarkEnd w:id="152"/>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DD50716" w:rsidR="00FC5EAE" w:rsidRDefault="00D85A59" w:rsidP="00D85A59">
      <w:pPr>
        <w:pStyle w:val="2"/>
      </w:pPr>
      <w:bookmarkStart w:id="153" w:name="_Toc190531593"/>
      <w:bookmarkStart w:id="154" w:name="_Toc190982038"/>
      <w:bookmarkStart w:id="155" w:name="_Toc192324091"/>
      <w:r>
        <w:rPr>
          <w:rFonts w:hint="eastAsia"/>
        </w:rPr>
        <w:t>4.</w:t>
      </w:r>
      <w:r w:rsidR="0090616F">
        <w:rPr>
          <w:rFonts w:hint="eastAsia"/>
        </w:rPr>
        <w:t>5</w:t>
      </w:r>
      <w:r>
        <w:rPr>
          <w:rFonts w:hint="eastAsia"/>
        </w:rPr>
        <w:t>實證分析</w:t>
      </w:r>
      <w:bookmarkEnd w:id="153"/>
      <w:bookmarkEnd w:id="154"/>
      <w:bookmarkEnd w:id="155"/>
    </w:p>
    <w:p w14:paraId="009168F2" w14:textId="2E3F0CD7" w:rsidR="00370532" w:rsidRPr="00370532" w:rsidRDefault="00370532" w:rsidP="00370532">
      <w:pPr>
        <w:pStyle w:val="3"/>
        <w:spacing w:before="180" w:after="180"/>
      </w:pPr>
      <w:bookmarkStart w:id="156" w:name="_Toc190531594"/>
      <w:bookmarkStart w:id="157" w:name="_Toc190982039"/>
      <w:bookmarkStart w:id="158" w:name="_Toc192324092"/>
      <w:r>
        <w:rPr>
          <w:rFonts w:hint="eastAsia"/>
        </w:rPr>
        <w:t>4.5.1</w:t>
      </w:r>
      <w:proofErr w:type="gramStart"/>
      <w:r w:rsidR="0071525D">
        <w:rPr>
          <w:rFonts w:hint="eastAsia"/>
        </w:rPr>
        <w:t>迴</w:t>
      </w:r>
      <w:proofErr w:type="gramEnd"/>
      <w:r w:rsidR="0071525D">
        <w:rPr>
          <w:rFonts w:hint="eastAsia"/>
        </w:rPr>
        <w:t>歸模型</w:t>
      </w:r>
      <w:r>
        <w:rPr>
          <w:rFonts w:hint="eastAsia"/>
        </w:rPr>
        <w:t>變數選擇與理論基礎</w:t>
      </w:r>
      <w:bookmarkEnd w:id="156"/>
      <w:bookmarkEnd w:id="157"/>
      <w:bookmarkEnd w:id="158"/>
    </w:p>
    <w:p w14:paraId="5C5AA112" w14:textId="55A09E85" w:rsid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lastRenderedPageBreak/>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3075F4">
        <w:t>超額峰態</w:t>
      </w:r>
      <w:proofErr w:type="gramEnd"/>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w:t>
      </w:r>
      <w:proofErr w:type="gramStart"/>
      <w:r w:rsidRPr="00CC13BB">
        <w:t>此外，</w:t>
      </w:r>
      <w:proofErr w:type="gramEnd"/>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w:t>
      </w:r>
      <w:proofErr w:type="gramStart"/>
      <w:r w:rsidR="003075F4">
        <w:t>峰態</w:t>
      </w:r>
      <w:r w:rsidRPr="00CC13BB">
        <w:t>對於</w:t>
      </w:r>
      <w:proofErr w:type="gramEnd"/>
      <w:r w:rsidRPr="00CC13BB">
        <w:t>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w:t>
      </w:r>
      <w:proofErr w:type="spellStart"/>
      <w:r w:rsidRPr="00BE0246">
        <w:t>Cabarcos</w:t>
      </w:r>
      <w:proofErr w:type="spellEnd"/>
      <w:r w:rsidRPr="00BE0246">
        <w:t xml:space="preserve">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proofErr w:type="spellStart"/>
      <w:r w:rsidRPr="00BE0246">
        <w:t>Akyildirim</w:t>
      </w:r>
      <w:proofErr w:type="spellEnd"/>
      <w:r w:rsidRPr="00BE0246">
        <w:t xml:space="preserve">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w:t>
      </w:r>
      <w:proofErr w:type="spellStart"/>
      <w:r>
        <w:rPr>
          <w:rFonts w:hint="eastAsia"/>
        </w:rPr>
        <w:t>Tsyvinski</w:t>
      </w:r>
      <w:proofErr w:type="spellEnd"/>
      <w:r>
        <w:rPr>
          <w:rFonts w:hint="eastAsia"/>
        </w:rPr>
        <w:t xml:space="preserve">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59" w:name="_Toc190531595"/>
      <w:bookmarkStart w:id="160" w:name="_Toc190982040"/>
      <w:bookmarkStart w:id="161" w:name="_Toc192324093"/>
      <w:r>
        <w:rPr>
          <w:rFonts w:hint="eastAsia"/>
        </w:rPr>
        <w:t>4.5.2</w:t>
      </w:r>
      <w:proofErr w:type="gramStart"/>
      <w:r>
        <w:rPr>
          <w:rFonts w:hint="eastAsia"/>
        </w:rPr>
        <w:t>迴</w:t>
      </w:r>
      <w:proofErr w:type="gramEnd"/>
      <w:r>
        <w:rPr>
          <w:rFonts w:hint="eastAsia"/>
        </w:rPr>
        <w:t>歸模型設計</w:t>
      </w:r>
      <w:bookmarkEnd w:id="159"/>
      <w:bookmarkEnd w:id="160"/>
      <w:bookmarkEnd w:id="161"/>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w:t>
      </w:r>
      <w:proofErr w:type="gramStart"/>
      <w:r w:rsidR="00353D36">
        <w:rPr>
          <w:rFonts w:hint="eastAsia"/>
        </w:rPr>
        <w:t>迴</w:t>
      </w:r>
      <w:proofErr w:type="gramEnd"/>
      <w:r w:rsidR="00353D36">
        <w:rPr>
          <w:rFonts w:hint="eastAsia"/>
        </w:rPr>
        <w:t>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3075F4">
        <w:t>超額峰態</w:t>
      </w:r>
      <w:proofErr w:type="gramEnd"/>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w:t>
      </w:r>
      <w:proofErr w:type="gramStart"/>
      <w:r w:rsidR="000234B8">
        <w:rPr>
          <w:rFonts w:hint="eastAsia"/>
        </w:rPr>
        <w:t>迴</w:t>
      </w:r>
      <w:proofErr w:type="gramEnd"/>
      <w:r w:rsidR="000234B8">
        <w:rPr>
          <w:rFonts w:hint="eastAsia"/>
        </w:rPr>
        <w:t>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proofErr w:type="gramStart"/>
      <w:r w:rsidR="003075F4">
        <w:t>超額峰態</w:t>
      </w:r>
      <w:proofErr w:type="gramEnd"/>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12D0048C" w:rsidR="00850A16" w:rsidRPr="000234B8" w:rsidRDefault="00850A16" w:rsidP="00850A16">
      <w:pPr>
        <w:spacing w:before="180" w:after="180"/>
        <w:ind w:firstLine="480"/>
      </w:pPr>
      <w:proofErr w:type="gramStart"/>
      <w:r w:rsidRPr="00850A16">
        <w:t>三</w:t>
      </w:r>
      <w:proofErr w:type="gramEnd"/>
      <w:r>
        <w:rPr>
          <w:rFonts w:hint="eastAsia"/>
        </w:rPr>
        <w:t>變數</w:t>
      </w:r>
      <w:r w:rsidRPr="00850A16">
        <w:t>模型進</w:t>
      </w:r>
      <w:r w:rsidRPr="000234B8">
        <w:t>一步納入</w:t>
      </w:r>
      <w:proofErr w:type="gramStart"/>
      <w:r w:rsidR="003075F4">
        <w:t>超額峰態</w:t>
      </w:r>
      <w:proofErr w:type="gramEnd"/>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proofErr w:type="gramStart"/>
      <w:r w:rsidR="003075F4">
        <w:rPr>
          <w:rFonts w:hint="eastAsia"/>
        </w:rPr>
        <w:t>超額峰態</w:t>
      </w:r>
      <w:r w:rsidR="000234B8">
        <w:rPr>
          <w:rFonts w:hint="eastAsia"/>
        </w:rPr>
        <w:t>搭配</w:t>
      </w:r>
      <w:proofErr w:type="gramEnd"/>
      <w:r w:rsidR="000234B8" w:rsidRPr="000234B8">
        <w:rPr>
          <w:rFonts w:hint="eastAsia"/>
        </w:rPr>
        <w:t>進行</w:t>
      </w:r>
      <w:proofErr w:type="gramStart"/>
      <w:r w:rsidR="000234B8" w:rsidRPr="000234B8">
        <w:rPr>
          <w:rFonts w:hint="eastAsia"/>
        </w:rPr>
        <w:t>三</w:t>
      </w:r>
      <w:proofErr w:type="gramEnd"/>
      <w:r w:rsidR="000234B8" w:rsidRPr="000234B8">
        <w:rPr>
          <w:rFonts w:hint="eastAsia"/>
        </w:rPr>
        <w:t>變數</w:t>
      </w:r>
      <w:proofErr w:type="gramStart"/>
      <w:r w:rsidR="000234B8" w:rsidRPr="000234B8">
        <w:rPr>
          <w:rFonts w:hint="eastAsia"/>
        </w:rPr>
        <w:t>迴</w:t>
      </w:r>
      <w:proofErr w:type="gramEnd"/>
      <w:r w:rsidR="000234B8" w:rsidRPr="000234B8">
        <w:rPr>
          <w:rFonts w:hint="eastAsia"/>
        </w:rPr>
        <w:t>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w:t>
      </w:r>
      <w:proofErr w:type="gramStart"/>
      <w:r>
        <w:rPr>
          <w:rFonts w:hint="eastAsia"/>
        </w:rPr>
        <w:t>迴</w:t>
      </w:r>
      <w:proofErr w:type="gramEnd"/>
      <w:r>
        <w:rPr>
          <w:rFonts w:hint="eastAsia"/>
        </w:rPr>
        <w:t>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w:t>
      </w:r>
      <w:proofErr w:type="gramStart"/>
      <w:r w:rsidR="003075F4">
        <w:rPr>
          <w:rFonts w:hint="eastAsia"/>
        </w:rPr>
        <w:t>峰態</w:t>
      </w:r>
      <w:r w:rsidR="000234B8">
        <w:rPr>
          <w:rFonts w:hint="eastAsia"/>
        </w:rPr>
        <w:t>及</w:t>
      </w:r>
      <w:proofErr w:type="gramEnd"/>
      <w:r w:rsidR="000234B8">
        <w:rPr>
          <w:rFonts w:hint="eastAsia"/>
        </w:rPr>
        <w:t>標準差搭配</w:t>
      </w:r>
      <w:r w:rsidR="000234B8" w:rsidRPr="000234B8">
        <w:rPr>
          <w:rFonts w:hint="eastAsia"/>
        </w:rPr>
        <w:t>進行四變數</w:t>
      </w:r>
      <w:proofErr w:type="gramStart"/>
      <w:r w:rsidR="000234B8" w:rsidRPr="000234B8">
        <w:rPr>
          <w:rFonts w:hint="eastAsia"/>
        </w:rPr>
        <w:t>迴</w:t>
      </w:r>
      <w:proofErr w:type="gramEnd"/>
      <w:r w:rsidR="000234B8" w:rsidRPr="000234B8">
        <w:rPr>
          <w:rFonts w:hint="eastAsia"/>
        </w:rPr>
        <w:t>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2" w:name="_Toc190531596"/>
      <w:bookmarkStart w:id="163" w:name="_Toc190982041"/>
      <w:bookmarkStart w:id="164" w:name="_Toc192324094"/>
      <w:r>
        <w:rPr>
          <w:rFonts w:hint="eastAsia"/>
        </w:rPr>
        <w:t>4.5.3</w:t>
      </w:r>
      <w:r w:rsidR="0071525D">
        <w:rPr>
          <w:rFonts w:hint="eastAsia"/>
        </w:rPr>
        <w:t>新型</w:t>
      </w:r>
      <w:r>
        <w:rPr>
          <w:rFonts w:hint="eastAsia"/>
        </w:rPr>
        <w:t>方法之</w:t>
      </w:r>
      <w:bookmarkEnd w:id="162"/>
      <w:bookmarkEnd w:id="163"/>
      <w:r w:rsidR="0071525D">
        <w:rPr>
          <w:rFonts w:hint="eastAsia"/>
        </w:rPr>
        <w:t>有效性驗證</w:t>
      </w:r>
      <w:bookmarkEnd w:id="164"/>
    </w:p>
    <w:p w14:paraId="5D8AD917" w14:textId="3FC52654" w:rsidR="002E318B" w:rsidRDefault="002E318B" w:rsidP="002E318B">
      <w:pPr>
        <w:spacing w:before="180" w:after="180"/>
        <w:ind w:firstLine="480"/>
      </w:pPr>
      <w:r w:rsidRPr="002E318B">
        <w:t>本研究所提出之單點配</w:t>
      </w:r>
      <w:proofErr w:type="gramStart"/>
      <w:r w:rsidRPr="002E318B">
        <w:t>適</w:t>
      </w:r>
      <w:proofErr w:type="gramEnd"/>
      <w:r w:rsidRPr="002E318B">
        <w:t>法相較於既有文獻採用之</w:t>
      </w:r>
      <w:proofErr w:type="gramStart"/>
      <w:r w:rsidRPr="002E318B">
        <w:t>雙點配適</w:t>
      </w:r>
      <w:proofErr w:type="gramEnd"/>
      <w:r w:rsidRPr="002E318B">
        <w:t>法，在實務應用上具有計算效率之優勢。為客觀驗證此方法之有效性，本研究採用三項量化指標進行評估：</w:t>
      </w:r>
      <w:proofErr w:type="gramStart"/>
      <w:r w:rsidRPr="002E318B">
        <w:t>均方誤差</w:t>
      </w:r>
      <w:proofErr w:type="gramEnd"/>
      <w:r w:rsidRPr="002E318B">
        <w:t>（</w:t>
      </w:r>
      <w:r w:rsidRPr="002E318B">
        <w:t>Mean Squared Error, MSE</w:t>
      </w:r>
      <w:r w:rsidRPr="002E318B">
        <w:t>）、樣本外</w:t>
      </w:r>
      <w:r w:rsidRPr="002E318B">
        <w:t>R</w:t>
      </w:r>
      <w:proofErr w:type="gramStart"/>
      <w:r w:rsidRPr="002E318B">
        <w:t>平方（</w:t>
      </w:r>
      <w:proofErr w:type="gramEnd"/>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proofErr w:type="gramStart"/>
      <w:r>
        <w:rPr>
          <w:rFonts w:hint="eastAsia"/>
        </w:rPr>
        <w:t>均方誤差</w:t>
      </w:r>
      <w:proofErr w:type="gramEnd"/>
      <w:r>
        <w:rPr>
          <w:rFonts w:hint="eastAsia"/>
        </w:rPr>
        <w:t>（</w:t>
      </w:r>
      <w:r>
        <w:rPr>
          <w:rFonts w:hint="eastAsia"/>
        </w:rPr>
        <w:t>MSE</w:t>
      </w:r>
      <w:r>
        <w:rPr>
          <w:rFonts w:hint="eastAsia"/>
        </w:rPr>
        <w:t>）計算</w:t>
      </w:r>
    </w:p>
    <w:p w14:paraId="759A51FD" w14:textId="47659DE0" w:rsidR="002E318B" w:rsidRDefault="002E318B" w:rsidP="00B964A0">
      <w:pPr>
        <w:spacing w:before="180" w:after="180"/>
        <w:ind w:firstLine="480"/>
      </w:pPr>
      <w:proofErr w:type="gramStart"/>
      <w:r w:rsidRPr="002E318B">
        <w:rPr>
          <w:rFonts w:hint="eastAsia"/>
        </w:rPr>
        <w:t>均方誤差</w:t>
      </w:r>
      <w:proofErr w:type="gramEnd"/>
      <w:r w:rsidRPr="002E318B">
        <w:rPr>
          <w:rFonts w:hint="eastAsia"/>
        </w:rPr>
        <w:t>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w:t>
      </w:r>
      <w:proofErr w:type="spellStart"/>
      <w:r w:rsidR="00B964A0" w:rsidRPr="00B964A0">
        <w:t>Orosi</w:t>
      </w:r>
      <w:proofErr w:type="spellEnd"/>
      <w:r w:rsidR="00B964A0" w:rsidRPr="00B964A0">
        <w:t>,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w:t>
      </w:r>
      <w:proofErr w:type="gramStart"/>
      <w:r w:rsidRPr="002E318B">
        <w:t>特</w:t>
      </w:r>
      <w:proofErr w:type="gramEnd"/>
      <w:r w:rsidRPr="002E318B">
        <w:t>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proofErr w:type="gramStart"/>
      <w:r w:rsidRPr="002E318B">
        <w:rPr>
          <w:rFonts w:hint="eastAsia"/>
        </w:rPr>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w:t>
      </w:r>
      <w:proofErr w:type="gramStart"/>
      <w:r w:rsidRPr="008E7FD6">
        <w:t>雙點配適</w:t>
      </w:r>
      <w:proofErr w:type="gramEnd"/>
      <w:r w:rsidRPr="008E7FD6">
        <w:t>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w:t>
      </w:r>
      <w:proofErr w:type="gramStart"/>
      <w:r w:rsidRPr="00586A01">
        <w:rPr>
          <w:rFonts w:hint="eastAsia"/>
        </w:rPr>
        <w:t>雙點配適</w:t>
      </w:r>
      <w:proofErr w:type="gramEnd"/>
      <w:r w:rsidRPr="00586A01">
        <w:rPr>
          <w:rFonts w:hint="eastAsia"/>
        </w:rPr>
        <w:t>法以廣義柏拉圖分配</w:t>
      </w:r>
      <w:r>
        <w:rPr>
          <w:rFonts w:hint="eastAsia"/>
        </w:rPr>
        <w:t>（</w:t>
      </w:r>
      <w:r w:rsidRPr="00586A01">
        <w:rPr>
          <w:rFonts w:hint="eastAsia"/>
        </w:rPr>
        <w:t>GPD</w:t>
      </w:r>
      <w:r>
        <w:rPr>
          <w:rFonts w:hint="eastAsia"/>
        </w:rPr>
        <w:t>）</w:t>
      </w:r>
      <w:proofErr w:type="gramStart"/>
      <w:r w:rsidRPr="00586A01">
        <w:rPr>
          <w:rFonts w:hint="eastAsia"/>
        </w:rPr>
        <w:t>配適尾部</w:t>
      </w:r>
      <w:proofErr w:type="gramEnd"/>
      <w:r w:rsidRPr="00586A01">
        <w:rPr>
          <w:rFonts w:hint="eastAsia"/>
        </w:rPr>
        <w:t>。為確保結果之可靠性與穩定性，本研究對每種方法進行十次重複運算，記錄其執行時間，並計算平均值，藉此全面評估兩種方法在實務應用中之運算效率差異。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5" w:name="_Toc182815181"/>
      <w:bookmarkStart w:id="166" w:name="_Toc190531597"/>
      <w:bookmarkStart w:id="167" w:name="_Toc190982042"/>
      <w:bookmarkStart w:id="168" w:name="_Toc192324095"/>
      <w:r>
        <w:rPr>
          <w:rFonts w:hint="eastAsia"/>
        </w:rPr>
        <w:lastRenderedPageBreak/>
        <w:t>第五章、</w:t>
      </w:r>
      <w:bookmarkEnd w:id="165"/>
      <w:r w:rsidR="00404225">
        <w:rPr>
          <w:rFonts w:hint="eastAsia"/>
        </w:rPr>
        <w:t>實證結果分析</w:t>
      </w:r>
      <w:bookmarkEnd w:id="166"/>
      <w:bookmarkEnd w:id="167"/>
      <w:bookmarkEnd w:id="168"/>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69" w:name="_Toc190531598"/>
      <w:bookmarkStart w:id="170" w:name="_Toc190982043"/>
      <w:bookmarkStart w:id="171" w:name="_Toc192324096"/>
      <w:r>
        <w:rPr>
          <w:rFonts w:hint="eastAsia"/>
        </w:rPr>
        <w:t>5.1</w:t>
      </w:r>
      <w:r>
        <w:rPr>
          <w:rFonts w:hint="eastAsia"/>
        </w:rPr>
        <w:t>實證樣本擬合效果分析</w:t>
      </w:r>
      <w:bookmarkEnd w:id="169"/>
      <w:bookmarkEnd w:id="170"/>
      <w:bookmarkEnd w:id="171"/>
    </w:p>
    <w:p w14:paraId="47FC51A0" w14:textId="716C6AE8" w:rsidR="008771A3" w:rsidRDefault="008771A3" w:rsidP="008771A3">
      <w:pPr>
        <w:pStyle w:val="3"/>
        <w:spacing w:before="180" w:after="180"/>
      </w:pPr>
      <w:bookmarkStart w:id="172" w:name="_Toc190531599"/>
      <w:bookmarkStart w:id="173" w:name="_Toc190982044"/>
      <w:bookmarkStart w:id="174" w:name="_Toc192324097"/>
      <w:r>
        <w:rPr>
          <w:rFonts w:hint="eastAsia"/>
        </w:rPr>
        <w:t>5.1.1</w:t>
      </w:r>
      <w:r>
        <w:rPr>
          <w:rFonts w:hint="eastAsia"/>
        </w:rPr>
        <w:t>單點配適法與</w:t>
      </w:r>
      <w:proofErr w:type="gramStart"/>
      <w:r>
        <w:rPr>
          <w:rFonts w:hint="eastAsia"/>
        </w:rPr>
        <w:t>雙點配適</w:t>
      </w:r>
      <w:proofErr w:type="gramEnd"/>
      <w:r>
        <w:rPr>
          <w:rFonts w:hint="eastAsia"/>
        </w:rPr>
        <w:t>法之比較</w:t>
      </w:r>
      <w:bookmarkEnd w:id="172"/>
      <w:bookmarkEnd w:id="173"/>
      <w:bookmarkEnd w:id="174"/>
    </w:p>
    <w:p w14:paraId="7A753335" w14:textId="0C42BFC3"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1"/>
                    <a:stretch>
                      <a:fillRect/>
                    </a:stretch>
                  </pic:blipFill>
                  <pic:spPr>
                    <a:xfrm>
                      <a:off x="0" y="0"/>
                      <a:ext cx="5400040" cy="2804160"/>
                    </a:xfrm>
                    <a:prstGeom prst="rect">
                      <a:avLst/>
                    </a:prstGeom>
                  </pic:spPr>
                </pic:pic>
              </a:graphicData>
            </a:graphic>
          </wp:inline>
        </w:drawing>
      </w:r>
    </w:p>
    <w:p w14:paraId="6BC7CC57" w14:textId="31F11208" w:rsidR="008771A3" w:rsidRDefault="008771A3" w:rsidP="002406B3">
      <w:pPr>
        <w:pStyle w:val="a9"/>
        <w:spacing w:before="180" w:after="180"/>
      </w:pPr>
      <w:bookmarkStart w:id="175"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336138">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75"/>
      <w:proofErr w:type="gramEnd"/>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15815062" w:rsidR="006A54DC" w:rsidRPr="006A54DC" w:rsidRDefault="006A54DC" w:rsidP="006A54DC">
      <w:pPr>
        <w:pStyle w:val="a9"/>
        <w:spacing w:before="180" w:after="180"/>
      </w:pPr>
      <w:bookmarkStart w:id="176"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336138">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76"/>
      <w:proofErr w:type="gramEnd"/>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bookmarkStart w:id="177" w:name="_Toc190531600"/>
      <w:bookmarkStart w:id="178" w:name="_Toc190982045"/>
      <w:bookmarkStart w:id="179" w:name="_Toc192324098"/>
      <w:r>
        <w:rPr>
          <w:rFonts w:hint="eastAsia"/>
        </w:rPr>
        <w:t>5.1.2</w:t>
      </w:r>
      <w:r>
        <w:rPr>
          <w:rFonts w:hint="eastAsia"/>
        </w:rPr>
        <w:t>計算效率之實證比較</w:t>
      </w:r>
      <w:bookmarkEnd w:id="177"/>
      <w:bookmarkEnd w:id="178"/>
      <w:bookmarkEnd w:id="179"/>
    </w:p>
    <w:p w14:paraId="1523A34C" w14:textId="4D0CE013"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336138">
        <w:rPr>
          <w:rFonts w:hint="eastAsia"/>
        </w:rPr>
        <w:t>表</w:t>
      </w:r>
      <w:r w:rsidR="00336138">
        <w:rPr>
          <w:rFonts w:hint="eastAsia"/>
        </w:rPr>
        <w:t>5-</w:t>
      </w:r>
      <w:r w:rsidR="00336138">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3BC81B63" w14:textId="5A22DE5A" w:rsidR="002406B3" w:rsidRPr="002406B3" w:rsidRDefault="002406B3" w:rsidP="002406B3">
      <w:pPr>
        <w:pStyle w:val="a9"/>
        <w:keepNext/>
        <w:spacing w:before="180" w:after="180"/>
      </w:pPr>
      <w:bookmarkStart w:id="180" w:name="_Ref190094375"/>
      <w:bookmarkStart w:id="181"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36138">
        <w:rPr>
          <w:noProof/>
        </w:rPr>
        <w:t>1</w:t>
      </w:r>
      <w:r>
        <w:fldChar w:fldCharType="end"/>
      </w:r>
      <w:bookmarkEnd w:id="180"/>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181"/>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2" w:name="_Toc190531601"/>
      <w:bookmarkStart w:id="183" w:name="_Toc190982046"/>
      <w:bookmarkStart w:id="184"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bookmarkEnd w:id="182"/>
      <w:bookmarkEnd w:id="183"/>
      <w:bookmarkEnd w:id="184"/>
    </w:p>
    <w:p w14:paraId="098B8146" w14:textId="1C04F3F0" w:rsidR="00F008C1" w:rsidRDefault="00F008C1" w:rsidP="00F008C1">
      <w:pPr>
        <w:pStyle w:val="3"/>
        <w:spacing w:before="180" w:after="180"/>
      </w:pPr>
      <w:bookmarkStart w:id="185" w:name="_Toc190531602"/>
      <w:bookmarkStart w:id="186" w:name="_Toc190982047"/>
      <w:bookmarkStart w:id="187"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5"/>
      <w:bookmarkEnd w:id="186"/>
      <w:bookmarkEnd w:id="187"/>
    </w:p>
    <w:p w14:paraId="58A40779" w14:textId="1A9F1ACD"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336138">
        <w:rPr>
          <w:rFonts w:hint="eastAsia"/>
        </w:rPr>
        <w:t>表</w:t>
      </w:r>
      <w:r w:rsidR="00336138">
        <w:rPr>
          <w:rFonts w:hint="eastAsia"/>
        </w:rPr>
        <w:t>5-</w:t>
      </w:r>
      <w:r w:rsidR="00336138">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3075F4">
        <w:rPr>
          <w:rFonts w:hint="eastAsia"/>
        </w:rPr>
        <w:t>Excess 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15A8C9A5" w:rsidR="008F5CEB" w:rsidRDefault="008F5CEB" w:rsidP="008F5CEB">
      <w:pPr>
        <w:pStyle w:val="a9"/>
        <w:keepNext/>
        <w:spacing w:before="180" w:after="180"/>
      </w:pPr>
      <w:bookmarkStart w:id="188" w:name="_Ref189445655"/>
      <w:bookmarkStart w:id="189" w:name="_Ref189445652"/>
      <w:bookmarkStart w:id="190"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2</w:t>
      </w:r>
      <w:r w:rsidR="002406B3">
        <w:fldChar w:fldCharType="end"/>
      </w:r>
      <w:bookmarkEnd w:id="188"/>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189"/>
      <w:r w:rsidR="00DB54B6">
        <w:rPr>
          <w:rFonts w:hint="eastAsia"/>
        </w:rPr>
        <w:t>（單點配適法）</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5FD69422"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336138">
        <w:rPr>
          <w:rFonts w:hint="eastAsia"/>
        </w:rPr>
        <w:t>表</w:t>
      </w:r>
      <w:r w:rsidR="00336138">
        <w:rPr>
          <w:rFonts w:hint="eastAsia"/>
        </w:rPr>
        <w:t>5-</w:t>
      </w:r>
      <w:r w:rsidR="00336138">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7E0B910C" w:rsidR="00987DA1" w:rsidRDefault="00987DA1" w:rsidP="00987DA1">
      <w:pPr>
        <w:pStyle w:val="a9"/>
        <w:keepNext/>
        <w:spacing w:before="180" w:after="180"/>
      </w:pPr>
      <w:bookmarkStart w:id="191" w:name="_Ref189446514"/>
      <w:bookmarkStart w:id="192"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3</w:t>
      </w:r>
      <w:r w:rsidR="002406B3">
        <w:fldChar w:fldCharType="end"/>
      </w:r>
      <w:bookmarkEnd w:id="191"/>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33CB4B30" w:rsidR="00B856BD" w:rsidRPr="00786B72" w:rsidRDefault="00B856BD" w:rsidP="00BB145A">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336138">
        <w:rPr>
          <w:rFonts w:hint="eastAsia"/>
        </w:rPr>
        <w:t>表</w:t>
      </w:r>
      <w:r w:rsidR="00336138">
        <w:rPr>
          <w:rFonts w:hint="eastAsia"/>
        </w:rPr>
        <w:t>5-</w:t>
      </w:r>
      <w:r w:rsidR="00336138">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336138">
        <w:rPr>
          <w:rFonts w:hint="eastAsia"/>
        </w:rPr>
        <w:t>附表</w:t>
      </w:r>
      <w:r w:rsidR="00336138">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336138">
        <w:rPr>
          <w:rFonts w:hint="eastAsia"/>
        </w:rPr>
        <w:t>附表</w:t>
      </w:r>
      <w:r w:rsidR="00336138">
        <w:rPr>
          <w:noProof/>
        </w:rPr>
        <w:t>2</w:t>
      </w:r>
      <w:r w:rsidR="00BB145A">
        <w:fldChar w:fldCharType="end"/>
      </w:r>
      <w:r w:rsidR="00786B72">
        <w:rPr>
          <w:rFonts w:hint="eastAsia"/>
        </w:rPr>
        <w:t>。</w:t>
      </w:r>
    </w:p>
    <w:p w14:paraId="5B9DD788" w14:textId="0CFFD876" w:rsidR="00B856BD" w:rsidRDefault="00B856BD" w:rsidP="00B856BD">
      <w:pPr>
        <w:pStyle w:val="a9"/>
        <w:keepNext/>
        <w:spacing w:before="180" w:after="180"/>
      </w:pPr>
      <w:bookmarkStart w:id="193" w:name="_Ref189447504"/>
      <w:bookmarkStart w:id="194"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4</w:t>
      </w:r>
      <w:r w:rsidR="002406B3">
        <w:fldChar w:fldCharType="end"/>
      </w:r>
      <w:bookmarkEnd w:id="19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6E6DC170"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336138">
        <w:rPr>
          <w:rFonts w:hint="eastAsia"/>
        </w:rPr>
        <w:t>表</w:t>
      </w:r>
      <w:r w:rsidR="00336138">
        <w:rPr>
          <w:rFonts w:hint="eastAsia"/>
        </w:rPr>
        <w:t>5-</w:t>
      </w:r>
      <w:r w:rsidR="00336138">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336138">
        <w:rPr>
          <w:rFonts w:hint="eastAsia"/>
        </w:rPr>
        <w:t>附表</w:t>
      </w:r>
      <w:r w:rsidR="00336138">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62250C34" w:rsidR="00DB54B6" w:rsidRDefault="00DB54B6" w:rsidP="00DB54B6">
      <w:pPr>
        <w:pStyle w:val="a9"/>
        <w:keepNext/>
        <w:spacing w:before="180" w:after="180"/>
      </w:pPr>
      <w:bookmarkStart w:id="195" w:name="_Ref189449620"/>
      <w:bookmarkStart w:id="196"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5</w:t>
      </w:r>
      <w:r w:rsidR="002406B3">
        <w:fldChar w:fldCharType="end"/>
      </w:r>
      <w:bookmarkEnd w:id="195"/>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7" w:name="_Toc190531603"/>
      <w:bookmarkStart w:id="198" w:name="_Toc190982048"/>
      <w:bookmarkStart w:id="199" w:name="_Toc192324101"/>
      <w:r>
        <w:rPr>
          <w:rFonts w:hint="eastAsia"/>
        </w:rPr>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197"/>
      <w:bookmarkEnd w:id="198"/>
      <w:bookmarkEnd w:id="199"/>
    </w:p>
    <w:p w14:paraId="55C1E466" w14:textId="59604350"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336138">
        <w:rPr>
          <w:rFonts w:hint="eastAsia"/>
        </w:rPr>
        <w:t>表</w:t>
      </w:r>
      <w:r w:rsidR="00336138">
        <w:rPr>
          <w:rFonts w:hint="eastAsia"/>
        </w:rPr>
        <w:t>5-</w:t>
      </w:r>
      <w:r w:rsidR="00336138">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32F0D827" w:rsidR="00F36EA6" w:rsidRDefault="00F36EA6" w:rsidP="00F36EA6">
      <w:pPr>
        <w:pStyle w:val="a9"/>
        <w:keepNext/>
        <w:spacing w:before="180" w:after="180"/>
      </w:pPr>
      <w:bookmarkStart w:id="200" w:name="_Ref189450814"/>
      <w:bookmarkStart w:id="201"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6</w:t>
      </w:r>
      <w:r w:rsidR="002406B3">
        <w:fldChar w:fldCharType="end"/>
      </w:r>
      <w:bookmarkEnd w:id="200"/>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346E5258"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336138">
        <w:rPr>
          <w:rFonts w:hint="eastAsia"/>
        </w:rPr>
        <w:t>表</w:t>
      </w:r>
      <w:r w:rsidR="00336138">
        <w:rPr>
          <w:rFonts w:hint="eastAsia"/>
        </w:rPr>
        <w:t>5-</w:t>
      </w:r>
      <w:r w:rsidR="00336138">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44EF4F79" w:rsidR="00F36EA6" w:rsidRDefault="00F36EA6" w:rsidP="00F36EA6">
      <w:pPr>
        <w:pStyle w:val="a9"/>
        <w:keepNext/>
        <w:spacing w:before="180" w:after="180"/>
      </w:pPr>
      <w:bookmarkStart w:id="202" w:name="_Ref189451054"/>
      <w:bookmarkStart w:id="203"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7</w:t>
      </w:r>
      <w:r w:rsidR="002406B3">
        <w:fldChar w:fldCharType="end"/>
      </w:r>
      <w:bookmarkEnd w:id="20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067481AA"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336138">
        <w:rPr>
          <w:rFonts w:hint="eastAsia"/>
        </w:rPr>
        <w:t>表</w:t>
      </w:r>
      <w:r w:rsidR="00336138">
        <w:rPr>
          <w:rFonts w:hint="eastAsia"/>
        </w:rPr>
        <w:t>5-</w:t>
      </w:r>
      <w:r w:rsidR="00336138">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336138">
        <w:rPr>
          <w:rFonts w:hint="eastAsia"/>
        </w:rPr>
        <w:t>附表</w:t>
      </w:r>
      <w:r w:rsidR="00336138">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336138">
        <w:rPr>
          <w:rFonts w:hint="eastAsia"/>
        </w:rPr>
        <w:t>附表</w:t>
      </w:r>
      <w:r w:rsidR="00336138">
        <w:rPr>
          <w:noProof/>
        </w:rPr>
        <w:t>5</w:t>
      </w:r>
      <w:r w:rsidR="009E3FD2">
        <w:fldChar w:fldCharType="end"/>
      </w:r>
    </w:p>
    <w:p w14:paraId="4EECD36A" w14:textId="0E7F590B" w:rsidR="00F36EA6" w:rsidRDefault="00F36EA6" w:rsidP="00F36EA6">
      <w:pPr>
        <w:pStyle w:val="a9"/>
        <w:keepNext/>
        <w:spacing w:before="180" w:after="180"/>
      </w:pPr>
      <w:bookmarkStart w:id="204" w:name="_Ref189451207"/>
      <w:bookmarkStart w:id="205"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8</w:t>
      </w:r>
      <w:r w:rsidR="002406B3">
        <w:fldChar w:fldCharType="end"/>
      </w:r>
      <w:bookmarkEnd w:id="204"/>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15D00B1B"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336138">
        <w:rPr>
          <w:rFonts w:hint="eastAsia"/>
        </w:rPr>
        <w:t>表</w:t>
      </w:r>
      <w:r w:rsidR="00336138">
        <w:rPr>
          <w:rFonts w:hint="eastAsia"/>
        </w:rPr>
        <w:t>5-</w:t>
      </w:r>
      <w:r w:rsidR="00336138">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1B779057" w:rsidR="00F36EA6" w:rsidRDefault="00F36EA6" w:rsidP="00F36EA6">
      <w:pPr>
        <w:pStyle w:val="a9"/>
        <w:keepNext/>
        <w:spacing w:before="180" w:after="180"/>
      </w:pPr>
      <w:bookmarkStart w:id="206" w:name="_Ref189451908"/>
      <w:bookmarkStart w:id="207"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9</w:t>
      </w:r>
      <w:r w:rsidR="002406B3">
        <w:fldChar w:fldCharType="end"/>
      </w:r>
      <w:bookmarkEnd w:id="206"/>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8" w:name="_Toc190531604"/>
      <w:bookmarkStart w:id="209" w:name="_Toc190982049"/>
      <w:bookmarkStart w:id="210" w:name="_Toc192324102"/>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bookmarkEnd w:id="208"/>
      <w:bookmarkEnd w:id="209"/>
      <w:bookmarkEnd w:id="210"/>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48F5AA61"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w:t>
      </w:r>
      <w:proofErr w:type="gramStart"/>
      <w:r>
        <w:rPr>
          <w:rFonts w:hint="eastAsia"/>
        </w:rPr>
        <w:t>迴</w:t>
      </w:r>
      <w:proofErr w:type="gramEnd"/>
      <w:r>
        <w:rPr>
          <w:rFonts w:hint="eastAsia"/>
        </w:rPr>
        <w:t>歸模型，本研究最終選擇</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336138">
        <w:rPr>
          <w:rFonts w:hint="eastAsia"/>
        </w:rPr>
        <w:t>表</w:t>
      </w:r>
      <w:r w:rsidR="00336138">
        <w:rPr>
          <w:rFonts w:hint="eastAsia"/>
        </w:rPr>
        <w:t>5-</w:t>
      </w:r>
      <w:r w:rsidR="00336138">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w:t>
      </w:r>
      <w:proofErr w:type="gramStart"/>
      <w:r w:rsidR="007A69B8" w:rsidRPr="007A69B8">
        <w:t>特幣日</w:t>
      </w:r>
      <w:proofErr w:type="gramEnd"/>
      <w:r w:rsidR="007A69B8" w:rsidRPr="007A69B8">
        <w:t>報酬率具有顯著預測力，此結果與</w:t>
      </w:r>
      <w:r w:rsidR="007A69B8" w:rsidRPr="007A69B8">
        <w:t xml:space="preserve">Liu and </w:t>
      </w:r>
      <w:proofErr w:type="spellStart"/>
      <w:r w:rsidR="007A69B8" w:rsidRPr="007A69B8">
        <w:t>Tsyvinski</w:t>
      </w:r>
      <w:proofErr w:type="spellEnd"/>
      <w:r w:rsidR="007A69B8" w:rsidRPr="007A69B8">
        <w:t xml:space="preserve">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w:t>
      </w:r>
      <w:proofErr w:type="gramStart"/>
      <w:r w:rsidR="00B079F1" w:rsidRPr="0065281A">
        <w:t>則具負向</w:t>
      </w:r>
      <w:proofErr w:type="gramEnd"/>
      <w:r w:rsidR="00B079F1" w:rsidRPr="0065281A">
        <w:t>影響</w:t>
      </w:r>
      <w:r w:rsidR="000523AB">
        <w:rPr>
          <w:rFonts w:hint="eastAsia"/>
        </w:rPr>
        <w:t>。</w:t>
      </w:r>
      <w:r w:rsidR="00B079F1" w:rsidRPr="0065281A">
        <w:t>反觀</w:t>
      </w:r>
      <w:proofErr w:type="gramStart"/>
      <w:r w:rsidR="00B079F1" w:rsidRPr="0065281A">
        <w:t>雙點配適</w:t>
      </w:r>
      <w:proofErr w:type="gramEnd"/>
      <w:r w:rsidR="00B079F1" w:rsidRPr="0065281A">
        <w:t>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proofErr w:type="gramStart"/>
      <w:r w:rsidRPr="00BD583E">
        <w:t>平方（</w:t>
      </w:r>
      <w:proofErr w:type="gramEnd"/>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w:t>
      </w:r>
      <w:proofErr w:type="gramStart"/>
      <w:r w:rsidRPr="00BD583E">
        <w:t>雙點配適</w:t>
      </w:r>
      <w:proofErr w:type="gramEnd"/>
      <w:r w:rsidRPr="00BD583E">
        <w:t>法則為</w:t>
      </w:r>
      <w:r w:rsidRPr="00BD583E">
        <w:t>0.01</w:t>
      </w:r>
      <w:r w:rsidR="005B12BE">
        <w:rPr>
          <w:rFonts w:hint="eastAsia"/>
        </w:rPr>
        <w:t>21</w:t>
      </w:r>
      <w:r w:rsidRPr="00BD583E">
        <w:t>。顯示在樣本外預測時，單點配適法的樣本外</w:t>
      </w:r>
      <w:r w:rsidRPr="00BD583E">
        <w:t>R</w:t>
      </w:r>
      <w:r w:rsidRPr="00BD583E">
        <w:t>平方值略高於</w:t>
      </w:r>
      <w:proofErr w:type="gramStart"/>
      <w:r w:rsidRPr="00BD583E">
        <w:t>雙點配適</w:t>
      </w:r>
      <w:proofErr w:type="gramEnd"/>
      <w:r w:rsidRPr="00BD583E">
        <w:t>法，意味著其樣本外預測能力相對較佳。此結果與樣本內分析一致，進一步支持單點配適法在實務應用上的優勢。</w:t>
      </w:r>
    </w:p>
    <w:p w14:paraId="1FC7D5DC" w14:textId="7CF5C330" w:rsidR="00C65941" w:rsidRDefault="00C65941" w:rsidP="00C65941">
      <w:pPr>
        <w:pStyle w:val="a9"/>
        <w:keepNext/>
        <w:spacing w:before="180" w:after="180"/>
      </w:pPr>
      <w:bookmarkStart w:id="211" w:name="_Ref190478115"/>
      <w:bookmarkStart w:id="212"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36138">
        <w:rPr>
          <w:noProof/>
        </w:rPr>
        <w:t>10</w:t>
      </w:r>
      <w:r>
        <w:fldChar w:fldCharType="end"/>
      </w:r>
      <w:bookmarkEnd w:id="211"/>
      <w:r w:rsidR="00BD4C42">
        <w:rPr>
          <w:rFonts w:hint="eastAsia"/>
        </w:rPr>
        <w:t>：</w:t>
      </w:r>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12"/>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proofErr w:type="gramStart"/>
            <w:r w:rsidRPr="00C65941">
              <w:rPr>
                <w:rFonts w:hint="eastAsia"/>
                <w:b/>
                <w:bCs/>
              </w:rPr>
              <w:t>雙點配適</w:t>
            </w:r>
            <w:proofErr w:type="gramEnd"/>
            <w:r w:rsidRPr="00C65941">
              <w:rPr>
                <w:rFonts w:hint="eastAsia"/>
                <w:b/>
                <w:bCs/>
              </w:rPr>
              <w:t>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9"/>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9"/>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w:t>
      </w:r>
      <w:proofErr w:type="gramStart"/>
      <w:r w:rsidRPr="00BD583E">
        <w:t>特幣日</w:t>
      </w:r>
      <w:proofErr w:type="gramEnd"/>
      <w:r w:rsidRPr="00BD583E">
        <w:t>報酬率時，單點配適法</w:t>
      </w:r>
      <w:proofErr w:type="gramStart"/>
      <w:r w:rsidRPr="00BD583E">
        <w:t>較雙點配適</w:t>
      </w:r>
      <w:proofErr w:type="gramEnd"/>
      <w:r w:rsidRPr="00BD583E">
        <w:t>法具</w:t>
      </w:r>
      <w:r w:rsidRPr="00BD583E">
        <w:lastRenderedPageBreak/>
        <w:t>有以下優勢：</w:t>
      </w:r>
      <w:r w:rsidRPr="00BD583E">
        <w:t xml:space="preserve">(1) </w:t>
      </w:r>
      <w:proofErr w:type="gramStart"/>
      <w:r w:rsidRPr="00BD583E">
        <w:t>樣本配適的</w:t>
      </w:r>
      <w:proofErr w:type="gramEnd"/>
      <w:r w:rsidRPr="00BD583E">
        <w:t>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3" w:name="_Toc190531605"/>
      <w:bookmarkStart w:id="214" w:name="_Toc190982050"/>
      <w:bookmarkStart w:id="215"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bookmarkEnd w:id="213"/>
      <w:bookmarkEnd w:id="214"/>
      <w:bookmarkEnd w:id="215"/>
    </w:p>
    <w:p w14:paraId="4D56B895" w14:textId="1A39CF15" w:rsidR="00F008C1" w:rsidRDefault="00F008C1" w:rsidP="00F008C1">
      <w:pPr>
        <w:pStyle w:val="3"/>
        <w:spacing w:before="180" w:after="180"/>
      </w:pPr>
      <w:bookmarkStart w:id="216" w:name="_Toc190531606"/>
      <w:bookmarkStart w:id="217" w:name="_Toc190982051"/>
      <w:bookmarkStart w:id="218"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6"/>
      <w:bookmarkEnd w:id="217"/>
      <w:bookmarkEnd w:id="218"/>
    </w:p>
    <w:p w14:paraId="3DCF91C8" w14:textId="51817ACA"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336138">
        <w:rPr>
          <w:rFonts w:hint="eastAsia"/>
        </w:rPr>
        <w:t>表</w:t>
      </w:r>
      <w:r w:rsidR="00336138">
        <w:rPr>
          <w:rFonts w:hint="eastAsia"/>
        </w:rPr>
        <w:t>5-</w:t>
      </w:r>
      <w:r w:rsidR="00336138">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4DE9EA06" w:rsidR="002D0E3A" w:rsidRDefault="002D0E3A" w:rsidP="002D0E3A">
      <w:pPr>
        <w:pStyle w:val="a9"/>
        <w:keepNext/>
        <w:spacing w:before="180" w:after="180"/>
      </w:pPr>
      <w:bookmarkStart w:id="219" w:name="_Ref189454446"/>
      <w:bookmarkStart w:id="220"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11</w:t>
      </w:r>
      <w:r w:rsidR="002406B3">
        <w:fldChar w:fldCharType="end"/>
      </w:r>
      <w:bookmarkEnd w:id="21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bookmarkEnd w:id="2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03F11933"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336138">
        <w:rPr>
          <w:rFonts w:hint="eastAsia"/>
        </w:rPr>
        <w:t>表</w:t>
      </w:r>
      <w:r w:rsidR="00336138">
        <w:rPr>
          <w:rFonts w:hint="eastAsia"/>
        </w:rPr>
        <w:t>5-</w:t>
      </w:r>
      <w:r w:rsidR="00336138">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8848817" w:rsidR="002D0E3A" w:rsidRDefault="002D0E3A" w:rsidP="002D0E3A">
      <w:pPr>
        <w:pStyle w:val="a9"/>
        <w:keepNext/>
        <w:spacing w:before="180" w:after="180"/>
      </w:pPr>
      <w:bookmarkStart w:id="221" w:name="_Ref189454730"/>
      <w:bookmarkStart w:id="222"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12</w:t>
      </w:r>
      <w:r w:rsidR="002406B3">
        <w:fldChar w:fldCharType="end"/>
      </w:r>
      <w:bookmarkEnd w:id="221"/>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5F23A1D9"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336138">
        <w:rPr>
          <w:rFonts w:hint="eastAsia"/>
        </w:rPr>
        <w:t>附表</w:t>
      </w:r>
      <w:r w:rsidR="00336138">
        <w:rPr>
          <w:noProof/>
        </w:rPr>
        <w:t>6</w:t>
      </w:r>
      <w:r>
        <w:fldChar w:fldCharType="end"/>
      </w:r>
      <w:r w:rsidRPr="002A67DD">
        <w:t>至</w:t>
      </w:r>
      <w:r>
        <w:fldChar w:fldCharType="begin"/>
      </w:r>
      <w:r>
        <w:instrText xml:space="preserve"> REF _Ref189455847 \h </w:instrText>
      </w:r>
      <w:r>
        <w:fldChar w:fldCharType="separate"/>
      </w:r>
      <w:r w:rsidR="00336138">
        <w:rPr>
          <w:rFonts w:hint="eastAsia"/>
        </w:rPr>
        <w:t>附表</w:t>
      </w:r>
      <w:r w:rsidR="00336138">
        <w:rPr>
          <w:noProof/>
        </w:rPr>
        <w:t>8</w:t>
      </w:r>
      <w:r>
        <w:fldChar w:fldCharType="end"/>
      </w:r>
      <w:r w:rsidRPr="002A67DD">
        <w:t>。此現象顯示，單純增加變數數量並無法有效提升模型的預測能力，反而可能導致模型過度擬合的問題。</w:t>
      </w:r>
    </w:p>
    <w:p w14:paraId="4F8D3FD5" w14:textId="4E1ABA09"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003075F4">
        <w:rPr>
          <w:rFonts w:hint="eastAsia"/>
        </w:rPr>
        <w:t>超額峰態</w:t>
      </w:r>
      <w:proofErr w:type="gramEnd"/>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336138">
        <w:rPr>
          <w:rFonts w:hint="eastAsia"/>
        </w:rPr>
        <w:t>表</w:t>
      </w:r>
      <w:r w:rsidR="00336138">
        <w:rPr>
          <w:rFonts w:hint="eastAsia"/>
        </w:rPr>
        <w:t>5-</w:t>
      </w:r>
      <w:r w:rsidR="00336138">
        <w:rPr>
          <w:noProof/>
        </w:rPr>
        <w:t>13</w:t>
      </w:r>
      <w:r>
        <w:fldChar w:fldCharType="end"/>
      </w:r>
      <w:r w:rsidRPr="002A67DD">
        <w:t>。</w:t>
      </w:r>
    </w:p>
    <w:p w14:paraId="73662678" w14:textId="737E92E6" w:rsidR="002D0E3A" w:rsidRDefault="002D0E3A" w:rsidP="002D0E3A">
      <w:pPr>
        <w:pStyle w:val="a9"/>
        <w:keepNext/>
        <w:spacing w:before="180" w:after="180"/>
      </w:pPr>
      <w:bookmarkStart w:id="223" w:name="_Ref189456629"/>
      <w:bookmarkStart w:id="224"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13</w:t>
      </w:r>
      <w:r w:rsidR="002406B3">
        <w:fldChar w:fldCharType="end"/>
      </w:r>
      <w:bookmarkEnd w:id="223"/>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bookmarkEnd w:id="2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5" w:name="_Toc190531607"/>
      <w:bookmarkStart w:id="226" w:name="_Toc190982052"/>
      <w:bookmarkStart w:id="227"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bookmarkEnd w:id="225"/>
      <w:bookmarkEnd w:id="226"/>
      <w:bookmarkEnd w:id="227"/>
    </w:p>
    <w:p w14:paraId="14C9629D" w14:textId="5D33E719"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w:t>
      </w:r>
      <w:r w:rsidR="006E14FE">
        <w:rPr>
          <w:rFonts w:hint="eastAsia"/>
        </w:rPr>
        <w:t>峰度</w:t>
      </w:r>
      <w:proofErr w:type="gramEnd"/>
      <w:r>
        <w:rPr>
          <w:rFonts w:hint="eastAsia"/>
        </w:rPr>
        <w:t>等數據作為解釋變數；以下期比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336138">
        <w:rPr>
          <w:rFonts w:hint="eastAsia"/>
        </w:rPr>
        <w:t>表</w:t>
      </w:r>
      <w:r w:rsidR="00336138">
        <w:rPr>
          <w:rFonts w:hint="eastAsia"/>
        </w:rPr>
        <w:t>5-</w:t>
      </w:r>
      <w:r w:rsidR="00336138">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2CA49485" w:rsidR="00556A6A" w:rsidRDefault="00556A6A" w:rsidP="00556A6A">
      <w:pPr>
        <w:pStyle w:val="a9"/>
        <w:keepNext/>
        <w:spacing w:before="180" w:after="180"/>
      </w:pPr>
      <w:bookmarkStart w:id="228" w:name="_Ref189457030"/>
      <w:bookmarkStart w:id="229"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14</w:t>
      </w:r>
      <w:r w:rsidR="002406B3">
        <w:fldChar w:fldCharType="end"/>
      </w:r>
      <w:bookmarkEnd w:id="228"/>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29F2C252"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336138">
        <w:rPr>
          <w:rFonts w:hint="eastAsia"/>
        </w:rPr>
        <w:t>表</w:t>
      </w:r>
      <w:r w:rsidR="00336138">
        <w:rPr>
          <w:rFonts w:hint="eastAsia"/>
        </w:rPr>
        <w:t>5-</w:t>
      </w:r>
      <w:r w:rsidR="00336138">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7D66F9C9" w:rsidR="00556A6A" w:rsidRDefault="00556A6A" w:rsidP="00556A6A">
      <w:pPr>
        <w:pStyle w:val="a9"/>
        <w:keepNext/>
        <w:spacing w:before="180" w:after="180"/>
      </w:pPr>
      <w:bookmarkStart w:id="230" w:name="_Ref189457458"/>
      <w:bookmarkStart w:id="231"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15</w:t>
      </w:r>
      <w:r w:rsidR="002406B3">
        <w:fldChar w:fldCharType="end"/>
      </w:r>
      <w:bookmarkEnd w:id="230"/>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48DD25E2"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336138">
        <w:rPr>
          <w:rFonts w:hint="eastAsia"/>
        </w:rPr>
        <w:t>附表</w:t>
      </w:r>
      <w:r w:rsidR="00336138">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336138">
        <w:rPr>
          <w:rFonts w:hint="eastAsia"/>
        </w:rPr>
        <w:t>附表</w:t>
      </w:r>
      <w:r w:rsidR="00336138">
        <w:rPr>
          <w:noProof/>
        </w:rPr>
        <w:t>8</w:t>
      </w:r>
      <w:r w:rsidR="00556A6A">
        <w:fldChar w:fldCharType="end"/>
      </w:r>
      <w:r w:rsidR="00556A6A" w:rsidRPr="002A67DD">
        <w:t>。</w:t>
      </w:r>
    </w:p>
    <w:p w14:paraId="75C7163E" w14:textId="0753FDE3"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sidR="003075F4">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336138">
        <w:rPr>
          <w:rFonts w:hint="eastAsia"/>
        </w:rPr>
        <w:t>表</w:t>
      </w:r>
      <w:r w:rsidR="00336138">
        <w:rPr>
          <w:rFonts w:hint="eastAsia"/>
        </w:rPr>
        <w:t>5-</w:t>
      </w:r>
      <w:r w:rsidR="00336138">
        <w:rPr>
          <w:noProof/>
        </w:rPr>
        <w:t>16</w:t>
      </w:r>
      <w:r>
        <w:fldChar w:fldCharType="end"/>
      </w:r>
      <w:r>
        <w:rPr>
          <w:rFonts w:hint="eastAsia"/>
        </w:rPr>
        <w:t>，變數顯著性與模型預測能力皆與單點配適法模型相仿。</w:t>
      </w:r>
    </w:p>
    <w:p w14:paraId="71AD3AA3" w14:textId="10CC8C4B" w:rsidR="00556A6A" w:rsidRDefault="00556A6A" w:rsidP="00556A6A">
      <w:pPr>
        <w:pStyle w:val="a9"/>
        <w:keepNext/>
        <w:spacing w:before="180" w:after="180"/>
      </w:pPr>
      <w:bookmarkStart w:id="232" w:name="_Ref189457902"/>
      <w:bookmarkStart w:id="233"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36138">
        <w:rPr>
          <w:noProof/>
        </w:rPr>
        <w:t>16</w:t>
      </w:r>
      <w:r w:rsidR="002406B3">
        <w:fldChar w:fldCharType="end"/>
      </w:r>
      <w:bookmarkEnd w:id="232"/>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4" w:name="_Toc190531608"/>
      <w:bookmarkStart w:id="235" w:name="_Toc190982053"/>
      <w:bookmarkStart w:id="236" w:name="_Toc192324106"/>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bookmarkEnd w:id="234"/>
      <w:bookmarkEnd w:id="235"/>
      <w:bookmarkEnd w:id="236"/>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w:t>
      </w:r>
      <w:r w:rsidRPr="00B74C6F">
        <w:lastRenderedPageBreak/>
        <w:t>酬率預測時所觀察到的差異形成對比，推測其原因可能為：</w:t>
      </w:r>
      <w:proofErr w:type="gramStart"/>
      <w:r w:rsidRPr="00B74C6F">
        <w:t>週</w:t>
      </w:r>
      <w:proofErr w:type="gramEnd"/>
      <w:r w:rsidRPr="00B74C6F">
        <w:t>報酬率之預測區間較長，使得</w:t>
      </w:r>
      <w:proofErr w:type="gramStart"/>
      <w:r w:rsidRPr="00B74C6F">
        <w:t>尾部配適方法</w:t>
      </w:r>
      <w:proofErr w:type="gramEnd"/>
      <w:r w:rsidRPr="00B74C6F">
        <w:t>對整體預測結果的影響程度相對降低。</w:t>
      </w:r>
    </w:p>
    <w:p w14:paraId="42613C16" w14:textId="5F1542CA" w:rsidR="00B74C6F" w:rsidRDefault="00B74C6F" w:rsidP="000523AB">
      <w:pPr>
        <w:spacing w:before="180" w:after="180"/>
        <w:ind w:firstLine="480"/>
      </w:pPr>
      <w:r w:rsidRPr="00B74C6F">
        <w:t>模型預測效果方面，</w:t>
      </w:r>
      <w:r w:rsidR="002A664E">
        <w:rPr>
          <w:rFonts w:hint="eastAsia"/>
        </w:rPr>
        <w:t>本研究亦選擇使用</w:t>
      </w:r>
      <w:proofErr w:type="gramStart"/>
      <w:r w:rsidR="002A664E">
        <w:rPr>
          <w:rFonts w:hint="eastAsia"/>
        </w:rPr>
        <w:t>三</w:t>
      </w:r>
      <w:proofErr w:type="gramEnd"/>
      <w:r w:rsidR="002A664E">
        <w:rPr>
          <w:rFonts w:hint="eastAsia"/>
        </w:rPr>
        <w:t>變數</w:t>
      </w:r>
      <w:proofErr w:type="gramStart"/>
      <w:r w:rsidR="002A664E">
        <w:rPr>
          <w:rFonts w:hint="eastAsia"/>
        </w:rPr>
        <w:t>迴</w:t>
      </w:r>
      <w:proofErr w:type="gramEnd"/>
      <w:r w:rsidR="002A664E">
        <w:rPr>
          <w:rFonts w:hint="eastAsia"/>
        </w:rPr>
        <w:t>歸模型，</w:t>
      </w:r>
      <w:r w:rsidRPr="00B74C6F">
        <w:t>兩種方法皆</w:t>
      </w:r>
      <w:r w:rsidR="002A664E">
        <w:rPr>
          <w:rFonts w:hint="eastAsia"/>
        </w:rPr>
        <w:t>納入</w:t>
      </w:r>
      <w:proofErr w:type="gramStart"/>
      <w:r w:rsidR="003075F4">
        <w:rPr>
          <w:rFonts w:hint="eastAsia"/>
        </w:rPr>
        <w:t>超額峰態</w:t>
      </w:r>
      <w:proofErr w:type="gramEnd"/>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336138">
        <w:rPr>
          <w:rFonts w:hint="eastAsia"/>
        </w:rPr>
        <w:t>表</w:t>
      </w:r>
      <w:r w:rsidR="00336138">
        <w:rPr>
          <w:rFonts w:hint="eastAsia"/>
        </w:rPr>
        <w:t>5-</w:t>
      </w:r>
      <w:r w:rsidR="00336138">
        <w:rPr>
          <w:noProof/>
        </w:rPr>
        <w:t>17</w:t>
      </w:r>
      <w:r w:rsidR="002A664E">
        <w:fldChar w:fldCharType="end"/>
      </w:r>
      <w:r w:rsidR="002A664E">
        <w:rPr>
          <w:rFonts w:hint="eastAsia"/>
        </w:rPr>
        <w:t>。</w:t>
      </w:r>
      <w:proofErr w:type="gramStart"/>
      <w:r w:rsidR="000523AB" w:rsidRPr="000523AB">
        <w:t>超額峰態</w:t>
      </w:r>
      <w:r w:rsidR="000523AB">
        <w:rPr>
          <w:rFonts w:hint="eastAsia"/>
        </w:rPr>
        <w:t>之</w:t>
      </w:r>
      <w:proofErr w:type="gramEnd"/>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w:t>
      </w:r>
      <w:proofErr w:type="gramStart"/>
      <w:r w:rsidR="000523AB" w:rsidRPr="000523AB">
        <w:t>峰態能</w:t>
      </w:r>
      <w:proofErr w:type="gramEnd"/>
      <w:r w:rsidR="000523AB" w:rsidRPr="000523AB">
        <w:t>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proofErr w:type="gramStart"/>
      <w:r w:rsidR="000523AB" w:rsidRPr="000523AB">
        <w:t>週</w:t>
      </w:r>
      <w:proofErr w:type="gramEnd"/>
      <w:r w:rsidR="000523AB" w:rsidRPr="000523AB">
        <w:t>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w:t>
      </w:r>
      <w:proofErr w:type="gramStart"/>
      <w:r w:rsidR="000523AB" w:rsidRPr="000523AB">
        <w:t>一週</w:t>
      </w:r>
      <w:proofErr w:type="gramEnd"/>
      <w:r w:rsidR="000523AB" w:rsidRPr="000523AB">
        <w:t>的預測期間內對加密貨幣報酬均具有預測力。</w:t>
      </w:r>
      <w:proofErr w:type="gramStart"/>
      <w:r w:rsidR="000523AB" w:rsidRPr="000523AB">
        <w:t>此外，</w:t>
      </w:r>
      <w:proofErr w:type="gramEnd"/>
      <w:r w:rsidR="000523AB" w:rsidRPr="000523AB">
        <w:t>López-</w:t>
      </w:r>
      <w:proofErr w:type="spellStart"/>
      <w:r w:rsidR="000523AB" w:rsidRPr="000523AB">
        <w:t>Cabarcos</w:t>
      </w:r>
      <w:proofErr w:type="spellEnd"/>
      <w:r w:rsidR="000523AB" w:rsidRPr="000523AB">
        <w:t xml:space="preserve">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w:t>
      </w:r>
      <w:proofErr w:type="gramStart"/>
      <w:r w:rsidR="000523AB" w:rsidRPr="000523AB">
        <w:t>特</w:t>
      </w:r>
      <w:proofErr w:type="gramEnd"/>
      <w:r w:rsidR="000523AB" w:rsidRPr="000523AB">
        <w:t>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proofErr w:type="gramStart"/>
      <w:r w:rsidRPr="00AB6374">
        <w:t>平方（</w:t>
      </w:r>
      <w:proofErr w:type="gramEnd"/>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w:t>
      </w:r>
      <w:proofErr w:type="gramStart"/>
      <w:r w:rsidRPr="00AB6374">
        <w:t>雙點配適</w:t>
      </w:r>
      <w:proofErr w:type="gramEnd"/>
      <w:r w:rsidRPr="00AB6374">
        <w:t>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710D3CB6" w:rsidR="002A664E" w:rsidRDefault="002A664E" w:rsidP="002A664E">
      <w:pPr>
        <w:pStyle w:val="a9"/>
        <w:keepNext/>
        <w:spacing w:before="180" w:after="180"/>
      </w:pPr>
      <w:bookmarkStart w:id="237" w:name="_Ref190478708"/>
      <w:bookmarkStart w:id="238"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36138">
        <w:rPr>
          <w:noProof/>
        </w:rPr>
        <w:t>17</w:t>
      </w:r>
      <w:r>
        <w:fldChar w:fldCharType="end"/>
      </w:r>
      <w:bookmarkEnd w:id="237"/>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bookmarkEnd w:id="23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proofErr w:type="gramStart"/>
            <w:r w:rsidRPr="002A664E">
              <w:rPr>
                <w:rFonts w:hint="eastAsia"/>
                <w:b/>
                <w:bCs/>
              </w:rPr>
              <w:t>雙點配適</w:t>
            </w:r>
            <w:proofErr w:type="gramEnd"/>
            <w:r w:rsidRPr="002A664E">
              <w:rPr>
                <w:rFonts w:hint="eastAsia"/>
                <w:b/>
                <w:bCs/>
              </w:rPr>
              <w:t>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lastRenderedPageBreak/>
        <w:t>綜上所述，本研究發現在預測</w:t>
      </w:r>
      <w:proofErr w:type="gramStart"/>
      <w:r w:rsidRPr="00AB6374">
        <w:t>週</w:t>
      </w:r>
      <w:proofErr w:type="gramEnd"/>
      <w:r w:rsidRPr="00AB6374">
        <w:t>報酬率時，單點配適法不僅能達到與</w:t>
      </w:r>
      <w:proofErr w:type="gramStart"/>
      <w:r w:rsidRPr="00AB6374">
        <w:t>雙點配適</w:t>
      </w:r>
      <w:proofErr w:type="gramEnd"/>
      <w:r w:rsidRPr="00AB6374">
        <w:t>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39" w:name="_Toc190531609"/>
      <w:bookmarkStart w:id="240" w:name="_Toc190982054"/>
      <w:bookmarkStart w:id="241" w:name="_Toc192324107"/>
      <w:r>
        <w:rPr>
          <w:rFonts w:hint="eastAsia"/>
        </w:rPr>
        <w:t>5.4</w:t>
      </w:r>
      <w:r>
        <w:rPr>
          <w:rFonts w:hint="eastAsia"/>
        </w:rPr>
        <w:t>小結</w:t>
      </w:r>
      <w:bookmarkEnd w:id="239"/>
      <w:bookmarkEnd w:id="240"/>
      <w:bookmarkEnd w:id="241"/>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proofErr w:type="gramStart"/>
      <w:r w:rsidRPr="00697250">
        <w:t>週</w:t>
      </w:r>
      <w:proofErr w:type="gramEnd"/>
      <w:r w:rsidRPr="00697250">
        <w:t>報酬率預測中，兩種</w:t>
      </w:r>
      <w:proofErr w:type="gramStart"/>
      <w:r w:rsidRPr="00697250">
        <w:t>方法均能產生</w:t>
      </w:r>
      <w:proofErr w:type="gramEnd"/>
      <w:r w:rsidRPr="00697250">
        <w:t>正值的樣本外</w:t>
      </w:r>
      <w:r w:rsidRPr="00697250">
        <w:t>R</w:t>
      </w:r>
      <w:proofErr w:type="gramStart"/>
      <w:r w:rsidRPr="00697250">
        <w:t>平方，</w:t>
      </w:r>
      <w:proofErr w:type="gramEnd"/>
      <w:r w:rsidR="005B12BE">
        <w:rPr>
          <w:rFonts w:hint="eastAsia"/>
        </w:rPr>
        <w:t>且單點配適法之值均高於</w:t>
      </w:r>
      <w:proofErr w:type="gramStart"/>
      <w:r w:rsidR="005B12BE">
        <w:rPr>
          <w:rFonts w:hint="eastAsia"/>
        </w:rPr>
        <w:t>雙點配適</w:t>
      </w:r>
      <w:proofErr w:type="gramEnd"/>
      <w:r w:rsidR="005B12BE">
        <w:rPr>
          <w:rFonts w:hint="eastAsia"/>
        </w:rPr>
        <w:t>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proofErr w:type="gramStart"/>
      <w:r w:rsidRPr="00545EBF">
        <w:t>此外，</w:t>
      </w:r>
      <w:proofErr w:type="gramEnd"/>
      <w:r w:rsidRPr="00545EBF">
        <w:t>本研究亦發現風險中立機率密度函數的統計特徵在不同時間尺度下展現出不同的預測能力。對於短期（日報酬率）預測，偏態與歷史報酬率具有較強的預測力；而對於中期（</w:t>
      </w:r>
      <w:proofErr w:type="gramStart"/>
      <w:r w:rsidRPr="00545EBF">
        <w:t>週</w:t>
      </w:r>
      <w:proofErr w:type="gramEnd"/>
      <w:r w:rsidRPr="00545EBF">
        <w:t>報酬率）預測，</w:t>
      </w:r>
      <w:proofErr w:type="gramStart"/>
      <w:r w:rsidRPr="00545EBF">
        <w:t>超額峰態與</w:t>
      </w:r>
      <w:proofErr w:type="gramEnd"/>
      <w:r w:rsidRPr="00545EBF">
        <w:t>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2" w:name="_Toc190531610"/>
      <w:bookmarkStart w:id="243" w:name="_Toc190982055"/>
      <w:bookmarkStart w:id="244" w:name="_Toc192324108"/>
      <w:r>
        <w:rPr>
          <w:rFonts w:hint="eastAsia"/>
        </w:rPr>
        <w:lastRenderedPageBreak/>
        <w:t>第六章、結論與建議</w:t>
      </w:r>
      <w:bookmarkEnd w:id="242"/>
      <w:bookmarkEnd w:id="243"/>
      <w:bookmarkEnd w:id="244"/>
    </w:p>
    <w:p w14:paraId="11E5563F" w14:textId="24EF365F" w:rsidR="00053F98" w:rsidRDefault="00E84627" w:rsidP="00E84627">
      <w:pPr>
        <w:pStyle w:val="2"/>
      </w:pPr>
      <w:bookmarkStart w:id="245" w:name="_Toc190531611"/>
      <w:bookmarkStart w:id="246" w:name="_Toc190982056"/>
      <w:bookmarkStart w:id="247" w:name="_Toc192324109"/>
      <w:r>
        <w:rPr>
          <w:rFonts w:hint="eastAsia"/>
        </w:rPr>
        <w:t>6.1</w:t>
      </w:r>
      <w:r>
        <w:rPr>
          <w:rFonts w:hint="eastAsia"/>
        </w:rPr>
        <w:t>研究結論</w:t>
      </w:r>
      <w:bookmarkEnd w:id="245"/>
      <w:bookmarkEnd w:id="246"/>
      <w:bookmarkEnd w:id="247"/>
    </w:p>
    <w:p w14:paraId="4E636A39" w14:textId="042968A1" w:rsidR="00E84627" w:rsidRPr="00E84627" w:rsidRDefault="00E84627" w:rsidP="00E84627">
      <w:pPr>
        <w:spacing w:before="180" w:after="180"/>
        <w:ind w:firstLine="480"/>
      </w:pPr>
      <w:r w:rsidRPr="00E84627">
        <w:t>本研究針對比</w:t>
      </w:r>
      <w:proofErr w:type="gramStart"/>
      <w:r w:rsidRPr="00E84627">
        <w:t>特</w:t>
      </w:r>
      <w:proofErr w:type="gramEnd"/>
      <w:r w:rsidRPr="00E84627">
        <w:t>幣選擇權市場，提出一套創新的風險中立機率密度（</w:t>
      </w:r>
      <w:r w:rsidR="00FC73BF">
        <w:t>Risk-neutral Density</w:t>
      </w:r>
      <w:r w:rsidRPr="00E84627">
        <w:t>, RND</w:t>
      </w:r>
      <w:r w:rsidRPr="00E84627">
        <w:t>）</w:t>
      </w:r>
      <w:proofErr w:type="gramStart"/>
      <w:r w:rsidRPr="00E84627">
        <w:t>尾部配適方法</w:t>
      </w:r>
      <w:proofErr w:type="gramEnd"/>
      <w:r w:rsidRPr="00E84627">
        <w:t>，並以單點配適法與</w:t>
      </w:r>
      <w:proofErr w:type="gramStart"/>
      <w:r w:rsidRPr="00E84627">
        <w:t>雙點配適</w:t>
      </w:r>
      <w:proofErr w:type="gramEnd"/>
      <w:r w:rsidRPr="00E84627">
        <w:t>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w:t>
      </w:r>
      <w:proofErr w:type="gramStart"/>
      <w:r w:rsidRPr="00E84627">
        <w:t>尾部配適方法</w:t>
      </w:r>
      <w:proofErr w:type="gramEnd"/>
      <w:r w:rsidRPr="00E84627">
        <w:t>的比較上，單點配適法展現出顯著的優勢。相較於</w:t>
      </w:r>
      <w:proofErr w:type="gramStart"/>
      <w:r w:rsidRPr="00E84627">
        <w:t>雙點配適</w:t>
      </w:r>
      <w:proofErr w:type="gramEnd"/>
      <w:r w:rsidRPr="00E84627">
        <w:t>法，單點配適法在處理極端市場情境時具有更高的穩定性與計算效率。實證結果顯示，單點配適法的平均執行時間</w:t>
      </w:r>
      <w:proofErr w:type="gramStart"/>
      <w:r w:rsidRPr="00E84627">
        <w:t>較雙點配適</w:t>
      </w:r>
      <w:proofErr w:type="gramEnd"/>
      <w:r w:rsidRPr="00E84627">
        <w:t>法節省約</w:t>
      </w:r>
      <w:r w:rsidRPr="00E84627">
        <w:t>10.95%</w:t>
      </w:r>
      <w:r w:rsidRPr="00E84627">
        <w:t>，且在樣本完整性上也更具優勢，能有效避免因市場波動劇烈而導致</w:t>
      </w:r>
      <w:proofErr w:type="gramStart"/>
      <w:r w:rsidRPr="00E84627">
        <w:t>的配適失敗</w:t>
      </w:r>
      <w:proofErr w:type="gramEnd"/>
      <w:r w:rsidRPr="00E84627">
        <w:t>問題。</w:t>
      </w:r>
    </w:p>
    <w:p w14:paraId="24D328C2" w14:textId="7C26077F" w:rsidR="00E84627" w:rsidRPr="00E84627" w:rsidRDefault="00E84627" w:rsidP="00F6241B">
      <w:pPr>
        <w:spacing w:before="180" w:after="180"/>
        <w:ind w:firstLine="480"/>
      </w:pPr>
      <w:r w:rsidRPr="00E84627">
        <w:t>針對日報酬率與</w:t>
      </w:r>
      <w:proofErr w:type="gramStart"/>
      <w:r w:rsidRPr="00E84627">
        <w:t>週</w:t>
      </w:r>
      <w:proofErr w:type="gramEnd"/>
      <w:r w:rsidRPr="00E84627">
        <w:t>報酬率的預測能力，兩種方法的表現存在一定差異。在日報酬率的預測上，單點配</w:t>
      </w:r>
      <w:proofErr w:type="gramStart"/>
      <w:r w:rsidRPr="00E84627">
        <w:t>適法建構</w:t>
      </w:r>
      <w:proofErr w:type="gramEnd"/>
      <w:r w:rsidRPr="00E84627">
        <w:t>的</w:t>
      </w:r>
      <w:r w:rsidRPr="00E84627">
        <w:t>RND</w:t>
      </w:r>
      <w:r w:rsidRPr="00E84627">
        <w:t>函數能更準確捕捉市場偏態，並在</w:t>
      </w:r>
      <w:proofErr w:type="gramStart"/>
      <w:r w:rsidRPr="00E84627">
        <w:t>迴</w:t>
      </w:r>
      <w:proofErr w:type="gramEnd"/>
      <w:r w:rsidRPr="00E84627">
        <w:t>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 xml:space="preserve">(Liu &amp; </w:t>
      </w:r>
      <w:proofErr w:type="spellStart"/>
      <w:r w:rsidR="00F6241B" w:rsidRPr="00F6241B">
        <w:t>Tsyvinski</w:t>
      </w:r>
      <w:proofErr w:type="spellEnd"/>
      <w:r w:rsidR="00F6241B" w:rsidRPr="00F6241B">
        <w:t>,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w:t>
      </w:r>
      <w:proofErr w:type="gramStart"/>
      <w:r w:rsidRPr="00E84627">
        <w:t>週</w:t>
      </w:r>
      <w:proofErr w:type="gramEnd"/>
      <w:r w:rsidRPr="00E84627">
        <w:t>報酬率的預測上，兩種方法的表現則較為接近。無論是單點配適法還是</w:t>
      </w:r>
      <w:proofErr w:type="gramStart"/>
      <w:r w:rsidRPr="00E84627">
        <w:t>雙點配適</w:t>
      </w:r>
      <w:proofErr w:type="gramEnd"/>
      <w:r w:rsidRPr="00E84627">
        <w:t>法，皆以</w:t>
      </w:r>
      <w:proofErr w:type="gramStart"/>
      <w:r w:rsidR="003075F4">
        <w:t>超額峰態</w:t>
      </w:r>
      <w:proofErr w:type="gramEnd"/>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w:t>
      </w:r>
      <w:proofErr w:type="gramStart"/>
      <w:r w:rsidRPr="00697250">
        <w:t>週</w:t>
      </w:r>
      <w:proofErr w:type="gramEnd"/>
      <w:r w:rsidRPr="00697250">
        <w:t>報酬率預測中，單點配適法與</w:t>
      </w:r>
      <w:proofErr w:type="gramStart"/>
      <w:r w:rsidRPr="00697250">
        <w:t>雙點配適法均能</w:t>
      </w:r>
      <w:proofErr w:type="gramEnd"/>
      <w:r w:rsidRPr="00697250">
        <w:t>產生正值的樣本外</w:t>
      </w:r>
      <w:r w:rsidRPr="00697250">
        <w:t>R</w:t>
      </w:r>
      <w:proofErr w:type="gramStart"/>
      <w:r w:rsidRPr="00697250">
        <w:t>平方（</w:t>
      </w:r>
      <w:proofErr w:type="gramEnd"/>
      <w:r w:rsidRPr="00697250">
        <w:t>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w:t>
      </w:r>
      <w:proofErr w:type="gramStart"/>
      <w:r w:rsidRPr="00697250">
        <w:t>峰態等高階動差</w:t>
      </w:r>
      <w:proofErr w:type="gramEnd"/>
      <w:r w:rsidRPr="00697250">
        <w:t>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w:t>
      </w:r>
      <w:proofErr w:type="gramStart"/>
      <w:r w:rsidRPr="00697250">
        <w:t>特</w:t>
      </w:r>
      <w:proofErr w:type="gramEnd"/>
      <w:r w:rsidRPr="00697250">
        <w:t>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8" w:name="_Toc190531612"/>
      <w:bookmarkStart w:id="249" w:name="_Toc190982057"/>
      <w:bookmarkStart w:id="250" w:name="_Toc192324110"/>
      <w:commentRangeStart w:id="251"/>
      <w:r>
        <w:rPr>
          <w:rFonts w:hint="eastAsia"/>
        </w:rPr>
        <w:t>6.2</w:t>
      </w:r>
      <w:r>
        <w:rPr>
          <w:rFonts w:hint="eastAsia"/>
        </w:rPr>
        <w:t>研究建議</w:t>
      </w:r>
      <w:bookmarkEnd w:id="248"/>
      <w:commentRangeEnd w:id="251"/>
      <w:r w:rsidR="00CF11B1">
        <w:rPr>
          <w:rStyle w:val="aff"/>
          <w:rFonts w:cs="Times New Roman"/>
          <w:b w:val="0"/>
          <w:bCs w:val="0"/>
        </w:rPr>
        <w:commentReference w:id="251"/>
      </w:r>
      <w:bookmarkEnd w:id="249"/>
      <w:bookmarkEnd w:id="250"/>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w:t>
      </w:r>
      <w:proofErr w:type="gramStart"/>
      <w:r w:rsidRPr="00E702B8">
        <w:t>特</w:t>
      </w:r>
      <w:proofErr w:type="gramEnd"/>
      <w:r w:rsidRPr="00E702B8">
        <w:t>幣選擇權市場，未來可將研究範圍擴展至其他加密貨幣或傳統金融市場，檢視單點配適法與</w:t>
      </w:r>
      <w:proofErr w:type="gramStart"/>
      <w:r w:rsidRPr="00E702B8">
        <w:t>雙點配適</w:t>
      </w:r>
      <w:proofErr w:type="gramEnd"/>
      <w:r w:rsidRPr="00E702B8">
        <w:t>法在不同市場結構中的適用性與表現差異。例如，以以太幣（</w:t>
      </w:r>
      <w:r w:rsidRPr="00E702B8">
        <w:t>Ethereum</w:t>
      </w:r>
      <w:r w:rsidRPr="00E702B8">
        <w:t>）選擇權為研究對象，或</w:t>
      </w:r>
      <w:proofErr w:type="gramStart"/>
      <w:r w:rsidRPr="00E702B8">
        <w:t>分析股指選擇</w:t>
      </w:r>
      <w:proofErr w:type="gramEnd"/>
      <w:r w:rsidRPr="00E702B8">
        <w:t>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2324111"/>
      <w:bookmarkStart w:id="255" w:name="_Toc182815183"/>
      <w:r>
        <w:rPr>
          <w:rFonts w:hint="eastAsia"/>
        </w:rPr>
        <w:lastRenderedPageBreak/>
        <w:t>附錄</w:t>
      </w:r>
      <w:bookmarkEnd w:id="252"/>
      <w:bookmarkEnd w:id="253"/>
      <w:bookmarkEnd w:id="254"/>
    </w:p>
    <w:p w14:paraId="0377CFCD" w14:textId="19D720E1" w:rsidR="00786B72" w:rsidRDefault="00786B72" w:rsidP="00786B72">
      <w:pPr>
        <w:pStyle w:val="a9"/>
        <w:keepNext/>
        <w:spacing w:before="180" w:after="180"/>
      </w:pPr>
      <w:bookmarkStart w:id="256" w:name="_Ref189448622"/>
      <w:bookmarkStart w:id="257"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16D0645" w:rsidR="00786B72" w:rsidRDefault="00786B72" w:rsidP="00786B72">
      <w:pPr>
        <w:pStyle w:val="a9"/>
        <w:keepNext/>
        <w:spacing w:before="180" w:after="180"/>
      </w:pPr>
      <w:bookmarkStart w:id="259" w:name="_Ref189904940"/>
      <w:bookmarkStart w:id="260"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327A9738" w:rsidR="00925907" w:rsidRDefault="00925907" w:rsidP="00925907">
      <w:pPr>
        <w:pStyle w:val="a9"/>
        <w:keepNext/>
        <w:spacing w:before="180" w:after="180"/>
      </w:pPr>
      <w:bookmarkStart w:id="262" w:name="_Ref189906000"/>
      <w:bookmarkStart w:id="263"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3</w:t>
      </w:r>
      <w:r>
        <w:fldChar w:fldCharType="end"/>
      </w:r>
      <w:bookmarkEnd w:id="261"/>
      <w:bookmarkEnd w:id="262"/>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4FE95B0" w:rsidR="006A1E80" w:rsidRDefault="006A1E80" w:rsidP="006A1E80">
      <w:pPr>
        <w:pStyle w:val="a9"/>
        <w:keepNext/>
        <w:spacing w:before="180" w:after="180"/>
      </w:pPr>
      <w:bookmarkStart w:id="265" w:name="_Ref189905890"/>
      <w:bookmarkStart w:id="266"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03BA62BA" w:rsidR="006A1E80" w:rsidRDefault="006A1E80" w:rsidP="006A1E80">
      <w:pPr>
        <w:pStyle w:val="a9"/>
        <w:keepNext/>
        <w:spacing w:before="180" w:after="180"/>
      </w:pPr>
      <w:bookmarkStart w:id="268" w:name="_Ref189905892"/>
      <w:bookmarkStart w:id="269"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6D9FE151" w:rsidR="00A56D4E" w:rsidRDefault="00A56D4E" w:rsidP="00A56D4E">
      <w:pPr>
        <w:pStyle w:val="a9"/>
        <w:keepNext/>
        <w:spacing w:before="180" w:after="180"/>
      </w:pPr>
      <w:bookmarkStart w:id="270" w:name="_Ref189455844"/>
      <w:bookmarkStart w:id="271" w:name="_Ref189455832"/>
      <w:bookmarkStart w:id="272" w:name="_Hlk189457604"/>
      <w:bookmarkStart w:id="273" w:name="_Toc19236212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271"/>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599CE09C" w:rsidR="00653EE0" w:rsidRDefault="00653EE0" w:rsidP="00653EE0">
      <w:pPr>
        <w:pStyle w:val="a9"/>
        <w:keepNext/>
        <w:spacing w:before="180" w:after="180"/>
        <w:ind w:firstLine="480"/>
      </w:pPr>
      <w:bookmarkStart w:id="275" w:name="_Ref189455846"/>
      <w:bookmarkStart w:id="276" w:name="_Toc192362124"/>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00D05B17" w:rsidR="00653EE0" w:rsidRDefault="00653EE0" w:rsidP="00653EE0">
      <w:pPr>
        <w:pStyle w:val="a9"/>
        <w:keepNext/>
        <w:spacing w:before="180" w:after="180"/>
        <w:ind w:firstLine="480"/>
      </w:pPr>
      <w:bookmarkStart w:id="277" w:name="_Ref189455847"/>
      <w:bookmarkStart w:id="278"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2"/>
    </w:p>
    <w:p w14:paraId="54113F93" w14:textId="669D39A2" w:rsidR="00360605" w:rsidRDefault="00360605" w:rsidP="00360605">
      <w:pPr>
        <w:pStyle w:val="a9"/>
        <w:keepNext/>
        <w:spacing w:before="180" w:after="180"/>
        <w:ind w:firstLine="480"/>
      </w:pPr>
      <w:bookmarkStart w:id="279"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14C634ED" w:rsidR="00360605" w:rsidRDefault="00360605" w:rsidP="00360605">
      <w:pPr>
        <w:pStyle w:val="a9"/>
        <w:keepNext/>
        <w:spacing w:before="180" w:after="180"/>
        <w:ind w:firstLine="480"/>
      </w:pPr>
      <w:bookmarkStart w:id="280"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46038A14" w:rsidR="00360605" w:rsidRDefault="00360605" w:rsidP="00360605">
      <w:pPr>
        <w:pStyle w:val="a9"/>
        <w:keepNext/>
        <w:spacing w:before="180" w:after="180"/>
        <w:ind w:firstLine="480"/>
      </w:pPr>
      <w:bookmarkStart w:id="281"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36138">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2324112"/>
      <w:r>
        <w:rPr>
          <w:rFonts w:hint="eastAsia"/>
        </w:rPr>
        <w:lastRenderedPageBreak/>
        <w:t>參考文獻</w:t>
      </w:r>
      <w:bookmarkEnd w:id="255"/>
      <w:bookmarkEnd w:id="282"/>
      <w:bookmarkEnd w:id="283"/>
      <w:bookmarkEnd w:id="284"/>
    </w:p>
    <w:p w14:paraId="3917D361" w14:textId="77777777" w:rsidR="004519CE" w:rsidRDefault="00025BEA" w:rsidP="004519CE">
      <w:pPr>
        <w:pStyle w:val="afd"/>
        <w:spacing w:before="180" w:after="180"/>
        <w:ind w:left="480" w:hanging="480"/>
      </w:pPr>
      <w:r>
        <w:fldChar w:fldCharType="begin"/>
      </w:r>
      <w:r w:rsidR="004519CE">
        <w:rPr>
          <w:lang w:val="de-DE"/>
        </w:rPr>
        <w:instrText xml:space="preserve"> ADDIN ZOTERO_BIBL {"uncited":[],"omitted":[],"custom":[]} CSL_BIBLIOGRAPHY </w:instrText>
      </w:r>
      <w:r>
        <w:fldChar w:fldCharType="separate"/>
      </w:r>
      <w:proofErr w:type="spellStart"/>
      <w:r w:rsidR="004519CE">
        <w:t>Akyildirim</w:t>
      </w:r>
      <w:proofErr w:type="spellEnd"/>
      <w:r w:rsidR="004519CE">
        <w:t xml:space="preserve">, E., Corbet, S., Lucey, B., </w:t>
      </w:r>
      <w:proofErr w:type="spellStart"/>
      <w:r w:rsidR="004519CE">
        <w:t>Sensoy</w:t>
      </w:r>
      <w:proofErr w:type="spellEnd"/>
      <w:r w:rsidR="004519CE">
        <w:t xml:space="preserve">, A., &amp; </w:t>
      </w:r>
      <w:proofErr w:type="spellStart"/>
      <w:r w:rsidR="004519CE">
        <w:t>Yarovaya</w:t>
      </w:r>
      <w:proofErr w:type="spellEnd"/>
      <w:r w:rsidR="004519CE">
        <w:t xml:space="preserve">, L. (2020). The relationship between implied volatility and cryptocurrency returns. </w:t>
      </w:r>
      <w:r w:rsidR="004519CE">
        <w:rPr>
          <w:i/>
          <w:iCs/>
        </w:rPr>
        <w:t>Finance Research Letters</w:t>
      </w:r>
      <w:r w:rsidR="004519CE">
        <w:t xml:space="preserve">, </w:t>
      </w:r>
      <w:r w:rsidR="004519CE">
        <w:rPr>
          <w:i/>
          <w:iCs/>
        </w:rPr>
        <w:t>33</w:t>
      </w:r>
      <w:r w:rsidR="004519CE">
        <w:t>, 101212. https://doi.org/10.1016/j.frl.2019.06.010</w:t>
      </w:r>
    </w:p>
    <w:p w14:paraId="62150787" w14:textId="77777777" w:rsidR="004519CE" w:rsidRDefault="004519CE" w:rsidP="004519CE">
      <w:pPr>
        <w:pStyle w:val="afd"/>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5BCEB755" w14:textId="77777777" w:rsidR="004519CE" w:rsidRDefault="004519CE" w:rsidP="004519CE">
      <w:pPr>
        <w:pStyle w:val="afd"/>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245C2A4C" w14:textId="77777777" w:rsidR="004519CE" w:rsidRDefault="004519CE" w:rsidP="004519CE">
      <w:pPr>
        <w:pStyle w:val="afd"/>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7ECF6718" w14:textId="77777777" w:rsidR="004519CE" w:rsidRDefault="004519CE" w:rsidP="004519CE">
      <w:pPr>
        <w:pStyle w:val="afd"/>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75B2FA7A" w14:textId="77777777" w:rsidR="004519CE" w:rsidRDefault="004519CE" w:rsidP="004519CE">
      <w:pPr>
        <w:pStyle w:val="afd"/>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6E4016C6" w14:textId="77777777" w:rsidR="004519CE" w:rsidRDefault="004519CE" w:rsidP="004519CE">
      <w:pPr>
        <w:pStyle w:val="afd"/>
        <w:spacing w:before="180" w:after="180"/>
        <w:ind w:left="480" w:hanging="480"/>
      </w:pPr>
      <w:r>
        <w:t xml:space="preserve">Balkema, A. A., &amp; Haan, L. de. (1974). Residual </w:t>
      </w:r>
      <w:proofErr w:type="gramStart"/>
      <w:r>
        <w:t>Life Time</w:t>
      </w:r>
      <w:proofErr w:type="gramEnd"/>
      <w:r>
        <w:t xml:space="preserve"> at Great Age. </w:t>
      </w:r>
      <w:r>
        <w:rPr>
          <w:i/>
          <w:iCs/>
        </w:rPr>
        <w:t>The Annals of Probability</w:t>
      </w:r>
      <w:r>
        <w:t xml:space="preserve">, </w:t>
      </w:r>
      <w:r>
        <w:rPr>
          <w:i/>
          <w:iCs/>
        </w:rPr>
        <w:t>2</w:t>
      </w:r>
      <w:r>
        <w:t>(5), 792–804. https://doi.org/10.1214/aop/1176996548</w:t>
      </w:r>
    </w:p>
    <w:p w14:paraId="2BB69EE5" w14:textId="77777777" w:rsidR="004519CE" w:rsidRDefault="004519CE" w:rsidP="004519CE">
      <w:pPr>
        <w:pStyle w:val="afd"/>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17FA7F80" w14:textId="77777777" w:rsidR="004519CE" w:rsidRDefault="004519CE" w:rsidP="004519CE">
      <w:pPr>
        <w:pStyle w:val="afd"/>
        <w:spacing w:before="180" w:after="180"/>
        <w:ind w:left="480" w:hanging="480"/>
      </w:pPr>
      <w:r>
        <w:t xml:space="preserve">Birru, J., &amp; </w:t>
      </w:r>
      <w:proofErr w:type="spellStart"/>
      <w:r>
        <w:t>Figlewski</w:t>
      </w:r>
      <w:proofErr w:type="spellEnd"/>
      <w:r>
        <w:t xml:space="preserve">,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7FFA0FD6" w14:textId="77777777" w:rsidR="004519CE" w:rsidRDefault="004519CE" w:rsidP="004519CE">
      <w:pPr>
        <w:pStyle w:val="afd"/>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373E89BE" w14:textId="77777777" w:rsidR="004519CE" w:rsidRDefault="004519CE" w:rsidP="004519CE">
      <w:pPr>
        <w:pStyle w:val="afd"/>
        <w:spacing w:before="180" w:after="180"/>
        <w:ind w:left="480" w:hanging="480"/>
      </w:pPr>
      <w:proofErr w:type="spellStart"/>
      <w:r>
        <w:t>Böök</w:t>
      </w:r>
      <w:proofErr w:type="spellEnd"/>
      <w:r>
        <w:t xml:space="preserve">, A., </w:t>
      </w:r>
      <w:proofErr w:type="spellStart"/>
      <w:r>
        <w:t>Imbet</w:t>
      </w:r>
      <w:proofErr w:type="spellEnd"/>
      <w:r>
        <w:t xml:space="preserve">, J. F., Reinke, M., &amp; Sala, C. (2025). The Forecasting Power of Short-Term Options. </w:t>
      </w:r>
      <w:r>
        <w:rPr>
          <w:i/>
          <w:iCs/>
        </w:rPr>
        <w:t>The Journal of Derivatives</w:t>
      </w:r>
      <w:r>
        <w:t xml:space="preserve">, </w:t>
      </w:r>
      <w:r>
        <w:rPr>
          <w:i/>
          <w:iCs/>
        </w:rPr>
        <w:t>32</w:t>
      </w:r>
      <w:r>
        <w:t>(3), 80–116. https://doi.org/10.3905/jod.2025.1.221</w:t>
      </w:r>
    </w:p>
    <w:p w14:paraId="75370162" w14:textId="77777777" w:rsidR="004519CE" w:rsidRDefault="004519CE" w:rsidP="004519CE">
      <w:pPr>
        <w:pStyle w:val="afd"/>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5A3CF1C1" w14:textId="77777777" w:rsidR="004519CE" w:rsidRDefault="004519CE" w:rsidP="004519CE">
      <w:pPr>
        <w:pStyle w:val="afd"/>
        <w:spacing w:before="180" w:after="180"/>
        <w:ind w:left="480" w:hanging="480"/>
      </w:pPr>
      <w:r>
        <w:lastRenderedPageBreak/>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6F135B57" w14:textId="77777777" w:rsidR="004519CE" w:rsidRDefault="004519CE" w:rsidP="004519CE">
      <w:pPr>
        <w:pStyle w:val="afd"/>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54A41DD4" w14:textId="77777777" w:rsidR="004519CE" w:rsidRDefault="004519CE" w:rsidP="004519CE">
      <w:pPr>
        <w:pStyle w:val="afd"/>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3719265B" w14:textId="77777777" w:rsidR="004519CE" w:rsidRDefault="004519CE" w:rsidP="004519CE">
      <w:pPr>
        <w:pStyle w:val="afd"/>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5AE150D1" w14:textId="77777777" w:rsidR="004519CE" w:rsidRDefault="004519CE" w:rsidP="004519CE">
      <w:pPr>
        <w:pStyle w:val="afd"/>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0E64103" w14:textId="77777777" w:rsidR="004519CE" w:rsidRDefault="004519CE" w:rsidP="004519CE">
      <w:pPr>
        <w:pStyle w:val="afd"/>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6C58D6D2" w14:textId="77777777" w:rsidR="004519CE" w:rsidRDefault="004519CE" w:rsidP="004519CE">
      <w:pPr>
        <w:pStyle w:val="afd"/>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2736221D" w14:textId="77777777" w:rsidR="004519CE" w:rsidRDefault="004519CE" w:rsidP="004519CE">
      <w:pPr>
        <w:pStyle w:val="afd"/>
        <w:spacing w:before="180" w:after="180"/>
        <w:ind w:left="480" w:hanging="480"/>
      </w:pPr>
      <w:proofErr w:type="spellStart"/>
      <w:r>
        <w:t>Cujean</w:t>
      </w:r>
      <w:proofErr w:type="spellEnd"/>
      <w:r>
        <w:t xml:space="preserve">, J., &amp; Hasler, M. (2017). Why Does Return Predictability Concentrate in Bad Times? </w:t>
      </w:r>
      <w:r>
        <w:rPr>
          <w:i/>
          <w:iCs/>
        </w:rPr>
        <w:t>The Journal of Finance</w:t>
      </w:r>
      <w:r>
        <w:t xml:space="preserve">, </w:t>
      </w:r>
      <w:r>
        <w:rPr>
          <w:i/>
          <w:iCs/>
        </w:rPr>
        <w:t>72</w:t>
      </w:r>
      <w:r>
        <w:t>(6), 2717–2758. https://doi.org/10.1111/jofi.12544</w:t>
      </w:r>
    </w:p>
    <w:p w14:paraId="62C774B2" w14:textId="77777777" w:rsidR="004519CE" w:rsidRDefault="004519CE" w:rsidP="004519CE">
      <w:pPr>
        <w:pStyle w:val="afd"/>
        <w:spacing w:before="180" w:after="180"/>
        <w:ind w:left="480" w:hanging="480"/>
      </w:pPr>
      <w:proofErr w:type="spellStart"/>
      <w:r>
        <w:rPr>
          <w:i/>
          <w:iCs/>
        </w:rPr>
        <w:t>Deribit</w:t>
      </w:r>
      <w:proofErr w:type="spellEnd"/>
      <w:r>
        <w:t>. (n.d.). Retrieved March 8, 2025, from https://www.deribit.com/</w:t>
      </w:r>
    </w:p>
    <w:p w14:paraId="18D4B96B" w14:textId="77777777" w:rsidR="004519CE" w:rsidRDefault="004519CE" w:rsidP="004519CE">
      <w:pPr>
        <w:pStyle w:val="afd"/>
        <w:spacing w:before="180" w:after="180"/>
        <w:ind w:left="480" w:hanging="480"/>
      </w:pPr>
      <w:proofErr w:type="spellStart"/>
      <w:r>
        <w:rPr>
          <w:i/>
          <w:iCs/>
        </w:rPr>
        <w:t>Deribit</w:t>
      </w:r>
      <w:proofErr w:type="spellEnd"/>
      <w:r>
        <w:rPr>
          <w:i/>
          <w:iCs/>
        </w:rPr>
        <w:t xml:space="preserve"> Options</w:t>
      </w:r>
      <w:r>
        <w:t>. (n.d.). Retrieved March 8, 2025, from https://www.deribit.com/</w:t>
      </w:r>
    </w:p>
    <w:p w14:paraId="33D9EECD" w14:textId="77777777" w:rsidR="004519CE" w:rsidRDefault="004519CE" w:rsidP="004519CE">
      <w:pPr>
        <w:pStyle w:val="afd"/>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4AAAF967" w14:textId="77777777" w:rsidR="004519CE" w:rsidRDefault="004519CE" w:rsidP="004519CE">
      <w:pPr>
        <w:pStyle w:val="afd"/>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1C2EB079" w14:textId="77777777" w:rsidR="004519CE" w:rsidRDefault="004519CE" w:rsidP="004519CE">
      <w:pPr>
        <w:pStyle w:val="afd"/>
        <w:spacing w:before="180" w:after="180"/>
        <w:ind w:left="480" w:hanging="480"/>
      </w:pPr>
      <w:proofErr w:type="spellStart"/>
      <w:r>
        <w:lastRenderedPageBreak/>
        <w:t>Figlewski</w:t>
      </w:r>
      <w:proofErr w:type="spellEnd"/>
      <w:r>
        <w:t xml:space="preserve">, S. (2008). </w:t>
      </w:r>
      <w:r>
        <w:rPr>
          <w:i/>
          <w:iCs/>
        </w:rPr>
        <w:t>Estimating the Implied Risk Neutral Density for the U.S. Market Portfolio</w:t>
      </w:r>
      <w:r>
        <w:t xml:space="preserve"> (SSRN Scholarly Paper No. 1256783). Social Science Research Network. https://papers.ssrn.com/abstract=1256783</w:t>
      </w:r>
    </w:p>
    <w:p w14:paraId="4634D372" w14:textId="77777777" w:rsidR="004519CE" w:rsidRDefault="004519CE" w:rsidP="004519CE">
      <w:pPr>
        <w:pStyle w:val="afd"/>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73A08CCF" w14:textId="77777777" w:rsidR="004519CE" w:rsidRDefault="004519CE" w:rsidP="004519CE">
      <w:pPr>
        <w:pStyle w:val="afd"/>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146DD94" w14:textId="77777777" w:rsidR="004519CE" w:rsidRDefault="004519CE" w:rsidP="004519CE">
      <w:pPr>
        <w:pStyle w:val="afd"/>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46AF64AF" w14:textId="77777777" w:rsidR="004519CE" w:rsidRDefault="004519CE" w:rsidP="004519CE">
      <w:pPr>
        <w:pStyle w:val="afd"/>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B67965" w14:textId="77777777" w:rsidR="004519CE" w:rsidRDefault="004519CE" w:rsidP="004519CE">
      <w:pPr>
        <w:pStyle w:val="afd"/>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605C0024" w14:textId="77777777" w:rsidR="004519CE" w:rsidRDefault="004519CE" w:rsidP="004519CE">
      <w:pPr>
        <w:pStyle w:val="afd"/>
        <w:spacing w:before="180" w:after="180"/>
        <w:ind w:left="480" w:hanging="480"/>
      </w:pPr>
      <w:r>
        <w:t xml:space="preserve">Hosking, J. R. M., &amp; Wallis, J. R. (1987). Parameter and Quantile Estimation for the Generalized Pareto Distribution. </w:t>
      </w:r>
      <w:proofErr w:type="spellStart"/>
      <w:r>
        <w:rPr>
          <w:i/>
          <w:iCs/>
        </w:rPr>
        <w:t>Technometrics</w:t>
      </w:r>
      <w:proofErr w:type="spellEnd"/>
      <w:r>
        <w:t xml:space="preserve">, </w:t>
      </w:r>
      <w:r>
        <w:rPr>
          <w:i/>
          <w:iCs/>
        </w:rPr>
        <w:t>29</w:t>
      </w:r>
      <w:r>
        <w:t>(3), 339–349. https://doi.org/10.2307/1269343</w:t>
      </w:r>
    </w:p>
    <w:p w14:paraId="447E46DC" w14:textId="77777777" w:rsidR="004519CE" w:rsidRDefault="004519CE" w:rsidP="004519CE">
      <w:pPr>
        <w:pStyle w:val="afd"/>
        <w:spacing w:before="180" w:after="180"/>
        <w:ind w:left="480" w:hanging="480"/>
      </w:pPr>
      <w:proofErr w:type="spellStart"/>
      <w:r>
        <w:t>Jackwerth</w:t>
      </w:r>
      <w:proofErr w:type="spellEnd"/>
      <w:r>
        <w:t xml:space="preserve">, J. (2020). What Do Index Options Teach Us About COVID-19? </w:t>
      </w:r>
      <w:r>
        <w:rPr>
          <w:i/>
          <w:iCs/>
        </w:rPr>
        <w:t>The Review of Asset Pricing Studies</w:t>
      </w:r>
      <w:r>
        <w:t xml:space="preserve">, </w:t>
      </w:r>
      <w:r>
        <w:rPr>
          <w:i/>
          <w:iCs/>
        </w:rPr>
        <w:t>10</w:t>
      </w:r>
      <w:r>
        <w:t>(4), 618–634. https://doi.org/10.1093/rapstu/raaa012</w:t>
      </w:r>
    </w:p>
    <w:p w14:paraId="3B714156" w14:textId="77777777" w:rsidR="004519CE" w:rsidRDefault="004519CE" w:rsidP="004519CE">
      <w:pPr>
        <w:pStyle w:val="afd"/>
        <w:spacing w:before="180" w:after="180"/>
        <w:ind w:left="480" w:hanging="480"/>
      </w:pPr>
      <w:proofErr w:type="spellStart"/>
      <w:r>
        <w:t>Jondeau</w:t>
      </w:r>
      <w:proofErr w:type="spellEnd"/>
      <w:r>
        <w:t xml:space="preserve">, E., Wang, X., Yan, Z., &amp; Zhang, Q. (2020). Skewness and index futures return. </w:t>
      </w:r>
      <w:r>
        <w:rPr>
          <w:i/>
          <w:iCs/>
        </w:rPr>
        <w:t>Journal of Futures Markets</w:t>
      </w:r>
      <w:r>
        <w:t xml:space="preserve">, </w:t>
      </w:r>
      <w:r>
        <w:rPr>
          <w:i/>
          <w:iCs/>
        </w:rPr>
        <w:t>40</w:t>
      </w:r>
      <w:r>
        <w:t>(11), 1648–1664. https://doi.org/10.1002/fut.22112</w:t>
      </w:r>
    </w:p>
    <w:p w14:paraId="02E44ACD" w14:textId="77777777" w:rsidR="004519CE" w:rsidRDefault="004519CE" w:rsidP="004519CE">
      <w:pPr>
        <w:pStyle w:val="afd"/>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0B1643B0" w14:textId="77777777" w:rsidR="004519CE" w:rsidRDefault="004519CE" w:rsidP="004519CE">
      <w:pPr>
        <w:pStyle w:val="afd"/>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702F66AB" w14:textId="77777777" w:rsidR="004519CE" w:rsidRDefault="004519CE" w:rsidP="004519CE">
      <w:pPr>
        <w:pStyle w:val="afd"/>
        <w:spacing w:before="180" w:after="180"/>
        <w:ind w:left="480" w:hanging="480"/>
      </w:pPr>
      <w:r>
        <w:lastRenderedPageBreak/>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658293A3" w14:textId="77777777" w:rsidR="004519CE" w:rsidRDefault="004519CE" w:rsidP="004519CE">
      <w:pPr>
        <w:pStyle w:val="afd"/>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5D66C9ED" w14:textId="77777777" w:rsidR="004519CE" w:rsidRDefault="004519CE" w:rsidP="004519CE">
      <w:pPr>
        <w:pStyle w:val="afd"/>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4B5D70A6" w14:textId="77777777" w:rsidR="004519CE" w:rsidRDefault="004519CE" w:rsidP="004519CE">
      <w:pPr>
        <w:pStyle w:val="afd"/>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5AB76B31" w14:textId="77777777" w:rsidR="004519CE" w:rsidRDefault="004519CE" w:rsidP="004519CE">
      <w:pPr>
        <w:pStyle w:val="afd"/>
        <w:spacing w:before="180" w:after="180"/>
        <w:ind w:left="480" w:hanging="480"/>
      </w:pPr>
      <w:r>
        <w:t xml:space="preserve">Liu, Y., Li, Z., </w:t>
      </w:r>
      <w:proofErr w:type="spellStart"/>
      <w:r>
        <w:t>Nekhili</w:t>
      </w:r>
      <w:proofErr w:type="spellEnd"/>
      <w:r>
        <w:t xml:space="preserve">,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49981D4D" w14:textId="77777777" w:rsidR="004519CE" w:rsidRDefault="004519CE" w:rsidP="004519CE">
      <w:pPr>
        <w:pStyle w:val="afd"/>
        <w:spacing w:before="180" w:after="180"/>
        <w:ind w:left="480" w:hanging="480"/>
      </w:pPr>
      <w:r>
        <w:t xml:space="preserve">Liu, Y., &amp; </w:t>
      </w:r>
      <w:proofErr w:type="spellStart"/>
      <w:r>
        <w:t>Tsyvinski</w:t>
      </w:r>
      <w:proofErr w:type="spellEnd"/>
      <w:r>
        <w:t xml:space="preserve">, A. (2021). Risks and Returns of Cryptocurrency. </w:t>
      </w:r>
      <w:r>
        <w:rPr>
          <w:i/>
          <w:iCs/>
        </w:rPr>
        <w:t>The Review of Financial Studies</w:t>
      </w:r>
      <w:r>
        <w:t xml:space="preserve">, </w:t>
      </w:r>
      <w:r>
        <w:rPr>
          <w:i/>
          <w:iCs/>
        </w:rPr>
        <w:t>34</w:t>
      </w:r>
      <w:r>
        <w:t>(6), 2689–2727. https://doi.org/10.1093/rfs/hhaa113</w:t>
      </w:r>
    </w:p>
    <w:p w14:paraId="6BA8FF64" w14:textId="77777777" w:rsidR="004519CE" w:rsidRDefault="004519CE" w:rsidP="004519CE">
      <w:pPr>
        <w:pStyle w:val="afd"/>
        <w:spacing w:before="180" w:after="180"/>
        <w:ind w:left="480" w:hanging="480"/>
      </w:pPr>
      <w:r>
        <w:t>López-</w:t>
      </w:r>
      <w:proofErr w:type="spellStart"/>
      <w:r>
        <w:t>Cabarcos</w:t>
      </w:r>
      <w:proofErr w:type="spellEnd"/>
      <w:r>
        <w:t xml:space="preserve">, M. Á., Pérez-Pico, A. M., Piñeiro-Chousa, J., &amp; </w:t>
      </w:r>
      <w:proofErr w:type="spellStart"/>
      <w:r>
        <w:t>Šević</w:t>
      </w:r>
      <w:proofErr w:type="spellEnd"/>
      <w:r>
        <w:t xml:space="preserve">, A. (2021). Bitcoin volatility, stock market and investor sentiment. Are they connected? </w:t>
      </w:r>
      <w:r>
        <w:rPr>
          <w:i/>
          <w:iCs/>
        </w:rPr>
        <w:t>Finance Research Letters</w:t>
      </w:r>
      <w:r>
        <w:t xml:space="preserve">, </w:t>
      </w:r>
      <w:r>
        <w:rPr>
          <w:i/>
          <w:iCs/>
        </w:rPr>
        <w:t>38</w:t>
      </w:r>
      <w:r>
        <w:t>, 101399. https://doi.org/10.1016/j.frl.2019.101399</w:t>
      </w:r>
    </w:p>
    <w:p w14:paraId="4D5A9929" w14:textId="77777777" w:rsidR="004519CE" w:rsidRDefault="004519CE" w:rsidP="004519CE">
      <w:pPr>
        <w:pStyle w:val="afd"/>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27B2A139" w14:textId="77777777" w:rsidR="004519CE" w:rsidRDefault="004519CE" w:rsidP="004519CE">
      <w:pPr>
        <w:pStyle w:val="afd"/>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0ADFCDB2" w14:textId="77777777" w:rsidR="004519CE" w:rsidRDefault="004519CE" w:rsidP="004519CE">
      <w:pPr>
        <w:pStyle w:val="afd"/>
        <w:spacing w:before="180" w:after="180"/>
        <w:ind w:left="480" w:hanging="480"/>
      </w:pPr>
      <w:proofErr w:type="spellStart"/>
      <w:r>
        <w:t>Mohrschladt</w:t>
      </w:r>
      <w:proofErr w:type="spellEnd"/>
      <w:r>
        <w:t xml:space="preserve">, H., &amp; Schneider, J. C. (2021). Option-implied skewness: Insights from ITM-options. </w:t>
      </w:r>
      <w:r>
        <w:rPr>
          <w:i/>
          <w:iCs/>
        </w:rPr>
        <w:t>Journal of Economic Dynamics and Control</w:t>
      </w:r>
      <w:r>
        <w:t xml:space="preserve">, </w:t>
      </w:r>
      <w:r>
        <w:rPr>
          <w:i/>
          <w:iCs/>
        </w:rPr>
        <w:t>131</w:t>
      </w:r>
      <w:r>
        <w:t>, 104227. https://doi.org/10.1016/j.jedc.2021.104227</w:t>
      </w:r>
    </w:p>
    <w:p w14:paraId="46E2CBCD" w14:textId="77777777" w:rsidR="004519CE" w:rsidRDefault="004519CE" w:rsidP="004519CE">
      <w:pPr>
        <w:pStyle w:val="afd"/>
        <w:spacing w:before="180" w:after="180"/>
        <w:ind w:left="480" w:hanging="480"/>
      </w:pPr>
      <w:r>
        <w:t xml:space="preserve">Neumann, M., &amp; </w:t>
      </w:r>
      <w:proofErr w:type="spellStart"/>
      <w:r>
        <w:t>Skiadopoulos</w:t>
      </w:r>
      <w:proofErr w:type="spellEnd"/>
      <w:r>
        <w:t xml:space="preserve">,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5B162C6" w14:textId="77777777" w:rsidR="004519CE" w:rsidRDefault="004519CE" w:rsidP="004519CE">
      <w:pPr>
        <w:pStyle w:val="afd"/>
        <w:spacing w:before="180" w:after="180"/>
        <w:ind w:left="480" w:hanging="480"/>
      </w:pPr>
      <w:proofErr w:type="spellStart"/>
      <w:r>
        <w:lastRenderedPageBreak/>
        <w:t>Orosi</w:t>
      </w:r>
      <w:proofErr w:type="spellEnd"/>
      <w:r>
        <w:t xml:space="preserve">, G. (2015). Estimating Option-Implied Risk-Neutral Densities: A Novel Parametric Approach. </w:t>
      </w:r>
      <w:r>
        <w:rPr>
          <w:i/>
          <w:iCs/>
        </w:rPr>
        <w:t>The Journal of Derivatives</w:t>
      </w:r>
      <w:r>
        <w:t xml:space="preserve">, </w:t>
      </w:r>
      <w:r>
        <w:rPr>
          <w:i/>
          <w:iCs/>
        </w:rPr>
        <w:t>23</w:t>
      </w:r>
      <w:r>
        <w:t>(1), 41–61. https://doi.org/10.3905/jod.2015.23.1.041</w:t>
      </w:r>
    </w:p>
    <w:p w14:paraId="0126FD9B" w14:textId="77777777" w:rsidR="004519CE" w:rsidRDefault="004519CE" w:rsidP="004519CE">
      <w:pPr>
        <w:pStyle w:val="afd"/>
        <w:spacing w:before="180" w:after="180"/>
        <w:ind w:left="480" w:hanging="480"/>
      </w:pPr>
      <w:r>
        <w:t xml:space="preserve">Shimko, D. (1993). Bounds of probability. </w:t>
      </w:r>
      <w:r>
        <w:rPr>
          <w:i/>
          <w:iCs/>
        </w:rPr>
        <w:t>Risk</w:t>
      </w:r>
      <w:r>
        <w:t xml:space="preserve">, </w:t>
      </w:r>
      <w:r>
        <w:rPr>
          <w:i/>
          <w:iCs/>
        </w:rPr>
        <w:t>6</w:t>
      </w:r>
      <w:r>
        <w:t>(4), 33–37.</w:t>
      </w:r>
    </w:p>
    <w:p w14:paraId="4FDBD536" w14:textId="77777777" w:rsidR="004519CE" w:rsidRDefault="004519CE" w:rsidP="004519CE">
      <w:pPr>
        <w:pStyle w:val="afd"/>
        <w:spacing w:before="180" w:after="180"/>
        <w:ind w:left="480" w:hanging="480"/>
      </w:pPr>
      <w:r>
        <w:rPr>
          <w:i/>
          <w:iCs/>
        </w:rPr>
        <w:t>The Block</w:t>
      </w:r>
      <w:r>
        <w:t>. (n.d.). The Block. Retrieved March 8, 2025, from https://www.theblock.co/data/crypto-markets/options</w:t>
      </w:r>
    </w:p>
    <w:p w14:paraId="3F8F5169" w14:textId="77777777" w:rsidR="004519CE" w:rsidRDefault="004519CE" w:rsidP="004519CE">
      <w:pPr>
        <w:pStyle w:val="afd"/>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832F172" w14:textId="77777777" w:rsidR="004519CE" w:rsidRDefault="004519CE" w:rsidP="004519CE">
      <w:pPr>
        <w:pStyle w:val="afd"/>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565AD7B" w14:textId="77777777" w:rsidR="004519CE" w:rsidRDefault="004519CE" w:rsidP="004519CE">
      <w:pPr>
        <w:pStyle w:val="afd"/>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38BD2652" w14:textId="77777777" w:rsidR="004519CE" w:rsidRDefault="004519CE" w:rsidP="004519CE">
      <w:pPr>
        <w:pStyle w:val="afd"/>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36A84617" w:rsidR="00025BEA" w:rsidRPr="00025BEA" w:rsidRDefault="00025BEA" w:rsidP="004519CE">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1" w:author="M11218014" w:date="2025-02-16T19:23:00Z" w:initials="士王">
    <w:p w14:paraId="55A648EC" w14:textId="77777777" w:rsidR="006D6B65" w:rsidRDefault="00CF11B1" w:rsidP="006D6B65">
      <w:pPr>
        <w:pStyle w:val="aff0"/>
        <w:spacing w:before="180" w:after="180"/>
        <w:ind w:firstLineChars="0" w:firstLine="0"/>
      </w:pPr>
      <w:r>
        <w:rPr>
          <w:rStyle w:val="aff"/>
        </w:rPr>
        <w:annotationRef/>
      </w:r>
      <w:r w:rsidR="006D6B65">
        <w:rPr>
          <w:rFonts w:hint="eastAsia"/>
        </w:rPr>
        <w:t>新方法（</w:t>
      </w:r>
      <w:r w:rsidR="006D6B65">
        <w:rPr>
          <w:rFonts w:hint="eastAsia"/>
        </w:rPr>
        <w:t>Our proposed method/approach</w:t>
      </w:r>
      <w:r w:rsidR="006D6B65">
        <w:rPr>
          <w:rFonts w:hint="eastAsia"/>
        </w:rPr>
        <w:t>），不要寫</w:t>
      </w:r>
      <w:r w:rsidR="006D6B65">
        <w:rPr>
          <w:rFonts w:hint="eastAsia"/>
        </w:rPr>
        <w:t xml:space="preserve"> improved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A648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F9EBF7" w16cex:dateUtc="2025-02-16T1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A648EC" w16cid:durableId="33F9EB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5D6AD" w14:textId="77777777" w:rsidR="00202173" w:rsidRDefault="00202173" w:rsidP="001C4CCF">
      <w:pPr>
        <w:spacing w:before="120" w:after="120" w:line="240" w:lineRule="auto"/>
        <w:ind w:firstLine="480"/>
      </w:pPr>
      <w:r>
        <w:separator/>
      </w:r>
    </w:p>
  </w:endnote>
  <w:endnote w:type="continuationSeparator" w:id="0">
    <w:p w14:paraId="392DDF16" w14:textId="77777777" w:rsidR="00202173" w:rsidRDefault="0020217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CCB2D" w14:textId="77777777" w:rsidR="00202173" w:rsidRDefault="00202173" w:rsidP="001C4CCF">
      <w:pPr>
        <w:spacing w:before="120" w:after="120" w:line="240" w:lineRule="auto"/>
        <w:ind w:firstLine="480"/>
      </w:pPr>
      <w:r>
        <w:separator/>
      </w:r>
    </w:p>
  </w:footnote>
  <w:footnote w:type="continuationSeparator" w:id="0">
    <w:p w14:paraId="71ADC6A0" w14:textId="77777777" w:rsidR="00202173" w:rsidRDefault="00202173"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9"/>
  </w:num>
  <w:num w:numId="2" w16cid:durableId="396368862">
    <w:abstractNumId w:val="32"/>
  </w:num>
  <w:num w:numId="3" w16cid:durableId="164177961">
    <w:abstractNumId w:val="21"/>
  </w:num>
  <w:num w:numId="4" w16cid:durableId="1695351208">
    <w:abstractNumId w:val="37"/>
  </w:num>
  <w:num w:numId="5" w16cid:durableId="1314259761">
    <w:abstractNumId w:val="26"/>
  </w:num>
  <w:num w:numId="6" w16cid:durableId="1586499273">
    <w:abstractNumId w:val="20"/>
  </w:num>
  <w:num w:numId="7" w16cid:durableId="1924871501">
    <w:abstractNumId w:val="35"/>
  </w:num>
  <w:num w:numId="8" w16cid:durableId="2020084510">
    <w:abstractNumId w:val="17"/>
  </w:num>
  <w:num w:numId="9" w16cid:durableId="84423681">
    <w:abstractNumId w:val="7"/>
  </w:num>
  <w:num w:numId="10" w16cid:durableId="833880678">
    <w:abstractNumId w:val="12"/>
  </w:num>
  <w:num w:numId="11" w16cid:durableId="1789004280">
    <w:abstractNumId w:val="22"/>
  </w:num>
  <w:num w:numId="12" w16cid:durableId="1722898519">
    <w:abstractNumId w:val="14"/>
  </w:num>
  <w:num w:numId="13" w16cid:durableId="962811505">
    <w:abstractNumId w:val="19"/>
  </w:num>
  <w:num w:numId="14" w16cid:durableId="1621257747">
    <w:abstractNumId w:val="30"/>
  </w:num>
  <w:num w:numId="15" w16cid:durableId="1069961925">
    <w:abstractNumId w:val="25"/>
  </w:num>
  <w:num w:numId="16" w16cid:durableId="1538084520">
    <w:abstractNumId w:val="6"/>
  </w:num>
  <w:num w:numId="17" w16cid:durableId="1553735742">
    <w:abstractNumId w:val="5"/>
  </w:num>
  <w:num w:numId="18" w16cid:durableId="865992748">
    <w:abstractNumId w:val="15"/>
  </w:num>
  <w:num w:numId="19" w16cid:durableId="1331524736">
    <w:abstractNumId w:val="8"/>
  </w:num>
  <w:num w:numId="20" w16cid:durableId="2005157502">
    <w:abstractNumId w:val="9"/>
  </w:num>
  <w:num w:numId="21" w16cid:durableId="829718078">
    <w:abstractNumId w:val="38"/>
  </w:num>
  <w:num w:numId="22" w16cid:durableId="1448886782">
    <w:abstractNumId w:val="36"/>
  </w:num>
  <w:num w:numId="23" w16cid:durableId="2040815325">
    <w:abstractNumId w:val="4"/>
  </w:num>
  <w:num w:numId="24" w16cid:durableId="1695767039">
    <w:abstractNumId w:val="28"/>
  </w:num>
  <w:num w:numId="25" w16cid:durableId="163011745">
    <w:abstractNumId w:val="24"/>
  </w:num>
  <w:num w:numId="26" w16cid:durableId="1295677988">
    <w:abstractNumId w:val="1"/>
  </w:num>
  <w:num w:numId="27" w16cid:durableId="749424290">
    <w:abstractNumId w:val="29"/>
  </w:num>
  <w:num w:numId="28" w16cid:durableId="187914683">
    <w:abstractNumId w:val="3"/>
  </w:num>
  <w:num w:numId="29" w16cid:durableId="1869683316">
    <w:abstractNumId w:val="40"/>
  </w:num>
  <w:num w:numId="30" w16cid:durableId="1678265641">
    <w:abstractNumId w:val="31"/>
  </w:num>
  <w:num w:numId="31" w16cid:durableId="1907761875">
    <w:abstractNumId w:val="11"/>
  </w:num>
  <w:num w:numId="32" w16cid:durableId="2001542174">
    <w:abstractNumId w:val="2"/>
  </w:num>
  <w:num w:numId="33" w16cid:durableId="440684575">
    <w:abstractNumId w:val="0"/>
  </w:num>
  <w:num w:numId="34" w16cid:durableId="938680742">
    <w:abstractNumId w:val="34"/>
  </w:num>
  <w:num w:numId="35" w16cid:durableId="680011235">
    <w:abstractNumId w:val="10"/>
  </w:num>
  <w:num w:numId="36" w16cid:durableId="191579435">
    <w:abstractNumId w:val="18"/>
  </w:num>
  <w:num w:numId="37" w16cid:durableId="1772892363">
    <w:abstractNumId w:val="33"/>
  </w:num>
  <w:num w:numId="38" w16cid:durableId="1827164687">
    <w:abstractNumId w:val="16"/>
  </w:num>
  <w:num w:numId="39" w16cid:durableId="1853060303">
    <w:abstractNumId w:val="23"/>
  </w:num>
  <w:num w:numId="40" w16cid:durableId="334891564">
    <w:abstractNumId w:val="27"/>
  </w:num>
  <w:num w:numId="41" w16cid:durableId="47055949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512B7"/>
    <w:rsid w:val="00151470"/>
    <w:rsid w:val="00162422"/>
    <w:rsid w:val="001653AB"/>
    <w:rsid w:val="00175851"/>
    <w:rsid w:val="0017684B"/>
    <w:rsid w:val="001808D5"/>
    <w:rsid w:val="00182BF8"/>
    <w:rsid w:val="00187B87"/>
    <w:rsid w:val="00193D2A"/>
    <w:rsid w:val="00195C95"/>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1761"/>
    <w:rsid w:val="004E2C42"/>
    <w:rsid w:val="004F559A"/>
    <w:rsid w:val="004F5F74"/>
    <w:rsid w:val="004F631C"/>
    <w:rsid w:val="004F7EE0"/>
    <w:rsid w:val="00506C97"/>
    <w:rsid w:val="00511210"/>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601"/>
    <w:rsid w:val="00666AB4"/>
    <w:rsid w:val="00666B54"/>
    <w:rsid w:val="006701AD"/>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6B65"/>
    <w:rsid w:val="006E13A6"/>
    <w:rsid w:val="006E14FE"/>
    <w:rsid w:val="006F2A22"/>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52DC"/>
    <w:rsid w:val="0074744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6EE0"/>
    <w:rsid w:val="009348E4"/>
    <w:rsid w:val="00935478"/>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75BE"/>
    <w:rsid w:val="00AC795F"/>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9105A"/>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1FF8"/>
    <w:rsid w:val="00C1570D"/>
    <w:rsid w:val="00C23924"/>
    <w:rsid w:val="00C276F9"/>
    <w:rsid w:val="00C30021"/>
    <w:rsid w:val="00C3215A"/>
    <w:rsid w:val="00C328D8"/>
    <w:rsid w:val="00C34BB2"/>
    <w:rsid w:val="00C40C3F"/>
    <w:rsid w:val="00C4257E"/>
    <w:rsid w:val="00C451F7"/>
    <w:rsid w:val="00C47024"/>
    <w:rsid w:val="00C51296"/>
    <w:rsid w:val="00C52650"/>
    <w:rsid w:val="00C54885"/>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5190"/>
    <w:rsid w:val="00D46F4D"/>
    <w:rsid w:val="00D47E1F"/>
    <w:rsid w:val="00D5107F"/>
    <w:rsid w:val="00D52AC3"/>
    <w:rsid w:val="00D53CDB"/>
    <w:rsid w:val="00D54F57"/>
    <w:rsid w:val="00D57591"/>
    <w:rsid w:val="00D577EB"/>
    <w:rsid w:val="00D63026"/>
    <w:rsid w:val="00D638B5"/>
    <w:rsid w:val="00D63A51"/>
    <w:rsid w:val="00D64CE5"/>
    <w:rsid w:val="00D65ACE"/>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D6C37"/>
    <w:rsid w:val="00DE06FF"/>
    <w:rsid w:val="00DE259F"/>
    <w:rsid w:val="00DE2FB9"/>
    <w:rsid w:val="00DE318B"/>
    <w:rsid w:val="00DE3699"/>
    <w:rsid w:val="00DF48F9"/>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2D5F"/>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7">
    <w:name w:val="FollowedHyperlink"/>
    <w:basedOn w:val="a0"/>
    <w:uiPriority w:val="99"/>
    <w:semiHidden/>
    <w:unhideWhenUsed/>
    <w:rsid w:val="0067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omments" Target="comments.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18/08/relationships/commentsExtensible" Target="commentsExtensi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81</Pages>
  <Words>40092</Words>
  <Characters>228531</Characters>
  <Application>Microsoft Office Word</Application>
  <DocSecurity>0</DocSecurity>
  <Lines>1904</Lines>
  <Paragraphs>536</Paragraphs>
  <ScaleCrop>false</ScaleCrop>
  <Company/>
  <LinksUpToDate>false</LinksUpToDate>
  <CharactersWithSpaces>268087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31</cp:revision>
  <cp:lastPrinted>2025-03-08T14:23:00Z</cp:lastPrinted>
  <dcterms:created xsi:type="dcterms:W3CDTF">2025-03-07T14:11:00Z</dcterms:created>
  <dcterms:modified xsi:type="dcterms:W3CDTF">2025-03-08T14:25:00Z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id="TGUWtMYB"/&gt;&lt;style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