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06C0FBD1" w:rsidR="00E923AC" w:rsidRDefault="00A00028" w:rsidP="0011729B">
      <w:pPr>
        <w:spacing w:before="180" w:after="180" w:line="240" w:lineRule="auto"/>
        <w:ind w:firstLine="480"/>
        <w:jc w:val="center"/>
        <w:rPr>
          <w:b/>
          <w:sz w:val="48"/>
        </w:rPr>
      </w:pPr>
      <w:r>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b/>
          <w:sz w:val="48"/>
        </w:rPr>
        <w:t xml:space="preserve"> </w:t>
      </w:r>
      <w:r>
        <w:rPr>
          <w:rFonts w:hint="eastAsia"/>
          <w:b/>
          <w:sz w:val="48"/>
        </w:rPr>
        <w:t xml:space="preserve"> </w:t>
      </w:r>
      <w:r w:rsidR="00E923AC">
        <w:rPr>
          <w:rFonts w:hint="eastAsia"/>
          <w:b/>
          <w:sz w:val="48"/>
        </w:rPr>
        <w:t>國立</w:t>
      </w:r>
      <w:r>
        <w:rPr>
          <w:rFonts w:hint="eastAsia"/>
          <w:b/>
          <w:sz w:val="48"/>
        </w:rPr>
        <w:t>臺灣</w:t>
      </w:r>
      <w:r w:rsidR="00E923AC">
        <w:rPr>
          <w:rFonts w:hint="eastAsia"/>
          <w:b/>
          <w:sz w:val="48"/>
        </w:rPr>
        <w:t>科技大學</w:t>
      </w:r>
    </w:p>
    <w:p w14:paraId="76F601C2" w14:textId="3F025441" w:rsidR="00E923AC" w:rsidRDefault="00E923AC" w:rsidP="0011729B">
      <w:pPr>
        <w:spacing w:before="180" w:after="180" w:line="240" w:lineRule="auto"/>
        <w:ind w:firstLine="961"/>
        <w:jc w:val="center"/>
        <w:rPr>
          <w:b/>
          <w:sz w:val="48"/>
        </w:rPr>
      </w:pPr>
      <w:r>
        <w:rPr>
          <w:b/>
          <w:sz w:val="48"/>
        </w:rPr>
        <w:t xml:space="preserve"> </w:t>
      </w:r>
      <w:r w:rsidR="00A00028">
        <w:rPr>
          <w:rFonts w:hint="eastAsia"/>
          <w:b/>
          <w:sz w:val="48"/>
        </w:rPr>
        <w:t xml:space="preserve"> </w:t>
      </w:r>
      <w:r>
        <w:rPr>
          <w:rFonts w:hint="eastAsia"/>
          <w:b/>
          <w:sz w:val="48"/>
        </w:rPr>
        <w:t>財務金融研究所碩士班</w:t>
      </w:r>
    </w:p>
    <w:p w14:paraId="56AE7A18" w14:textId="4821535D" w:rsidR="00E923AC" w:rsidRDefault="00A00028" w:rsidP="00A00028">
      <w:pPr>
        <w:spacing w:before="180" w:after="180" w:line="240" w:lineRule="auto"/>
        <w:ind w:firstLine="1281"/>
        <w:rPr>
          <w:b/>
          <w:sz w:val="64"/>
        </w:rPr>
      </w:pPr>
      <w:r>
        <w:rPr>
          <w:rFonts w:hint="eastAsia"/>
          <w:b/>
          <w:sz w:val="64"/>
        </w:rPr>
        <w:t xml:space="preserve">  </w:t>
      </w:r>
      <w:r w:rsidR="001B4A7C">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338CE48D">
                <wp:simplePos x="0" y="0"/>
                <wp:positionH relativeFrom="column">
                  <wp:posOffset>0</wp:posOffset>
                </wp:positionH>
                <wp:positionV relativeFrom="paragraph">
                  <wp:posOffset>19050</wp:posOffset>
                </wp:positionV>
                <wp:extent cx="6096000" cy="13335"/>
                <wp:effectExtent l="19050" t="19050" r="19050" b="2476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0" cy="133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4FC89" id="直線接點 1"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8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" o:allowincell="f" strokeweight="3pt"/>
            </w:pict>
          </mc:Fallback>
        </mc:AlternateContent>
      </w:r>
    </w:p>
    <w:p w14:paraId="7685D87A" w14:textId="77777777" w:rsidR="00715905" w:rsidRDefault="00715905" w:rsidP="00007CC0">
      <w:pPr>
        <w:spacing w:beforeLines="0" w:before="0" w:afterLines="0" w:after="0"/>
        <w:ind w:firstLineChars="0" w:firstLine="0"/>
      </w:pPr>
    </w:p>
    <w:p w14:paraId="631FA969" w14:textId="77777777"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比</w:t>
      </w:r>
      <w:proofErr w:type="gramStart"/>
      <w:r w:rsidRPr="009B1886">
        <w:rPr>
          <w:rFonts w:hint="eastAsia"/>
          <w:b/>
          <w:bCs/>
          <w:sz w:val="40"/>
        </w:rPr>
        <w:t>特</w:t>
      </w:r>
      <w:proofErr w:type="gramEnd"/>
      <w:r w:rsidRPr="009B1886">
        <w:rPr>
          <w:rFonts w:hint="eastAsia"/>
          <w:b/>
          <w:bCs/>
          <w:sz w:val="40"/>
        </w:rPr>
        <w:t>幣選擇權隱含風險中立機率密度</w:t>
      </w:r>
    </w:p>
    <w:p w14:paraId="0E39858D" w14:textId="348EBE1A" w:rsidR="009B1886" w:rsidRDefault="009B1886" w:rsidP="009B1886">
      <w:pPr>
        <w:spacing w:beforeLines="0" w:before="0" w:afterLines="0" w:after="0" w:line="600" w:lineRule="auto"/>
        <w:ind w:firstLineChars="0" w:firstLine="0"/>
        <w:jc w:val="center"/>
        <w:rPr>
          <w:b/>
          <w:bCs/>
          <w:sz w:val="40"/>
        </w:rPr>
      </w:pPr>
      <w:commentRangeStart w:id="0"/>
      <w:r w:rsidRPr="009B1886">
        <w:rPr>
          <w:rFonts w:hint="eastAsia"/>
          <w:b/>
          <w:bCs/>
          <w:sz w:val="40"/>
        </w:rPr>
        <w:t>之平滑</w:t>
      </w:r>
      <w:proofErr w:type="gramStart"/>
      <w:r w:rsidRPr="009B1886">
        <w:rPr>
          <w:rFonts w:hint="eastAsia"/>
          <w:b/>
          <w:bCs/>
          <w:sz w:val="40"/>
        </w:rPr>
        <w:t>尾部導取</w:t>
      </w:r>
      <w:commentRangeEnd w:id="0"/>
      <w:proofErr w:type="gramEnd"/>
      <w:r w:rsidR="00664423">
        <w:rPr>
          <w:rStyle w:val="afe"/>
        </w:rPr>
        <w:commentReference w:id="0"/>
      </w:r>
    </w:p>
    <w:p w14:paraId="5ECF645A" w14:textId="77777777" w:rsid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 xml:space="preserve">Extracting Smooth Tails of Option Implied Risk-neutral Densities </w:t>
      </w:r>
    </w:p>
    <w:p w14:paraId="1A5B24A8" w14:textId="5163934B" w:rsidR="00715905" w:rsidRP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in the Bitcoin Market</w:t>
      </w:r>
    </w:p>
    <w:p w14:paraId="69B8981F" w14:textId="77777777" w:rsidR="00715905" w:rsidRDefault="00715905" w:rsidP="00E24A26">
      <w:pPr>
        <w:spacing w:beforeLines="0" w:before="0" w:afterLines="0" w:after="0"/>
        <w:ind w:firstLineChars="0" w:firstLine="0"/>
        <w:rPr>
          <w:b/>
          <w:bCs/>
        </w:rPr>
      </w:pPr>
    </w:p>
    <w:p w14:paraId="1920BC60" w14:textId="77777777" w:rsidR="00715905" w:rsidRPr="00B565B1" w:rsidRDefault="00715905" w:rsidP="00E24A26">
      <w:pPr>
        <w:spacing w:beforeLines="0" w:before="0" w:afterLines="0" w:after="0"/>
        <w:ind w:firstLineChars="0" w:firstLine="0"/>
        <w:rPr>
          <w:b/>
          <w:bCs/>
        </w:rPr>
      </w:pPr>
    </w:p>
    <w:p w14:paraId="71C086A0" w14:textId="1E4CABCB" w:rsidR="00E923AC" w:rsidRPr="00B565B1" w:rsidRDefault="00E14F32" w:rsidP="00E24A26">
      <w:pPr>
        <w:spacing w:beforeLines="0" w:before="0" w:afterLines="0" w:after="0" w:line="276" w:lineRule="auto"/>
        <w:ind w:leftChars="1100" w:left="2640" w:firstLineChars="0" w:firstLine="0"/>
        <w:jc w:val="left"/>
        <w:rPr>
          <w:b/>
          <w:bCs/>
          <w:sz w:val="36"/>
        </w:rPr>
      </w:pPr>
      <w:r>
        <w:rPr>
          <w:rFonts w:hint="eastAsia"/>
          <w:b/>
          <w:bCs/>
          <w:kern w:val="0"/>
          <w:sz w:val="36"/>
        </w:rPr>
        <w:t xml:space="preserve">　</w:t>
      </w:r>
      <w:r w:rsidR="00E923AC" w:rsidRPr="00E14F32">
        <w:rPr>
          <w:rFonts w:hint="eastAsia"/>
          <w:b/>
          <w:bCs/>
          <w:kern w:val="0"/>
          <w:sz w:val="36"/>
        </w:rPr>
        <w:t>研究生</w:t>
      </w:r>
      <w:r w:rsidR="00E923AC"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5D77C2BE" w14:textId="704D9F49" w:rsidR="00715905" w:rsidRPr="00715905" w:rsidRDefault="005568D9" w:rsidP="00715905">
      <w:pPr>
        <w:spacing w:beforeLines="0" w:before="0" w:afterLines="0" w:after="0" w:line="276" w:lineRule="auto"/>
        <w:ind w:leftChars="1100" w:left="2640" w:firstLineChars="0" w:firstLine="0"/>
        <w:jc w:val="left"/>
        <w:rPr>
          <w:b/>
          <w:bCs/>
          <w:sz w:val="36"/>
        </w:rPr>
      </w:pPr>
      <w:r>
        <w:rPr>
          <w:rFonts w:hint="eastAsia"/>
          <w:b/>
          <w:bCs/>
          <w:sz w:val="36"/>
        </w:rPr>
        <w:t xml:space="preserve">　　　　　繆維中</w:t>
      </w:r>
      <w:r>
        <w:rPr>
          <w:rFonts w:hint="eastAsia"/>
          <w:b/>
          <w:bCs/>
          <w:sz w:val="36"/>
        </w:rPr>
        <w:t xml:space="preserve"> </w:t>
      </w:r>
      <w:r>
        <w:rPr>
          <w:rFonts w:hint="eastAsia"/>
          <w:b/>
          <w:bCs/>
          <w:sz w:val="36"/>
        </w:rPr>
        <w:t>博士</w:t>
      </w:r>
    </w:p>
    <w:p w14:paraId="3FA3219F" w14:textId="77777777" w:rsidR="00715905" w:rsidRDefault="00715905" w:rsidP="00E24A26">
      <w:pPr>
        <w:spacing w:beforeLines="0" w:before="0" w:afterLines="0" w:after="0"/>
        <w:ind w:firstLineChars="0" w:firstLine="0"/>
      </w:pPr>
    </w:p>
    <w:p w14:paraId="250ACD78" w14:textId="77777777" w:rsidR="00715905" w:rsidRPr="00715905" w:rsidRDefault="00715905" w:rsidP="00E24A26">
      <w:pPr>
        <w:spacing w:beforeLines="0" w:before="0" w:afterLines="0" w:after="0"/>
        <w:ind w:firstLineChars="0" w:firstLine="0"/>
      </w:pPr>
    </w:p>
    <w:p w14:paraId="421B21E0" w14:textId="606CD3B6"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22645E">
        <w:rPr>
          <w:rFonts w:hint="eastAsia"/>
          <w:b/>
          <w:sz w:val="36"/>
        </w:rPr>
        <w:t>五</w:t>
      </w:r>
      <w:r w:rsidR="008A610B">
        <w:rPr>
          <w:rFonts w:hint="eastAsia"/>
          <w:b/>
          <w:sz w:val="36"/>
        </w:rPr>
        <w:t>月</w:t>
      </w:r>
    </w:p>
    <w:p w14:paraId="722EC22E" w14:textId="77777777" w:rsidR="00B14E00" w:rsidRDefault="00B14E00" w:rsidP="00B14E00">
      <w:pPr>
        <w:spacing w:before="180" w:after="180"/>
        <w:ind w:firstLineChars="0" w:firstLine="0"/>
        <w:sectPr w:rsidR="00B14E00" w:rsidSect="006B09C7">
          <w:headerReference w:type="even" r:id="rId13"/>
          <w:headerReference w:type="default" r:id="rId14"/>
          <w:footerReference w:type="even" r:id="rId15"/>
          <w:footerReference w:type="default" r:id="rId16"/>
          <w:headerReference w:type="first" r:id="rId17"/>
          <w:footerReference w:type="first" r:id="rId18"/>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bookmarkStart w:id="1" w:name="_Toc190531558"/>
      <w:bookmarkStart w:id="2" w:name="_Toc190982003"/>
      <w:bookmarkStart w:id="3" w:name="_Toc192324054"/>
      <w:r>
        <w:rPr>
          <w:rFonts w:hint="eastAsia"/>
        </w:rPr>
        <w:lastRenderedPageBreak/>
        <w:t>摘要</w:t>
      </w:r>
      <w:bookmarkEnd w:id="1"/>
      <w:bookmarkEnd w:id="2"/>
      <w:bookmarkEnd w:id="3"/>
    </w:p>
    <w:p w14:paraId="4CCDD0CD" w14:textId="44409559" w:rsidR="006048F0" w:rsidRPr="006048F0" w:rsidRDefault="006048F0" w:rsidP="00E06F0A">
      <w:pPr>
        <w:spacing w:before="180" w:after="180"/>
        <w:ind w:firstLine="480"/>
      </w:pPr>
      <w:r w:rsidRPr="006048F0">
        <w:t>本研究旨在探討風險中立機率密度（</w:t>
      </w:r>
      <w:r w:rsidRPr="006048F0">
        <w:t>Risk-neutral Density, RND</w:t>
      </w:r>
      <w:r w:rsidRPr="006048F0">
        <w:t>）</w:t>
      </w:r>
      <w:proofErr w:type="gramStart"/>
      <w:r w:rsidRPr="006048F0">
        <w:t>尾部配適方法</w:t>
      </w:r>
      <w:proofErr w:type="gramEnd"/>
      <w:r w:rsidRPr="006048F0">
        <w:t>對比</w:t>
      </w:r>
      <w:proofErr w:type="gramStart"/>
      <w:r w:rsidRPr="006048F0">
        <w:t>特</w:t>
      </w:r>
      <w:proofErr w:type="gramEnd"/>
      <w:r w:rsidRPr="006048F0">
        <w:t>幣選擇權市場報酬率預測能力之影響，並提出創新的單點加</w:t>
      </w:r>
      <w:proofErr w:type="gramStart"/>
      <w:r w:rsidRPr="006048F0">
        <w:t>斜率配適法</w:t>
      </w:r>
      <w:proofErr w:type="gramEnd"/>
      <w:r w:rsidRPr="006048F0">
        <w:t>，與文獻中常用的</w:t>
      </w:r>
      <w:proofErr w:type="gramStart"/>
      <w:r w:rsidRPr="006048F0">
        <w:t>雙點配適</w:t>
      </w:r>
      <w:proofErr w:type="gramEnd"/>
      <w:r w:rsidRPr="006048F0">
        <w:t>法</w:t>
      </w:r>
      <w:r w:rsidR="00E06F0A">
        <w:rPr>
          <w:rFonts w:hint="eastAsia"/>
        </w:rPr>
        <w:t xml:space="preserve"> </w:t>
      </w:r>
      <w:r w:rsidR="00E06F0A">
        <w:fldChar w:fldCharType="begin"/>
      </w:r>
      <w:r w:rsidR="00E06F0A">
        <w:instrText xml:space="preserve"> ADDIN ZOTERO_ITEM CSL_CITATION {"citationID":"Y0UeXlZp","properties":{"formattedCitation":"(Birru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E06F0A">
        <w:fldChar w:fldCharType="separate"/>
      </w:r>
      <w:r w:rsidR="00E06F0A" w:rsidRPr="00E06F0A">
        <w:t xml:space="preserve">(Birru &amp; </w:t>
      </w:r>
      <w:proofErr w:type="spellStart"/>
      <w:r w:rsidR="00E06F0A" w:rsidRPr="00E06F0A">
        <w:t>Figlewski</w:t>
      </w:r>
      <w:proofErr w:type="spellEnd"/>
      <w:r w:rsidR="00E06F0A" w:rsidRPr="00E06F0A">
        <w:t>, 2012)</w:t>
      </w:r>
      <w:r w:rsidR="00E06F0A">
        <w:fldChar w:fldCharType="end"/>
      </w:r>
      <w:r w:rsidR="00E06F0A">
        <w:rPr>
          <w:rFonts w:hint="eastAsia"/>
        </w:rPr>
        <w:t xml:space="preserve"> </w:t>
      </w:r>
      <w:r w:rsidRPr="006048F0">
        <w:t>進行實證比較。自</w:t>
      </w:r>
      <w:r w:rsidRPr="006048F0">
        <w:t>Breeden</w:t>
      </w:r>
      <w:r w:rsidRPr="006048F0">
        <w:t>與</w:t>
      </w:r>
      <w:r w:rsidRPr="006048F0">
        <w:t>Litzenberger</w:t>
      </w:r>
      <w:r w:rsidR="00E06F0A">
        <w:rPr>
          <w:rFonts w:hint="eastAsia"/>
        </w:rPr>
        <w:t xml:space="preserve"> </w:t>
      </w:r>
      <w:r w:rsidR="00E06F0A">
        <w:fldChar w:fldCharType="begin"/>
      </w:r>
      <w:r w:rsidR="00E06F0A">
        <w:instrText xml:space="preserve"> ADDIN ZOTERO_ITEM CSL_CITATION {"citationID":"UkpJiuDE","properties":{"formattedCitation":"(1978)","plainCitation":"(1978)","noteIndex":0},"citationItems":[{"id":64,"uris":["http://zotero.org/users/16294904/items/T6NS78X8"],"itemData":{"id":64,"type":"article-journal","abstract":"This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E06F0A">
        <w:fldChar w:fldCharType="separate"/>
      </w:r>
      <w:r w:rsidR="00E06F0A" w:rsidRPr="00E06F0A">
        <w:t>(1978)</w:t>
      </w:r>
      <w:r w:rsidR="00E06F0A">
        <w:fldChar w:fldCharType="end"/>
      </w:r>
      <w:r w:rsidR="00E06F0A">
        <w:rPr>
          <w:rFonts w:hint="eastAsia"/>
        </w:rPr>
        <w:t xml:space="preserve"> </w:t>
      </w:r>
      <w:r w:rsidRPr="006048F0">
        <w:t>開創性研究以來，從選擇權價格中提取</w:t>
      </w:r>
      <w:r w:rsidRPr="006048F0">
        <w:t>RND</w:t>
      </w:r>
      <w:r w:rsidRPr="006048F0">
        <w:t>已成為探索市場預期的重要方法，然而在處理極端市場條件下的尾部風險估計仍存挑戰。</w:t>
      </w:r>
    </w:p>
    <w:p w14:paraId="0ED02C81" w14:textId="4D6E776B" w:rsidR="006048F0" w:rsidRPr="006048F0" w:rsidRDefault="006048F0" w:rsidP="00E06F0A">
      <w:pPr>
        <w:spacing w:before="180" w:after="180"/>
        <w:ind w:firstLine="480"/>
      </w:pPr>
      <w:r w:rsidRPr="006048F0">
        <w:t>本研究以全球最大比</w:t>
      </w:r>
      <w:proofErr w:type="gramStart"/>
      <w:r w:rsidRPr="006048F0">
        <w:t>特</w:t>
      </w:r>
      <w:proofErr w:type="gramEnd"/>
      <w:r w:rsidRPr="006048F0">
        <w:t>幣選擇權交易平台</w:t>
      </w:r>
      <w:proofErr w:type="spellStart"/>
      <w:r w:rsidRPr="006048F0">
        <w:t>Deribit</w:t>
      </w:r>
      <w:proofErr w:type="spellEnd"/>
      <w:r w:rsidRPr="006048F0">
        <w:t>於</w:t>
      </w:r>
      <w:r w:rsidRPr="006048F0">
        <w:t>2021</w:t>
      </w:r>
      <w:r w:rsidRPr="006048F0">
        <w:t>年至</w:t>
      </w:r>
      <w:r w:rsidRPr="006048F0">
        <w:t>2024</w:t>
      </w:r>
      <w:r w:rsidRPr="006048F0">
        <w:t>年的交易數據為基礎，結合廣義柏拉圖分布（</w:t>
      </w:r>
      <w:r w:rsidRPr="006048F0">
        <w:t>Generalized Pareto Distribution, GPD</w:t>
      </w:r>
      <w:r w:rsidRPr="006048F0">
        <w:t>），建立完整的尾部延伸模型。透過比較距到期日</w:t>
      </w:r>
      <w:r w:rsidRPr="006048F0">
        <w:t>1</w:t>
      </w:r>
      <w:r w:rsidRPr="006048F0">
        <w:t>天與</w:t>
      </w:r>
      <w:r w:rsidRPr="006048F0">
        <w:t>7</w:t>
      </w:r>
      <w:r w:rsidRPr="006048F0">
        <w:t>天之選擇權樣本，檢驗</w:t>
      </w:r>
      <w:r w:rsidRPr="006048F0">
        <w:t>RND</w:t>
      </w:r>
      <w:r w:rsidRPr="006048F0">
        <w:t>統計特徵對現貨報酬率的預測能力。實證結果顯示，在計算效率方面，單點加斜率</w:t>
      </w:r>
      <w:proofErr w:type="gramStart"/>
      <w:r w:rsidRPr="006048F0">
        <w:t>配適法較雙點配適</w:t>
      </w:r>
      <w:proofErr w:type="gramEnd"/>
      <w:r w:rsidRPr="006048F0">
        <w:t>法平均提升</w:t>
      </w:r>
      <w:r w:rsidRPr="006048F0">
        <w:t>10.95%</w:t>
      </w:r>
      <w:r w:rsidRPr="006048F0">
        <w:t>；在日報酬率預測中，單點配</w:t>
      </w:r>
      <w:proofErr w:type="gramStart"/>
      <w:r w:rsidRPr="006048F0">
        <w:t>適法建構</w:t>
      </w:r>
      <w:proofErr w:type="gramEnd"/>
      <w:r w:rsidRPr="006048F0">
        <w:t>之模型以偏態（</w:t>
      </w:r>
      <w:r w:rsidRPr="006048F0">
        <w:t>Skewness</w:t>
      </w:r>
      <w:r w:rsidRPr="006048F0">
        <w:t>）、中位數（</w:t>
      </w:r>
      <w:r w:rsidRPr="006048F0">
        <w:t>Median</w:t>
      </w:r>
      <w:r w:rsidRPr="006048F0">
        <w:t>）及前期報酬率為顯著預測變數（</w:t>
      </w:r>
      <w:r w:rsidRPr="006048F0">
        <w:t>R-squared = 0.0130</w:t>
      </w:r>
      <w:r w:rsidRPr="006048F0">
        <w:t>），表現優於</w:t>
      </w:r>
      <w:proofErr w:type="gramStart"/>
      <w:r w:rsidRPr="006048F0">
        <w:t>雙點配適</w:t>
      </w:r>
      <w:proofErr w:type="gramEnd"/>
      <w:r w:rsidRPr="006048F0">
        <w:t>法（</w:t>
      </w:r>
      <w:r w:rsidRPr="006048F0">
        <w:t>R-squared = 0.0098</w:t>
      </w:r>
      <w:r w:rsidRPr="006048F0">
        <w:t>），此結果與</w:t>
      </w:r>
      <w:r w:rsidRPr="006048F0">
        <w:t>Conrad</w:t>
      </w:r>
      <w:r w:rsidRPr="006048F0">
        <w:t>等人</w:t>
      </w:r>
      <w:r w:rsidR="00E06F0A">
        <w:rPr>
          <w:rFonts w:hint="eastAsia"/>
        </w:rPr>
        <w:t xml:space="preserve"> </w:t>
      </w:r>
      <w:r w:rsidR="00E06F0A">
        <w:fldChar w:fldCharType="begin"/>
      </w:r>
      <w:r w:rsidR="00E06F0A">
        <w:instrText xml:space="preserve"> ADDIN ZOTERO_ITEM CSL_CITATION {"citationID":"D7Q7oJlu","properties":{"formattedCitation":"(2013)","plainCitation":"(2013)","noteIndex":0},"citationItems":[{"id":78,"uris":["http://zotero.org/users/16294904/items/4XJGB5NH"],"itemData":{"id":78,"type":"article-journal","abstract":"We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fldChar w:fldCharType="separate"/>
      </w:r>
      <w:r w:rsidR="00E06F0A" w:rsidRPr="00E06F0A">
        <w:t>(2013)</w:t>
      </w:r>
      <w:r w:rsidR="00E06F0A">
        <w:fldChar w:fldCharType="end"/>
      </w:r>
      <w:r w:rsidR="00E06F0A">
        <w:rPr>
          <w:rFonts w:hint="eastAsia"/>
        </w:rPr>
        <w:t xml:space="preserve"> </w:t>
      </w:r>
      <w:r w:rsidRPr="006048F0">
        <w:t>及</w:t>
      </w:r>
      <w:r w:rsidRPr="006048F0">
        <w:t>Liu</w:t>
      </w:r>
      <w:r w:rsidRPr="006048F0">
        <w:t>與</w:t>
      </w:r>
      <w:proofErr w:type="spellStart"/>
      <w:r w:rsidRPr="006048F0">
        <w:t>Tsyvinski</w:t>
      </w:r>
      <w:proofErr w:type="spellEnd"/>
      <w:r w:rsidR="00E06F0A">
        <w:rPr>
          <w:rFonts w:hint="eastAsia"/>
        </w:rPr>
        <w:t xml:space="preserve"> </w:t>
      </w:r>
      <w:r w:rsidR="00E06F0A">
        <w:fldChar w:fldCharType="begin"/>
      </w:r>
      <w:r w:rsidR="00E06F0A">
        <w:instrText xml:space="preserve"> ADDIN ZOTERO_ITEM CSL_CITATION {"citationID":"lqPAiI20","properties":{"formattedCitation":"(2021)","plainCitation":"(2021)","noteIndex":0},"citationItems":[{"id":98,"uris":["http://zotero.org/users/16294904/items/9ISKSHQ9"],"itemData":{"id":98,"type":"article-journal","abstract":"We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fldChar w:fldCharType="separate"/>
      </w:r>
      <w:r w:rsidR="00E06F0A" w:rsidRPr="00E06F0A">
        <w:t>(2021)</w:t>
      </w:r>
      <w:r w:rsidR="00E06F0A">
        <w:fldChar w:fldCharType="end"/>
      </w:r>
      <w:r w:rsidR="00E06F0A">
        <w:rPr>
          <w:rFonts w:hint="eastAsia"/>
        </w:rPr>
        <w:t xml:space="preserve"> </w:t>
      </w:r>
      <w:r w:rsidRPr="006048F0">
        <w:t>關於偏態與動量效應的研究相呼應。</w:t>
      </w:r>
    </w:p>
    <w:p w14:paraId="63481725" w14:textId="2764A33F" w:rsidR="006048F0" w:rsidRPr="006048F0" w:rsidRDefault="006048F0" w:rsidP="00E06F0A">
      <w:pPr>
        <w:spacing w:before="180" w:after="180"/>
        <w:ind w:firstLine="480"/>
      </w:pPr>
      <w:r w:rsidRPr="006048F0">
        <w:t>在</w:t>
      </w:r>
      <w:proofErr w:type="gramStart"/>
      <w:r w:rsidRPr="006048F0">
        <w:t>週</w:t>
      </w:r>
      <w:proofErr w:type="gramEnd"/>
      <w:r w:rsidRPr="006048F0">
        <w:t>報酬率預測方面，兩種方法表現接近，最佳預測變數組合為</w:t>
      </w:r>
      <w:proofErr w:type="gramStart"/>
      <w:r w:rsidRPr="006048F0">
        <w:t>超額峰態</w:t>
      </w:r>
      <w:proofErr w:type="gramEnd"/>
      <w:r w:rsidRPr="006048F0">
        <w:t>（</w:t>
      </w:r>
      <w:r w:rsidRPr="006048F0">
        <w:t>Excess Kurtosis</w:t>
      </w:r>
      <w:r w:rsidRPr="006048F0">
        <w:t>）、中位數（</w:t>
      </w:r>
      <w:r w:rsidRPr="006048F0">
        <w:t>Median</w:t>
      </w:r>
      <w:r w:rsidRPr="006048F0">
        <w:t>）及加密貨幣恐懼與貪婪指數。</w:t>
      </w:r>
      <w:proofErr w:type="gramStart"/>
      <w:r w:rsidRPr="006048F0">
        <w:t>超額峰態的</w:t>
      </w:r>
      <w:proofErr w:type="gramEnd"/>
      <w:r w:rsidRPr="006048F0">
        <w:t>預測力呼應</w:t>
      </w:r>
      <w:r w:rsidRPr="006048F0">
        <w:t>Amaya</w:t>
      </w:r>
      <w:r w:rsidRPr="006048F0">
        <w:t>等人</w:t>
      </w:r>
      <w:r w:rsidR="00E06F0A">
        <w:rPr>
          <w:rFonts w:hint="eastAsia"/>
        </w:rPr>
        <w:t xml:space="preserve"> </w:t>
      </w:r>
      <w:r w:rsidR="00E06F0A">
        <w:fldChar w:fldCharType="begin"/>
      </w:r>
      <w:r w:rsidR="00E06F0A">
        <w:instrText xml:space="preserve"> ADDIN ZOTERO_ITEM CSL_CITATION {"citationID":"3qd69YPq","properties":{"formattedCitation":"(2015)","plainCitation":"(2015)","noteIndex":0},"citationItems":[{"id":80,"uris":["http://zotero.org/users/16294904/items/H3MSRTDG"],"itemData":{"id":80,"type":"article-journal","abstract":"We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E06F0A">
        <w:rPr>
          <w:rtl/>
          <w:lang w:bidi="he-IL"/>
        </w:rPr>
        <w:instrText>׳</w:instrText>
      </w:r>
      <w:r w:rsidR="00E06F0A">
        <w:instrText>s stock returns is positive but not always significant. We do not find a strong relation between realized volatility and next week</w:instrText>
      </w:r>
      <w:r w:rsidR="00E06F0A">
        <w:rPr>
          <w:rtl/>
          <w:lang w:bidi="he-IL"/>
        </w:rPr>
        <w:instrText>׳</w:instrText>
      </w:r>
      <w:r w:rsidR="00E06F0A">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fldChar w:fldCharType="separate"/>
      </w:r>
      <w:r w:rsidR="00E06F0A" w:rsidRPr="00E06F0A">
        <w:t>(2015)</w:t>
      </w:r>
      <w:r w:rsidR="00E06F0A">
        <w:fldChar w:fldCharType="end"/>
      </w:r>
      <w:r w:rsidR="00E06F0A">
        <w:rPr>
          <w:rFonts w:hint="eastAsia"/>
        </w:rPr>
        <w:t xml:space="preserve"> </w:t>
      </w:r>
      <w:r w:rsidRPr="006048F0">
        <w:t>研究結果，而恐懼與貪婪指數的顯著影響則與</w:t>
      </w:r>
      <w:r w:rsidRPr="006048F0">
        <w:t>He</w:t>
      </w:r>
      <w:r w:rsidRPr="006048F0">
        <w:t>等人</w:t>
      </w:r>
      <w:r w:rsidR="00E06F0A">
        <w:rPr>
          <w:rFonts w:hint="eastAsia"/>
        </w:rPr>
        <w:t xml:space="preserve"> </w:t>
      </w:r>
      <w:r w:rsidR="00E06F0A">
        <w:fldChar w:fldCharType="begin"/>
      </w:r>
      <w:r w:rsidR="00E06F0A">
        <w:instrText xml:space="preserve"> ADDIN ZOTERO_ITEM CSL_CITATION {"citationID":"smNptOGt","properties":{"formattedCitation":"(2023)","plainCitation":"(2023)","noteIndex":0},"citationItems":[{"id":102,"uris":["http://zotero.org/users/16294904/items/PAVV98TN"],"itemData":{"id":102,"type":"article-journal","abstract":"This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fldChar w:fldCharType="separate"/>
      </w:r>
      <w:r w:rsidR="00E06F0A" w:rsidRPr="00E06F0A">
        <w:t>(2023)</w:t>
      </w:r>
      <w:r w:rsidR="00E06F0A">
        <w:fldChar w:fldCharType="end"/>
      </w:r>
      <w:r w:rsidR="00E06F0A">
        <w:rPr>
          <w:rFonts w:hint="eastAsia"/>
        </w:rPr>
        <w:t xml:space="preserve"> </w:t>
      </w:r>
      <w:r w:rsidRPr="006048F0">
        <w:t>的發現一致。樣本外預測結果顯示，無論在日報酬率或</w:t>
      </w:r>
      <w:proofErr w:type="gramStart"/>
      <w:r w:rsidRPr="006048F0">
        <w:t>週</w:t>
      </w:r>
      <w:proofErr w:type="gramEnd"/>
      <w:r w:rsidRPr="006048F0">
        <w:t>報酬率預測中，兩種方法均產生正值的樣本外</w:t>
      </w:r>
      <w:r w:rsidRPr="006048F0">
        <w:t>R</w:t>
      </w:r>
      <w:proofErr w:type="gramStart"/>
      <w:r w:rsidRPr="006048F0">
        <w:t>平方，</w:t>
      </w:r>
      <w:proofErr w:type="gramEnd"/>
      <w:r w:rsidRPr="006048F0">
        <w:t>且單點配適法表現優於</w:t>
      </w:r>
      <w:proofErr w:type="gramStart"/>
      <w:r w:rsidRPr="006048F0">
        <w:t>雙點配適</w:t>
      </w:r>
      <w:proofErr w:type="gramEnd"/>
      <w:r w:rsidRPr="006048F0">
        <w:t>法，顯示我們的預測模型具實質經濟價值</w:t>
      </w:r>
      <w:r w:rsidR="00E06F0A">
        <w:rPr>
          <w:rFonts w:hint="eastAsia"/>
        </w:rPr>
        <w:t xml:space="preserve"> </w:t>
      </w:r>
      <w:r w:rsidR="00E06F0A">
        <w:fldChar w:fldCharType="begin"/>
      </w:r>
      <w:r w:rsidR="00E06F0A">
        <w:instrText xml:space="preserve"> ADDIN ZOTERO_ITEM CSL_CITATION {"citationID":"aTwrvmc1","properties":{"formattedCitation":"(Campbell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fldChar w:fldCharType="separate"/>
      </w:r>
      <w:r w:rsidR="00E06F0A" w:rsidRPr="00E06F0A">
        <w:t>(Campbell &amp; Thompson, 2008)</w:t>
      </w:r>
      <w:r w:rsidR="00E06F0A">
        <w:fldChar w:fldCharType="end"/>
      </w:r>
      <w:r w:rsidRPr="006048F0">
        <w:t>。</w:t>
      </w:r>
    </w:p>
    <w:p w14:paraId="50F19DCA" w14:textId="6D4A3E12" w:rsidR="006B09C7" w:rsidRPr="006048F0" w:rsidRDefault="006048F0" w:rsidP="006048F0">
      <w:pPr>
        <w:spacing w:before="180" w:after="180"/>
        <w:ind w:firstLine="480"/>
      </w:pPr>
      <w:r w:rsidRPr="006048F0">
        <w:t>本研究主要貢獻在於提出單點加</w:t>
      </w:r>
      <w:proofErr w:type="gramStart"/>
      <w:r w:rsidRPr="006048F0">
        <w:t>斜率配適法</w:t>
      </w:r>
      <w:proofErr w:type="gramEnd"/>
      <w:r w:rsidRPr="006048F0">
        <w:t>，此方法提升</w:t>
      </w:r>
      <w:r w:rsidRPr="006048F0">
        <w:t>RND</w:t>
      </w:r>
      <w:proofErr w:type="gramStart"/>
      <w:r w:rsidRPr="006048F0">
        <w:t>尾部配適的</w:t>
      </w:r>
      <w:proofErr w:type="gramEnd"/>
      <w:r w:rsidRPr="006048F0">
        <w:t>效率與穩定性，更驗證了</w:t>
      </w:r>
      <w:r w:rsidRPr="006048F0">
        <w:t>RND</w:t>
      </w:r>
      <w:r w:rsidRPr="006048F0">
        <w:t>統計特徵在高波動性市場中的應用價值</w:t>
      </w:r>
      <w:r>
        <w:rPr>
          <w:rFonts w:hint="eastAsia"/>
        </w:rPr>
        <w:t>，</w:t>
      </w:r>
      <w:r w:rsidRPr="006048F0">
        <w:t>為投資組合風險管理及交易策略優化提供具體指引。</w:t>
      </w: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1"/>
        <w:spacing w:before="180" w:after="180"/>
      </w:pPr>
      <w:bookmarkStart w:id="4" w:name="_Toc190531559"/>
      <w:bookmarkStart w:id="5" w:name="_Toc190982004"/>
      <w:bookmarkStart w:id="6" w:name="_Toc192324055"/>
      <w:r>
        <w:rPr>
          <w:rFonts w:hint="eastAsia"/>
        </w:rPr>
        <w:lastRenderedPageBreak/>
        <w:t>A</w:t>
      </w:r>
      <w:r>
        <w:t>bstract</w:t>
      </w:r>
      <w:bookmarkEnd w:id="4"/>
      <w:bookmarkEnd w:id="5"/>
      <w:bookmarkEnd w:id="6"/>
    </w:p>
    <w:p w14:paraId="0597F3F1" w14:textId="258F9838" w:rsidR="006048F0" w:rsidRPr="006048F0" w:rsidRDefault="006048F0" w:rsidP="006048F0">
      <w:pPr>
        <w:spacing w:before="180" w:after="180"/>
        <w:ind w:firstLine="480"/>
      </w:pPr>
      <w:r w:rsidRPr="006048F0">
        <w:t xml:space="preserve">This study investigates the impact of risk-neutral density (RND) tail estimation methods on return predictability in the Bitcoin options market and proposes an innovative single-point with slope estimation method, comparing it with the conventional two-point estimation approach documented in the literature </w:t>
      </w:r>
      <w:r w:rsidR="00E06F0A">
        <w:fldChar w:fldCharType="begin"/>
      </w:r>
      <w:r w:rsidR="001C2E61">
        <w:instrText xml:space="preserve"> ADDIN ZOTERO_ITEM CSL_CITATION {"citationID":"Kgaw4QRz","properties":{"formattedCitation":"(Birru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E06F0A">
        <w:fldChar w:fldCharType="separate"/>
      </w:r>
      <w:r w:rsidR="00E06F0A" w:rsidRPr="00E06F0A">
        <w:t xml:space="preserve">(Birru &amp; </w:t>
      </w:r>
      <w:proofErr w:type="spellStart"/>
      <w:r w:rsidR="00E06F0A" w:rsidRPr="00E06F0A">
        <w:t>Figlewski</w:t>
      </w:r>
      <w:proofErr w:type="spellEnd"/>
      <w:r w:rsidR="00E06F0A" w:rsidRPr="00E06F0A">
        <w:t>, 2012)</w:t>
      </w:r>
      <w:r w:rsidR="00E06F0A">
        <w:fldChar w:fldCharType="end"/>
      </w:r>
      <w:r w:rsidRPr="006048F0">
        <w:t xml:space="preserve">. Since the pioneering work of Breeden and Litzenberger </w:t>
      </w:r>
      <w:r w:rsidR="00E06F0A">
        <w:fldChar w:fldCharType="begin"/>
      </w:r>
      <w:r w:rsidR="001C2E61">
        <w:instrText xml:space="preserve"> ADDIN ZOTERO_ITEM CSL_CITATION {"citationID":"XVOI8VYD","properties":{"formattedCitation":"(1978)","plainCitation":"(1978)","noteIndex":0},"citationItems":[{"id":64,"uris":["http://zotero.org/users/16294904/items/T6NS78X8"],"itemData":{"id":64,"type":"article-journal","abstract":"This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E06F0A">
        <w:fldChar w:fldCharType="separate"/>
      </w:r>
      <w:r w:rsidR="00E06F0A" w:rsidRPr="00E06F0A">
        <w:t>(1978)</w:t>
      </w:r>
      <w:r w:rsidR="00E06F0A">
        <w:fldChar w:fldCharType="end"/>
      </w:r>
      <w:r w:rsidRPr="006048F0">
        <w:t>, extracting RNDs from option prices has become an important technique for exploring market expectations, yet challenges remain in estimating tail risks under extreme market conditions.</w:t>
      </w:r>
    </w:p>
    <w:p w14:paraId="3176230B" w14:textId="435AC9BF" w:rsidR="006048F0" w:rsidRPr="006048F0" w:rsidRDefault="006048F0" w:rsidP="006048F0">
      <w:pPr>
        <w:spacing w:before="180" w:after="180"/>
        <w:ind w:firstLine="480"/>
      </w:pPr>
      <w:r w:rsidRPr="006048F0">
        <w:t xml:space="preserve">Based on trading data from </w:t>
      </w:r>
      <w:proofErr w:type="spellStart"/>
      <w:r w:rsidRPr="006048F0">
        <w:t>Deribit</w:t>
      </w:r>
      <w:proofErr w:type="spellEnd"/>
      <w:r w:rsidRPr="006048F0">
        <w:t xml:space="preserve">, the world's largest Bitcoin options trading platform, spanning from 2021 to 2024, this study integrates the Generalized Pareto Distribution (GPD) to develop a comprehensive tail extension model. By comparing options samples with 1-day and 7-day maturities, we examine the predictive power of RND statistical features on spot returns. Empirical results indicate that the single-point with slope estimation method improves computational efficiency by 10.95% compared to the two-point estimation method. For daily return prediction, the regression model constructed using the single-point estimation method identifies skewness, median, and lagged returns as significant predictive variables (R-squared = 0.0130), outperforming the two-point estimation method (R-squared = 0.0098). These findings align with research on skewness and momentum effects by Conrad et al. </w:t>
      </w:r>
      <w:r w:rsidR="00E06F0A">
        <w:fldChar w:fldCharType="begin"/>
      </w:r>
      <w:r w:rsidR="001C2E61">
        <w:instrText xml:space="preserve"> ADDIN ZOTERO_ITEM CSL_CITATION {"citationID":"3mKAIAiz","properties":{"formattedCitation":"(2013)","plainCitation":"(2013)","noteIndex":0},"citationItems":[{"id":78,"uris":["http://zotero.org/users/16294904/items/4XJGB5NH"],"itemData":{"id":78,"type":"article-journal","abstract":"We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fldChar w:fldCharType="separate"/>
      </w:r>
      <w:r w:rsidR="00E06F0A" w:rsidRPr="00E06F0A">
        <w:t>(2013)</w:t>
      </w:r>
      <w:r w:rsidR="00E06F0A">
        <w:fldChar w:fldCharType="end"/>
      </w:r>
      <w:r w:rsidRPr="006048F0">
        <w:t xml:space="preserve"> and Liu and </w:t>
      </w:r>
      <w:proofErr w:type="spellStart"/>
      <w:r w:rsidRPr="006048F0">
        <w:t>Tsyvinski</w:t>
      </w:r>
      <w:proofErr w:type="spellEnd"/>
      <w:r w:rsidRPr="006048F0">
        <w:t xml:space="preserve"> </w:t>
      </w:r>
      <w:r w:rsidR="00E06F0A">
        <w:fldChar w:fldCharType="begin"/>
      </w:r>
      <w:r w:rsidR="001C2E61">
        <w:instrText xml:space="preserve"> ADDIN ZOTERO_ITEM CSL_CITATION {"citationID":"RC5cYd2J","properties":{"formattedCitation":"(2021)","plainCitation":"(2021)","noteIndex":0},"citationItems":[{"id":98,"uris":["http://zotero.org/users/16294904/items/9ISKSHQ9"],"itemData":{"id":98,"type":"article-journal","abstract":"We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fldChar w:fldCharType="separate"/>
      </w:r>
      <w:r w:rsidR="00E06F0A" w:rsidRPr="00E06F0A">
        <w:t>(2021)</w:t>
      </w:r>
      <w:r w:rsidR="00E06F0A">
        <w:fldChar w:fldCharType="end"/>
      </w:r>
      <w:r w:rsidRPr="006048F0">
        <w:t>.</w:t>
      </w:r>
    </w:p>
    <w:p w14:paraId="1C2B2335" w14:textId="08A3B9D8" w:rsidR="006048F0" w:rsidRPr="006048F0" w:rsidRDefault="006048F0" w:rsidP="006048F0">
      <w:pPr>
        <w:spacing w:before="180" w:after="180"/>
        <w:ind w:firstLine="480"/>
      </w:pPr>
      <w:r w:rsidRPr="006048F0">
        <w:t xml:space="preserve">For weekly return prediction, both methods perform similarly, with the optimal combination of predictive variables being excess kurtosis, median, and the Cryptocurrency Fear and Greed Index. The predictive power of excess kurtosis echoes the findings of Amaya et al. </w:t>
      </w:r>
      <w:r w:rsidR="00E06F0A">
        <w:fldChar w:fldCharType="begin"/>
      </w:r>
      <w:r w:rsidR="001C2E61">
        <w:instrText xml:space="preserve"> ADDIN ZOTERO_ITEM CSL_CITATION {"citationID":"ljPHHrut","properties":{"formattedCitation":"(2015)","plainCitation":"(2015)","noteIndex":0},"citationItems":[{"id":80,"uris":["http://zotero.org/users/16294904/items/H3MSRTDG"],"itemData":{"id":80,"type":"article-journal","abstract":"We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1C2E61">
        <w:rPr>
          <w:rtl/>
          <w:lang w:bidi="he-IL"/>
        </w:rPr>
        <w:instrText>׳</w:instrText>
      </w:r>
      <w:r w:rsidR="001C2E61">
        <w:instrText>s stock returns is positive but not always significant. We do not find a strong relation between realized volatility and next week</w:instrText>
      </w:r>
      <w:r w:rsidR="001C2E61">
        <w:rPr>
          <w:rtl/>
          <w:lang w:bidi="he-IL"/>
        </w:rPr>
        <w:instrText>׳</w:instrText>
      </w:r>
      <w:r w:rsidR="001C2E61">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fldChar w:fldCharType="separate"/>
      </w:r>
      <w:r w:rsidR="00E06F0A" w:rsidRPr="00E06F0A">
        <w:t>(2015)</w:t>
      </w:r>
      <w:r w:rsidR="00E06F0A">
        <w:fldChar w:fldCharType="end"/>
      </w:r>
      <w:r w:rsidRPr="006048F0">
        <w:t xml:space="preserve">, while the significant influence of the Fear and Greed Index is consistent with discoveries by He et al. </w:t>
      </w:r>
      <w:r w:rsidR="00E06F0A">
        <w:fldChar w:fldCharType="begin"/>
      </w:r>
      <w:r w:rsidR="001C2E61">
        <w:instrText xml:space="preserve"> ADDIN ZOTERO_ITEM CSL_CITATION {"citationID":"AEIlr4OF","properties":{"formattedCitation":"(2023)","plainCitation":"(2023)","noteIndex":0},"citationItems":[{"id":102,"uris":["http://zotero.org/users/16294904/items/PAVV98TN"],"itemData":{"id":102,"type":"article-journal","abstract":"This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fldChar w:fldCharType="separate"/>
      </w:r>
      <w:r w:rsidR="00E06F0A" w:rsidRPr="00E06F0A">
        <w:t>(2023)</w:t>
      </w:r>
      <w:r w:rsidR="00E06F0A">
        <w:fldChar w:fldCharType="end"/>
      </w:r>
      <w:r w:rsidRPr="006048F0">
        <w:t xml:space="preserve">. Out-of-sample prediction results </w:t>
      </w:r>
      <w:r w:rsidRPr="006048F0">
        <w:lastRenderedPageBreak/>
        <w:t xml:space="preserve">demonstrate that both methods yield positive out-of-sample R-squared values for both daily and weekly return predictions, with the single-point estimation method outperforming the two-point estimation method, indicating that our predictive models possess substantial economic value </w:t>
      </w:r>
      <w:r w:rsidR="00E06F0A">
        <w:fldChar w:fldCharType="begin"/>
      </w:r>
      <w:r w:rsidR="001C2E61">
        <w:instrText xml:space="preserve"> ADDIN ZOTERO_ITEM CSL_CITATION {"citationID":"rJGLzXU1","properties":{"formattedCitation":"(Campbell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fldChar w:fldCharType="separate"/>
      </w:r>
      <w:r w:rsidR="00E06F0A" w:rsidRPr="00E06F0A">
        <w:t>(Campbell &amp; Thompson, 2008)</w:t>
      </w:r>
      <w:r w:rsidR="00E06F0A">
        <w:fldChar w:fldCharType="end"/>
      </w:r>
      <w:r w:rsidRPr="006048F0">
        <w:t>.</w:t>
      </w:r>
    </w:p>
    <w:p w14:paraId="7DF3918F" w14:textId="5A0C6267" w:rsidR="006048F0" w:rsidRPr="006048F0" w:rsidRDefault="006048F0" w:rsidP="006048F0">
      <w:pPr>
        <w:spacing w:before="180" w:after="180"/>
        <w:ind w:firstLine="480"/>
      </w:pPr>
      <w:r w:rsidRPr="006048F0">
        <w:t xml:space="preserve">The primary contribution of this research lies in the development of the </w:t>
      </w:r>
      <w:proofErr w:type="gramStart"/>
      <w:r w:rsidRPr="006048F0">
        <w:t>single-point</w:t>
      </w:r>
      <w:proofErr w:type="gramEnd"/>
      <w:r w:rsidRPr="006048F0">
        <w:t xml:space="preserve"> with slope estimation method, which enhances the efficiency and stability of RND tail estimation while validating the application value of RND statistical features in highly volatile markets, providing concrete guidance for portfolio risk management and trading strategy optimization.</w:t>
      </w:r>
    </w:p>
    <w:p w14:paraId="73026E56" w14:textId="04242725" w:rsidR="006B09C7" w:rsidRDefault="006B09C7" w:rsidP="00DA2BFD">
      <w:pPr>
        <w:spacing w:before="180" w:after="180"/>
        <w:ind w:firstLine="480"/>
      </w:pPr>
      <w:r>
        <w:br w:type="page"/>
      </w:r>
    </w:p>
    <w:p w14:paraId="2B9D8464" w14:textId="043FE5D3" w:rsidR="0009304E" w:rsidRPr="006B09C7" w:rsidRDefault="005568D9" w:rsidP="006B09C7">
      <w:pPr>
        <w:pStyle w:val="1"/>
        <w:spacing w:before="180" w:after="180"/>
      </w:pPr>
      <w:bookmarkStart w:id="7" w:name="_Toc190531560"/>
      <w:bookmarkStart w:id="8" w:name="_Toc190982005"/>
      <w:bookmarkStart w:id="9" w:name="_Toc192324056"/>
      <w:proofErr w:type="gramStart"/>
      <w:r>
        <w:rPr>
          <w:rFonts w:hint="eastAsia"/>
        </w:rPr>
        <w:lastRenderedPageBreak/>
        <w:t>誌</w:t>
      </w:r>
      <w:proofErr w:type="gramEnd"/>
      <w:r>
        <w:rPr>
          <w:rFonts w:hint="eastAsia"/>
        </w:rPr>
        <w:t>謝</w:t>
      </w:r>
      <w:bookmarkEnd w:id="7"/>
      <w:bookmarkEnd w:id="8"/>
      <w:bookmarkEnd w:id="9"/>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38A5F347" w:rsidR="005568D9" w:rsidRDefault="005568D9" w:rsidP="005568D9">
      <w:pPr>
        <w:pStyle w:val="1"/>
        <w:spacing w:before="180" w:after="180"/>
      </w:pPr>
      <w:bookmarkStart w:id="10" w:name="_Toc190531561"/>
      <w:bookmarkStart w:id="11" w:name="_Toc190982006"/>
      <w:bookmarkStart w:id="12" w:name="_Toc192324057"/>
      <w:r>
        <w:rPr>
          <w:rFonts w:hint="eastAsia"/>
        </w:rPr>
        <w:lastRenderedPageBreak/>
        <w:t>目錄</w:t>
      </w:r>
      <w:bookmarkEnd w:id="10"/>
      <w:bookmarkEnd w:id="11"/>
      <w:bookmarkEnd w:id="12"/>
    </w:p>
    <w:p w14:paraId="7CCCA352" w14:textId="456FE14D" w:rsidR="00E32166" w:rsidRDefault="00CF493C">
      <w:pPr>
        <w:pStyle w:val="11"/>
        <w:rPr>
          <w:rFonts w:asciiTheme="minorHAnsi" w:eastAsiaTheme="minorEastAsia" w:hAnsiTheme="minorHAnsi" w:cstheme="minorBidi"/>
          <w:b w:val="0"/>
          <w:bCs w:val="0"/>
          <w:noProof/>
          <w14:ligatures w14:val="standardContextual"/>
        </w:rPr>
      </w:pPr>
      <w:r>
        <w:fldChar w:fldCharType="begin"/>
      </w:r>
      <w:r>
        <w:instrText xml:space="preserve"> TOC \o "1-3" \h \z \u </w:instrText>
      </w:r>
      <w:r>
        <w:fldChar w:fldCharType="separate"/>
      </w:r>
      <w:hyperlink w:anchor="_Toc192324054" w:history="1">
        <w:r w:rsidR="00E32166" w:rsidRPr="0042195B">
          <w:rPr>
            <w:rStyle w:val="af4"/>
            <w:rFonts w:hint="eastAsia"/>
            <w:noProof/>
          </w:rPr>
          <w:t>摘要</w:t>
        </w:r>
        <w:r w:rsidR="00E32166">
          <w:rPr>
            <w:noProof/>
            <w:webHidden/>
          </w:rPr>
          <w:tab/>
        </w:r>
        <w:r w:rsidR="00E32166">
          <w:rPr>
            <w:noProof/>
            <w:webHidden/>
          </w:rPr>
          <w:fldChar w:fldCharType="begin"/>
        </w:r>
        <w:r w:rsidR="00E32166">
          <w:rPr>
            <w:noProof/>
            <w:webHidden/>
          </w:rPr>
          <w:instrText xml:space="preserve"> PAGEREF _Toc192324054 \h </w:instrText>
        </w:r>
        <w:r w:rsidR="00E32166">
          <w:rPr>
            <w:noProof/>
            <w:webHidden/>
          </w:rPr>
        </w:r>
        <w:r w:rsidR="00E32166">
          <w:rPr>
            <w:noProof/>
            <w:webHidden/>
          </w:rPr>
          <w:fldChar w:fldCharType="separate"/>
        </w:r>
        <w:r w:rsidR="005652B0">
          <w:rPr>
            <w:noProof/>
            <w:webHidden/>
          </w:rPr>
          <w:t>I</w:t>
        </w:r>
        <w:r w:rsidR="00E32166">
          <w:rPr>
            <w:noProof/>
            <w:webHidden/>
          </w:rPr>
          <w:fldChar w:fldCharType="end"/>
        </w:r>
      </w:hyperlink>
    </w:p>
    <w:p w14:paraId="51A28B41" w14:textId="0270FABA" w:rsidR="00E32166" w:rsidRDefault="00E32166">
      <w:pPr>
        <w:pStyle w:val="11"/>
        <w:rPr>
          <w:rFonts w:asciiTheme="minorHAnsi" w:eastAsiaTheme="minorEastAsia" w:hAnsiTheme="minorHAnsi" w:cstheme="minorBidi"/>
          <w:b w:val="0"/>
          <w:bCs w:val="0"/>
          <w:noProof/>
          <w14:ligatures w14:val="standardContextual"/>
        </w:rPr>
      </w:pPr>
      <w:hyperlink w:anchor="_Toc192324055" w:history="1">
        <w:r w:rsidRPr="0042195B">
          <w:rPr>
            <w:rStyle w:val="af4"/>
            <w:noProof/>
          </w:rPr>
          <w:t>Abstract</w:t>
        </w:r>
        <w:r>
          <w:rPr>
            <w:noProof/>
            <w:webHidden/>
          </w:rPr>
          <w:tab/>
        </w:r>
        <w:r>
          <w:rPr>
            <w:noProof/>
            <w:webHidden/>
          </w:rPr>
          <w:fldChar w:fldCharType="begin"/>
        </w:r>
        <w:r>
          <w:rPr>
            <w:noProof/>
            <w:webHidden/>
          </w:rPr>
          <w:instrText xml:space="preserve"> PAGEREF _Toc192324055 \h </w:instrText>
        </w:r>
        <w:r>
          <w:rPr>
            <w:noProof/>
            <w:webHidden/>
          </w:rPr>
        </w:r>
        <w:r>
          <w:rPr>
            <w:noProof/>
            <w:webHidden/>
          </w:rPr>
          <w:fldChar w:fldCharType="separate"/>
        </w:r>
        <w:r w:rsidR="005652B0">
          <w:rPr>
            <w:noProof/>
            <w:webHidden/>
          </w:rPr>
          <w:t>II</w:t>
        </w:r>
        <w:r>
          <w:rPr>
            <w:noProof/>
            <w:webHidden/>
          </w:rPr>
          <w:fldChar w:fldCharType="end"/>
        </w:r>
      </w:hyperlink>
    </w:p>
    <w:p w14:paraId="63C5303A" w14:textId="5BD5AA4B" w:rsidR="00E32166" w:rsidRDefault="00E32166">
      <w:pPr>
        <w:pStyle w:val="11"/>
        <w:rPr>
          <w:rFonts w:asciiTheme="minorHAnsi" w:eastAsiaTheme="minorEastAsia" w:hAnsiTheme="minorHAnsi" w:cstheme="minorBidi"/>
          <w:b w:val="0"/>
          <w:bCs w:val="0"/>
          <w:noProof/>
          <w14:ligatures w14:val="standardContextual"/>
        </w:rPr>
      </w:pPr>
      <w:hyperlink w:anchor="_Toc192324056" w:history="1">
        <w:r w:rsidRPr="0042195B">
          <w:rPr>
            <w:rStyle w:val="af4"/>
            <w:rFonts w:hint="eastAsia"/>
            <w:noProof/>
          </w:rPr>
          <w:t>誌謝</w:t>
        </w:r>
        <w:r>
          <w:rPr>
            <w:noProof/>
            <w:webHidden/>
          </w:rPr>
          <w:tab/>
        </w:r>
        <w:r>
          <w:rPr>
            <w:noProof/>
            <w:webHidden/>
          </w:rPr>
          <w:fldChar w:fldCharType="begin"/>
        </w:r>
        <w:r>
          <w:rPr>
            <w:noProof/>
            <w:webHidden/>
          </w:rPr>
          <w:instrText xml:space="preserve"> PAGEREF _Toc192324056 \h </w:instrText>
        </w:r>
        <w:r>
          <w:rPr>
            <w:noProof/>
            <w:webHidden/>
          </w:rPr>
        </w:r>
        <w:r>
          <w:rPr>
            <w:noProof/>
            <w:webHidden/>
          </w:rPr>
          <w:fldChar w:fldCharType="separate"/>
        </w:r>
        <w:r w:rsidR="005652B0">
          <w:rPr>
            <w:noProof/>
            <w:webHidden/>
          </w:rPr>
          <w:t>IV</w:t>
        </w:r>
        <w:r>
          <w:rPr>
            <w:noProof/>
            <w:webHidden/>
          </w:rPr>
          <w:fldChar w:fldCharType="end"/>
        </w:r>
      </w:hyperlink>
    </w:p>
    <w:p w14:paraId="1ED80554" w14:textId="0968F2BF" w:rsidR="00E32166" w:rsidRDefault="00E32166">
      <w:pPr>
        <w:pStyle w:val="11"/>
        <w:rPr>
          <w:rFonts w:asciiTheme="minorHAnsi" w:eastAsiaTheme="minorEastAsia" w:hAnsiTheme="minorHAnsi" w:cstheme="minorBidi"/>
          <w:b w:val="0"/>
          <w:bCs w:val="0"/>
          <w:noProof/>
          <w14:ligatures w14:val="standardContextual"/>
        </w:rPr>
      </w:pPr>
      <w:hyperlink w:anchor="_Toc192324057" w:history="1">
        <w:r w:rsidRPr="0042195B">
          <w:rPr>
            <w:rStyle w:val="af4"/>
            <w:rFonts w:hint="eastAsia"/>
            <w:noProof/>
          </w:rPr>
          <w:t>目錄</w:t>
        </w:r>
        <w:r>
          <w:rPr>
            <w:noProof/>
            <w:webHidden/>
          </w:rPr>
          <w:tab/>
        </w:r>
        <w:r>
          <w:rPr>
            <w:noProof/>
            <w:webHidden/>
          </w:rPr>
          <w:fldChar w:fldCharType="begin"/>
        </w:r>
        <w:r>
          <w:rPr>
            <w:noProof/>
            <w:webHidden/>
          </w:rPr>
          <w:instrText xml:space="preserve"> PAGEREF _Toc192324057 \h </w:instrText>
        </w:r>
        <w:r>
          <w:rPr>
            <w:noProof/>
            <w:webHidden/>
          </w:rPr>
        </w:r>
        <w:r>
          <w:rPr>
            <w:noProof/>
            <w:webHidden/>
          </w:rPr>
          <w:fldChar w:fldCharType="separate"/>
        </w:r>
        <w:r w:rsidR="005652B0">
          <w:rPr>
            <w:noProof/>
            <w:webHidden/>
          </w:rPr>
          <w:t>V</w:t>
        </w:r>
        <w:r>
          <w:rPr>
            <w:noProof/>
            <w:webHidden/>
          </w:rPr>
          <w:fldChar w:fldCharType="end"/>
        </w:r>
      </w:hyperlink>
    </w:p>
    <w:p w14:paraId="60511C57" w14:textId="1EF3D599" w:rsidR="00E32166" w:rsidRDefault="00E32166">
      <w:pPr>
        <w:pStyle w:val="11"/>
        <w:rPr>
          <w:rFonts w:asciiTheme="minorHAnsi" w:eastAsiaTheme="minorEastAsia" w:hAnsiTheme="minorHAnsi" w:cstheme="minorBidi"/>
          <w:b w:val="0"/>
          <w:bCs w:val="0"/>
          <w:noProof/>
          <w14:ligatures w14:val="standardContextual"/>
        </w:rPr>
      </w:pPr>
      <w:hyperlink w:anchor="_Toc192324058" w:history="1">
        <w:r w:rsidRPr="0042195B">
          <w:rPr>
            <w:rStyle w:val="af4"/>
            <w:rFonts w:hint="eastAsia"/>
            <w:noProof/>
          </w:rPr>
          <w:t>圖目錄</w:t>
        </w:r>
        <w:r>
          <w:rPr>
            <w:noProof/>
            <w:webHidden/>
          </w:rPr>
          <w:tab/>
        </w:r>
        <w:r>
          <w:rPr>
            <w:noProof/>
            <w:webHidden/>
          </w:rPr>
          <w:fldChar w:fldCharType="begin"/>
        </w:r>
        <w:r>
          <w:rPr>
            <w:noProof/>
            <w:webHidden/>
          </w:rPr>
          <w:instrText xml:space="preserve"> PAGEREF _Toc192324058 \h </w:instrText>
        </w:r>
        <w:r>
          <w:rPr>
            <w:noProof/>
            <w:webHidden/>
          </w:rPr>
        </w:r>
        <w:r>
          <w:rPr>
            <w:noProof/>
            <w:webHidden/>
          </w:rPr>
          <w:fldChar w:fldCharType="separate"/>
        </w:r>
        <w:r w:rsidR="005652B0">
          <w:rPr>
            <w:noProof/>
            <w:webHidden/>
          </w:rPr>
          <w:t>VIII</w:t>
        </w:r>
        <w:r>
          <w:rPr>
            <w:noProof/>
            <w:webHidden/>
          </w:rPr>
          <w:fldChar w:fldCharType="end"/>
        </w:r>
      </w:hyperlink>
    </w:p>
    <w:p w14:paraId="22B9119F" w14:textId="1AE32CFA" w:rsidR="00E32166" w:rsidRDefault="00E32166">
      <w:pPr>
        <w:pStyle w:val="11"/>
        <w:rPr>
          <w:rFonts w:asciiTheme="minorHAnsi" w:eastAsiaTheme="minorEastAsia" w:hAnsiTheme="minorHAnsi" w:cstheme="minorBidi"/>
          <w:b w:val="0"/>
          <w:bCs w:val="0"/>
          <w:noProof/>
          <w14:ligatures w14:val="standardContextual"/>
        </w:rPr>
      </w:pPr>
      <w:hyperlink w:anchor="_Toc192324059" w:history="1">
        <w:r w:rsidRPr="0042195B">
          <w:rPr>
            <w:rStyle w:val="af4"/>
            <w:rFonts w:hint="eastAsia"/>
            <w:noProof/>
          </w:rPr>
          <w:t>表目錄</w:t>
        </w:r>
        <w:r>
          <w:rPr>
            <w:noProof/>
            <w:webHidden/>
          </w:rPr>
          <w:tab/>
        </w:r>
        <w:r>
          <w:rPr>
            <w:noProof/>
            <w:webHidden/>
          </w:rPr>
          <w:fldChar w:fldCharType="begin"/>
        </w:r>
        <w:r>
          <w:rPr>
            <w:noProof/>
            <w:webHidden/>
          </w:rPr>
          <w:instrText xml:space="preserve"> PAGEREF _Toc192324059 \h </w:instrText>
        </w:r>
        <w:r>
          <w:rPr>
            <w:noProof/>
            <w:webHidden/>
          </w:rPr>
        </w:r>
        <w:r>
          <w:rPr>
            <w:noProof/>
            <w:webHidden/>
          </w:rPr>
          <w:fldChar w:fldCharType="separate"/>
        </w:r>
        <w:r w:rsidR="005652B0">
          <w:rPr>
            <w:noProof/>
            <w:webHidden/>
          </w:rPr>
          <w:t>IX</w:t>
        </w:r>
        <w:r>
          <w:rPr>
            <w:noProof/>
            <w:webHidden/>
          </w:rPr>
          <w:fldChar w:fldCharType="end"/>
        </w:r>
      </w:hyperlink>
    </w:p>
    <w:p w14:paraId="30E5B656" w14:textId="7D961D84" w:rsidR="00E32166" w:rsidRDefault="00E32166">
      <w:pPr>
        <w:pStyle w:val="11"/>
        <w:rPr>
          <w:rFonts w:asciiTheme="minorHAnsi" w:eastAsiaTheme="minorEastAsia" w:hAnsiTheme="minorHAnsi" w:cstheme="minorBidi"/>
          <w:b w:val="0"/>
          <w:bCs w:val="0"/>
          <w:noProof/>
          <w14:ligatures w14:val="standardContextual"/>
        </w:rPr>
      </w:pPr>
      <w:hyperlink w:anchor="_Toc192324060" w:history="1">
        <w:r w:rsidRPr="0042195B">
          <w:rPr>
            <w:rStyle w:val="af4"/>
            <w:rFonts w:hint="eastAsia"/>
            <w:noProof/>
          </w:rPr>
          <w:t>第一章、緒論</w:t>
        </w:r>
        <w:r>
          <w:rPr>
            <w:noProof/>
            <w:webHidden/>
          </w:rPr>
          <w:tab/>
        </w:r>
        <w:r>
          <w:rPr>
            <w:noProof/>
            <w:webHidden/>
          </w:rPr>
          <w:fldChar w:fldCharType="begin"/>
        </w:r>
        <w:r>
          <w:rPr>
            <w:noProof/>
            <w:webHidden/>
          </w:rPr>
          <w:instrText xml:space="preserve"> PAGEREF _Toc192324060 \h </w:instrText>
        </w:r>
        <w:r>
          <w:rPr>
            <w:noProof/>
            <w:webHidden/>
          </w:rPr>
        </w:r>
        <w:r>
          <w:rPr>
            <w:noProof/>
            <w:webHidden/>
          </w:rPr>
          <w:fldChar w:fldCharType="separate"/>
        </w:r>
        <w:r w:rsidR="005652B0">
          <w:rPr>
            <w:noProof/>
            <w:webHidden/>
          </w:rPr>
          <w:t>11</w:t>
        </w:r>
        <w:r>
          <w:rPr>
            <w:noProof/>
            <w:webHidden/>
          </w:rPr>
          <w:fldChar w:fldCharType="end"/>
        </w:r>
      </w:hyperlink>
    </w:p>
    <w:p w14:paraId="7790D635" w14:textId="371C619D"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1" w:history="1">
        <w:r w:rsidRPr="0042195B">
          <w:rPr>
            <w:rStyle w:val="af4"/>
            <w:noProof/>
          </w:rPr>
          <w:t>1.1</w:t>
        </w:r>
        <w:r w:rsidRPr="0042195B">
          <w:rPr>
            <w:rStyle w:val="af4"/>
            <w:rFonts w:hint="eastAsia"/>
            <w:noProof/>
          </w:rPr>
          <w:t>研究背景與動機</w:t>
        </w:r>
        <w:r>
          <w:rPr>
            <w:noProof/>
            <w:webHidden/>
          </w:rPr>
          <w:tab/>
        </w:r>
        <w:r>
          <w:rPr>
            <w:noProof/>
            <w:webHidden/>
          </w:rPr>
          <w:fldChar w:fldCharType="begin"/>
        </w:r>
        <w:r>
          <w:rPr>
            <w:noProof/>
            <w:webHidden/>
          </w:rPr>
          <w:instrText xml:space="preserve"> PAGEREF _Toc192324061 \h </w:instrText>
        </w:r>
        <w:r>
          <w:rPr>
            <w:noProof/>
            <w:webHidden/>
          </w:rPr>
        </w:r>
        <w:r>
          <w:rPr>
            <w:noProof/>
            <w:webHidden/>
          </w:rPr>
          <w:fldChar w:fldCharType="separate"/>
        </w:r>
        <w:r w:rsidR="005652B0">
          <w:rPr>
            <w:noProof/>
            <w:webHidden/>
          </w:rPr>
          <w:t>11</w:t>
        </w:r>
        <w:r>
          <w:rPr>
            <w:noProof/>
            <w:webHidden/>
          </w:rPr>
          <w:fldChar w:fldCharType="end"/>
        </w:r>
      </w:hyperlink>
    </w:p>
    <w:p w14:paraId="0A76AEB6" w14:textId="758A16A7"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2" w:history="1">
        <w:r w:rsidRPr="0042195B">
          <w:rPr>
            <w:rStyle w:val="af4"/>
            <w:noProof/>
          </w:rPr>
          <w:t>1.2</w:t>
        </w:r>
        <w:r w:rsidRPr="0042195B">
          <w:rPr>
            <w:rStyle w:val="af4"/>
            <w:rFonts w:hint="eastAsia"/>
            <w:noProof/>
          </w:rPr>
          <w:t>研究架構</w:t>
        </w:r>
        <w:r>
          <w:rPr>
            <w:noProof/>
            <w:webHidden/>
          </w:rPr>
          <w:tab/>
        </w:r>
        <w:r>
          <w:rPr>
            <w:noProof/>
            <w:webHidden/>
          </w:rPr>
          <w:fldChar w:fldCharType="begin"/>
        </w:r>
        <w:r>
          <w:rPr>
            <w:noProof/>
            <w:webHidden/>
          </w:rPr>
          <w:instrText xml:space="preserve"> PAGEREF _Toc192324062 \h </w:instrText>
        </w:r>
        <w:r>
          <w:rPr>
            <w:noProof/>
            <w:webHidden/>
          </w:rPr>
        </w:r>
        <w:r>
          <w:rPr>
            <w:noProof/>
            <w:webHidden/>
          </w:rPr>
          <w:fldChar w:fldCharType="separate"/>
        </w:r>
        <w:r w:rsidR="005652B0">
          <w:rPr>
            <w:noProof/>
            <w:webHidden/>
          </w:rPr>
          <w:t>17</w:t>
        </w:r>
        <w:r>
          <w:rPr>
            <w:noProof/>
            <w:webHidden/>
          </w:rPr>
          <w:fldChar w:fldCharType="end"/>
        </w:r>
      </w:hyperlink>
    </w:p>
    <w:p w14:paraId="06192E8C" w14:textId="06808E4D" w:rsidR="00E32166" w:rsidRDefault="00E32166">
      <w:pPr>
        <w:pStyle w:val="11"/>
        <w:rPr>
          <w:rFonts w:asciiTheme="minorHAnsi" w:eastAsiaTheme="minorEastAsia" w:hAnsiTheme="minorHAnsi" w:cstheme="minorBidi"/>
          <w:b w:val="0"/>
          <w:bCs w:val="0"/>
          <w:noProof/>
          <w14:ligatures w14:val="standardContextual"/>
        </w:rPr>
      </w:pPr>
      <w:hyperlink w:anchor="_Toc192324063" w:history="1">
        <w:r w:rsidRPr="0042195B">
          <w:rPr>
            <w:rStyle w:val="af4"/>
            <w:rFonts w:hint="eastAsia"/>
            <w:noProof/>
          </w:rPr>
          <w:t>第二章、文獻回顧</w:t>
        </w:r>
        <w:r>
          <w:rPr>
            <w:noProof/>
            <w:webHidden/>
          </w:rPr>
          <w:tab/>
        </w:r>
        <w:r>
          <w:rPr>
            <w:noProof/>
            <w:webHidden/>
          </w:rPr>
          <w:fldChar w:fldCharType="begin"/>
        </w:r>
        <w:r>
          <w:rPr>
            <w:noProof/>
            <w:webHidden/>
          </w:rPr>
          <w:instrText xml:space="preserve"> PAGEREF _Toc192324063 \h </w:instrText>
        </w:r>
        <w:r>
          <w:rPr>
            <w:noProof/>
            <w:webHidden/>
          </w:rPr>
        </w:r>
        <w:r>
          <w:rPr>
            <w:noProof/>
            <w:webHidden/>
          </w:rPr>
          <w:fldChar w:fldCharType="separate"/>
        </w:r>
        <w:r w:rsidR="005652B0">
          <w:rPr>
            <w:noProof/>
            <w:webHidden/>
          </w:rPr>
          <w:t>18</w:t>
        </w:r>
        <w:r>
          <w:rPr>
            <w:noProof/>
            <w:webHidden/>
          </w:rPr>
          <w:fldChar w:fldCharType="end"/>
        </w:r>
      </w:hyperlink>
    </w:p>
    <w:p w14:paraId="0F1B6DB4" w14:textId="3EA1AF27"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4" w:history="1">
        <w:r w:rsidRPr="0042195B">
          <w:rPr>
            <w:rStyle w:val="af4"/>
            <w:noProof/>
          </w:rPr>
          <w:t>2.1</w:t>
        </w:r>
        <w:r w:rsidRPr="0042195B">
          <w:rPr>
            <w:rStyle w:val="af4"/>
            <w:rFonts w:hint="eastAsia"/>
            <w:noProof/>
          </w:rPr>
          <w:t>風險中立機率密度之基礎理論</w:t>
        </w:r>
        <w:r>
          <w:rPr>
            <w:noProof/>
            <w:webHidden/>
          </w:rPr>
          <w:tab/>
        </w:r>
        <w:r>
          <w:rPr>
            <w:noProof/>
            <w:webHidden/>
          </w:rPr>
          <w:fldChar w:fldCharType="begin"/>
        </w:r>
        <w:r>
          <w:rPr>
            <w:noProof/>
            <w:webHidden/>
          </w:rPr>
          <w:instrText xml:space="preserve"> PAGEREF _Toc192324064 \h </w:instrText>
        </w:r>
        <w:r>
          <w:rPr>
            <w:noProof/>
            <w:webHidden/>
          </w:rPr>
        </w:r>
        <w:r>
          <w:rPr>
            <w:noProof/>
            <w:webHidden/>
          </w:rPr>
          <w:fldChar w:fldCharType="separate"/>
        </w:r>
        <w:r w:rsidR="005652B0">
          <w:rPr>
            <w:noProof/>
            <w:webHidden/>
          </w:rPr>
          <w:t>18</w:t>
        </w:r>
        <w:r>
          <w:rPr>
            <w:noProof/>
            <w:webHidden/>
          </w:rPr>
          <w:fldChar w:fldCharType="end"/>
        </w:r>
      </w:hyperlink>
    </w:p>
    <w:p w14:paraId="2A4C58C0" w14:textId="429E9E3F"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5" w:history="1">
        <w:r w:rsidRPr="0042195B">
          <w:rPr>
            <w:rStyle w:val="af4"/>
            <w:noProof/>
          </w:rPr>
          <w:t>2.2</w:t>
        </w:r>
        <w:r w:rsidRPr="0042195B">
          <w:rPr>
            <w:rStyle w:val="af4"/>
            <w:rFonts w:hint="eastAsia"/>
            <w:noProof/>
          </w:rPr>
          <w:t>風險中立機率密度之估計方法</w:t>
        </w:r>
        <w:r>
          <w:rPr>
            <w:noProof/>
            <w:webHidden/>
          </w:rPr>
          <w:tab/>
        </w:r>
        <w:r>
          <w:rPr>
            <w:noProof/>
            <w:webHidden/>
          </w:rPr>
          <w:fldChar w:fldCharType="begin"/>
        </w:r>
        <w:r>
          <w:rPr>
            <w:noProof/>
            <w:webHidden/>
          </w:rPr>
          <w:instrText xml:space="preserve"> PAGEREF _Toc192324065 \h </w:instrText>
        </w:r>
        <w:r>
          <w:rPr>
            <w:noProof/>
            <w:webHidden/>
          </w:rPr>
        </w:r>
        <w:r>
          <w:rPr>
            <w:noProof/>
            <w:webHidden/>
          </w:rPr>
          <w:fldChar w:fldCharType="separate"/>
        </w:r>
        <w:r w:rsidR="005652B0">
          <w:rPr>
            <w:noProof/>
            <w:webHidden/>
          </w:rPr>
          <w:t>18</w:t>
        </w:r>
        <w:r>
          <w:rPr>
            <w:noProof/>
            <w:webHidden/>
          </w:rPr>
          <w:fldChar w:fldCharType="end"/>
        </w:r>
      </w:hyperlink>
    </w:p>
    <w:p w14:paraId="4DF586BB" w14:textId="0704CEA6"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6" w:history="1">
        <w:r w:rsidRPr="0042195B">
          <w:rPr>
            <w:rStyle w:val="af4"/>
            <w:noProof/>
          </w:rPr>
          <w:t>2.3</w:t>
        </w:r>
        <w:r w:rsidRPr="0042195B">
          <w:rPr>
            <w:rStyle w:val="af4"/>
            <w:rFonts w:hint="eastAsia"/>
            <w:noProof/>
          </w:rPr>
          <w:t>風險中立分布之特性研究</w:t>
        </w:r>
        <w:r>
          <w:rPr>
            <w:noProof/>
            <w:webHidden/>
          </w:rPr>
          <w:tab/>
        </w:r>
        <w:r>
          <w:rPr>
            <w:noProof/>
            <w:webHidden/>
          </w:rPr>
          <w:fldChar w:fldCharType="begin"/>
        </w:r>
        <w:r>
          <w:rPr>
            <w:noProof/>
            <w:webHidden/>
          </w:rPr>
          <w:instrText xml:space="preserve"> PAGEREF _Toc192324066 \h </w:instrText>
        </w:r>
        <w:r>
          <w:rPr>
            <w:noProof/>
            <w:webHidden/>
          </w:rPr>
        </w:r>
        <w:r>
          <w:rPr>
            <w:noProof/>
            <w:webHidden/>
          </w:rPr>
          <w:fldChar w:fldCharType="separate"/>
        </w:r>
        <w:r w:rsidR="005652B0">
          <w:rPr>
            <w:noProof/>
            <w:webHidden/>
          </w:rPr>
          <w:t>19</w:t>
        </w:r>
        <w:r>
          <w:rPr>
            <w:noProof/>
            <w:webHidden/>
          </w:rPr>
          <w:fldChar w:fldCharType="end"/>
        </w:r>
      </w:hyperlink>
    </w:p>
    <w:p w14:paraId="5F3E8AA0" w14:textId="0C8C68D3"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67" w:history="1">
        <w:r w:rsidRPr="0042195B">
          <w:rPr>
            <w:rStyle w:val="af4"/>
            <w:noProof/>
          </w:rPr>
          <w:t>2.3.1</w:t>
        </w:r>
        <w:r w:rsidRPr="0042195B">
          <w:rPr>
            <w:rStyle w:val="af4"/>
            <w:rFonts w:hint="eastAsia"/>
            <w:noProof/>
          </w:rPr>
          <w:t>高階動差之特性與應用</w:t>
        </w:r>
        <w:r>
          <w:rPr>
            <w:noProof/>
            <w:webHidden/>
          </w:rPr>
          <w:tab/>
        </w:r>
        <w:r>
          <w:rPr>
            <w:noProof/>
            <w:webHidden/>
          </w:rPr>
          <w:fldChar w:fldCharType="begin"/>
        </w:r>
        <w:r>
          <w:rPr>
            <w:noProof/>
            <w:webHidden/>
          </w:rPr>
          <w:instrText xml:space="preserve"> PAGEREF _Toc192324067 \h </w:instrText>
        </w:r>
        <w:r>
          <w:rPr>
            <w:noProof/>
            <w:webHidden/>
          </w:rPr>
        </w:r>
        <w:r>
          <w:rPr>
            <w:noProof/>
            <w:webHidden/>
          </w:rPr>
          <w:fldChar w:fldCharType="separate"/>
        </w:r>
        <w:r w:rsidR="005652B0">
          <w:rPr>
            <w:noProof/>
            <w:webHidden/>
          </w:rPr>
          <w:t>19</w:t>
        </w:r>
        <w:r>
          <w:rPr>
            <w:noProof/>
            <w:webHidden/>
          </w:rPr>
          <w:fldChar w:fldCharType="end"/>
        </w:r>
      </w:hyperlink>
    </w:p>
    <w:p w14:paraId="7D58FC08" w14:textId="13AEBBDA"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68" w:history="1">
        <w:r w:rsidRPr="0042195B">
          <w:rPr>
            <w:rStyle w:val="af4"/>
            <w:noProof/>
          </w:rPr>
          <w:t>2.3.2</w:t>
        </w:r>
        <w:r w:rsidRPr="0042195B">
          <w:rPr>
            <w:rStyle w:val="af4"/>
            <w:rFonts w:hint="eastAsia"/>
            <w:noProof/>
          </w:rPr>
          <w:t>尾部風險特性與極值理論</w:t>
        </w:r>
        <w:r>
          <w:rPr>
            <w:noProof/>
            <w:webHidden/>
          </w:rPr>
          <w:tab/>
        </w:r>
        <w:r>
          <w:rPr>
            <w:noProof/>
            <w:webHidden/>
          </w:rPr>
          <w:fldChar w:fldCharType="begin"/>
        </w:r>
        <w:r>
          <w:rPr>
            <w:noProof/>
            <w:webHidden/>
          </w:rPr>
          <w:instrText xml:space="preserve"> PAGEREF _Toc192324068 \h </w:instrText>
        </w:r>
        <w:r>
          <w:rPr>
            <w:noProof/>
            <w:webHidden/>
          </w:rPr>
        </w:r>
        <w:r>
          <w:rPr>
            <w:noProof/>
            <w:webHidden/>
          </w:rPr>
          <w:fldChar w:fldCharType="separate"/>
        </w:r>
        <w:r w:rsidR="005652B0">
          <w:rPr>
            <w:noProof/>
            <w:webHidden/>
          </w:rPr>
          <w:t>20</w:t>
        </w:r>
        <w:r>
          <w:rPr>
            <w:noProof/>
            <w:webHidden/>
          </w:rPr>
          <w:fldChar w:fldCharType="end"/>
        </w:r>
      </w:hyperlink>
    </w:p>
    <w:p w14:paraId="59C9ABED" w14:textId="2FF2D8A9"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9" w:history="1">
        <w:r w:rsidRPr="0042195B">
          <w:rPr>
            <w:rStyle w:val="af4"/>
            <w:noProof/>
          </w:rPr>
          <w:t>2.4</w:t>
        </w:r>
        <w:r w:rsidRPr="0042195B">
          <w:rPr>
            <w:rStyle w:val="af4"/>
            <w:rFonts w:hint="eastAsia"/>
            <w:noProof/>
          </w:rPr>
          <w:t>金融市場實證應用</w:t>
        </w:r>
        <w:r>
          <w:rPr>
            <w:noProof/>
            <w:webHidden/>
          </w:rPr>
          <w:tab/>
        </w:r>
        <w:r>
          <w:rPr>
            <w:noProof/>
            <w:webHidden/>
          </w:rPr>
          <w:fldChar w:fldCharType="begin"/>
        </w:r>
        <w:r>
          <w:rPr>
            <w:noProof/>
            <w:webHidden/>
          </w:rPr>
          <w:instrText xml:space="preserve"> PAGEREF _Toc192324069 \h </w:instrText>
        </w:r>
        <w:r>
          <w:rPr>
            <w:noProof/>
            <w:webHidden/>
          </w:rPr>
        </w:r>
        <w:r>
          <w:rPr>
            <w:noProof/>
            <w:webHidden/>
          </w:rPr>
          <w:fldChar w:fldCharType="separate"/>
        </w:r>
        <w:r w:rsidR="005652B0">
          <w:rPr>
            <w:noProof/>
            <w:webHidden/>
          </w:rPr>
          <w:t>21</w:t>
        </w:r>
        <w:r>
          <w:rPr>
            <w:noProof/>
            <w:webHidden/>
          </w:rPr>
          <w:fldChar w:fldCharType="end"/>
        </w:r>
      </w:hyperlink>
    </w:p>
    <w:p w14:paraId="28D58807" w14:textId="3A574F49"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0" w:history="1">
        <w:r w:rsidRPr="0042195B">
          <w:rPr>
            <w:rStyle w:val="af4"/>
            <w:noProof/>
          </w:rPr>
          <w:t>2.4.1</w:t>
        </w:r>
        <w:r w:rsidRPr="0042195B">
          <w:rPr>
            <w:rStyle w:val="af4"/>
            <w:rFonts w:hint="eastAsia"/>
            <w:noProof/>
          </w:rPr>
          <w:t>傳統金融市場</w:t>
        </w:r>
        <w:r>
          <w:rPr>
            <w:noProof/>
            <w:webHidden/>
          </w:rPr>
          <w:tab/>
        </w:r>
        <w:r>
          <w:rPr>
            <w:noProof/>
            <w:webHidden/>
          </w:rPr>
          <w:fldChar w:fldCharType="begin"/>
        </w:r>
        <w:r>
          <w:rPr>
            <w:noProof/>
            <w:webHidden/>
          </w:rPr>
          <w:instrText xml:space="preserve"> PAGEREF _Toc192324070 \h </w:instrText>
        </w:r>
        <w:r>
          <w:rPr>
            <w:noProof/>
            <w:webHidden/>
          </w:rPr>
        </w:r>
        <w:r>
          <w:rPr>
            <w:noProof/>
            <w:webHidden/>
          </w:rPr>
          <w:fldChar w:fldCharType="separate"/>
        </w:r>
        <w:r w:rsidR="005652B0">
          <w:rPr>
            <w:noProof/>
            <w:webHidden/>
          </w:rPr>
          <w:t>21</w:t>
        </w:r>
        <w:r>
          <w:rPr>
            <w:noProof/>
            <w:webHidden/>
          </w:rPr>
          <w:fldChar w:fldCharType="end"/>
        </w:r>
      </w:hyperlink>
    </w:p>
    <w:p w14:paraId="22D041B9" w14:textId="5A0BA1CA"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1" w:history="1">
        <w:r w:rsidRPr="0042195B">
          <w:rPr>
            <w:rStyle w:val="af4"/>
            <w:noProof/>
          </w:rPr>
          <w:t>2.4.2</w:t>
        </w:r>
        <w:r w:rsidRPr="0042195B">
          <w:rPr>
            <w:rStyle w:val="af4"/>
            <w:rFonts w:hint="eastAsia"/>
            <w:noProof/>
          </w:rPr>
          <w:t>加密貨幣市場</w:t>
        </w:r>
        <w:r>
          <w:rPr>
            <w:noProof/>
            <w:webHidden/>
          </w:rPr>
          <w:tab/>
        </w:r>
        <w:r>
          <w:rPr>
            <w:noProof/>
            <w:webHidden/>
          </w:rPr>
          <w:fldChar w:fldCharType="begin"/>
        </w:r>
        <w:r>
          <w:rPr>
            <w:noProof/>
            <w:webHidden/>
          </w:rPr>
          <w:instrText xml:space="preserve"> PAGEREF _Toc192324071 \h </w:instrText>
        </w:r>
        <w:r>
          <w:rPr>
            <w:noProof/>
            <w:webHidden/>
          </w:rPr>
        </w:r>
        <w:r>
          <w:rPr>
            <w:noProof/>
            <w:webHidden/>
          </w:rPr>
          <w:fldChar w:fldCharType="separate"/>
        </w:r>
        <w:r w:rsidR="005652B0">
          <w:rPr>
            <w:noProof/>
            <w:webHidden/>
          </w:rPr>
          <w:t>22</w:t>
        </w:r>
        <w:r>
          <w:rPr>
            <w:noProof/>
            <w:webHidden/>
          </w:rPr>
          <w:fldChar w:fldCharType="end"/>
        </w:r>
      </w:hyperlink>
    </w:p>
    <w:p w14:paraId="2A760D22" w14:textId="256E3EDF" w:rsidR="00E32166" w:rsidRDefault="00E32166">
      <w:pPr>
        <w:pStyle w:val="11"/>
        <w:rPr>
          <w:rFonts w:asciiTheme="minorHAnsi" w:eastAsiaTheme="minorEastAsia" w:hAnsiTheme="minorHAnsi" w:cstheme="minorBidi"/>
          <w:b w:val="0"/>
          <w:bCs w:val="0"/>
          <w:noProof/>
          <w14:ligatures w14:val="standardContextual"/>
        </w:rPr>
      </w:pPr>
      <w:hyperlink w:anchor="_Toc192324072" w:history="1">
        <w:r w:rsidRPr="0042195B">
          <w:rPr>
            <w:rStyle w:val="af4"/>
            <w:rFonts w:hint="eastAsia"/>
            <w:noProof/>
          </w:rPr>
          <w:t>第三章、資料來源</w:t>
        </w:r>
        <w:r>
          <w:rPr>
            <w:noProof/>
            <w:webHidden/>
          </w:rPr>
          <w:tab/>
        </w:r>
        <w:r>
          <w:rPr>
            <w:noProof/>
            <w:webHidden/>
          </w:rPr>
          <w:fldChar w:fldCharType="begin"/>
        </w:r>
        <w:r>
          <w:rPr>
            <w:noProof/>
            <w:webHidden/>
          </w:rPr>
          <w:instrText xml:space="preserve"> PAGEREF _Toc192324072 \h </w:instrText>
        </w:r>
        <w:r>
          <w:rPr>
            <w:noProof/>
            <w:webHidden/>
          </w:rPr>
        </w:r>
        <w:r>
          <w:rPr>
            <w:noProof/>
            <w:webHidden/>
          </w:rPr>
          <w:fldChar w:fldCharType="separate"/>
        </w:r>
        <w:r w:rsidR="005652B0">
          <w:rPr>
            <w:noProof/>
            <w:webHidden/>
          </w:rPr>
          <w:t>24</w:t>
        </w:r>
        <w:r>
          <w:rPr>
            <w:noProof/>
            <w:webHidden/>
          </w:rPr>
          <w:fldChar w:fldCharType="end"/>
        </w:r>
      </w:hyperlink>
    </w:p>
    <w:p w14:paraId="0DE28A4D" w14:textId="3D6123D9"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3" w:history="1">
        <w:r w:rsidRPr="0042195B">
          <w:rPr>
            <w:rStyle w:val="af4"/>
            <w:noProof/>
          </w:rPr>
          <w:t>3.1</w:t>
        </w:r>
        <w:r w:rsidRPr="0042195B">
          <w:rPr>
            <w:rStyle w:val="af4"/>
            <w:rFonts w:hint="eastAsia"/>
            <w:noProof/>
          </w:rPr>
          <w:t>資料來源</w:t>
        </w:r>
        <w:r>
          <w:rPr>
            <w:noProof/>
            <w:webHidden/>
          </w:rPr>
          <w:tab/>
        </w:r>
        <w:r>
          <w:rPr>
            <w:noProof/>
            <w:webHidden/>
          </w:rPr>
          <w:fldChar w:fldCharType="begin"/>
        </w:r>
        <w:r>
          <w:rPr>
            <w:noProof/>
            <w:webHidden/>
          </w:rPr>
          <w:instrText xml:space="preserve"> PAGEREF _Toc192324073 \h </w:instrText>
        </w:r>
        <w:r>
          <w:rPr>
            <w:noProof/>
            <w:webHidden/>
          </w:rPr>
        </w:r>
        <w:r>
          <w:rPr>
            <w:noProof/>
            <w:webHidden/>
          </w:rPr>
          <w:fldChar w:fldCharType="separate"/>
        </w:r>
        <w:r w:rsidR="005652B0">
          <w:rPr>
            <w:noProof/>
            <w:webHidden/>
          </w:rPr>
          <w:t>24</w:t>
        </w:r>
        <w:r>
          <w:rPr>
            <w:noProof/>
            <w:webHidden/>
          </w:rPr>
          <w:fldChar w:fldCharType="end"/>
        </w:r>
      </w:hyperlink>
    </w:p>
    <w:p w14:paraId="46E0613F" w14:textId="6A901EAB"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4" w:history="1">
        <w:r w:rsidRPr="0042195B">
          <w:rPr>
            <w:rStyle w:val="af4"/>
            <w:noProof/>
          </w:rPr>
          <w:t>3.2</w:t>
        </w:r>
        <w:r w:rsidRPr="0042195B">
          <w:rPr>
            <w:rStyle w:val="af4"/>
            <w:rFonts w:hint="eastAsia"/>
            <w:noProof/>
          </w:rPr>
          <w:t>比特幣選擇權交易市場概況</w:t>
        </w:r>
        <w:r>
          <w:rPr>
            <w:noProof/>
            <w:webHidden/>
          </w:rPr>
          <w:tab/>
        </w:r>
        <w:r>
          <w:rPr>
            <w:noProof/>
            <w:webHidden/>
          </w:rPr>
          <w:fldChar w:fldCharType="begin"/>
        </w:r>
        <w:r>
          <w:rPr>
            <w:noProof/>
            <w:webHidden/>
          </w:rPr>
          <w:instrText xml:space="preserve"> PAGEREF _Toc192324074 \h </w:instrText>
        </w:r>
        <w:r>
          <w:rPr>
            <w:noProof/>
            <w:webHidden/>
          </w:rPr>
        </w:r>
        <w:r>
          <w:rPr>
            <w:noProof/>
            <w:webHidden/>
          </w:rPr>
          <w:fldChar w:fldCharType="separate"/>
        </w:r>
        <w:r w:rsidR="005652B0">
          <w:rPr>
            <w:noProof/>
            <w:webHidden/>
          </w:rPr>
          <w:t>25</w:t>
        </w:r>
        <w:r>
          <w:rPr>
            <w:noProof/>
            <w:webHidden/>
          </w:rPr>
          <w:fldChar w:fldCharType="end"/>
        </w:r>
      </w:hyperlink>
    </w:p>
    <w:p w14:paraId="28FF8D59" w14:textId="085AAFE8" w:rsidR="00E32166" w:rsidRDefault="00E32166">
      <w:pPr>
        <w:pStyle w:val="11"/>
        <w:rPr>
          <w:rFonts w:asciiTheme="minorHAnsi" w:eastAsiaTheme="minorEastAsia" w:hAnsiTheme="minorHAnsi" w:cstheme="minorBidi"/>
          <w:b w:val="0"/>
          <w:bCs w:val="0"/>
          <w:noProof/>
          <w14:ligatures w14:val="standardContextual"/>
        </w:rPr>
      </w:pPr>
      <w:hyperlink w:anchor="_Toc192324075" w:history="1">
        <w:r w:rsidRPr="0042195B">
          <w:rPr>
            <w:rStyle w:val="af4"/>
            <w:rFonts w:hint="eastAsia"/>
            <w:noProof/>
          </w:rPr>
          <w:t>第四章、研究方法</w:t>
        </w:r>
        <w:r>
          <w:rPr>
            <w:noProof/>
            <w:webHidden/>
          </w:rPr>
          <w:tab/>
        </w:r>
        <w:r>
          <w:rPr>
            <w:noProof/>
            <w:webHidden/>
          </w:rPr>
          <w:fldChar w:fldCharType="begin"/>
        </w:r>
        <w:r>
          <w:rPr>
            <w:noProof/>
            <w:webHidden/>
          </w:rPr>
          <w:instrText xml:space="preserve"> PAGEREF _Toc192324075 \h </w:instrText>
        </w:r>
        <w:r>
          <w:rPr>
            <w:noProof/>
            <w:webHidden/>
          </w:rPr>
        </w:r>
        <w:r>
          <w:rPr>
            <w:noProof/>
            <w:webHidden/>
          </w:rPr>
          <w:fldChar w:fldCharType="separate"/>
        </w:r>
        <w:r w:rsidR="005652B0">
          <w:rPr>
            <w:noProof/>
            <w:webHidden/>
          </w:rPr>
          <w:t>29</w:t>
        </w:r>
        <w:r>
          <w:rPr>
            <w:noProof/>
            <w:webHidden/>
          </w:rPr>
          <w:fldChar w:fldCharType="end"/>
        </w:r>
      </w:hyperlink>
    </w:p>
    <w:p w14:paraId="6EDE528A" w14:textId="27B38CBF"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6" w:history="1">
        <w:r w:rsidRPr="0042195B">
          <w:rPr>
            <w:rStyle w:val="af4"/>
            <w:noProof/>
          </w:rPr>
          <w:t>4.1</w:t>
        </w:r>
        <w:r w:rsidRPr="0042195B">
          <w:rPr>
            <w:rStyle w:val="af4"/>
            <w:rFonts w:hint="eastAsia"/>
            <w:noProof/>
          </w:rPr>
          <w:t>以理論計算風險中立機率密度之方法</w:t>
        </w:r>
        <w:r>
          <w:rPr>
            <w:noProof/>
            <w:webHidden/>
          </w:rPr>
          <w:tab/>
        </w:r>
        <w:r>
          <w:rPr>
            <w:noProof/>
            <w:webHidden/>
          </w:rPr>
          <w:fldChar w:fldCharType="begin"/>
        </w:r>
        <w:r>
          <w:rPr>
            <w:noProof/>
            <w:webHidden/>
          </w:rPr>
          <w:instrText xml:space="preserve"> PAGEREF _Toc192324076 \h </w:instrText>
        </w:r>
        <w:r>
          <w:rPr>
            <w:noProof/>
            <w:webHidden/>
          </w:rPr>
        </w:r>
        <w:r>
          <w:rPr>
            <w:noProof/>
            <w:webHidden/>
          </w:rPr>
          <w:fldChar w:fldCharType="separate"/>
        </w:r>
        <w:r w:rsidR="005652B0">
          <w:rPr>
            <w:noProof/>
            <w:webHidden/>
          </w:rPr>
          <w:t>29</w:t>
        </w:r>
        <w:r>
          <w:rPr>
            <w:noProof/>
            <w:webHidden/>
          </w:rPr>
          <w:fldChar w:fldCharType="end"/>
        </w:r>
      </w:hyperlink>
    </w:p>
    <w:p w14:paraId="621175B6" w14:textId="34E7C104"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7" w:history="1">
        <w:r w:rsidRPr="0042195B">
          <w:rPr>
            <w:rStyle w:val="af4"/>
            <w:noProof/>
          </w:rPr>
          <w:t>4.2</w:t>
        </w:r>
        <w:r w:rsidRPr="0042195B">
          <w:rPr>
            <w:rStyle w:val="af4"/>
            <w:rFonts w:hint="eastAsia"/>
            <w:noProof/>
          </w:rPr>
          <w:t>以實務計算風險中立機率密度之方法</w:t>
        </w:r>
        <w:r>
          <w:rPr>
            <w:noProof/>
            <w:webHidden/>
          </w:rPr>
          <w:tab/>
        </w:r>
        <w:r>
          <w:rPr>
            <w:noProof/>
            <w:webHidden/>
          </w:rPr>
          <w:fldChar w:fldCharType="begin"/>
        </w:r>
        <w:r>
          <w:rPr>
            <w:noProof/>
            <w:webHidden/>
          </w:rPr>
          <w:instrText xml:space="preserve"> PAGEREF _Toc192324077 \h </w:instrText>
        </w:r>
        <w:r>
          <w:rPr>
            <w:noProof/>
            <w:webHidden/>
          </w:rPr>
        </w:r>
        <w:r>
          <w:rPr>
            <w:noProof/>
            <w:webHidden/>
          </w:rPr>
          <w:fldChar w:fldCharType="separate"/>
        </w:r>
        <w:r w:rsidR="005652B0">
          <w:rPr>
            <w:noProof/>
            <w:webHidden/>
          </w:rPr>
          <w:t>31</w:t>
        </w:r>
        <w:r>
          <w:rPr>
            <w:noProof/>
            <w:webHidden/>
          </w:rPr>
          <w:fldChar w:fldCharType="end"/>
        </w:r>
      </w:hyperlink>
    </w:p>
    <w:p w14:paraId="52DDB171" w14:textId="2DDF7129"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8" w:history="1">
        <w:r w:rsidRPr="0042195B">
          <w:rPr>
            <w:rStyle w:val="af4"/>
            <w:noProof/>
          </w:rPr>
          <w:t>4.2.1</w:t>
        </w:r>
        <w:r w:rsidRPr="0042195B">
          <w:rPr>
            <w:rStyle w:val="af4"/>
            <w:rFonts w:hint="eastAsia"/>
            <w:noProof/>
          </w:rPr>
          <w:t>比特幣適用之</w:t>
        </w:r>
        <w:r w:rsidRPr="0042195B">
          <w:rPr>
            <w:rStyle w:val="af4"/>
            <w:noProof/>
          </w:rPr>
          <w:t>Black-Scholes</w:t>
        </w:r>
        <w:r w:rsidRPr="0042195B">
          <w:rPr>
            <w:rStyle w:val="af4"/>
            <w:rFonts w:hint="eastAsia"/>
            <w:noProof/>
          </w:rPr>
          <w:t>模型</w:t>
        </w:r>
        <w:r>
          <w:rPr>
            <w:noProof/>
            <w:webHidden/>
          </w:rPr>
          <w:tab/>
        </w:r>
        <w:r>
          <w:rPr>
            <w:noProof/>
            <w:webHidden/>
          </w:rPr>
          <w:fldChar w:fldCharType="begin"/>
        </w:r>
        <w:r>
          <w:rPr>
            <w:noProof/>
            <w:webHidden/>
          </w:rPr>
          <w:instrText xml:space="preserve"> PAGEREF _Toc192324078 \h </w:instrText>
        </w:r>
        <w:r>
          <w:rPr>
            <w:noProof/>
            <w:webHidden/>
          </w:rPr>
        </w:r>
        <w:r>
          <w:rPr>
            <w:noProof/>
            <w:webHidden/>
          </w:rPr>
          <w:fldChar w:fldCharType="separate"/>
        </w:r>
        <w:r w:rsidR="005652B0">
          <w:rPr>
            <w:noProof/>
            <w:webHidden/>
          </w:rPr>
          <w:t>31</w:t>
        </w:r>
        <w:r>
          <w:rPr>
            <w:noProof/>
            <w:webHidden/>
          </w:rPr>
          <w:fldChar w:fldCharType="end"/>
        </w:r>
      </w:hyperlink>
    </w:p>
    <w:p w14:paraId="1DED0C3A" w14:textId="3B0FFBFC"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9" w:history="1">
        <w:r w:rsidRPr="0042195B">
          <w:rPr>
            <w:rStyle w:val="af4"/>
            <w:noProof/>
          </w:rPr>
          <w:t>4.2.2</w:t>
        </w:r>
        <w:r w:rsidRPr="0042195B">
          <w:rPr>
            <w:rStyle w:val="af4"/>
            <w:rFonts w:hint="eastAsia"/>
            <w:noProof/>
          </w:rPr>
          <w:t>比特幣選擇權隱含波動率計算</w:t>
        </w:r>
        <w:r>
          <w:rPr>
            <w:noProof/>
            <w:webHidden/>
          </w:rPr>
          <w:tab/>
        </w:r>
        <w:r>
          <w:rPr>
            <w:noProof/>
            <w:webHidden/>
          </w:rPr>
          <w:fldChar w:fldCharType="begin"/>
        </w:r>
        <w:r>
          <w:rPr>
            <w:noProof/>
            <w:webHidden/>
          </w:rPr>
          <w:instrText xml:space="preserve"> PAGEREF _Toc192324079 \h </w:instrText>
        </w:r>
        <w:r>
          <w:rPr>
            <w:noProof/>
            <w:webHidden/>
          </w:rPr>
        </w:r>
        <w:r>
          <w:rPr>
            <w:noProof/>
            <w:webHidden/>
          </w:rPr>
          <w:fldChar w:fldCharType="separate"/>
        </w:r>
        <w:r w:rsidR="005652B0">
          <w:rPr>
            <w:noProof/>
            <w:webHidden/>
          </w:rPr>
          <w:t>32</w:t>
        </w:r>
        <w:r>
          <w:rPr>
            <w:noProof/>
            <w:webHidden/>
          </w:rPr>
          <w:fldChar w:fldCharType="end"/>
        </w:r>
      </w:hyperlink>
    </w:p>
    <w:p w14:paraId="29FACE2F" w14:textId="7495C3DB"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0" w:history="1">
        <w:r w:rsidRPr="0042195B">
          <w:rPr>
            <w:rStyle w:val="af4"/>
            <w:noProof/>
          </w:rPr>
          <w:t>4.2.3</w:t>
        </w:r>
        <w:r w:rsidRPr="0042195B">
          <w:rPr>
            <w:rStyle w:val="af4"/>
            <w:rFonts w:hint="eastAsia"/>
            <w:noProof/>
          </w:rPr>
          <w:t>比特幣選擇權隱含波動率曲線擬合</w:t>
        </w:r>
        <w:r>
          <w:rPr>
            <w:noProof/>
            <w:webHidden/>
          </w:rPr>
          <w:tab/>
        </w:r>
        <w:r>
          <w:rPr>
            <w:noProof/>
            <w:webHidden/>
          </w:rPr>
          <w:fldChar w:fldCharType="begin"/>
        </w:r>
        <w:r>
          <w:rPr>
            <w:noProof/>
            <w:webHidden/>
          </w:rPr>
          <w:instrText xml:space="preserve"> PAGEREF _Toc192324080 \h </w:instrText>
        </w:r>
        <w:r>
          <w:rPr>
            <w:noProof/>
            <w:webHidden/>
          </w:rPr>
        </w:r>
        <w:r>
          <w:rPr>
            <w:noProof/>
            <w:webHidden/>
          </w:rPr>
          <w:fldChar w:fldCharType="separate"/>
        </w:r>
        <w:r w:rsidR="005652B0">
          <w:rPr>
            <w:noProof/>
            <w:webHidden/>
          </w:rPr>
          <w:t>35</w:t>
        </w:r>
        <w:r>
          <w:rPr>
            <w:noProof/>
            <w:webHidden/>
          </w:rPr>
          <w:fldChar w:fldCharType="end"/>
        </w:r>
      </w:hyperlink>
    </w:p>
    <w:p w14:paraId="15C4B4FF" w14:textId="6AADF4C1"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1" w:history="1">
        <w:r w:rsidRPr="0042195B">
          <w:rPr>
            <w:rStyle w:val="af4"/>
            <w:noProof/>
          </w:rPr>
          <w:t>4.2.4</w:t>
        </w:r>
        <w:r w:rsidRPr="0042195B">
          <w:rPr>
            <w:rStyle w:val="af4"/>
            <w:rFonts w:hint="eastAsia"/>
            <w:noProof/>
          </w:rPr>
          <w:t>比特幣選擇權風險中立機率密度函數計算</w:t>
        </w:r>
        <w:r>
          <w:rPr>
            <w:noProof/>
            <w:webHidden/>
          </w:rPr>
          <w:tab/>
        </w:r>
        <w:r>
          <w:rPr>
            <w:noProof/>
            <w:webHidden/>
          </w:rPr>
          <w:fldChar w:fldCharType="begin"/>
        </w:r>
        <w:r>
          <w:rPr>
            <w:noProof/>
            <w:webHidden/>
          </w:rPr>
          <w:instrText xml:space="preserve"> PAGEREF _Toc192324081 \h </w:instrText>
        </w:r>
        <w:r>
          <w:rPr>
            <w:noProof/>
            <w:webHidden/>
          </w:rPr>
        </w:r>
        <w:r>
          <w:rPr>
            <w:noProof/>
            <w:webHidden/>
          </w:rPr>
          <w:fldChar w:fldCharType="separate"/>
        </w:r>
        <w:r w:rsidR="005652B0">
          <w:rPr>
            <w:noProof/>
            <w:webHidden/>
          </w:rPr>
          <w:t>37</w:t>
        </w:r>
        <w:r>
          <w:rPr>
            <w:noProof/>
            <w:webHidden/>
          </w:rPr>
          <w:fldChar w:fldCharType="end"/>
        </w:r>
      </w:hyperlink>
    </w:p>
    <w:p w14:paraId="36605EE6" w14:textId="1FC90379"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82" w:history="1">
        <w:r w:rsidRPr="0042195B">
          <w:rPr>
            <w:rStyle w:val="af4"/>
            <w:noProof/>
          </w:rPr>
          <w:t>4.3</w:t>
        </w:r>
        <w:r w:rsidRPr="0042195B">
          <w:rPr>
            <w:rStyle w:val="af4"/>
            <w:rFonts w:hint="eastAsia"/>
            <w:noProof/>
          </w:rPr>
          <w:t>配適風險中立機率密度尾部分布</w:t>
        </w:r>
        <w:r>
          <w:rPr>
            <w:noProof/>
            <w:webHidden/>
          </w:rPr>
          <w:tab/>
        </w:r>
        <w:r>
          <w:rPr>
            <w:noProof/>
            <w:webHidden/>
          </w:rPr>
          <w:fldChar w:fldCharType="begin"/>
        </w:r>
        <w:r>
          <w:rPr>
            <w:noProof/>
            <w:webHidden/>
          </w:rPr>
          <w:instrText xml:space="preserve"> PAGEREF _Toc192324082 \h </w:instrText>
        </w:r>
        <w:r>
          <w:rPr>
            <w:noProof/>
            <w:webHidden/>
          </w:rPr>
        </w:r>
        <w:r>
          <w:rPr>
            <w:noProof/>
            <w:webHidden/>
          </w:rPr>
          <w:fldChar w:fldCharType="separate"/>
        </w:r>
        <w:r w:rsidR="005652B0">
          <w:rPr>
            <w:noProof/>
            <w:webHidden/>
          </w:rPr>
          <w:t>40</w:t>
        </w:r>
        <w:r>
          <w:rPr>
            <w:noProof/>
            <w:webHidden/>
          </w:rPr>
          <w:fldChar w:fldCharType="end"/>
        </w:r>
      </w:hyperlink>
    </w:p>
    <w:p w14:paraId="2A25633D" w14:textId="6D1EC380"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3" w:history="1">
        <w:r w:rsidRPr="0042195B">
          <w:rPr>
            <w:rStyle w:val="af4"/>
            <w:noProof/>
          </w:rPr>
          <w:t>4.3.1</w:t>
        </w:r>
        <w:r w:rsidRPr="0042195B">
          <w:rPr>
            <w:rStyle w:val="af4"/>
            <w:rFonts w:hint="eastAsia"/>
            <w:noProof/>
          </w:rPr>
          <w:t>尾部</w:t>
        </w:r>
        <w:r w:rsidRPr="0042195B">
          <w:rPr>
            <w:rStyle w:val="af4"/>
            <w:noProof/>
          </w:rPr>
          <w:t>GEV</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_Toc192324083 \h </w:instrText>
        </w:r>
        <w:r>
          <w:rPr>
            <w:noProof/>
            <w:webHidden/>
          </w:rPr>
        </w:r>
        <w:r>
          <w:rPr>
            <w:noProof/>
            <w:webHidden/>
          </w:rPr>
          <w:fldChar w:fldCharType="separate"/>
        </w:r>
        <w:r w:rsidR="005652B0">
          <w:rPr>
            <w:noProof/>
            <w:webHidden/>
          </w:rPr>
          <w:t>40</w:t>
        </w:r>
        <w:r>
          <w:rPr>
            <w:noProof/>
            <w:webHidden/>
          </w:rPr>
          <w:fldChar w:fldCharType="end"/>
        </w:r>
      </w:hyperlink>
    </w:p>
    <w:p w14:paraId="775CF226" w14:textId="66AE4E77"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4" w:history="1">
        <w:r w:rsidRPr="0042195B">
          <w:rPr>
            <w:rStyle w:val="af4"/>
            <w:noProof/>
          </w:rPr>
          <w:t>4.3.2 GPD</w:t>
        </w:r>
        <w:r w:rsidRPr="0042195B">
          <w:rPr>
            <w:rStyle w:val="af4"/>
            <w:rFonts w:hint="eastAsia"/>
            <w:noProof/>
          </w:rPr>
          <w:t>分布理論</w:t>
        </w:r>
        <w:r>
          <w:rPr>
            <w:noProof/>
            <w:webHidden/>
          </w:rPr>
          <w:tab/>
        </w:r>
        <w:r>
          <w:rPr>
            <w:noProof/>
            <w:webHidden/>
          </w:rPr>
          <w:fldChar w:fldCharType="begin"/>
        </w:r>
        <w:r>
          <w:rPr>
            <w:noProof/>
            <w:webHidden/>
          </w:rPr>
          <w:instrText xml:space="preserve"> PAGEREF _Toc192324084 \h </w:instrText>
        </w:r>
        <w:r>
          <w:rPr>
            <w:noProof/>
            <w:webHidden/>
          </w:rPr>
        </w:r>
        <w:r>
          <w:rPr>
            <w:noProof/>
            <w:webHidden/>
          </w:rPr>
          <w:fldChar w:fldCharType="separate"/>
        </w:r>
        <w:r w:rsidR="005652B0">
          <w:rPr>
            <w:noProof/>
            <w:webHidden/>
          </w:rPr>
          <w:t>40</w:t>
        </w:r>
        <w:r>
          <w:rPr>
            <w:noProof/>
            <w:webHidden/>
          </w:rPr>
          <w:fldChar w:fldCharType="end"/>
        </w:r>
      </w:hyperlink>
    </w:p>
    <w:p w14:paraId="43C29796" w14:textId="3DB8A502"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5" w:history="1">
        <w:r w:rsidRPr="0042195B">
          <w:rPr>
            <w:rStyle w:val="af4"/>
            <w:noProof/>
          </w:rPr>
          <w:t>4.3.3</w:t>
        </w:r>
        <w:r w:rsidRPr="0042195B">
          <w:rPr>
            <w:rStyle w:val="af4"/>
            <w:rFonts w:hint="eastAsia"/>
            <w:noProof/>
          </w:rPr>
          <w:t>尾部</w:t>
        </w:r>
        <w:r w:rsidRPr="0042195B">
          <w:rPr>
            <w:rStyle w:val="af4"/>
            <w:noProof/>
          </w:rPr>
          <w:t>GPD</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_Toc192324085 \h </w:instrText>
        </w:r>
        <w:r>
          <w:rPr>
            <w:noProof/>
            <w:webHidden/>
          </w:rPr>
        </w:r>
        <w:r>
          <w:rPr>
            <w:noProof/>
            <w:webHidden/>
          </w:rPr>
          <w:fldChar w:fldCharType="separate"/>
        </w:r>
        <w:r w:rsidR="005652B0">
          <w:rPr>
            <w:noProof/>
            <w:webHidden/>
          </w:rPr>
          <w:t>42</w:t>
        </w:r>
        <w:r>
          <w:rPr>
            <w:noProof/>
            <w:webHidden/>
          </w:rPr>
          <w:fldChar w:fldCharType="end"/>
        </w:r>
      </w:hyperlink>
    </w:p>
    <w:p w14:paraId="1B3E3208" w14:textId="37701C88"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6" w:history="1">
        <w:r w:rsidRPr="0042195B">
          <w:rPr>
            <w:rStyle w:val="af4"/>
            <w:noProof/>
          </w:rPr>
          <w:t>4.3.4</w:t>
        </w:r>
        <w:r w:rsidRPr="0042195B">
          <w:rPr>
            <w:rStyle w:val="af4"/>
            <w:rFonts w:hint="eastAsia"/>
            <w:noProof/>
          </w:rPr>
          <w:t>尾部</w:t>
        </w:r>
        <w:r w:rsidRPr="0042195B">
          <w:rPr>
            <w:rStyle w:val="af4"/>
            <w:noProof/>
          </w:rPr>
          <w:t>GPD</w:t>
        </w:r>
        <w:r w:rsidRPr="0042195B">
          <w:rPr>
            <w:rStyle w:val="af4"/>
            <w:rFonts w:hint="eastAsia"/>
            <w:noProof/>
          </w:rPr>
          <w:t>單點加斜率配適法</w:t>
        </w:r>
        <w:r>
          <w:rPr>
            <w:noProof/>
            <w:webHidden/>
          </w:rPr>
          <w:tab/>
        </w:r>
        <w:r>
          <w:rPr>
            <w:noProof/>
            <w:webHidden/>
          </w:rPr>
          <w:fldChar w:fldCharType="begin"/>
        </w:r>
        <w:r>
          <w:rPr>
            <w:noProof/>
            <w:webHidden/>
          </w:rPr>
          <w:instrText xml:space="preserve"> PAGEREF _Toc192324086 \h </w:instrText>
        </w:r>
        <w:r>
          <w:rPr>
            <w:noProof/>
            <w:webHidden/>
          </w:rPr>
        </w:r>
        <w:r>
          <w:rPr>
            <w:noProof/>
            <w:webHidden/>
          </w:rPr>
          <w:fldChar w:fldCharType="separate"/>
        </w:r>
        <w:r w:rsidR="005652B0">
          <w:rPr>
            <w:noProof/>
            <w:webHidden/>
          </w:rPr>
          <w:t>44</w:t>
        </w:r>
        <w:r>
          <w:rPr>
            <w:noProof/>
            <w:webHidden/>
          </w:rPr>
          <w:fldChar w:fldCharType="end"/>
        </w:r>
      </w:hyperlink>
    </w:p>
    <w:p w14:paraId="3C121CE5" w14:textId="6B4D900D"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87" w:history="1">
        <w:r w:rsidRPr="0042195B">
          <w:rPr>
            <w:rStyle w:val="af4"/>
            <w:noProof/>
          </w:rPr>
          <w:t>4.4</w:t>
        </w:r>
        <w:r w:rsidRPr="0042195B">
          <w:rPr>
            <w:rStyle w:val="af4"/>
            <w:rFonts w:hint="eastAsia"/>
            <w:noProof/>
          </w:rPr>
          <w:t>風險中立機率密度函數之統計特徵</w:t>
        </w:r>
        <w:r>
          <w:rPr>
            <w:noProof/>
            <w:webHidden/>
          </w:rPr>
          <w:tab/>
        </w:r>
        <w:r>
          <w:rPr>
            <w:noProof/>
            <w:webHidden/>
          </w:rPr>
          <w:fldChar w:fldCharType="begin"/>
        </w:r>
        <w:r>
          <w:rPr>
            <w:noProof/>
            <w:webHidden/>
          </w:rPr>
          <w:instrText xml:space="preserve"> PAGEREF _Toc192324087 \h </w:instrText>
        </w:r>
        <w:r>
          <w:rPr>
            <w:noProof/>
            <w:webHidden/>
          </w:rPr>
        </w:r>
        <w:r>
          <w:rPr>
            <w:noProof/>
            <w:webHidden/>
          </w:rPr>
          <w:fldChar w:fldCharType="separate"/>
        </w:r>
        <w:r w:rsidR="005652B0">
          <w:rPr>
            <w:noProof/>
            <w:webHidden/>
          </w:rPr>
          <w:t>46</w:t>
        </w:r>
        <w:r>
          <w:rPr>
            <w:noProof/>
            <w:webHidden/>
          </w:rPr>
          <w:fldChar w:fldCharType="end"/>
        </w:r>
      </w:hyperlink>
    </w:p>
    <w:p w14:paraId="1DEB5BAE" w14:textId="5F2D61AF"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8" w:history="1">
        <w:r w:rsidRPr="0042195B">
          <w:rPr>
            <w:rStyle w:val="af4"/>
            <w:noProof/>
          </w:rPr>
          <w:t>4.4.1</w:t>
        </w:r>
        <w:r w:rsidRPr="0042195B">
          <w:rPr>
            <w:rStyle w:val="af4"/>
            <w:rFonts w:hint="eastAsia"/>
            <w:noProof/>
          </w:rPr>
          <w:t>動差之定義與意涵</w:t>
        </w:r>
        <w:r>
          <w:rPr>
            <w:noProof/>
            <w:webHidden/>
          </w:rPr>
          <w:tab/>
        </w:r>
        <w:r>
          <w:rPr>
            <w:noProof/>
            <w:webHidden/>
          </w:rPr>
          <w:fldChar w:fldCharType="begin"/>
        </w:r>
        <w:r>
          <w:rPr>
            <w:noProof/>
            <w:webHidden/>
          </w:rPr>
          <w:instrText xml:space="preserve"> PAGEREF _Toc192324088 \h </w:instrText>
        </w:r>
        <w:r>
          <w:rPr>
            <w:noProof/>
            <w:webHidden/>
          </w:rPr>
        </w:r>
        <w:r>
          <w:rPr>
            <w:noProof/>
            <w:webHidden/>
          </w:rPr>
          <w:fldChar w:fldCharType="separate"/>
        </w:r>
        <w:r w:rsidR="005652B0">
          <w:rPr>
            <w:noProof/>
            <w:webHidden/>
          </w:rPr>
          <w:t>47</w:t>
        </w:r>
        <w:r>
          <w:rPr>
            <w:noProof/>
            <w:webHidden/>
          </w:rPr>
          <w:fldChar w:fldCharType="end"/>
        </w:r>
      </w:hyperlink>
    </w:p>
    <w:p w14:paraId="6928D78F" w14:textId="4DB12A2B"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9" w:history="1">
        <w:r w:rsidRPr="0042195B">
          <w:rPr>
            <w:rStyle w:val="af4"/>
            <w:noProof/>
          </w:rPr>
          <w:t>4.4.2</w:t>
        </w:r>
        <w:r w:rsidRPr="0042195B">
          <w:rPr>
            <w:rStyle w:val="af4"/>
            <w:rFonts w:hint="eastAsia"/>
            <w:noProof/>
          </w:rPr>
          <w:t>風險中立機率密度函數之統計特徵量</w:t>
        </w:r>
        <w:r>
          <w:rPr>
            <w:noProof/>
            <w:webHidden/>
          </w:rPr>
          <w:tab/>
        </w:r>
        <w:r>
          <w:rPr>
            <w:noProof/>
            <w:webHidden/>
          </w:rPr>
          <w:fldChar w:fldCharType="begin"/>
        </w:r>
        <w:r>
          <w:rPr>
            <w:noProof/>
            <w:webHidden/>
          </w:rPr>
          <w:instrText xml:space="preserve"> PAGEREF _Toc192324089 \h </w:instrText>
        </w:r>
        <w:r>
          <w:rPr>
            <w:noProof/>
            <w:webHidden/>
          </w:rPr>
        </w:r>
        <w:r>
          <w:rPr>
            <w:noProof/>
            <w:webHidden/>
          </w:rPr>
          <w:fldChar w:fldCharType="separate"/>
        </w:r>
        <w:r w:rsidR="005652B0">
          <w:rPr>
            <w:noProof/>
            <w:webHidden/>
          </w:rPr>
          <w:t>47</w:t>
        </w:r>
        <w:r>
          <w:rPr>
            <w:noProof/>
            <w:webHidden/>
          </w:rPr>
          <w:fldChar w:fldCharType="end"/>
        </w:r>
      </w:hyperlink>
    </w:p>
    <w:p w14:paraId="5EE26F60" w14:textId="2439B718"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0" w:history="1">
        <w:r w:rsidRPr="0042195B">
          <w:rPr>
            <w:rStyle w:val="af4"/>
            <w:noProof/>
          </w:rPr>
          <w:t>4.4.3</w:t>
        </w:r>
        <w:r w:rsidRPr="0042195B">
          <w:rPr>
            <w:rStyle w:val="af4"/>
            <w:rFonts w:hint="eastAsia"/>
            <w:noProof/>
          </w:rPr>
          <w:t>統計特徵之市場意涵</w:t>
        </w:r>
        <w:r>
          <w:rPr>
            <w:noProof/>
            <w:webHidden/>
          </w:rPr>
          <w:tab/>
        </w:r>
        <w:r>
          <w:rPr>
            <w:noProof/>
            <w:webHidden/>
          </w:rPr>
          <w:fldChar w:fldCharType="begin"/>
        </w:r>
        <w:r>
          <w:rPr>
            <w:noProof/>
            <w:webHidden/>
          </w:rPr>
          <w:instrText xml:space="preserve"> PAGEREF _Toc192324090 \h </w:instrText>
        </w:r>
        <w:r>
          <w:rPr>
            <w:noProof/>
            <w:webHidden/>
          </w:rPr>
        </w:r>
        <w:r>
          <w:rPr>
            <w:noProof/>
            <w:webHidden/>
          </w:rPr>
          <w:fldChar w:fldCharType="separate"/>
        </w:r>
        <w:r w:rsidR="005652B0">
          <w:rPr>
            <w:noProof/>
            <w:webHidden/>
          </w:rPr>
          <w:t>49</w:t>
        </w:r>
        <w:r>
          <w:rPr>
            <w:noProof/>
            <w:webHidden/>
          </w:rPr>
          <w:fldChar w:fldCharType="end"/>
        </w:r>
      </w:hyperlink>
    </w:p>
    <w:p w14:paraId="2FD79B54" w14:textId="5ABE0E87"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1" w:history="1">
        <w:r w:rsidRPr="0042195B">
          <w:rPr>
            <w:rStyle w:val="af4"/>
            <w:noProof/>
          </w:rPr>
          <w:t>4.5</w:t>
        </w:r>
        <w:r w:rsidRPr="0042195B">
          <w:rPr>
            <w:rStyle w:val="af4"/>
            <w:rFonts w:hint="eastAsia"/>
            <w:noProof/>
          </w:rPr>
          <w:t>實證分析</w:t>
        </w:r>
        <w:r>
          <w:rPr>
            <w:noProof/>
            <w:webHidden/>
          </w:rPr>
          <w:tab/>
        </w:r>
        <w:r>
          <w:rPr>
            <w:noProof/>
            <w:webHidden/>
          </w:rPr>
          <w:fldChar w:fldCharType="begin"/>
        </w:r>
        <w:r>
          <w:rPr>
            <w:noProof/>
            <w:webHidden/>
          </w:rPr>
          <w:instrText xml:space="preserve"> PAGEREF _Toc192324091 \h </w:instrText>
        </w:r>
        <w:r>
          <w:rPr>
            <w:noProof/>
            <w:webHidden/>
          </w:rPr>
        </w:r>
        <w:r>
          <w:rPr>
            <w:noProof/>
            <w:webHidden/>
          </w:rPr>
          <w:fldChar w:fldCharType="separate"/>
        </w:r>
        <w:r w:rsidR="005652B0">
          <w:rPr>
            <w:noProof/>
            <w:webHidden/>
          </w:rPr>
          <w:t>49</w:t>
        </w:r>
        <w:r>
          <w:rPr>
            <w:noProof/>
            <w:webHidden/>
          </w:rPr>
          <w:fldChar w:fldCharType="end"/>
        </w:r>
      </w:hyperlink>
    </w:p>
    <w:p w14:paraId="7D6EBD1A" w14:textId="4337F0A2"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2" w:history="1">
        <w:r w:rsidRPr="0042195B">
          <w:rPr>
            <w:rStyle w:val="af4"/>
            <w:noProof/>
          </w:rPr>
          <w:t>4.5.1</w:t>
        </w:r>
        <w:r w:rsidRPr="0042195B">
          <w:rPr>
            <w:rStyle w:val="af4"/>
            <w:rFonts w:hint="eastAsia"/>
            <w:noProof/>
          </w:rPr>
          <w:t>迴歸模型變數選擇與理論基礎</w:t>
        </w:r>
        <w:r>
          <w:rPr>
            <w:noProof/>
            <w:webHidden/>
          </w:rPr>
          <w:tab/>
        </w:r>
        <w:r>
          <w:rPr>
            <w:noProof/>
            <w:webHidden/>
          </w:rPr>
          <w:fldChar w:fldCharType="begin"/>
        </w:r>
        <w:r>
          <w:rPr>
            <w:noProof/>
            <w:webHidden/>
          </w:rPr>
          <w:instrText xml:space="preserve"> PAGEREF _Toc192324092 \h </w:instrText>
        </w:r>
        <w:r>
          <w:rPr>
            <w:noProof/>
            <w:webHidden/>
          </w:rPr>
        </w:r>
        <w:r>
          <w:rPr>
            <w:noProof/>
            <w:webHidden/>
          </w:rPr>
          <w:fldChar w:fldCharType="separate"/>
        </w:r>
        <w:r w:rsidR="005652B0">
          <w:rPr>
            <w:noProof/>
            <w:webHidden/>
          </w:rPr>
          <w:t>49</w:t>
        </w:r>
        <w:r>
          <w:rPr>
            <w:noProof/>
            <w:webHidden/>
          </w:rPr>
          <w:fldChar w:fldCharType="end"/>
        </w:r>
      </w:hyperlink>
    </w:p>
    <w:p w14:paraId="1C599B9D" w14:textId="7DAE6F54"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3" w:history="1">
        <w:r w:rsidRPr="0042195B">
          <w:rPr>
            <w:rStyle w:val="af4"/>
            <w:noProof/>
          </w:rPr>
          <w:t>4.5.2</w:t>
        </w:r>
        <w:r w:rsidRPr="0042195B">
          <w:rPr>
            <w:rStyle w:val="af4"/>
            <w:rFonts w:hint="eastAsia"/>
            <w:noProof/>
          </w:rPr>
          <w:t>迴歸模型設計</w:t>
        </w:r>
        <w:r>
          <w:rPr>
            <w:noProof/>
            <w:webHidden/>
          </w:rPr>
          <w:tab/>
        </w:r>
        <w:r>
          <w:rPr>
            <w:noProof/>
            <w:webHidden/>
          </w:rPr>
          <w:fldChar w:fldCharType="begin"/>
        </w:r>
        <w:r>
          <w:rPr>
            <w:noProof/>
            <w:webHidden/>
          </w:rPr>
          <w:instrText xml:space="preserve"> PAGEREF _Toc192324093 \h </w:instrText>
        </w:r>
        <w:r>
          <w:rPr>
            <w:noProof/>
            <w:webHidden/>
          </w:rPr>
        </w:r>
        <w:r>
          <w:rPr>
            <w:noProof/>
            <w:webHidden/>
          </w:rPr>
          <w:fldChar w:fldCharType="separate"/>
        </w:r>
        <w:r w:rsidR="005652B0">
          <w:rPr>
            <w:noProof/>
            <w:webHidden/>
          </w:rPr>
          <w:t>51</w:t>
        </w:r>
        <w:r>
          <w:rPr>
            <w:noProof/>
            <w:webHidden/>
          </w:rPr>
          <w:fldChar w:fldCharType="end"/>
        </w:r>
      </w:hyperlink>
    </w:p>
    <w:p w14:paraId="34B3919B" w14:textId="31A336B4"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4" w:history="1">
        <w:r w:rsidRPr="0042195B">
          <w:rPr>
            <w:rStyle w:val="af4"/>
            <w:noProof/>
          </w:rPr>
          <w:t>4.5.3</w:t>
        </w:r>
        <w:r w:rsidRPr="0042195B">
          <w:rPr>
            <w:rStyle w:val="af4"/>
            <w:rFonts w:hint="eastAsia"/>
            <w:noProof/>
          </w:rPr>
          <w:t>新型方法之有效性驗證</w:t>
        </w:r>
        <w:r>
          <w:rPr>
            <w:noProof/>
            <w:webHidden/>
          </w:rPr>
          <w:tab/>
        </w:r>
        <w:r>
          <w:rPr>
            <w:noProof/>
            <w:webHidden/>
          </w:rPr>
          <w:fldChar w:fldCharType="begin"/>
        </w:r>
        <w:r>
          <w:rPr>
            <w:noProof/>
            <w:webHidden/>
          </w:rPr>
          <w:instrText xml:space="preserve"> PAGEREF _Toc192324094 \h </w:instrText>
        </w:r>
        <w:r>
          <w:rPr>
            <w:noProof/>
            <w:webHidden/>
          </w:rPr>
        </w:r>
        <w:r>
          <w:rPr>
            <w:noProof/>
            <w:webHidden/>
          </w:rPr>
          <w:fldChar w:fldCharType="separate"/>
        </w:r>
        <w:r w:rsidR="005652B0">
          <w:rPr>
            <w:noProof/>
            <w:webHidden/>
          </w:rPr>
          <w:t>53</w:t>
        </w:r>
        <w:r>
          <w:rPr>
            <w:noProof/>
            <w:webHidden/>
          </w:rPr>
          <w:fldChar w:fldCharType="end"/>
        </w:r>
      </w:hyperlink>
    </w:p>
    <w:p w14:paraId="67E5AA4B" w14:textId="12C3A620" w:rsidR="00E32166" w:rsidRDefault="00E32166">
      <w:pPr>
        <w:pStyle w:val="11"/>
        <w:rPr>
          <w:rFonts w:asciiTheme="minorHAnsi" w:eastAsiaTheme="minorEastAsia" w:hAnsiTheme="minorHAnsi" w:cstheme="minorBidi"/>
          <w:b w:val="0"/>
          <w:bCs w:val="0"/>
          <w:noProof/>
          <w14:ligatures w14:val="standardContextual"/>
        </w:rPr>
      </w:pPr>
      <w:hyperlink w:anchor="_Toc192324095" w:history="1">
        <w:r w:rsidRPr="0042195B">
          <w:rPr>
            <w:rStyle w:val="af4"/>
            <w:rFonts w:hint="eastAsia"/>
            <w:noProof/>
          </w:rPr>
          <w:t>第五章、實證結果分析</w:t>
        </w:r>
        <w:r>
          <w:rPr>
            <w:noProof/>
            <w:webHidden/>
          </w:rPr>
          <w:tab/>
        </w:r>
        <w:r>
          <w:rPr>
            <w:noProof/>
            <w:webHidden/>
          </w:rPr>
          <w:fldChar w:fldCharType="begin"/>
        </w:r>
        <w:r>
          <w:rPr>
            <w:noProof/>
            <w:webHidden/>
          </w:rPr>
          <w:instrText xml:space="preserve"> PAGEREF _Toc192324095 \h </w:instrText>
        </w:r>
        <w:r>
          <w:rPr>
            <w:noProof/>
            <w:webHidden/>
          </w:rPr>
        </w:r>
        <w:r>
          <w:rPr>
            <w:noProof/>
            <w:webHidden/>
          </w:rPr>
          <w:fldChar w:fldCharType="separate"/>
        </w:r>
        <w:r w:rsidR="005652B0">
          <w:rPr>
            <w:noProof/>
            <w:webHidden/>
          </w:rPr>
          <w:t>55</w:t>
        </w:r>
        <w:r>
          <w:rPr>
            <w:noProof/>
            <w:webHidden/>
          </w:rPr>
          <w:fldChar w:fldCharType="end"/>
        </w:r>
      </w:hyperlink>
    </w:p>
    <w:p w14:paraId="70C2E7EB" w14:textId="04D7C06E"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6" w:history="1">
        <w:r w:rsidRPr="0042195B">
          <w:rPr>
            <w:rStyle w:val="af4"/>
            <w:noProof/>
          </w:rPr>
          <w:t>5.1</w:t>
        </w:r>
        <w:r w:rsidRPr="0042195B">
          <w:rPr>
            <w:rStyle w:val="af4"/>
            <w:rFonts w:hint="eastAsia"/>
            <w:noProof/>
          </w:rPr>
          <w:t>實證樣本擬合效果分析</w:t>
        </w:r>
        <w:r>
          <w:rPr>
            <w:noProof/>
            <w:webHidden/>
          </w:rPr>
          <w:tab/>
        </w:r>
        <w:r>
          <w:rPr>
            <w:noProof/>
            <w:webHidden/>
          </w:rPr>
          <w:fldChar w:fldCharType="begin"/>
        </w:r>
        <w:r>
          <w:rPr>
            <w:noProof/>
            <w:webHidden/>
          </w:rPr>
          <w:instrText xml:space="preserve"> PAGEREF _Toc192324096 \h </w:instrText>
        </w:r>
        <w:r>
          <w:rPr>
            <w:noProof/>
            <w:webHidden/>
          </w:rPr>
        </w:r>
        <w:r>
          <w:rPr>
            <w:noProof/>
            <w:webHidden/>
          </w:rPr>
          <w:fldChar w:fldCharType="separate"/>
        </w:r>
        <w:r w:rsidR="005652B0">
          <w:rPr>
            <w:noProof/>
            <w:webHidden/>
          </w:rPr>
          <w:t>55</w:t>
        </w:r>
        <w:r>
          <w:rPr>
            <w:noProof/>
            <w:webHidden/>
          </w:rPr>
          <w:fldChar w:fldCharType="end"/>
        </w:r>
      </w:hyperlink>
    </w:p>
    <w:p w14:paraId="00481910" w14:textId="0B24C524"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7" w:history="1">
        <w:r w:rsidRPr="0042195B">
          <w:rPr>
            <w:rStyle w:val="af4"/>
            <w:noProof/>
          </w:rPr>
          <w:t>5.1.1</w:t>
        </w:r>
        <w:r w:rsidRPr="0042195B">
          <w:rPr>
            <w:rStyle w:val="af4"/>
            <w:rFonts w:hint="eastAsia"/>
            <w:noProof/>
          </w:rPr>
          <w:t>單點配適法與雙點配適法之比較</w:t>
        </w:r>
        <w:r>
          <w:rPr>
            <w:noProof/>
            <w:webHidden/>
          </w:rPr>
          <w:tab/>
        </w:r>
        <w:r>
          <w:rPr>
            <w:noProof/>
            <w:webHidden/>
          </w:rPr>
          <w:fldChar w:fldCharType="begin"/>
        </w:r>
        <w:r>
          <w:rPr>
            <w:noProof/>
            <w:webHidden/>
          </w:rPr>
          <w:instrText xml:space="preserve"> PAGEREF _Toc192324097 \h </w:instrText>
        </w:r>
        <w:r>
          <w:rPr>
            <w:noProof/>
            <w:webHidden/>
          </w:rPr>
        </w:r>
        <w:r>
          <w:rPr>
            <w:noProof/>
            <w:webHidden/>
          </w:rPr>
          <w:fldChar w:fldCharType="separate"/>
        </w:r>
        <w:r w:rsidR="005652B0">
          <w:rPr>
            <w:noProof/>
            <w:webHidden/>
          </w:rPr>
          <w:t>55</w:t>
        </w:r>
        <w:r>
          <w:rPr>
            <w:noProof/>
            <w:webHidden/>
          </w:rPr>
          <w:fldChar w:fldCharType="end"/>
        </w:r>
      </w:hyperlink>
    </w:p>
    <w:p w14:paraId="68F6237F" w14:textId="4B8E38FB"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8" w:history="1">
        <w:r w:rsidRPr="0042195B">
          <w:rPr>
            <w:rStyle w:val="af4"/>
            <w:noProof/>
          </w:rPr>
          <w:t>5.1.2</w:t>
        </w:r>
        <w:r w:rsidRPr="0042195B">
          <w:rPr>
            <w:rStyle w:val="af4"/>
            <w:rFonts w:hint="eastAsia"/>
            <w:noProof/>
          </w:rPr>
          <w:t>計算效率之實證比較</w:t>
        </w:r>
        <w:r>
          <w:rPr>
            <w:noProof/>
            <w:webHidden/>
          </w:rPr>
          <w:tab/>
        </w:r>
        <w:r>
          <w:rPr>
            <w:noProof/>
            <w:webHidden/>
          </w:rPr>
          <w:fldChar w:fldCharType="begin"/>
        </w:r>
        <w:r>
          <w:rPr>
            <w:noProof/>
            <w:webHidden/>
          </w:rPr>
          <w:instrText xml:space="preserve"> PAGEREF _Toc192324098 \h </w:instrText>
        </w:r>
        <w:r>
          <w:rPr>
            <w:noProof/>
            <w:webHidden/>
          </w:rPr>
        </w:r>
        <w:r>
          <w:rPr>
            <w:noProof/>
            <w:webHidden/>
          </w:rPr>
          <w:fldChar w:fldCharType="separate"/>
        </w:r>
        <w:r w:rsidR="005652B0">
          <w:rPr>
            <w:noProof/>
            <w:webHidden/>
          </w:rPr>
          <w:t>57</w:t>
        </w:r>
        <w:r>
          <w:rPr>
            <w:noProof/>
            <w:webHidden/>
          </w:rPr>
          <w:fldChar w:fldCharType="end"/>
        </w:r>
      </w:hyperlink>
    </w:p>
    <w:p w14:paraId="45BCB12E" w14:textId="75CCB513"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9" w:history="1">
        <w:r w:rsidRPr="0042195B">
          <w:rPr>
            <w:rStyle w:val="af4"/>
            <w:noProof/>
          </w:rPr>
          <w:t>5.2</w:t>
        </w:r>
        <w:r w:rsidRPr="0042195B">
          <w:rPr>
            <w:rStyle w:val="af4"/>
            <w:rFonts w:hint="eastAsia"/>
            <w:noProof/>
          </w:rPr>
          <w:t>距離到期日</w:t>
        </w:r>
        <w:r w:rsidRPr="0042195B">
          <w:rPr>
            <w:rStyle w:val="af4"/>
            <w:noProof/>
          </w:rPr>
          <w:t>1</w:t>
        </w:r>
        <w:r w:rsidRPr="0042195B">
          <w:rPr>
            <w:rStyle w:val="af4"/>
            <w:rFonts w:hint="eastAsia"/>
            <w:noProof/>
          </w:rPr>
          <w:t>天之商品實證迴歸分析</w:t>
        </w:r>
        <w:r>
          <w:rPr>
            <w:noProof/>
            <w:webHidden/>
          </w:rPr>
          <w:tab/>
        </w:r>
        <w:r>
          <w:rPr>
            <w:noProof/>
            <w:webHidden/>
          </w:rPr>
          <w:fldChar w:fldCharType="begin"/>
        </w:r>
        <w:r>
          <w:rPr>
            <w:noProof/>
            <w:webHidden/>
          </w:rPr>
          <w:instrText xml:space="preserve"> PAGEREF _Toc192324099 \h </w:instrText>
        </w:r>
        <w:r>
          <w:rPr>
            <w:noProof/>
            <w:webHidden/>
          </w:rPr>
        </w:r>
        <w:r>
          <w:rPr>
            <w:noProof/>
            <w:webHidden/>
          </w:rPr>
          <w:fldChar w:fldCharType="separate"/>
        </w:r>
        <w:r w:rsidR="005652B0">
          <w:rPr>
            <w:noProof/>
            <w:webHidden/>
          </w:rPr>
          <w:t>59</w:t>
        </w:r>
        <w:r>
          <w:rPr>
            <w:noProof/>
            <w:webHidden/>
          </w:rPr>
          <w:fldChar w:fldCharType="end"/>
        </w:r>
      </w:hyperlink>
    </w:p>
    <w:p w14:paraId="72E6051A" w14:textId="1A2C3EBE"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0" w:history="1">
        <w:r w:rsidRPr="0042195B">
          <w:rPr>
            <w:rStyle w:val="af4"/>
            <w:noProof/>
          </w:rPr>
          <w:t>5.2.1</w:t>
        </w:r>
        <w:r w:rsidRPr="0042195B">
          <w:rPr>
            <w:rStyle w:val="af4"/>
            <w:rFonts w:hint="eastAsia"/>
            <w:noProof/>
          </w:rPr>
          <w:t>尾部</w:t>
        </w:r>
        <w:r w:rsidRPr="0042195B">
          <w:rPr>
            <w:rStyle w:val="af4"/>
            <w:noProof/>
          </w:rPr>
          <w:t>GPD</w:t>
        </w:r>
        <w:r w:rsidRPr="0042195B">
          <w:rPr>
            <w:rStyle w:val="af4"/>
            <w:rFonts w:hint="eastAsia"/>
            <w:noProof/>
          </w:rPr>
          <w:t>單點配適法</w:t>
        </w:r>
        <w:r>
          <w:rPr>
            <w:noProof/>
            <w:webHidden/>
          </w:rPr>
          <w:tab/>
        </w:r>
        <w:r>
          <w:rPr>
            <w:noProof/>
            <w:webHidden/>
          </w:rPr>
          <w:fldChar w:fldCharType="begin"/>
        </w:r>
        <w:r>
          <w:rPr>
            <w:noProof/>
            <w:webHidden/>
          </w:rPr>
          <w:instrText xml:space="preserve"> PAGEREF _Toc192324100 \h </w:instrText>
        </w:r>
        <w:r>
          <w:rPr>
            <w:noProof/>
            <w:webHidden/>
          </w:rPr>
        </w:r>
        <w:r>
          <w:rPr>
            <w:noProof/>
            <w:webHidden/>
          </w:rPr>
          <w:fldChar w:fldCharType="separate"/>
        </w:r>
        <w:r w:rsidR="005652B0">
          <w:rPr>
            <w:noProof/>
            <w:webHidden/>
          </w:rPr>
          <w:t>59</w:t>
        </w:r>
        <w:r>
          <w:rPr>
            <w:noProof/>
            <w:webHidden/>
          </w:rPr>
          <w:fldChar w:fldCharType="end"/>
        </w:r>
      </w:hyperlink>
    </w:p>
    <w:p w14:paraId="7D5EBD03" w14:textId="72831D5A"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1" w:history="1">
        <w:r w:rsidRPr="0042195B">
          <w:rPr>
            <w:rStyle w:val="af4"/>
            <w:noProof/>
          </w:rPr>
          <w:t>5.2.2</w:t>
        </w:r>
        <w:r w:rsidRPr="0042195B">
          <w:rPr>
            <w:rStyle w:val="af4"/>
            <w:rFonts w:hint="eastAsia"/>
            <w:noProof/>
          </w:rPr>
          <w:t>尾部</w:t>
        </w:r>
        <w:r w:rsidRPr="0042195B">
          <w:rPr>
            <w:rStyle w:val="af4"/>
            <w:noProof/>
          </w:rPr>
          <w:t>GPD</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_Toc192324101 \h </w:instrText>
        </w:r>
        <w:r>
          <w:rPr>
            <w:noProof/>
            <w:webHidden/>
          </w:rPr>
        </w:r>
        <w:r>
          <w:rPr>
            <w:noProof/>
            <w:webHidden/>
          </w:rPr>
          <w:fldChar w:fldCharType="separate"/>
        </w:r>
        <w:r w:rsidR="005652B0">
          <w:rPr>
            <w:noProof/>
            <w:webHidden/>
          </w:rPr>
          <w:t>61</w:t>
        </w:r>
        <w:r>
          <w:rPr>
            <w:noProof/>
            <w:webHidden/>
          </w:rPr>
          <w:fldChar w:fldCharType="end"/>
        </w:r>
      </w:hyperlink>
    </w:p>
    <w:p w14:paraId="368624FC" w14:textId="337D58C4"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2" w:history="1">
        <w:r w:rsidRPr="0042195B">
          <w:rPr>
            <w:rStyle w:val="af4"/>
            <w:noProof/>
          </w:rPr>
          <w:t>5.2.3</w:t>
        </w:r>
        <w:r w:rsidRPr="0042195B">
          <w:rPr>
            <w:rStyle w:val="af4"/>
            <w:rFonts w:hint="eastAsia"/>
            <w:noProof/>
          </w:rPr>
          <w:t>兩方法比較分析</w:t>
        </w:r>
        <w:r>
          <w:rPr>
            <w:noProof/>
            <w:webHidden/>
          </w:rPr>
          <w:tab/>
        </w:r>
        <w:r>
          <w:rPr>
            <w:noProof/>
            <w:webHidden/>
          </w:rPr>
          <w:fldChar w:fldCharType="begin"/>
        </w:r>
        <w:r>
          <w:rPr>
            <w:noProof/>
            <w:webHidden/>
          </w:rPr>
          <w:instrText xml:space="preserve"> PAGEREF _Toc192324102 \h </w:instrText>
        </w:r>
        <w:r>
          <w:rPr>
            <w:noProof/>
            <w:webHidden/>
          </w:rPr>
        </w:r>
        <w:r>
          <w:rPr>
            <w:noProof/>
            <w:webHidden/>
          </w:rPr>
          <w:fldChar w:fldCharType="separate"/>
        </w:r>
        <w:r w:rsidR="005652B0">
          <w:rPr>
            <w:noProof/>
            <w:webHidden/>
          </w:rPr>
          <w:t>63</w:t>
        </w:r>
        <w:r>
          <w:rPr>
            <w:noProof/>
            <w:webHidden/>
          </w:rPr>
          <w:fldChar w:fldCharType="end"/>
        </w:r>
      </w:hyperlink>
    </w:p>
    <w:p w14:paraId="5345ABFD" w14:textId="5E018A58"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3" w:history="1">
        <w:r w:rsidRPr="0042195B">
          <w:rPr>
            <w:rStyle w:val="af4"/>
            <w:noProof/>
          </w:rPr>
          <w:t>5.3</w:t>
        </w:r>
        <w:r w:rsidRPr="0042195B">
          <w:rPr>
            <w:rStyle w:val="af4"/>
            <w:rFonts w:hint="eastAsia"/>
            <w:noProof/>
          </w:rPr>
          <w:t>距離到期日</w:t>
        </w:r>
        <w:r w:rsidRPr="0042195B">
          <w:rPr>
            <w:rStyle w:val="af4"/>
            <w:noProof/>
          </w:rPr>
          <w:t>7</w:t>
        </w:r>
        <w:r w:rsidRPr="0042195B">
          <w:rPr>
            <w:rStyle w:val="af4"/>
            <w:rFonts w:hint="eastAsia"/>
            <w:noProof/>
          </w:rPr>
          <w:t>天之商品實證迴歸分析</w:t>
        </w:r>
        <w:r>
          <w:rPr>
            <w:noProof/>
            <w:webHidden/>
          </w:rPr>
          <w:tab/>
        </w:r>
        <w:r>
          <w:rPr>
            <w:noProof/>
            <w:webHidden/>
          </w:rPr>
          <w:fldChar w:fldCharType="begin"/>
        </w:r>
        <w:r>
          <w:rPr>
            <w:noProof/>
            <w:webHidden/>
          </w:rPr>
          <w:instrText xml:space="preserve"> PAGEREF _Toc192324103 \h </w:instrText>
        </w:r>
        <w:r>
          <w:rPr>
            <w:noProof/>
            <w:webHidden/>
          </w:rPr>
        </w:r>
        <w:r>
          <w:rPr>
            <w:noProof/>
            <w:webHidden/>
          </w:rPr>
          <w:fldChar w:fldCharType="separate"/>
        </w:r>
        <w:r w:rsidR="005652B0">
          <w:rPr>
            <w:noProof/>
            <w:webHidden/>
          </w:rPr>
          <w:t>65</w:t>
        </w:r>
        <w:r>
          <w:rPr>
            <w:noProof/>
            <w:webHidden/>
          </w:rPr>
          <w:fldChar w:fldCharType="end"/>
        </w:r>
      </w:hyperlink>
    </w:p>
    <w:p w14:paraId="32E3FDF3" w14:textId="27E60EF1"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4" w:history="1">
        <w:r w:rsidRPr="0042195B">
          <w:rPr>
            <w:rStyle w:val="af4"/>
            <w:noProof/>
          </w:rPr>
          <w:t>5.3.1</w:t>
        </w:r>
        <w:r w:rsidRPr="0042195B">
          <w:rPr>
            <w:rStyle w:val="af4"/>
            <w:rFonts w:hint="eastAsia"/>
            <w:noProof/>
          </w:rPr>
          <w:t>尾部</w:t>
        </w:r>
        <w:r w:rsidRPr="0042195B">
          <w:rPr>
            <w:rStyle w:val="af4"/>
            <w:noProof/>
          </w:rPr>
          <w:t>GPD</w:t>
        </w:r>
        <w:r w:rsidRPr="0042195B">
          <w:rPr>
            <w:rStyle w:val="af4"/>
            <w:rFonts w:hint="eastAsia"/>
            <w:noProof/>
          </w:rPr>
          <w:t>單點配適法</w:t>
        </w:r>
        <w:r>
          <w:rPr>
            <w:noProof/>
            <w:webHidden/>
          </w:rPr>
          <w:tab/>
        </w:r>
        <w:r>
          <w:rPr>
            <w:noProof/>
            <w:webHidden/>
          </w:rPr>
          <w:fldChar w:fldCharType="begin"/>
        </w:r>
        <w:r>
          <w:rPr>
            <w:noProof/>
            <w:webHidden/>
          </w:rPr>
          <w:instrText xml:space="preserve"> PAGEREF _Toc192324104 \h </w:instrText>
        </w:r>
        <w:r>
          <w:rPr>
            <w:noProof/>
            <w:webHidden/>
          </w:rPr>
        </w:r>
        <w:r>
          <w:rPr>
            <w:noProof/>
            <w:webHidden/>
          </w:rPr>
          <w:fldChar w:fldCharType="separate"/>
        </w:r>
        <w:r w:rsidR="005652B0">
          <w:rPr>
            <w:noProof/>
            <w:webHidden/>
          </w:rPr>
          <w:t>65</w:t>
        </w:r>
        <w:r>
          <w:rPr>
            <w:noProof/>
            <w:webHidden/>
          </w:rPr>
          <w:fldChar w:fldCharType="end"/>
        </w:r>
      </w:hyperlink>
    </w:p>
    <w:p w14:paraId="6F922279" w14:textId="185DA011"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5" w:history="1">
        <w:r w:rsidRPr="0042195B">
          <w:rPr>
            <w:rStyle w:val="af4"/>
            <w:noProof/>
          </w:rPr>
          <w:t>5.3.2</w:t>
        </w:r>
        <w:r w:rsidRPr="0042195B">
          <w:rPr>
            <w:rStyle w:val="af4"/>
            <w:rFonts w:hint="eastAsia"/>
            <w:noProof/>
          </w:rPr>
          <w:t>尾部</w:t>
        </w:r>
        <w:r w:rsidRPr="0042195B">
          <w:rPr>
            <w:rStyle w:val="af4"/>
            <w:noProof/>
          </w:rPr>
          <w:t>GPD</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_Toc192324105 \h </w:instrText>
        </w:r>
        <w:r>
          <w:rPr>
            <w:noProof/>
            <w:webHidden/>
          </w:rPr>
        </w:r>
        <w:r>
          <w:rPr>
            <w:noProof/>
            <w:webHidden/>
          </w:rPr>
          <w:fldChar w:fldCharType="separate"/>
        </w:r>
        <w:r w:rsidR="005652B0">
          <w:rPr>
            <w:noProof/>
            <w:webHidden/>
          </w:rPr>
          <w:t>67</w:t>
        </w:r>
        <w:r>
          <w:rPr>
            <w:noProof/>
            <w:webHidden/>
          </w:rPr>
          <w:fldChar w:fldCharType="end"/>
        </w:r>
      </w:hyperlink>
    </w:p>
    <w:p w14:paraId="54417BEF" w14:textId="56425C71"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6" w:history="1">
        <w:r w:rsidRPr="0042195B">
          <w:rPr>
            <w:rStyle w:val="af4"/>
            <w:noProof/>
          </w:rPr>
          <w:t>5.3.3</w:t>
        </w:r>
        <w:r w:rsidRPr="0042195B">
          <w:rPr>
            <w:rStyle w:val="af4"/>
            <w:rFonts w:hint="eastAsia"/>
            <w:noProof/>
          </w:rPr>
          <w:t>兩方法比較分析</w:t>
        </w:r>
        <w:r>
          <w:rPr>
            <w:noProof/>
            <w:webHidden/>
          </w:rPr>
          <w:tab/>
        </w:r>
        <w:r>
          <w:rPr>
            <w:noProof/>
            <w:webHidden/>
          </w:rPr>
          <w:fldChar w:fldCharType="begin"/>
        </w:r>
        <w:r>
          <w:rPr>
            <w:noProof/>
            <w:webHidden/>
          </w:rPr>
          <w:instrText xml:space="preserve"> PAGEREF _Toc192324106 \h </w:instrText>
        </w:r>
        <w:r>
          <w:rPr>
            <w:noProof/>
            <w:webHidden/>
          </w:rPr>
        </w:r>
        <w:r>
          <w:rPr>
            <w:noProof/>
            <w:webHidden/>
          </w:rPr>
          <w:fldChar w:fldCharType="separate"/>
        </w:r>
        <w:r w:rsidR="005652B0">
          <w:rPr>
            <w:noProof/>
            <w:webHidden/>
          </w:rPr>
          <w:t>68</w:t>
        </w:r>
        <w:r>
          <w:rPr>
            <w:noProof/>
            <w:webHidden/>
          </w:rPr>
          <w:fldChar w:fldCharType="end"/>
        </w:r>
      </w:hyperlink>
    </w:p>
    <w:p w14:paraId="6F3C62F4" w14:textId="5E1268F5"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7" w:history="1">
        <w:r w:rsidRPr="0042195B">
          <w:rPr>
            <w:rStyle w:val="af4"/>
            <w:noProof/>
          </w:rPr>
          <w:t>5.4</w:t>
        </w:r>
        <w:r w:rsidRPr="0042195B">
          <w:rPr>
            <w:rStyle w:val="af4"/>
            <w:rFonts w:hint="eastAsia"/>
            <w:noProof/>
          </w:rPr>
          <w:t>小結</w:t>
        </w:r>
        <w:r>
          <w:rPr>
            <w:noProof/>
            <w:webHidden/>
          </w:rPr>
          <w:tab/>
        </w:r>
        <w:r>
          <w:rPr>
            <w:noProof/>
            <w:webHidden/>
          </w:rPr>
          <w:fldChar w:fldCharType="begin"/>
        </w:r>
        <w:r>
          <w:rPr>
            <w:noProof/>
            <w:webHidden/>
          </w:rPr>
          <w:instrText xml:space="preserve"> PAGEREF _Toc192324107 \h </w:instrText>
        </w:r>
        <w:r>
          <w:rPr>
            <w:noProof/>
            <w:webHidden/>
          </w:rPr>
        </w:r>
        <w:r>
          <w:rPr>
            <w:noProof/>
            <w:webHidden/>
          </w:rPr>
          <w:fldChar w:fldCharType="separate"/>
        </w:r>
        <w:r w:rsidR="005652B0">
          <w:rPr>
            <w:noProof/>
            <w:webHidden/>
          </w:rPr>
          <w:t>70</w:t>
        </w:r>
        <w:r>
          <w:rPr>
            <w:noProof/>
            <w:webHidden/>
          </w:rPr>
          <w:fldChar w:fldCharType="end"/>
        </w:r>
      </w:hyperlink>
    </w:p>
    <w:p w14:paraId="7AAD1064" w14:textId="50E0E71E" w:rsidR="00E32166" w:rsidRDefault="00E32166">
      <w:pPr>
        <w:pStyle w:val="11"/>
        <w:rPr>
          <w:rFonts w:asciiTheme="minorHAnsi" w:eastAsiaTheme="minorEastAsia" w:hAnsiTheme="minorHAnsi" w:cstheme="minorBidi"/>
          <w:b w:val="0"/>
          <w:bCs w:val="0"/>
          <w:noProof/>
          <w14:ligatures w14:val="standardContextual"/>
        </w:rPr>
      </w:pPr>
      <w:hyperlink w:anchor="_Toc192324108" w:history="1">
        <w:r w:rsidRPr="0042195B">
          <w:rPr>
            <w:rStyle w:val="af4"/>
            <w:rFonts w:hint="eastAsia"/>
            <w:noProof/>
          </w:rPr>
          <w:t>第六章、結論與建議</w:t>
        </w:r>
        <w:r>
          <w:rPr>
            <w:noProof/>
            <w:webHidden/>
          </w:rPr>
          <w:tab/>
        </w:r>
        <w:r>
          <w:rPr>
            <w:noProof/>
            <w:webHidden/>
          </w:rPr>
          <w:fldChar w:fldCharType="begin"/>
        </w:r>
        <w:r>
          <w:rPr>
            <w:noProof/>
            <w:webHidden/>
          </w:rPr>
          <w:instrText xml:space="preserve"> PAGEREF _Toc192324108 \h </w:instrText>
        </w:r>
        <w:r>
          <w:rPr>
            <w:noProof/>
            <w:webHidden/>
          </w:rPr>
        </w:r>
        <w:r>
          <w:rPr>
            <w:noProof/>
            <w:webHidden/>
          </w:rPr>
          <w:fldChar w:fldCharType="separate"/>
        </w:r>
        <w:r w:rsidR="005652B0">
          <w:rPr>
            <w:noProof/>
            <w:webHidden/>
          </w:rPr>
          <w:t>72</w:t>
        </w:r>
        <w:r>
          <w:rPr>
            <w:noProof/>
            <w:webHidden/>
          </w:rPr>
          <w:fldChar w:fldCharType="end"/>
        </w:r>
      </w:hyperlink>
    </w:p>
    <w:p w14:paraId="5C5ABFF1" w14:textId="0C95BA55"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9" w:history="1">
        <w:r w:rsidRPr="0042195B">
          <w:rPr>
            <w:rStyle w:val="af4"/>
            <w:noProof/>
          </w:rPr>
          <w:t>6.1</w:t>
        </w:r>
        <w:r w:rsidRPr="0042195B">
          <w:rPr>
            <w:rStyle w:val="af4"/>
            <w:rFonts w:hint="eastAsia"/>
            <w:noProof/>
          </w:rPr>
          <w:t>研究結論</w:t>
        </w:r>
        <w:r>
          <w:rPr>
            <w:noProof/>
            <w:webHidden/>
          </w:rPr>
          <w:tab/>
        </w:r>
        <w:r>
          <w:rPr>
            <w:noProof/>
            <w:webHidden/>
          </w:rPr>
          <w:fldChar w:fldCharType="begin"/>
        </w:r>
        <w:r>
          <w:rPr>
            <w:noProof/>
            <w:webHidden/>
          </w:rPr>
          <w:instrText xml:space="preserve"> PAGEREF _Toc192324109 \h </w:instrText>
        </w:r>
        <w:r>
          <w:rPr>
            <w:noProof/>
            <w:webHidden/>
          </w:rPr>
        </w:r>
        <w:r>
          <w:rPr>
            <w:noProof/>
            <w:webHidden/>
          </w:rPr>
          <w:fldChar w:fldCharType="separate"/>
        </w:r>
        <w:r w:rsidR="005652B0">
          <w:rPr>
            <w:noProof/>
            <w:webHidden/>
          </w:rPr>
          <w:t>72</w:t>
        </w:r>
        <w:r>
          <w:rPr>
            <w:noProof/>
            <w:webHidden/>
          </w:rPr>
          <w:fldChar w:fldCharType="end"/>
        </w:r>
      </w:hyperlink>
    </w:p>
    <w:p w14:paraId="208264E2" w14:textId="32FB3499"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10" w:history="1">
        <w:r w:rsidRPr="0042195B">
          <w:rPr>
            <w:rStyle w:val="af4"/>
            <w:noProof/>
          </w:rPr>
          <w:t>6.2</w:t>
        </w:r>
        <w:r w:rsidRPr="0042195B">
          <w:rPr>
            <w:rStyle w:val="af4"/>
            <w:rFonts w:hint="eastAsia"/>
            <w:noProof/>
          </w:rPr>
          <w:t>研究建議</w:t>
        </w:r>
        <w:r>
          <w:rPr>
            <w:noProof/>
            <w:webHidden/>
          </w:rPr>
          <w:tab/>
        </w:r>
        <w:r>
          <w:rPr>
            <w:noProof/>
            <w:webHidden/>
          </w:rPr>
          <w:fldChar w:fldCharType="begin"/>
        </w:r>
        <w:r>
          <w:rPr>
            <w:noProof/>
            <w:webHidden/>
          </w:rPr>
          <w:instrText xml:space="preserve"> PAGEREF _Toc192324110 \h </w:instrText>
        </w:r>
        <w:r>
          <w:rPr>
            <w:noProof/>
            <w:webHidden/>
          </w:rPr>
        </w:r>
        <w:r>
          <w:rPr>
            <w:noProof/>
            <w:webHidden/>
          </w:rPr>
          <w:fldChar w:fldCharType="separate"/>
        </w:r>
        <w:r w:rsidR="005652B0">
          <w:rPr>
            <w:noProof/>
            <w:webHidden/>
          </w:rPr>
          <w:t>73</w:t>
        </w:r>
        <w:r>
          <w:rPr>
            <w:noProof/>
            <w:webHidden/>
          </w:rPr>
          <w:fldChar w:fldCharType="end"/>
        </w:r>
      </w:hyperlink>
    </w:p>
    <w:p w14:paraId="4564EDE5" w14:textId="781605AF" w:rsidR="00E32166" w:rsidRDefault="00E32166">
      <w:pPr>
        <w:pStyle w:val="11"/>
        <w:rPr>
          <w:rFonts w:asciiTheme="minorHAnsi" w:eastAsiaTheme="minorEastAsia" w:hAnsiTheme="minorHAnsi" w:cstheme="minorBidi"/>
          <w:b w:val="0"/>
          <w:bCs w:val="0"/>
          <w:noProof/>
          <w14:ligatures w14:val="standardContextual"/>
        </w:rPr>
      </w:pPr>
      <w:hyperlink w:anchor="_Toc192324111" w:history="1">
        <w:r w:rsidRPr="0042195B">
          <w:rPr>
            <w:rStyle w:val="af4"/>
            <w:rFonts w:hint="eastAsia"/>
            <w:noProof/>
          </w:rPr>
          <w:t>附錄</w:t>
        </w:r>
        <w:r>
          <w:rPr>
            <w:noProof/>
            <w:webHidden/>
          </w:rPr>
          <w:tab/>
        </w:r>
        <w:r>
          <w:rPr>
            <w:noProof/>
            <w:webHidden/>
          </w:rPr>
          <w:fldChar w:fldCharType="begin"/>
        </w:r>
        <w:r>
          <w:rPr>
            <w:noProof/>
            <w:webHidden/>
          </w:rPr>
          <w:instrText xml:space="preserve"> PAGEREF _Toc192324111 \h </w:instrText>
        </w:r>
        <w:r>
          <w:rPr>
            <w:noProof/>
            <w:webHidden/>
          </w:rPr>
        </w:r>
        <w:r>
          <w:rPr>
            <w:noProof/>
            <w:webHidden/>
          </w:rPr>
          <w:fldChar w:fldCharType="separate"/>
        </w:r>
        <w:r w:rsidR="005652B0">
          <w:rPr>
            <w:noProof/>
            <w:webHidden/>
          </w:rPr>
          <w:t>75</w:t>
        </w:r>
        <w:r>
          <w:rPr>
            <w:noProof/>
            <w:webHidden/>
          </w:rPr>
          <w:fldChar w:fldCharType="end"/>
        </w:r>
      </w:hyperlink>
    </w:p>
    <w:p w14:paraId="4C074215" w14:textId="3876EBAF" w:rsidR="00E32166" w:rsidRDefault="00E32166">
      <w:pPr>
        <w:pStyle w:val="11"/>
        <w:rPr>
          <w:rFonts w:asciiTheme="minorHAnsi" w:eastAsiaTheme="minorEastAsia" w:hAnsiTheme="minorHAnsi" w:cstheme="minorBidi"/>
          <w:b w:val="0"/>
          <w:bCs w:val="0"/>
          <w:noProof/>
          <w14:ligatures w14:val="standardContextual"/>
        </w:rPr>
      </w:pPr>
      <w:hyperlink w:anchor="_Toc192324112" w:history="1">
        <w:r w:rsidRPr="0042195B">
          <w:rPr>
            <w:rStyle w:val="af4"/>
            <w:rFonts w:hint="eastAsia"/>
            <w:noProof/>
          </w:rPr>
          <w:t>參考文獻</w:t>
        </w:r>
        <w:r>
          <w:rPr>
            <w:noProof/>
            <w:webHidden/>
          </w:rPr>
          <w:tab/>
        </w:r>
        <w:r>
          <w:rPr>
            <w:noProof/>
            <w:webHidden/>
          </w:rPr>
          <w:fldChar w:fldCharType="begin"/>
        </w:r>
        <w:r>
          <w:rPr>
            <w:noProof/>
            <w:webHidden/>
          </w:rPr>
          <w:instrText xml:space="preserve"> PAGEREF _Toc192324112 \h </w:instrText>
        </w:r>
        <w:r>
          <w:rPr>
            <w:noProof/>
            <w:webHidden/>
          </w:rPr>
        </w:r>
        <w:r>
          <w:rPr>
            <w:noProof/>
            <w:webHidden/>
          </w:rPr>
          <w:fldChar w:fldCharType="separate"/>
        </w:r>
        <w:r w:rsidR="005652B0">
          <w:rPr>
            <w:noProof/>
            <w:webHidden/>
          </w:rPr>
          <w:t>79</w:t>
        </w:r>
        <w:r>
          <w:rPr>
            <w:noProof/>
            <w:webHidden/>
          </w:rPr>
          <w:fldChar w:fldCharType="end"/>
        </w:r>
      </w:hyperlink>
    </w:p>
    <w:p w14:paraId="5172BF03" w14:textId="4D7EFBF1" w:rsidR="005568D9" w:rsidRPr="005568D9" w:rsidRDefault="00CF493C" w:rsidP="00CF493C">
      <w:pPr>
        <w:pStyle w:val="11"/>
      </w:pPr>
      <w:r>
        <w:fldChar w:fldCharType="end"/>
      </w:r>
    </w:p>
    <w:p w14:paraId="533486E0" w14:textId="77777777" w:rsidR="006B6654" w:rsidRDefault="006B6654">
      <w:pPr>
        <w:widowControl/>
        <w:spacing w:beforeLines="0" w:before="0" w:afterLines="0" w:after="0" w:line="240" w:lineRule="auto"/>
        <w:ind w:firstLineChars="0" w:firstLine="0"/>
        <w:jc w:val="left"/>
        <w:rPr>
          <w:rFonts w:cstheme="majorBidi"/>
          <w:b/>
          <w:bCs/>
          <w:kern w:val="52"/>
          <w:sz w:val="40"/>
          <w:szCs w:val="52"/>
        </w:rPr>
      </w:pPr>
      <w:bookmarkStart w:id="13" w:name="_Toc190531562"/>
      <w:r>
        <w:br w:type="page"/>
      </w:r>
    </w:p>
    <w:p w14:paraId="523B889E" w14:textId="6A8D8BAE" w:rsidR="00FF4476" w:rsidRPr="00427613" w:rsidRDefault="00FF4476" w:rsidP="005568D9">
      <w:pPr>
        <w:pStyle w:val="1"/>
        <w:spacing w:before="180" w:after="180"/>
      </w:pPr>
      <w:bookmarkStart w:id="14" w:name="_Toc190982007"/>
      <w:bookmarkStart w:id="15" w:name="_Toc192324058"/>
      <w:r w:rsidRPr="00427613">
        <w:rPr>
          <w:rFonts w:hint="eastAsia"/>
        </w:rPr>
        <w:lastRenderedPageBreak/>
        <w:t>圖目錄</w:t>
      </w:r>
      <w:bookmarkEnd w:id="13"/>
      <w:bookmarkEnd w:id="14"/>
      <w:bookmarkEnd w:id="15"/>
    </w:p>
    <w:p w14:paraId="03CF0490" w14:textId="2602C7A3" w:rsidR="00E32166" w:rsidRDefault="00080319">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begin"/>
      </w:r>
      <w:r>
        <w:instrText xml:space="preserve"> TOC \h \z \c "</w:instrText>
      </w:r>
      <w:r>
        <w:instrText>圖</w:instrText>
      </w:r>
      <w:r>
        <w:instrText xml:space="preserve">3-" </w:instrText>
      </w:r>
      <w:r>
        <w:fldChar w:fldCharType="separate"/>
      </w:r>
      <w:hyperlink w:anchor="_Toc192324113" w:history="1">
        <w:r w:rsidR="00E32166" w:rsidRPr="00C925A3">
          <w:rPr>
            <w:rStyle w:val="af4"/>
            <w:rFonts w:hint="eastAsia"/>
            <w:noProof/>
          </w:rPr>
          <w:t>圖</w:t>
        </w:r>
        <w:r w:rsidR="00E32166" w:rsidRPr="00C925A3">
          <w:rPr>
            <w:rStyle w:val="af4"/>
            <w:noProof/>
          </w:rPr>
          <w:t>3-1</w:t>
        </w:r>
        <w:r w:rsidR="00E32166" w:rsidRPr="00C925A3">
          <w:rPr>
            <w:rStyle w:val="af4"/>
            <w:rFonts w:hint="eastAsia"/>
            <w:noProof/>
          </w:rPr>
          <w:t>：比特幣選擇權市場交易量與未平倉量數據統計</w:t>
        </w:r>
        <w:r w:rsidR="00E32166">
          <w:rPr>
            <w:noProof/>
            <w:webHidden/>
          </w:rPr>
          <w:tab/>
        </w:r>
        <w:r w:rsidR="00E32166">
          <w:rPr>
            <w:noProof/>
            <w:webHidden/>
          </w:rPr>
          <w:fldChar w:fldCharType="begin"/>
        </w:r>
        <w:r w:rsidR="00E32166">
          <w:rPr>
            <w:noProof/>
            <w:webHidden/>
          </w:rPr>
          <w:instrText xml:space="preserve"> PAGEREF _Toc192324113 \h </w:instrText>
        </w:r>
        <w:r w:rsidR="00E32166">
          <w:rPr>
            <w:noProof/>
            <w:webHidden/>
          </w:rPr>
        </w:r>
        <w:r w:rsidR="00E32166">
          <w:rPr>
            <w:noProof/>
            <w:webHidden/>
          </w:rPr>
          <w:fldChar w:fldCharType="separate"/>
        </w:r>
        <w:r w:rsidR="005652B0">
          <w:rPr>
            <w:noProof/>
            <w:webHidden/>
          </w:rPr>
          <w:t>24</w:t>
        </w:r>
        <w:r w:rsidR="00E32166">
          <w:rPr>
            <w:noProof/>
            <w:webHidden/>
          </w:rPr>
          <w:fldChar w:fldCharType="end"/>
        </w:r>
      </w:hyperlink>
    </w:p>
    <w:p w14:paraId="37EEAA7B" w14:textId="0A878C41"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4" w:history="1">
        <w:r w:rsidRPr="00C925A3">
          <w:rPr>
            <w:rStyle w:val="af4"/>
            <w:rFonts w:hint="eastAsia"/>
            <w:noProof/>
          </w:rPr>
          <w:t>圖</w:t>
        </w:r>
        <w:r w:rsidRPr="00C925A3">
          <w:rPr>
            <w:rStyle w:val="af4"/>
            <w:noProof/>
          </w:rPr>
          <w:t>3-2</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月比特幣選擇權買權、賣權每月交易筆數</w:t>
        </w:r>
        <w:r>
          <w:rPr>
            <w:noProof/>
            <w:webHidden/>
          </w:rPr>
          <w:tab/>
        </w:r>
        <w:r>
          <w:rPr>
            <w:noProof/>
            <w:webHidden/>
          </w:rPr>
          <w:fldChar w:fldCharType="begin"/>
        </w:r>
        <w:r>
          <w:rPr>
            <w:noProof/>
            <w:webHidden/>
          </w:rPr>
          <w:instrText xml:space="preserve"> PAGEREF _Toc192324114 \h </w:instrText>
        </w:r>
        <w:r>
          <w:rPr>
            <w:noProof/>
            <w:webHidden/>
          </w:rPr>
        </w:r>
        <w:r>
          <w:rPr>
            <w:noProof/>
            <w:webHidden/>
          </w:rPr>
          <w:fldChar w:fldCharType="separate"/>
        </w:r>
        <w:r w:rsidR="005652B0">
          <w:rPr>
            <w:noProof/>
            <w:webHidden/>
          </w:rPr>
          <w:t>26</w:t>
        </w:r>
        <w:r>
          <w:rPr>
            <w:noProof/>
            <w:webHidden/>
          </w:rPr>
          <w:fldChar w:fldCharType="end"/>
        </w:r>
      </w:hyperlink>
    </w:p>
    <w:p w14:paraId="5A0F03ED" w14:textId="361B8AF3"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5" w:history="1">
        <w:r w:rsidRPr="00C925A3">
          <w:rPr>
            <w:rStyle w:val="af4"/>
            <w:rFonts w:hint="eastAsia"/>
            <w:noProof/>
          </w:rPr>
          <w:t>圖</w:t>
        </w:r>
        <w:r w:rsidRPr="00C925A3">
          <w:rPr>
            <w:rStyle w:val="af4"/>
            <w:noProof/>
          </w:rPr>
          <w:t>3-3</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月比特幣選擇權買權、賣權每月交易量</w:t>
        </w:r>
        <w:r>
          <w:rPr>
            <w:noProof/>
            <w:webHidden/>
          </w:rPr>
          <w:tab/>
        </w:r>
        <w:r>
          <w:rPr>
            <w:noProof/>
            <w:webHidden/>
          </w:rPr>
          <w:fldChar w:fldCharType="begin"/>
        </w:r>
        <w:r>
          <w:rPr>
            <w:noProof/>
            <w:webHidden/>
          </w:rPr>
          <w:instrText xml:space="preserve"> PAGEREF _Toc192324115 \h </w:instrText>
        </w:r>
        <w:r>
          <w:rPr>
            <w:noProof/>
            <w:webHidden/>
          </w:rPr>
        </w:r>
        <w:r>
          <w:rPr>
            <w:noProof/>
            <w:webHidden/>
          </w:rPr>
          <w:fldChar w:fldCharType="separate"/>
        </w:r>
        <w:r w:rsidR="005652B0">
          <w:rPr>
            <w:noProof/>
            <w:webHidden/>
          </w:rPr>
          <w:t>26</w:t>
        </w:r>
        <w:r>
          <w:rPr>
            <w:noProof/>
            <w:webHidden/>
          </w:rPr>
          <w:fldChar w:fldCharType="end"/>
        </w:r>
      </w:hyperlink>
    </w:p>
    <w:p w14:paraId="0D1693BC" w14:textId="4C9A896C"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6" w:history="1">
        <w:r w:rsidRPr="00C925A3">
          <w:rPr>
            <w:rStyle w:val="af4"/>
            <w:rFonts w:hint="eastAsia"/>
            <w:noProof/>
          </w:rPr>
          <w:t>圖</w:t>
        </w:r>
        <w:r w:rsidRPr="00C925A3">
          <w:rPr>
            <w:rStyle w:val="af4"/>
            <w:noProof/>
          </w:rPr>
          <w:t>3-4</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月比特幣買權總交易量熱圖</w:t>
        </w:r>
        <w:r>
          <w:rPr>
            <w:noProof/>
            <w:webHidden/>
          </w:rPr>
          <w:tab/>
        </w:r>
        <w:r>
          <w:rPr>
            <w:noProof/>
            <w:webHidden/>
          </w:rPr>
          <w:fldChar w:fldCharType="begin"/>
        </w:r>
        <w:r>
          <w:rPr>
            <w:noProof/>
            <w:webHidden/>
          </w:rPr>
          <w:instrText xml:space="preserve"> PAGEREF _Toc192324116 \h </w:instrText>
        </w:r>
        <w:r>
          <w:rPr>
            <w:noProof/>
            <w:webHidden/>
          </w:rPr>
        </w:r>
        <w:r>
          <w:rPr>
            <w:noProof/>
            <w:webHidden/>
          </w:rPr>
          <w:fldChar w:fldCharType="separate"/>
        </w:r>
        <w:r w:rsidR="005652B0">
          <w:rPr>
            <w:noProof/>
            <w:webHidden/>
          </w:rPr>
          <w:t>27</w:t>
        </w:r>
        <w:r>
          <w:rPr>
            <w:noProof/>
            <w:webHidden/>
          </w:rPr>
          <w:fldChar w:fldCharType="end"/>
        </w:r>
      </w:hyperlink>
    </w:p>
    <w:p w14:paraId="362E57B5" w14:textId="44D2FA5C"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7" w:history="1">
        <w:r w:rsidRPr="00C925A3">
          <w:rPr>
            <w:rStyle w:val="af4"/>
            <w:rFonts w:hint="eastAsia"/>
            <w:noProof/>
          </w:rPr>
          <w:t>圖</w:t>
        </w:r>
        <w:r w:rsidRPr="00C925A3">
          <w:rPr>
            <w:rStyle w:val="af4"/>
            <w:noProof/>
          </w:rPr>
          <w:t>3-5</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月比特幣賣權總交易量熱圖</w:t>
        </w:r>
        <w:r>
          <w:rPr>
            <w:noProof/>
            <w:webHidden/>
          </w:rPr>
          <w:tab/>
        </w:r>
        <w:r>
          <w:rPr>
            <w:noProof/>
            <w:webHidden/>
          </w:rPr>
          <w:fldChar w:fldCharType="begin"/>
        </w:r>
        <w:r>
          <w:rPr>
            <w:noProof/>
            <w:webHidden/>
          </w:rPr>
          <w:instrText xml:space="preserve"> PAGEREF _Toc192324117 \h </w:instrText>
        </w:r>
        <w:r>
          <w:rPr>
            <w:noProof/>
            <w:webHidden/>
          </w:rPr>
        </w:r>
        <w:r>
          <w:rPr>
            <w:noProof/>
            <w:webHidden/>
          </w:rPr>
          <w:fldChar w:fldCharType="separate"/>
        </w:r>
        <w:r w:rsidR="005652B0">
          <w:rPr>
            <w:noProof/>
            <w:webHidden/>
          </w:rPr>
          <w:t>28</w:t>
        </w:r>
        <w:r>
          <w:rPr>
            <w:noProof/>
            <w:webHidden/>
          </w:rPr>
          <w:fldChar w:fldCharType="end"/>
        </w:r>
      </w:hyperlink>
    </w:p>
    <w:p w14:paraId="3DD01BB4" w14:textId="3BB2CEC2" w:rsidR="002803B3" w:rsidRDefault="00080319" w:rsidP="002803B3">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rsidR="006B6654">
        <w:fldChar w:fldCharType="begin"/>
      </w:r>
      <w:r w:rsidR="006B6654">
        <w:instrText xml:space="preserve"> TOC \h \z \c "</w:instrText>
      </w:r>
      <w:r w:rsidR="006B6654">
        <w:instrText>圖</w:instrText>
      </w:r>
      <w:r w:rsidR="006B6654">
        <w:instrText xml:space="preserve">4-" </w:instrText>
      </w:r>
      <w:r w:rsidR="006B6654">
        <w:fldChar w:fldCharType="separate"/>
      </w:r>
      <w:hyperlink w:anchor="_Toc192362412" w:history="1">
        <w:r w:rsidR="002803B3" w:rsidRPr="00656B6A">
          <w:rPr>
            <w:rStyle w:val="af4"/>
            <w:rFonts w:hint="eastAsia"/>
            <w:noProof/>
          </w:rPr>
          <w:t>圖</w:t>
        </w:r>
        <w:r w:rsidR="002803B3" w:rsidRPr="00656B6A">
          <w:rPr>
            <w:rStyle w:val="af4"/>
            <w:noProof/>
          </w:rPr>
          <w:t>4-1</w:t>
        </w:r>
        <w:r w:rsidR="002803B3" w:rsidRPr="00656B6A">
          <w:rPr>
            <w:rStyle w:val="af4"/>
            <w:rFonts w:hint="eastAsia"/>
            <w:noProof/>
          </w:rPr>
          <w:t>：</w:t>
        </w:r>
        <w:r w:rsidR="002803B3" w:rsidRPr="00656B6A">
          <w:rPr>
            <w:rStyle w:val="af4"/>
            <w:noProof/>
          </w:rPr>
          <w:t>2023</w:t>
        </w:r>
        <w:r w:rsidR="002803B3" w:rsidRPr="00656B6A">
          <w:rPr>
            <w:rStyle w:val="af4"/>
            <w:rFonts w:hint="eastAsia"/>
            <w:noProof/>
          </w:rPr>
          <w:t>年</w:t>
        </w:r>
        <w:r w:rsidR="002803B3" w:rsidRPr="00656B6A">
          <w:rPr>
            <w:rStyle w:val="af4"/>
            <w:noProof/>
          </w:rPr>
          <w:t>11</w:t>
        </w:r>
        <w:r w:rsidR="002803B3" w:rsidRPr="00656B6A">
          <w:rPr>
            <w:rStyle w:val="af4"/>
            <w:rFonts w:hint="eastAsia"/>
            <w:noProof/>
          </w:rPr>
          <w:t>月</w:t>
        </w:r>
        <w:r w:rsidR="002803B3" w:rsidRPr="00656B6A">
          <w:rPr>
            <w:rStyle w:val="af4"/>
            <w:noProof/>
          </w:rPr>
          <w:t>20</w:t>
        </w:r>
        <w:r w:rsidR="002803B3" w:rsidRPr="00656B6A">
          <w:rPr>
            <w:rStyle w:val="af4"/>
            <w:rFonts w:hint="eastAsia"/>
            <w:noProof/>
          </w:rPr>
          <w:t>日比特幣選擇權隱含波動率分布圖</w:t>
        </w:r>
        <w:r w:rsidR="002803B3">
          <w:rPr>
            <w:noProof/>
            <w:webHidden/>
          </w:rPr>
          <w:tab/>
        </w:r>
        <w:r w:rsidR="002803B3">
          <w:rPr>
            <w:noProof/>
            <w:webHidden/>
          </w:rPr>
          <w:fldChar w:fldCharType="begin"/>
        </w:r>
        <w:r w:rsidR="002803B3">
          <w:rPr>
            <w:noProof/>
            <w:webHidden/>
          </w:rPr>
          <w:instrText xml:space="preserve"> PAGEREF _Toc192362412 \h </w:instrText>
        </w:r>
        <w:r w:rsidR="002803B3">
          <w:rPr>
            <w:noProof/>
            <w:webHidden/>
          </w:rPr>
        </w:r>
        <w:r w:rsidR="002803B3">
          <w:rPr>
            <w:noProof/>
            <w:webHidden/>
          </w:rPr>
          <w:fldChar w:fldCharType="separate"/>
        </w:r>
        <w:r w:rsidR="005652B0">
          <w:rPr>
            <w:noProof/>
            <w:webHidden/>
          </w:rPr>
          <w:t>34</w:t>
        </w:r>
        <w:r w:rsidR="002803B3">
          <w:rPr>
            <w:noProof/>
            <w:webHidden/>
          </w:rPr>
          <w:fldChar w:fldCharType="end"/>
        </w:r>
      </w:hyperlink>
    </w:p>
    <w:p w14:paraId="73C38BD3" w14:textId="49A86293"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3" w:history="1">
        <w:r w:rsidRPr="00656B6A">
          <w:rPr>
            <w:rStyle w:val="af4"/>
            <w:rFonts w:hint="eastAsia"/>
            <w:noProof/>
          </w:rPr>
          <w:t>圖</w:t>
        </w:r>
        <w:r w:rsidRPr="00656B6A">
          <w:rPr>
            <w:rStyle w:val="af4"/>
            <w:noProof/>
          </w:rPr>
          <w:t>4-2</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日比特幣選擇權隱含波動率分布圖</w:t>
        </w:r>
        <w:r>
          <w:rPr>
            <w:noProof/>
            <w:webHidden/>
          </w:rPr>
          <w:tab/>
        </w:r>
        <w:r>
          <w:rPr>
            <w:noProof/>
            <w:webHidden/>
          </w:rPr>
          <w:fldChar w:fldCharType="begin"/>
        </w:r>
        <w:r>
          <w:rPr>
            <w:noProof/>
            <w:webHidden/>
          </w:rPr>
          <w:instrText xml:space="preserve"> PAGEREF _Toc192362413 \h </w:instrText>
        </w:r>
        <w:r>
          <w:rPr>
            <w:noProof/>
            <w:webHidden/>
          </w:rPr>
        </w:r>
        <w:r>
          <w:rPr>
            <w:noProof/>
            <w:webHidden/>
          </w:rPr>
          <w:fldChar w:fldCharType="separate"/>
        </w:r>
        <w:r w:rsidR="005652B0">
          <w:rPr>
            <w:noProof/>
            <w:webHidden/>
          </w:rPr>
          <w:t>34</w:t>
        </w:r>
        <w:r>
          <w:rPr>
            <w:noProof/>
            <w:webHidden/>
          </w:rPr>
          <w:fldChar w:fldCharType="end"/>
        </w:r>
      </w:hyperlink>
    </w:p>
    <w:p w14:paraId="2FD809C6" w14:textId="2B9881F8"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4" w:history="1">
        <w:r w:rsidRPr="00656B6A">
          <w:rPr>
            <w:rStyle w:val="af4"/>
            <w:rFonts w:hint="eastAsia"/>
            <w:noProof/>
          </w:rPr>
          <w:t>圖</w:t>
        </w:r>
        <w:r w:rsidRPr="00656B6A">
          <w:rPr>
            <w:rStyle w:val="af4"/>
            <w:noProof/>
          </w:rPr>
          <w:t>4-3</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日比特幣選擇權隱含波動率分布圖</w:t>
        </w:r>
        <w:r>
          <w:rPr>
            <w:noProof/>
            <w:webHidden/>
          </w:rPr>
          <w:tab/>
        </w:r>
        <w:r>
          <w:rPr>
            <w:noProof/>
            <w:webHidden/>
          </w:rPr>
          <w:fldChar w:fldCharType="begin"/>
        </w:r>
        <w:r>
          <w:rPr>
            <w:noProof/>
            <w:webHidden/>
          </w:rPr>
          <w:instrText xml:space="preserve"> PAGEREF _Toc192362414 \h </w:instrText>
        </w:r>
        <w:r>
          <w:rPr>
            <w:noProof/>
            <w:webHidden/>
          </w:rPr>
        </w:r>
        <w:r>
          <w:rPr>
            <w:noProof/>
            <w:webHidden/>
          </w:rPr>
          <w:fldChar w:fldCharType="separate"/>
        </w:r>
        <w:r w:rsidR="005652B0">
          <w:rPr>
            <w:noProof/>
            <w:webHidden/>
          </w:rPr>
          <w:t>35</w:t>
        </w:r>
        <w:r>
          <w:rPr>
            <w:noProof/>
            <w:webHidden/>
          </w:rPr>
          <w:fldChar w:fldCharType="end"/>
        </w:r>
      </w:hyperlink>
    </w:p>
    <w:p w14:paraId="0DFBCEF8" w14:textId="4CF1F6B1"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5" w:history="1">
        <w:r w:rsidRPr="00656B6A">
          <w:rPr>
            <w:rStyle w:val="af4"/>
            <w:rFonts w:hint="eastAsia"/>
            <w:noProof/>
          </w:rPr>
          <w:t>圖</w:t>
        </w:r>
        <w:r w:rsidRPr="00656B6A">
          <w:rPr>
            <w:rStyle w:val="af4"/>
            <w:noProof/>
          </w:rPr>
          <w:t>4-4</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日比特幣選擇權隱含波動率擬合曲線</w:t>
        </w:r>
        <w:r>
          <w:rPr>
            <w:noProof/>
            <w:webHidden/>
          </w:rPr>
          <w:tab/>
        </w:r>
        <w:r>
          <w:rPr>
            <w:noProof/>
            <w:webHidden/>
          </w:rPr>
          <w:fldChar w:fldCharType="begin"/>
        </w:r>
        <w:r>
          <w:rPr>
            <w:noProof/>
            <w:webHidden/>
          </w:rPr>
          <w:instrText xml:space="preserve"> PAGEREF _Toc192362415 \h </w:instrText>
        </w:r>
        <w:r>
          <w:rPr>
            <w:noProof/>
            <w:webHidden/>
          </w:rPr>
        </w:r>
        <w:r>
          <w:rPr>
            <w:noProof/>
            <w:webHidden/>
          </w:rPr>
          <w:fldChar w:fldCharType="separate"/>
        </w:r>
        <w:r w:rsidR="005652B0">
          <w:rPr>
            <w:noProof/>
            <w:webHidden/>
          </w:rPr>
          <w:t>37</w:t>
        </w:r>
        <w:r>
          <w:rPr>
            <w:noProof/>
            <w:webHidden/>
          </w:rPr>
          <w:fldChar w:fldCharType="end"/>
        </w:r>
      </w:hyperlink>
    </w:p>
    <w:p w14:paraId="103FB200" w14:textId="6857B8AE"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6" w:history="1">
        <w:r w:rsidRPr="00656B6A">
          <w:rPr>
            <w:rStyle w:val="af4"/>
            <w:rFonts w:hint="eastAsia"/>
            <w:noProof/>
          </w:rPr>
          <w:t>圖</w:t>
        </w:r>
        <w:r w:rsidRPr="00656B6A">
          <w:rPr>
            <w:rStyle w:val="af4"/>
            <w:noProof/>
          </w:rPr>
          <w:t>4-5</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日比特幣選擇權理論買權價格</w:t>
        </w:r>
        <w:r>
          <w:rPr>
            <w:noProof/>
            <w:webHidden/>
          </w:rPr>
          <w:tab/>
        </w:r>
        <w:r>
          <w:rPr>
            <w:noProof/>
            <w:webHidden/>
          </w:rPr>
          <w:fldChar w:fldCharType="begin"/>
        </w:r>
        <w:r>
          <w:rPr>
            <w:noProof/>
            <w:webHidden/>
          </w:rPr>
          <w:instrText xml:space="preserve"> PAGEREF _Toc192362416 \h </w:instrText>
        </w:r>
        <w:r>
          <w:rPr>
            <w:noProof/>
            <w:webHidden/>
          </w:rPr>
        </w:r>
        <w:r>
          <w:rPr>
            <w:noProof/>
            <w:webHidden/>
          </w:rPr>
          <w:fldChar w:fldCharType="separate"/>
        </w:r>
        <w:r w:rsidR="005652B0">
          <w:rPr>
            <w:noProof/>
            <w:webHidden/>
          </w:rPr>
          <w:t>37</w:t>
        </w:r>
        <w:r>
          <w:rPr>
            <w:noProof/>
            <w:webHidden/>
          </w:rPr>
          <w:fldChar w:fldCharType="end"/>
        </w:r>
      </w:hyperlink>
    </w:p>
    <w:p w14:paraId="769C5C6C" w14:textId="76C41FBA"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7" w:history="1">
        <w:r w:rsidRPr="00656B6A">
          <w:rPr>
            <w:rStyle w:val="af4"/>
            <w:rFonts w:hint="eastAsia"/>
            <w:noProof/>
          </w:rPr>
          <w:t>圖</w:t>
        </w:r>
        <w:r w:rsidRPr="00656B6A">
          <w:rPr>
            <w:rStyle w:val="af4"/>
            <w:noProof/>
          </w:rPr>
          <w:t>4-6</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日比特幣選擇權風險中立機率密度函數</w:t>
        </w:r>
        <w:r>
          <w:rPr>
            <w:noProof/>
            <w:webHidden/>
          </w:rPr>
          <w:tab/>
        </w:r>
        <w:r>
          <w:rPr>
            <w:noProof/>
            <w:webHidden/>
          </w:rPr>
          <w:fldChar w:fldCharType="begin"/>
        </w:r>
        <w:r>
          <w:rPr>
            <w:noProof/>
            <w:webHidden/>
          </w:rPr>
          <w:instrText xml:space="preserve"> PAGEREF _Toc192362417 \h </w:instrText>
        </w:r>
        <w:r>
          <w:rPr>
            <w:noProof/>
            <w:webHidden/>
          </w:rPr>
        </w:r>
        <w:r>
          <w:rPr>
            <w:noProof/>
            <w:webHidden/>
          </w:rPr>
          <w:fldChar w:fldCharType="separate"/>
        </w:r>
        <w:r w:rsidR="005652B0">
          <w:rPr>
            <w:noProof/>
            <w:webHidden/>
          </w:rPr>
          <w:t>39</w:t>
        </w:r>
        <w:r>
          <w:rPr>
            <w:noProof/>
            <w:webHidden/>
          </w:rPr>
          <w:fldChar w:fldCharType="end"/>
        </w:r>
      </w:hyperlink>
    </w:p>
    <w:p w14:paraId="6792A4CD" w14:textId="2A01F323"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8" w:history="1">
        <w:r w:rsidRPr="00656B6A">
          <w:rPr>
            <w:rStyle w:val="af4"/>
            <w:rFonts w:hint="eastAsia"/>
            <w:noProof/>
          </w:rPr>
          <w:t>圖</w:t>
        </w:r>
        <w:r w:rsidRPr="00656B6A">
          <w:rPr>
            <w:rStyle w:val="af4"/>
            <w:noProof/>
          </w:rPr>
          <w:t>4-7</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日比特幣選擇權風險中立機率累積分布函數</w:t>
        </w:r>
        <w:r>
          <w:rPr>
            <w:noProof/>
            <w:webHidden/>
          </w:rPr>
          <w:tab/>
        </w:r>
        <w:r>
          <w:rPr>
            <w:noProof/>
            <w:webHidden/>
          </w:rPr>
          <w:fldChar w:fldCharType="begin"/>
        </w:r>
        <w:r>
          <w:rPr>
            <w:noProof/>
            <w:webHidden/>
          </w:rPr>
          <w:instrText xml:space="preserve"> PAGEREF _Toc192362418 \h </w:instrText>
        </w:r>
        <w:r>
          <w:rPr>
            <w:noProof/>
            <w:webHidden/>
          </w:rPr>
        </w:r>
        <w:r>
          <w:rPr>
            <w:noProof/>
            <w:webHidden/>
          </w:rPr>
          <w:fldChar w:fldCharType="separate"/>
        </w:r>
        <w:r w:rsidR="005652B0">
          <w:rPr>
            <w:noProof/>
            <w:webHidden/>
          </w:rPr>
          <w:t>39</w:t>
        </w:r>
        <w:r>
          <w:rPr>
            <w:noProof/>
            <w:webHidden/>
          </w:rPr>
          <w:fldChar w:fldCharType="end"/>
        </w:r>
      </w:hyperlink>
    </w:p>
    <w:p w14:paraId="7FC93931" w14:textId="4306D7F4"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9" w:history="1">
        <w:r w:rsidRPr="00656B6A">
          <w:rPr>
            <w:rStyle w:val="af4"/>
            <w:rFonts w:hint="eastAsia"/>
            <w:noProof/>
          </w:rPr>
          <w:t>圖</w:t>
        </w:r>
        <w:r w:rsidRPr="00656B6A">
          <w:rPr>
            <w:rStyle w:val="af4"/>
            <w:noProof/>
          </w:rPr>
          <w:t>4-8</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w:t>
        </w:r>
        <w:r w:rsidRPr="00656B6A">
          <w:rPr>
            <w:rStyle w:val="af4"/>
            <w:noProof/>
          </w:rPr>
          <w:t>GPD</w:t>
        </w:r>
        <w:r w:rsidRPr="00656B6A">
          <w:rPr>
            <w:rStyle w:val="af4"/>
            <w:rFonts w:hint="eastAsia"/>
            <w:noProof/>
          </w:rPr>
          <w:t>尾部配適（雙點配適法）</w:t>
        </w:r>
        <w:r>
          <w:rPr>
            <w:noProof/>
            <w:webHidden/>
          </w:rPr>
          <w:tab/>
        </w:r>
        <w:r>
          <w:rPr>
            <w:noProof/>
            <w:webHidden/>
          </w:rPr>
          <w:fldChar w:fldCharType="begin"/>
        </w:r>
        <w:r>
          <w:rPr>
            <w:noProof/>
            <w:webHidden/>
          </w:rPr>
          <w:instrText xml:space="preserve"> PAGEREF _Toc192362419 \h </w:instrText>
        </w:r>
        <w:r>
          <w:rPr>
            <w:noProof/>
            <w:webHidden/>
          </w:rPr>
        </w:r>
        <w:r>
          <w:rPr>
            <w:noProof/>
            <w:webHidden/>
          </w:rPr>
          <w:fldChar w:fldCharType="separate"/>
        </w:r>
        <w:r w:rsidR="005652B0">
          <w:rPr>
            <w:noProof/>
            <w:webHidden/>
          </w:rPr>
          <w:t>43</w:t>
        </w:r>
        <w:r>
          <w:rPr>
            <w:noProof/>
            <w:webHidden/>
          </w:rPr>
          <w:fldChar w:fldCharType="end"/>
        </w:r>
      </w:hyperlink>
    </w:p>
    <w:p w14:paraId="65A3FC24" w14:textId="2AD6FB77"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20" w:history="1">
        <w:r w:rsidRPr="00656B6A">
          <w:rPr>
            <w:rStyle w:val="af4"/>
            <w:rFonts w:hint="eastAsia"/>
            <w:noProof/>
          </w:rPr>
          <w:t>圖</w:t>
        </w:r>
        <w:r w:rsidRPr="00656B6A">
          <w:rPr>
            <w:rStyle w:val="af4"/>
            <w:noProof/>
          </w:rPr>
          <w:t>4-9</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日比特幣選擇權實證</w:t>
        </w:r>
        <w:r w:rsidRPr="00656B6A">
          <w:rPr>
            <w:rStyle w:val="af4"/>
            <w:noProof/>
          </w:rPr>
          <w:t>RND</w:t>
        </w:r>
        <w:r w:rsidRPr="00656B6A">
          <w:rPr>
            <w:rStyle w:val="af4"/>
            <w:rFonts w:hint="eastAsia"/>
            <w:noProof/>
          </w:rPr>
          <w:t>之</w:t>
        </w:r>
        <w:r w:rsidRPr="00656B6A">
          <w:rPr>
            <w:rStyle w:val="af4"/>
            <w:noProof/>
          </w:rPr>
          <w:t>CDF</w:t>
        </w:r>
        <w:r w:rsidRPr="00656B6A">
          <w:rPr>
            <w:rStyle w:val="af4"/>
            <w:rFonts w:hint="eastAsia"/>
            <w:noProof/>
          </w:rPr>
          <w:t>（雙點配適法）</w:t>
        </w:r>
        <w:r>
          <w:rPr>
            <w:noProof/>
            <w:webHidden/>
          </w:rPr>
          <w:tab/>
        </w:r>
        <w:r>
          <w:rPr>
            <w:noProof/>
            <w:webHidden/>
          </w:rPr>
          <w:fldChar w:fldCharType="begin"/>
        </w:r>
        <w:r>
          <w:rPr>
            <w:noProof/>
            <w:webHidden/>
          </w:rPr>
          <w:instrText xml:space="preserve"> PAGEREF _Toc192362420 \h </w:instrText>
        </w:r>
        <w:r>
          <w:rPr>
            <w:noProof/>
            <w:webHidden/>
          </w:rPr>
        </w:r>
        <w:r>
          <w:rPr>
            <w:noProof/>
            <w:webHidden/>
          </w:rPr>
          <w:fldChar w:fldCharType="separate"/>
        </w:r>
        <w:r w:rsidR="005652B0">
          <w:rPr>
            <w:noProof/>
            <w:webHidden/>
          </w:rPr>
          <w:t>44</w:t>
        </w:r>
        <w:r>
          <w:rPr>
            <w:noProof/>
            <w:webHidden/>
          </w:rPr>
          <w:fldChar w:fldCharType="end"/>
        </w:r>
      </w:hyperlink>
    </w:p>
    <w:p w14:paraId="5F0CEE48" w14:textId="11179690"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21" w:history="1">
        <w:r w:rsidRPr="00656B6A">
          <w:rPr>
            <w:rStyle w:val="af4"/>
            <w:rFonts w:hint="eastAsia"/>
            <w:noProof/>
          </w:rPr>
          <w:t>圖</w:t>
        </w:r>
        <w:r w:rsidRPr="00656B6A">
          <w:rPr>
            <w:rStyle w:val="af4"/>
            <w:noProof/>
          </w:rPr>
          <w:t>4-10</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w:t>
        </w:r>
        <w:r w:rsidRPr="00656B6A">
          <w:rPr>
            <w:rStyle w:val="af4"/>
            <w:noProof/>
          </w:rPr>
          <w:t>GPD</w:t>
        </w:r>
        <w:r w:rsidRPr="00656B6A">
          <w:rPr>
            <w:rStyle w:val="af4"/>
            <w:rFonts w:hint="eastAsia"/>
            <w:noProof/>
          </w:rPr>
          <w:t>尾部配適（單點配適法）</w:t>
        </w:r>
        <w:r>
          <w:rPr>
            <w:noProof/>
            <w:webHidden/>
          </w:rPr>
          <w:tab/>
        </w:r>
        <w:r>
          <w:rPr>
            <w:noProof/>
            <w:webHidden/>
          </w:rPr>
          <w:fldChar w:fldCharType="begin"/>
        </w:r>
        <w:r>
          <w:rPr>
            <w:noProof/>
            <w:webHidden/>
          </w:rPr>
          <w:instrText xml:space="preserve"> PAGEREF _Toc192362421 \h </w:instrText>
        </w:r>
        <w:r>
          <w:rPr>
            <w:noProof/>
            <w:webHidden/>
          </w:rPr>
        </w:r>
        <w:r>
          <w:rPr>
            <w:noProof/>
            <w:webHidden/>
          </w:rPr>
          <w:fldChar w:fldCharType="separate"/>
        </w:r>
        <w:r w:rsidR="005652B0">
          <w:rPr>
            <w:noProof/>
            <w:webHidden/>
          </w:rPr>
          <w:t>46</w:t>
        </w:r>
        <w:r>
          <w:rPr>
            <w:noProof/>
            <w:webHidden/>
          </w:rPr>
          <w:fldChar w:fldCharType="end"/>
        </w:r>
      </w:hyperlink>
    </w:p>
    <w:p w14:paraId="0E1E2E01" w14:textId="4F5C6556"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22" w:history="1">
        <w:r w:rsidRPr="00656B6A">
          <w:rPr>
            <w:rStyle w:val="af4"/>
            <w:rFonts w:hint="eastAsia"/>
            <w:noProof/>
          </w:rPr>
          <w:t>圖</w:t>
        </w:r>
        <w:r w:rsidRPr="00656B6A">
          <w:rPr>
            <w:rStyle w:val="af4"/>
            <w:noProof/>
          </w:rPr>
          <w:t>4-11</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日比特幣選擇權實證</w:t>
        </w:r>
        <w:r w:rsidRPr="00656B6A">
          <w:rPr>
            <w:rStyle w:val="af4"/>
            <w:noProof/>
          </w:rPr>
          <w:t>RND</w:t>
        </w:r>
        <w:r w:rsidRPr="00656B6A">
          <w:rPr>
            <w:rStyle w:val="af4"/>
            <w:rFonts w:hint="eastAsia"/>
            <w:noProof/>
          </w:rPr>
          <w:t>之</w:t>
        </w:r>
        <w:r w:rsidRPr="00656B6A">
          <w:rPr>
            <w:rStyle w:val="af4"/>
            <w:noProof/>
          </w:rPr>
          <w:t>CDF</w:t>
        </w:r>
        <w:r w:rsidRPr="00656B6A">
          <w:rPr>
            <w:rStyle w:val="af4"/>
            <w:rFonts w:hint="eastAsia"/>
            <w:noProof/>
          </w:rPr>
          <w:t>（單點配適法）</w:t>
        </w:r>
        <w:r>
          <w:rPr>
            <w:noProof/>
            <w:webHidden/>
          </w:rPr>
          <w:tab/>
        </w:r>
        <w:r>
          <w:rPr>
            <w:noProof/>
            <w:webHidden/>
          </w:rPr>
          <w:fldChar w:fldCharType="begin"/>
        </w:r>
        <w:r>
          <w:rPr>
            <w:noProof/>
            <w:webHidden/>
          </w:rPr>
          <w:instrText xml:space="preserve"> PAGEREF _Toc192362422 \h </w:instrText>
        </w:r>
        <w:r>
          <w:rPr>
            <w:noProof/>
            <w:webHidden/>
          </w:rPr>
        </w:r>
        <w:r>
          <w:rPr>
            <w:noProof/>
            <w:webHidden/>
          </w:rPr>
          <w:fldChar w:fldCharType="separate"/>
        </w:r>
        <w:r w:rsidR="005652B0">
          <w:rPr>
            <w:noProof/>
            <w:webHidden/>
          </w:rPr>
          <w:t>46</w:t>
        </w:r>
        <w:r>
          <w:rPr>
            <w:noProof/>
            <w:webHidden/>
          </w:rPr>
          <w:fldChar w:fldCharType="end"/>
        </w:r>
      </w:hyperlink>
    </w:p>
    <w:p w14:paraId="68810F4A" w14:textId="55FEA80E" w:rsidR="00E32166" w:rsidRDefault="006B6654" w:rsidP="002803B3">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圖</w:instrText>
      </w:r>
      <w:r>
        <w:instrText xml:space="preserve">5-" </w:instrText>
      </w:r>
      <w:r>
        <w:fldChar w:fldCharType="separate"/>
      </w:r>
      <w:hyperlink w:anchor="_Toc192324129" w:history="1">
        <w:r w:rsidR="00E32166" w:rsidRPr="00906798">
          <w:rPr>
            <w:rStyle w:val="af4"/>
            <w:rFonts w:hint="eastAsia"/>
            <w:noProof/>
          </w:rPr>
          <w:t>圖</w:t>
        </w:r>
        <w:r w:rsidR="00E32166" w:rsidRPr="00906798">
          <w:rPr>
            <w:rStyle w:val="af4"/>
            <w:noProof/>
          </w:rPr>
          <w:t>5-1</w:t>
        </w:r>
        <w:r w:rsidR="00E32166" w:rsidRPr="00906798">
          <w:rPr>
            <w:rStyle w:val="af4"/>
            <w:rFonts w:hint="eastAsia"/>
            <w:noProof/>
          </w:rPr>
          <w:t>：</w:t>
        </w:r>
        <w:r w:rsidR="00E32166" w:rsidRPr="00906798">
          <w:rPr>
            <w:rStyle w:val="af4"/>
            <w:noProof/>
          </w:rPr>
          <w:t>2022</w:t>
        </w:r>
        <w:r w:rsidR="00E32166" w:rsidRPr="00906798">
          <w:rPr>
            <w:rStyle w:val="af4"/>
            <w:rFonts w:hint="eastAsia"/>
            <w:noProof/>
          </w:rPr>
          <w:t>年</w:t>
        </w:r>
        <w:r w:rsidR="00E32166" w:rsidRPr="00906798">
          <w:rPr>
            <w:rStyle w:val="af4"/>
            <w:noProof/>
          </w:rPr>
          <w:t>7</w:t>
        </w:r>
        <w:r w:rsidR="00E32166" w:rsidRPr="00906798">
          <w:rPr>
            <w:rStyle w:val="af4"/>
            <w:rFonts w:hint="eastAsia"/>
            <w:noProof/>
          </w:rPr>
          <w:t>月</w:t>
        </w:r>
        <w:r w:rsidR="00E32166" w:rsidRPr="00906798">
          <w:rPr>
            <w:rStyle w:val="af4"/>
            <w:noProof/>
          </w:rPr>
          <w:t>10</w:t>
        </w:r>
        <w:r w:rsidR="00E32166" w:rsidRPr="00906798">
          <w:rPr>
            <w:rStyle w:val="af4"/>
            <w:rFonts w:hint="eastAsia"/>
            <w:noProof/>
          </w:rPr>
          <w:t>日比特幣選擇權</w:t>
        </w:r>
        <w:r w:rsidR="00E32166" w:rsidRPr="00906798">
          <w:rPr>
            <w:rStyle w:val="af4"/>
            <w:noProof/>
          </w:rPr>
          <w:t>GPD</w:t>
        </w:r>
        <w:r w:rsidR="00E32166" w:rsidRPr="00906798">
          <w:rPr>
            <w:rStyle w:val="af4"/>
            <w:rFonts w:hint="eastAsia"/>
            <w:noProof/>
          </w:rPr>
          <w:t>尾部配適比較</w:t>
        </w:r>
        <w:r w:rsidR="00E32166">
          <w:rPr>
            <w:noProof/>
            <w:webHidden/>
          </w:rPr>
          <w:tab/>
        </w:r>
        <w:r w:rsidR="00E32166">
          <w:rPr>
            <w:noProof/>
            <w:webHidden/>
          </w:rPr>
          <w:fldChar w:fldCharType="begin"/>
        </w:r>
        <w:r w:rsidR="00E32166">
          <w:rPr>
            <w:noProof/>
            <w:webHidden/>
          </w:rPr>
          <w:instrText xml:space="preserve"> PAGEREF _Toc192324129 \h </w:instrText>
        </w:r>
        <w:r w:rsidR="00E32166">
          <w:rPr>
            <w:noProof/>
            <w:webHidden/>
          </w:rPr>
        </w:r>
        <w:r w:rsidR="00E32166">
          <w:rPr>
            <w:noProof/>
            <w:webHidden/>
          </w:rPr>
          <w:fldChar w:fldCharType="separate"/>
        </w:r>
        <w:r w:rsidR="005652B0">
          <w:rPr>
            <w:noProof/>
            <w:webHidden/>
          </w:rPr>
          <w:t>56</w:t>
        </w:r>
        <w:r w:rsidR="00E32166">
          <w:rPr>
            <w:noProof/>
            <w:webHidden/>
          </w:rPr>
          <w:fldChar w:fldCharType="end"/>
        </w:r>
      </w:hyperlink>
    </w:p>
    <w:p w14:paraId="3A3480A5" w14:textId="1FF6629A"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30" w:history="1">
        <w:r w:rsidRPr="00906798">
          <w:rPr>
            <w:rStyle w:val="af4"/>
            <w:rFonts w:hint="eastAsia"/>
            <w:noProof/>
          </w:rPr>
          <w:t>圖</w:t>
        </w:r>
        <w:r w:rsidRPr="00906798">
          <w:rPr>
            <w:rStyle w:val="af4"/>
            <w:noProof/>
          </w:rPr>
          <w:t>5-2</w:t>
        </w:r>
        <w:r w:rsidRPr="00906798">
          <w:rPr>
            <w:rStyle w:val="af4"/>
            <w:rFonts w:hint="eastAsia"/>
            <w:noProof/>
          </w:rPr>
          <w:t>：</w:t>
        </w:r>
        <w:r w:rsidRPr="00906798">
          <w:rPr>
            <w:rStyle w:val="af4"/>
            <w:noProof/>
          </w:rPr>
          <w:t>2023</w:t>
        </w:r>
        <w:r w:rsidRPr="00906798">
          <w:rPr>
            <w:rStyle w:val="af4"/>
            <w:rFonts w:hint="eastAsia"/>
            <w:noProof/>
          </w:rPr>
          <w:t>年</w:t>
        </w:r>
        <w:r w:rsidRPr="00906798">
          <w:rPr>
            <w:rStyle w:val="af4"/>
            <w:noProof/>
          </w:rPr>
          <w:t>9</w:t>
        </w:r>
        <w:r w:rsidRPr="00906798">
          <w:rPr>
            <w:rStyle w:val="af4"/>
            <w:rFonts w:hint="eastAsia"/>
            <w:noProof/>
          </w:rPr>
          <w:t>月</w:t>
        </w:r>
        <w:r w:rsidRPr="00906798">
          <w:rPr>
            <w:rStyle w:val="af4"/>
            <w:noProof/>
          </w:rPr>
          <w:t>27</w:t>
        </w:r>
        <w:r w:rsidRPr="00906798">
          <w:rPr>
            <w:rStyle w:val="af4"/>
            <w:rFonts w:hint="eastAsia"/>
            <w:noProof/>
          </w:rPr>
          <w:t>日比特幣選擇權</w:t>
        </w:r>
        <w:r w:rsidRPr="00906798">
          <w:rPr>
            <w:rStyle w:val="af4"/>
            <w:noProof/>
          </w:rPr>
          <w:t>GPD</w:t>
        </w:r>
        <w:r w:rsidRPr="00906798">
          <w:rPr>
            <w:rStyle w:val="af4"/>
            <w:rFonts w:hint="eastAsia"/>
            <w:noProof/>
          </w:rPr>
          <w:t>尾部配適比較</w:t>
        </w:r>
        <w:r>
          <w:rPr>
            <w:noProof/>
            <w:webHidden/>
          </w:rPr>
          <w:tab/>
        </w:r>
        <w:r>
          <w:rPr>
            <w:noProof/>
            <w:webHidden/>
          </w:rPr>
          <w:fldChar w:fldCharType="begin"/>
        </w:r>
        <w:r>
          <w:rPr>
            <w:noProof/>
            <w:webHidden/>
          </w:rPr>
          <w:instrText xml:space="preserve"> PAGEREF _Toc192324130 \h </w:instrText>
        </w:r>
        <w:r>
          <w:rPr>
            <w:noProof/>
            <w:webHidden/>
          </w:rPr>
        </w:r>
        <w:r>
          <w:rPr>
            <w:noProof/>
            <w:webHidden/>
          </w:rPr>
          <w:fldChar w:fldCharType="separate"/>
        </w:r>
        <w:r w:rsidR="005652B0">
          <w:rPr>
            <w:noProof/>
            <w:webHidden/>
          </w:rPr>
          <w:t>56</w:t>
        </w:r>
        <w:r>
          <w:rPr>
            <w:noProof/>
            <w:webHidden/>
          </w:rPr>
          <w:fldChar w:fldCharType="end"/>
        </w:r>
      </w:hyperlink>
    </w:p>
    <w:p w14:paraId="4B6AE6C1" w14:textId="0CA7BCB3" w:rsidR="00FF4476" w:rsidRDefault="006B6654" w:rsidP="00643BC1">
      <w:pPr>
        <w:spacing w:before="180" w:after="180"/>
        <w:ind w:firstLineChars="0" w:firstLine="0"/>
      </w:pPr>
      <w:r>
        <w:fldChar w:fldCharType="end"/>
      </w:r>
      <w:r>
        <w:br w:type="page"/>
      </w:r>
    </w:p>
    <w:p w14:paraId="6E8C0EB5" w14:textId="1F295D00" w:rsidR="00FF4476" w:rsidRDefault="00FF4476" w:rsidP="005568D9">
      <w:pPr>
        <w:pStyle w:val="1"/>
        <w:spacing w:before="180" w:after="180"/>
      </w:pPr>
      <w:bookmarkStart w:id="16" w:name="_Toc190531563"/>
      <w:bookmarkStart w:id="17" w:name="_Toc190982008"/>
      <w:bookmarkStart w:id="18" w:name="_Toc192324059"/>
      <w:r w:rsidRPr="000B7B11">
        <w:rPr>
          <w:rFonts w:hint="eastAsia"/>
        </w:rPr>
        <w:lastRenderedPageBreak/>
        <w:t>表目錄</w:t>
      </w:r>
      <w:bookmarkEnd w:id="16"/>
      <w:bookmarkEnd w:id="17"/>
      <w:bookmarkEnd w:id="18"/>
    </w:p>
    <w:p w14:paraId="40383318" w14:textId="788EAE78" w:rsidR="00FF1781"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begin"/>
      </w:r>
      <w:r>
        <w:instrText xml:space="preserve"> TOC \h \z \c "</w:instrText>
      </w:r>
      <w:r>
        <w:instrText>表</w:instrText>
      </w:r>
      <w:r>
        <w:instrText xml:space="preserve">5-" </w:instrText>
      </w:r>
      <w:r>
        <w:fldChar w:fldCharType="separate"/>
      </w:r>
      <w:hyperlink w:anchor="_Toc192362101" w:history="1">
        <w:r w:rsidR="00FF1781" w:rsidRPr="000B6602">
          <w:rPr>
            <w:rStyle w:val="af4"/>
            <w:rFonts w:hint="eastAsia"/>
            <w:noProof/>
          </w:rPr>
          <w:t>表</w:t>
        </w:r>
        <w:r w:rsidR="00FF1781" w:rsidRPr="000B6602">
          <w:rPr>
            <w:rStyle w:val="af4"/>
            <w:noProof/>
          </w:rPr>
          <w:t>5-1</w:t>
        </w:r>
        <w:r w:rsidR="00FF1781" w:rsidRPr="000B6602">
          <w:rPr>
            <w:rStyle w:val="af4"/>
            <w:rFonts w:hint="eastAsia"/>
            <w:noProof/>
          </w:rPr>
          <w:t>：比特幣選擇權</w:t>
        </w:r>
        <w:r w:rsidR="00FF1781" w:rsidRPr="000B6602">
          <w:rPr>
            <w:rStyle w:val="af4"/>
            <w:noProof/>
          </w:rPr>
          <w:t>GPD</w:t>
        </w:r>
        <w:r w:rsidR="00FF1781" w:rsidRPr="000B6602">
          <w:rPr>
            <w:rStyle w:val="af4"/>
            <w:rFonts w:hint="eastAsia"/>
            <w:noProof/>
          </w:rPr>
          <w:t>尾部配適計算效率比較</w:t>
        </w:r>
        <w:r w:rsidR="00FF1781">
          <w:rPr>
            <w:noProof/>
            <w:webHidden/>
          </w:rPr>
          <w:tab/>
        </w:r>
        <w:r w:rsidR="00FF1781">
          <w:rPr>
            <w:noProof/>
            <w:webHidden/>
          </w:rPr>
          <w:fldChar w:fldCharType="begin"/>
        </w:r>
        <w:r w:rsidR="00FF1781">
          <w:rPr>
            <w:noProof/>
            <w:webHidden/>
          </w:rPr>
          <w:instrText xml:space="preserve"> PAGEREF _Toc192362101 \h </w:instrText>
        </w:r>
        <w:r w:rsidR="00FF1781">
          <w:rPr>
            <w:noProof/>
            <w:webHidden/>
          </w:rPr>
        </w:r>
        <w:r w:rsidR="00FF1781">
          <w:rPr>
            <w:noProof/>
            <w:webHidden/>
          </w:rPr>
          <w:fldChar w:fldCharType="separate"/>
        </w:r>
        <w:r w:rsidR="005652B0">
          <w:rPr>
            <w:noProof/>
            <w:webHidden/>
          </w:rPr>
          <w:t>58</w:t>
        </w:r>
        <w:r w:rsidR="00FF1781">
          <w:rPr>
            <w:noProof/>
            <w:webHidden/>
          </w:rPr>
          <w:fldChar w:fldCharType="end"/>
        </w:r>
      </w:hyperlink>
    </w:p>
    <w:p w14:paraId="470CF13E" w14:textId="1EE116B3"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2" w:history="1">
        <w:r w:rsidRPr="000B6602">
          <w:rPr>
            <w:rStyle w:val="af4"/>
            <w:rFonts w:hint="eastAsia"/>
            <w:noProof/>
          </w:rPr>
          <w:t>表</w:t>
        </w:r>
        <w:r w:rsidRPr="000B6602">
          <w:rPr>
            <w:rStyle w:val="af4"/>
            <w:noProof/>
          </w:rPr>
          <w:t>5-2</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敘述統計量（單點配適法）</w:t>
        </w:r>
        <w:r>
          <w:rPr>
            <w:noProof/>
            <w:webHidden/>
          </w:rPr>
          <w:tab/>
        </w:r>
        <w:r>
          <w:rPr>
            <w:noProof/>
            <w:webHidden/>
          </w:rPr>
          <w:fldChar w:fldCharType="begin"/>
        </w:r>
        <w:r>
          <w:rPr>
            <w:noProof/>
            <w:webHidden/>
          </w:rPr>
          <w:instrText xml:space="preserve"> PAGEREF _Toc192362102 \h </w:instrText>
        </w:r>
        <w:r>
          <w:rPr>
            <w:noProof/>
            <w:webHidden/>
          </w:rPr>
        </w:r>
        <w:r>
          <w:rPr>
            <w:noProof/>
            <w:webHidden/>
          </w:rPr>
          <w:fldChar w:fldCharType="separate"/>
        </w:r>
        <w:r w:rsidR="005652B0">
          <w:rPr>
            <w:noProof/>
            <w:webHidden/>
          </w:rPr>
          <w:t>59</w:t>
        </w:r>
        <w:r>
          <w:rPr>
            <w:noProof/>
            <w:webHidden/>
          </w:rPr>
          <w:fldChar w:fldCharType="end"/>
        </w:r>
      </w:hyperlink>
    </w:p>
    <w:p w14:paraId="568FA2FA" w14:textId="1721D885"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3" w:history="1">
        <w:r w:rsidRPr="000B6602">
          <w:rPr>
            <w:rStyle w:val="af4"/>
            <w:rFonts w:hint="eastAsia"/>
            <w:noProof/>
          </w:rPr>
          <w:t>表</w:t>
        </w:r>
        <w:r w:rsidRPr="000B6602">
          <w:rPr>
            <w:rStyle w:val="af4"/>
            <w:noProof/>
          </w:rPr>
          <w:t>5-3</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_Toc192362103 \h </w:instrText>
        </w:r>
        <w:r>
          <w:rPr>
            <w:noProof/>
            <w:webHidden/>
          </w:rPr>
        </w:r>
        <w:r>
          <w:rPr>
            <w:noProof/>
            <w:webHidden/>
          </w:rPr>
          <w:fldChar w:fldCharType="separate"/>
        </w:r>
        <w:r w:rsidR="005652B0">
          <w:rPr>
            <w:noProof/>
            <w:webHidden/>
          </w:rPr>
          <w:t>60</w:t>
        </w:r>
        <w:r>
          <w:rPr>
            <w:noProof/>
            <w:webHidden/>
          </w:rPr>
          <w:fldChar w:fldCharType="end"/>
        </w:r>
      </w:hyperlink>
    </w:p>
    <w:p w14:paraId="5F6C2749" w14:textId="7DA7D086"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4" w:history="1">
        <w:r w:rsidRPr="000B6602">
          <w:rPr>
            <w:rStyle w:val="af4"/>
            <w:rFonts w:hint="eastAsia"/>
            <w:noProof/>
          </w:rPr>
          <w:t>表</w:t>
        </w:r>
        <w:r w:rsidRPr="000B6602">
          <w:rPr>
            <w:rStyle w:val="af4"/>
            <w:noProof/>
          </w:rPr>
          <w:t>5-4</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雙變數迴歸分析結果（單點配適法）</w:t>
        </w:r>
        <w:r>
          <w:rPr>
            <w:noProof/>
            <w:webHidden/>
          </w:rPr>
          <w:tab/>
        </w:r>
        <w:r>
          <w:rPr>
            <w:noProof/>
            <w:webHidden/>
          </w:rPr>
          <w:fldChar w:fldCharType="begin"/>
        </w:r>
        <w:r>
          <w:rPr>
            <w:noProof/>
            <w:webHidden/>
          </w:rPr>
          <w:instrText xml:space="preserve"> PAGEREF _Toc192362104 \h </w:instrText>
        </w:r>
        <w:r>
          <w:rPr>
            <w:noProof/>
            <w:webHidden/>
          </w:rPr>
        </w:r>
        <w:r>
          <w:rPr>
            <w:noProof/>
            <w:webHidden/>
          </w:rPr>
          <w:fldChar w:fldCharType="separate"/>
        </w:r>
        <w:r w:rsidR="005652B0">
          <w:rPr>
            <w:noProof/>
            <w:webHidden/>
          </w:rPr>
          <w:t>60</w:t>
        </w:r>
        <w:r>
          <w:rPr>
            <w:noProof/>
            <w:webHidden/>
          </w:rPr>
          <w:fldChar w:fldCharType="end"/>
        </w:r>
      </w:hyperlink>
    </w:p>
    <w:p w14:paraId="532C0CE3" w14:textId="69BD9E4D"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5" w:history="1">
        <w:r w:rsidRPr="000B6602">
          <w:rPr>
            <w:rStyle w:val="af4"/>
            <w:rFonts w:hint="eastAsia"/>
            <w:noProof/>
          </w:rPr>
          <w:t>表</w:t>
        </w:r>
        <w:r w:rsidRPr="000B6602">
          <w:rPr>
            <w:rStyle w:val="af4"/>
            <w:noProof/>
          </w:rPr>
          <w:t>5-5</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迴歸分析結果（單點配適法）</w:t>
        </w:r>
        <w:r>
          <w:rPr>
            <w:noProof/>
            <w:webHidden/>
          </w:rPr>
          <w:tab/>
        </w:r>
        <w:r>
          <w:rPr>
            <w:noProof/>
            <w:webHidden/>
          </w:rPr>
          <w:fldChar w:fldCharType="begin"/>
        </w:r>
        <w:r>
          <w:rPr>
            <w:noProof/>
            <w:webHidden/>
          </w:rPr>
          <w:instrText xml:space="preserve"> PAGEREF _Toc192362105 \h </w:instrText>
        </w:r>
        <w:r>
          <w:rPr>
            <w:noProof/>
            <w:webHidden/>
          </w:rPr>
        </w:r>
        <w:r>
          <w:rPr>
            <w:noProof/>
            <w:webHidden/>
          </w:rPr>
          <w:fldChar w:fldCharType="separate"/>
        </w:r>
        <w:r w:rsidR="005652B0">
          <w:rPr>
            <w:noProof/>
            <w:webHidden/>
          </w:rPr>
          <w:t>61</w:t>
        </w:r>
        <w:r>
          <w:rPr>
            <w:noProof/>
            <w:webHidden/>
          </w:rPr>
          <w:fldChar w:fldCharType="end"/>
        </w:r>
      </w:hyperlink>
    </w:p>
    <w:p w14:paraId="5BF7337C" w14:textId="5C17ECDE"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6" w:history="1">
        <w:r w:rsidRPr="000B6602">
          <w:rPr>
            <w:rStyle w:val="af4"/>
            <w:rFonts w:hint="eastAsia"/>
            <w:noProof/>
          </w:rPr>
          <w:t>表</w:t>
        </w:r>
        <w:r w:rsidRPr="000B6602">
          <w:rPr>
            <w:rStyle w:val="af4"/>
            <w:noProof/>
          </w:rPr>
          <w:t>5-6</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敘述統計量（雙點配適法）</w:t>
        </w:r>
        <w:r>
          <w:rPr>
            <w:noProof/>
            <w:webHidden/>
          </w:rPr>
          <w:tab/>
        </w:r>
        <w:r>
          <w:rPr>
            <w:noProof/>
            <w:webHidden/>
          </w:rPr>
          <w:fldChar w:fldCharType="begin"/>
        </w:r>
        <w:r>
          <w:rPr>
            <w:noProof/>
            <w:webHidden/>
          </w:rPr>
          <w:instrText xml:space="preserve"> PAGEREF _Toc192362106 \h </w:instrText>
        </w:r>
        <w:r>
          <w:rPr>
            <w:noProof/>
            <w:webHidden/>
          </w:rPr>
        </w:r>
        <w:r>
          <w:rPr>
            <w:noProof/>
            <w:webHidden/>
          </w:rPr>
          <w:fldChar w:fldCharType="separate"/>
        </w:r>
        <w:r w:rsidR="005652B0">
          <w:rPr>
            <w:noProof/>
            <w:webHidden/>
          </w:rPr>
          <w:t>61</w:t>
        </w:r>
        <w:r>
          <w:rPr>
            <w:noProof/>
            <w:webHidden/>
          </w:rPr>
          <w:fldChar w:fldCharType="end"/>
        </w:r>
      </w:hyperlink>
    </w:p>
    <w:p w14:paraId="357EFFC7" w14:textId="4812B0FB"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7" w:history="1">
        <w:r w:rsidRPr="000B6602">
          <w:rPr>
            <w:rStyle w:val="af4"/>
            <w:rFonts w:hint="eastAsia"/>
            <w:noProof/>
          </w:rPr>
          <w:t>表</w:t>
        </w:r>
        <w:r w:rsidRPr="000B6602">
          <w:rPr>
            <w:rStyle w:val="af4"/>
            <w:noProof/>
          </w:rPr>
          <w:t>5-7</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單變數迴歸分析結果（雙點配適法）</w:t>
        </w:r>
        <w:r>
          <w:rPr>
            <w:noProof/>
            <w:webHidden/>
          </w:rPr>
          <w:tab/>
        </w:r>
        <w:r>
          <w:rPr>
            <w:noProof/>
            <w:webHidden/>
          </w:rPr>
          <w:fldChar w:fldCharType="begin"/>
        </w:r>
        <w:r>
          <w:rPr>
            <w:noProof/>
            <w:webHidden/>
          </w:rPr>
          <w:instrText xml:space="preserve"> PAGEREF _Toc192362107 \h </w:instrText>
        </w:r>
        <w:r>
          <w:rPr>
            <w:noProof/>
            <w:webHidden/>
          </w:rPr>
        </w:r>
        <w:r>
          <w:rPr>
            <w:noProof/>
            <w:webHidden/>
          </w:rPr>
          <w:fldChar w:fldCharType="separate"/>
        </w:r>
        <w:r w:rsidR="005652B0">
          <w:rPr>
            <w:noProof/>
            <w:webHidden/>
          </w:rPr>
          <w:t>62</w:t>
        </w:r>
        <w:r>
          <w:rPr>
            <w:noProof/>
            <w:webHidden/>
          </w:rPr>
          <w:fldChar w:fldCharType="end"/>
        </w:r>
      </w:hyperlink>
    </w:p>
    <w:p w14:paraId="64274610" w14:textId="4A54C233"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8" w:history="1">
        <w:r w:rsidRPr="000B6602">
          <w:rPr>
            <w:rStyle w:val="af4"/>
            <w:rFonts w:hint="eastAsia"/>
            <w:noProof/>
          </w:rPr>
          <w:t>表</w:t>
        </w:r>
        <w:r w:rsidRPr="000B6602">
          <w:rPr>
            <w:rStyle w:val="af4"/>
            <w:noProof/>
          </w:rPr>
          <w:t>5-8</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雙變數迴歸分析結果（雙點配適法）</w:t>
        </w:r>
        <w:r>
          <w:rPr>
            <w:noProof/>
            <w:webHidden/>
          </w:rPr>
          <w:tab/>
        </w:r>
        <w:r>
          <w:rPr>
            <w:noProof/>
            <w:webHidden/>
          </w:rPr>
          <w:fldChar w:fldCharType="begin"/>
        </w:r>
        <w:r>
          <w:rPr>
            <w:noProof/>
            <w:webHidden/>
          </w:rPr>
          <w:instrText xml:space="preserve"> PAGEREF _Toc192362108 \h </w:instrText>
        </w:r>
        <w:r>
          <w:rPr>
            <w:noProof/>
            <w:webHidden/>
          </w:rPr>
        </w:r>
        <w:r>
          <w:rPr>
            <w:noProof/>
            <w:webHidden/>
          </w:rPr>
          <w:fldChar w:fldCharType="separate"/>
        </w:r>
        <w:r w:rsidR="005652B0">
          <w:rPr>
            <w:noProof/>
            <w:webHidden/>
          </w:rPr>
          <w:t>62</w:t>
        </w:r>
        <w:r>
          <w:rPr>
            <w:noProof/>
            <w:webHidden/>
          </w:rPr>
          <w:fldChar w:fldCharType="end"/>
        </w:r>
      </w:hyperlink>
    </w:p>
    <w:p w14:paraId="51B7CCAC" w14:textId="38C6B071"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9" w:history="1">
        <w:r w:rsidRPr="000B6602">
          <w:rPr>
            <w:rStyle w:val="af4"/>
            <w:rFonts w:hint="eastAsia"/>
            <w:noProof/>
          </w:rPr>
          <w:t>表</w:t>
        </w:r>
        <w:r w:rsidRPr="000B6602">
          <w:rPr>
            <w:rStyle w:val="af4"/>
            <w:noProof/>
          </w:rPr>
          <w:t>5-9</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迴歸分析結果（雙點配適法）</w:t>
        </w:r>
        <w:r>
          <w:rPr>
            <w:noProof/>
            <w:webHidden/>
          </w:rPr>
          <w:tab/>
        </w:r>
        <w:r>
          <w:rPr>
            <w:noProof/>
            <w:webHidden/>
          </w:rPr>
          <w:fldChar w:fldCharType="begin"/>
        </w:r>
        <w:r>
          <w:rPr>
            <w:noProof/>
            <w:webHidden/>
          </w:rPr>
          <w:instrText xml:space="preserve"> PAGEREF _Toc192362109 \h </w:instrText>
        </w:r>
        <w:r>
          <w:rPr>
            <w:noProof/>
            <w:webHidden/>
          </w:rPr>
        </w:r>
        <w:r>
          <w:rPr>
            <w:noProof/>
            <w:webHidden/>
          </w:rPr>
          <w:fldChar w:fldCharType="separate"/>
        </w:r>
        <w:r w:rsidR="005652B0">
          <w:rPr>
            <w:noProof/>
            <w:webHidden/>
          </w:rPr>
          <w:t>63</w:t>
        </w:r>
        <w:r>
          <w:rPr>
            <w:noProof/>
            <w:webHidden/>
          </w:rPr>
          <w:fldChar w:fldCharType="end"/>
        </w:r>
      </w:hyperlink>
    </w:p>
    <w:p w14:paraId="1333BBCD" w14:textId="2A6D1FBE"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0" w:history="1">
        <w:r w:rsidRPr="000B6602">
          <w:rPr>
            <w:rStyle w:val="af4"/>
            <w:rFonts w:hint="eastAsia"/>
            <w:noProof/>
          </w:rPr>
          <w:t>表</w:t>
        </w:r>
        <w:r w:rsidRPr="000B6602">
          <w:rPr>
            <w:rStyle w:val="af4"/>
            <w:noProof/>
          </w:rPr>
          <w:t>5-10</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迴歸分析結果比較</w:t>
        </w:r>
        <w:r>
          <w:rPr>
            <w:noProof/>
            <w:webHidden/>
          </w:rPr>
          <w:tab/>
        </w:r>
        <w:r>
          <w:rPr>
            <w:noProof/>
            <w:webHidden/>
          </w:rPr>
          <w:fldChar w:fldCharType="begin"/>
        </w:r>
        <w:r>
          <w:rPr>
            <w:noProof/>
            <w:webHidden/>
          </w:rPr>
          <w:instrText xml:space="preserve"> PAGEREF _Toc192362110 \h </w:instrText>
        </w:r>
        <w:r>
          <w:rPr>
            <w:noProof/>
            <w:webHidden/>
          </w:rPr>
        </w:r>
        <w:r>
          <w:rPr>
            <w:noProof/>
            <w:webHidden/>
          </w:rPr>
          <w:fldChar w:fldCharType="separate"/>
        </w:r>
        <w:r w:rsidR="005652B0">
          <w:rPr>
            <w:noProof/>
            <w:webHidden/>
          </w:rPr>
          <w:t>64</w:t>
        </w:r>
        <w:r>
          <w:rPr>
            <w:noProof/>
            <w:webHidden/>
          </w:rPr>
          <w:fldChar w:fldCharType="end"/>
        </w:r>
      </w:hyperlink>
    </w:p>
    <w:p w14:paraId="42B86EBB" w14:textId="3E520243"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1" w:history="1">
        <w:r w:rsidRPr="000B6602">
          <w:rPr>
            <w:rStyle w:val="af4"/>
            <w:rFonts w:hint="eastAsia"/>
            <w:noProof/>
          </w:rPr>
          <w:t>表</w:t>
        </w:r>
        <w:r w:rsidRPr="000B6602">
          <w:rPr>
            <w:rStyle w:val="af4"/>
            <w:noProof/>
          </w:rPr>
          <w:t>5-11</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敘述統計量（單點配適法）</w:t>
        </w:r>
        <w:r>
          <w:rPr>
            <w:noProof/>
            <w:webHidden/>
          </w:rPr>
          <w:tab/>
        </w:r>
        <w:r>
          <w:rPr>
            <w:noProof/>
            <w:webHidden/>
          </w:rPr>
          <w:fldChar w:fldCharType="begin"/>
        </w:r>
        <w:r>
          <w:rPr>
            <w:noProof/>
            <w:webHidden/>
          </w:rPr>
          <w:instrText xml:space="preserve"> PAGEREF _Toc192362111 \h </w:instrText>
        </w:r>
        <w:r>
          <w:rPr>
            <w:noProof/>
            <w:webHidden/>
          </w:rPr>
        </w:r>
        <w:r>
          <w:rPr>
            <w:noProof/>
            <w:webHidden/>
          </w:rPr>
          <w:fldChar w:fldCharType="separate"/>
        </w:r>
        <w:r w:rsidR="005652B0">
          <w:rPr>
            <w:noProof/>
            <w:webHidden/>
          </w:rPr>
          <w:t>65</w:t>
        </w:r>
        <w:r>
          <w:rPr>
            <w:noProof/>
            <w:webHidden/>
          </w:rPr>
          <w:fldChar w:fldCharType="end"/>
        </w:r>
      </w:hyperlink>
    </w:p>
    <w:p w14:paraId="387CCBCF" w14:textId="1645D22B"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2" w:history="1">
        <w:r w:rsidRPr="000B6602">
          <w:rPr>
            <w:rStyle w:val="af4"/>
            <w:rFonts w:hint="eastAsia"/>
            <w:noProof/>
          </w:rPr>
          <w:t>表</w:t>
        </w:r>
        <w:r w:rsidRPr="000B6602">
          <w:rPr>
            <w:rStyle w:val="af4"/>
            <w:noProof/>
          </w:rPr>
          <w:t>5-12</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_Toc192362112 \h </w:instrText>
        </w:r>
        <w:r>
          <w:rPr>
            <w:noProof/>
            <w:webHidden/>
          </w:rPr>
        </w:r>
        <w:r>
          <w:rPr>
            <w:noProof/>
            <w:webHidden/>
          </w:rPr>
          <w:fldChar w:fldCharType="separate"/>
        </w:r>
        <w:r w:rsidR="005652B0">
          <w:rPr>
            <w:noProof/>
            <w:webHidden/>
          </w:rPr>
          <w:t>66</w:t>
        </w:r>
        <w:r>
          <w:rPr>
            <w:noProof/>
            <w:webHidden/>
          </w:rPr>
          <w:fldChar w:fldCharType="end"/>
        </w:r>
      </w:hyperlink>
    </w:p>
    <w:p w14:paraId="26A38FCE" w14:textId="2AD4EF2B"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3" w:history="1">
        <w:r w:rsidRPr="000B6602">
          <w:rPr>
            <w:rStyle w:val="af4"/>
            <w:rFonts w:hint="eastAsia"/>
            <w:noProof/>
          </w:rPr>
          <w:t>表</w:t>
        </w:r>
        <w:r w:rsidRPr="000B6602">
          <w:rPr>
            <w:rStyle w:val="af4"/>
            <w:noProof/>
          </w:rPr>
          <w:t>5-13</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迴歸分析結果（單點配適法）</w:t>
        </w:r>
        <w:r>
          <w:rPr>
            <w:noProof/>
            <w:webHidden/>
          </w:rPr>
          <w:tab/>
        </w:r>
        <w:r>
          <w:rPr>
            <w:noProof/>
            <w:webHidden/>
          </w:rPr>
          <w:fldChar w:fldCharType="begin"/>
        </w:r>
        <w:r>
          <w:rPr>
            <w:noProof/>
            <w:webHidden/>
          </w:rPr>
          <w:instrText xml:space="preserve"> PAGEREF _Toc192362113 \h </w:instrText>
        </w:r>
        <w:r>
          <w:rPr>
            <w:noProof/>
            <w:webHidden/>
          </w:rPr>
        </w:r>
        <w:r>
          <w:rPr>
            <w:noProof/>
            <w:webHidden/>
          </w:rPr>
          <w:fldChar w:fldCharType="separate"/>
        </w:r>
        <w:r w:rsidR="005652B0">
          <w:rPr>
            <w:noProof/>
            <w:webHidden/>
          </w:rPr>
          <w:t>66</w:t>
        </w:r>
        <w:r>
          <w:rPr>
            <w:noProof/>
            <w:webHidden/>
          </w:rPr>
          <w:fldChar w:fldCharType="end"/>
        </w:r>
      </w:hyperlink>
    </w:p>
    <w:p w14:paraId="6BD08FE0" w14:textId="116BA369"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4" w:history="1">
        <w:r w:rsidRPr="000B6602">
          <w:rPr>
            <w:rStyle w:val="af4"/>
            <w:rFonts w:hint="eastAsia"/>
            <w:noProof/>
          </w:rPr>
          <w:t>表</w:t>
        </w:r>
        <w:r w:rsidRPr="000B6602">
          <w:rPr>
            <w:rStyle w:val="af4"/>
            <w:noProof/>
          </w:rPr>
          <w:t>5-14</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敘述統計量（雙點配適法）</w:t>
        </w:r>
        <w:r>
          <w:rPr>
            <w:noProof/>
            <w:webHidden/>
          </w:rPr>
          <w:tab/>
        </w:r>
        <w:r>
          <w:rPr>
            <w:noProof/>
            <w:webHidden/>
          </w:rPr>
          <w:fldChar w:fldCharType="begin"/>
        </w:r>
        <w:r>
          <w:rPr>
            <w:noProof/>
            <w:webHidden/>
          </w:rPr>
          <w:instrText xml:space="preserve"> PAGEREF _Toc192362114 \h </w:instrText>
        </w:r>
        <w:r>
          <w:rPr>
            <w:noProof/>
            <w:webHidden/>
          </w:rPr>
        </w:r>
        <w:r>
          <w:rPr>
            <w:noProof/>
            <w:webHidden/>
          </w:rPr>
          <w:fldChar w:fldCharType="separate"/>
        </w:r>
        <w:r w:rsidR="005652B0">
          <w:rPr>
            <w:noProof/>
            <w:webHidden/>
          </w:rPr>
          <w:t>67</w:t>
        </w:r>
        <w:r>
          <w:rPr>
            <w:noProof/>
            <w:webHidden/>
          </w:rPr>
          <w:fldChar w:fldCharType="end"/>
        </w:r>
      </w:hyperlink>
    </w:p>
    <w:p w14:paraId="3B2C6D80" w14:textId="7111EC9C"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5" w:history="1">
        <w:r w:rsidRPr="000B6602">
          <w:rPr>
            <w:rStyle w:val="af4"/>
            <w:rFonts w:hint="eastAsia"/>
            <w:noProof/>
          </w:rPr>
          <w:t>表</w:t>
        </w:r>
        <w:r w:rsidRPr="000B6602">
          <w:rPr>
            <w:rStyle w:val="af4"/>
            <w:noProof/>
          </w:rPr>
          <w:t>5-15</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_Toc192362115 \h </w:instrText>
        </w:r>
        <w:r>
          <w:rPr>
            <w:noProof/>
            <w:webHidden/>
          </w:rPr>
        </w:r>
        <w:r>
          <w:rPr>
            <w:noProof/>
            <w:webHidden/>
          </w:rPr>
          <w:fldChar w:fldCharType="separate"/>
        </w:r>
        <w:r w:rsidR="005652B0">
          <w:rPr>
            <w:noProof/>
            <w:webHidden/>
          </w:rPr>
          <w:t>67</w:t>
        </w:r>
        <w:r>
          <w:rPr>
            <w:noProof/>
            <w:webHidden/>
          </w:rPr>
          <w:fldChar w:fldCharType="end"/>
        </w:r>
      </w:hyperlink>
    </w:p>
    <w:p w14:paraId="32719B59" w14:textId="5D611561"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6" w:history="1">
        <w:r w:rsidRPr="000B6602">
          <w:rPr>
            <w:rStyle w:val="af4"/>
            <w:rFonts w:hint="eastAsia"/>
            <w:noProof/>
          </w:rPr>
          <w:t>表</w:t>
        </w:r>
        <w:r w:rsidRPr="000B6602">
          <w:rPr>
            <w:rStyle w:val="af4"/>
            <w:noProof/>
          </w:rPr>
          <w:t>5-16</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迴歸分析結果（雙點配適法）</w:t>
        </w:r>
        <w:r>
          <w:rPr>
            <w:noProof/>
            <w:webHidden/>
          </w:rPr>
          <w:tab/>
        </w:r>
        <w:r>
          <w:rPr>
            <w:noProof/>
            <w:webHidden/>
          </w:rPr>
          <w:fldChar w:fldCharType="begin"/>
        </w:r>
        <w:r>
          <w:rPr>
            <w:noProof/>
            <w:webHidden/>
          </w:rPr>
          <w:instrText xml:space="preserve"> PAGEREF _Toc192362116 \h </w:instrText>
        </w:r>
        <w:r>
          <w:rPr>
            <w:noProof/>
            <w:webHidden/>
          </w:rPr>
        </w:r>
        <w:r>
          <w:rPr>
            <w:noProof/>
            <w:webHidden/>
          </w:rPr>
          <w:fldChar w:fldCharType="separate"/>
        </w:r>
        <w:r w:rsidR="005652B0">
          <w:rPr>
            <w:noProof/>
            <w:webHidden/>
          </w:rPr>
          <w:t>68</w:t>
        </w:r>
        <w:r>
          <w:rPr>
            <w:noProof/>
            <w:webHidden/>
          </w:rPr>
          <w:fldChar w:fldCharType="end"/>
        </w:r>
      </w:hyperlink>
    </w:p>
    <w:p w14:paraId="4B61629F" w14:textId="11BA1430"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7" w:history="1">
        <w:r w:rsidRPr="000B6602">
          <w:rPr>
            <w:rStyle w:val="af4"/>
            <w:rFonts w:hint="eastAsia"/>
            <w:noProof/>
          </w:rPr>
          <w:t>表</w:t>
        </w:r>
        <w:r w:rsidRPr="000B6602">
          <w:rPr>
            <w:rStyle w:val="af4"/>
            <w:noProof/>
          </w:rPr>
          <w:t>5-17</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迴歸分析結果比較</w:t>
        </w:r>
        <w:r>
          <w:rPr>
            <w:noProof/>
            <w:webHidden/>
          </w:rPr>
          <w:tab/>
        </w:r>
        <w:r>
          <w:rPr>
            <w:noProof/>
            <w:webHidden/>
          </w:rPr>
          <w:fldChar w:fldCharType="begin"/>
        </w:r>
        <w:r>
          <w:rPr>
            <w:noProof/>
            <w:webHidden/>
          </w:rPr>
          <w:instrText xml:space="preserve"> PAGEREF _Toc192362117 \h </w:instrText>
        </w:r>
        <w:r>
          <w:rPr>
            <w:noProof/>
            <w:webHidden/>
          </w:rPr>
        </w:r>
        <w:r>
          <w:rPr>
            <w:noProof/>
            <w:webHidden/>
          </w:rPr>
          <w:fldChar w:fldCharType="separate"/>
        </w:r>
        <w:r w:rsidR="005652B0">
          <w:rPr>
            <w:noProof/>
            <w:webHidden/>
          </w:rPr>
          <w:t>69</w:t>
        </w:r>
        <w:r>
          <w:rPr>
            <w:noProof/>
            <w:webHidden/>
          </w:rPr>
          <w:fldChar w:fldCharType="end"/>
        </w:r>
      </w:hyperlink>
    </w:p>
    <w:p w14:paraId="39024597" w14:textId="7141E051" w:rsidR="00FF1781" w:rsidRDefault="003C4CAD" w:rsidP="00FF1781">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附表</w:instrText>
      </w:r>
      <w:r>
        <w:instrText xml:space="preserve">" </w:instrText>
      </w:r>
      <w:r>
        <w:fldChar w:fldCharType="separate"/>
      </w:r>
      <w:hyperlink w:anchor="_Toc192362118" w:history="1">
        <w:r w:rsidR="00FF1781" w:rsidRPr="001C6091">
          <w:rPr>
            <w:rStyle w:val="af4"/>
            <w:rFonts w:hint="eastAsia"/>
            <w:noProof/>
          </w:rPr>
          <w:t>附表</w:t>
        </w:r>
        <w:r w:rsidR="00FF1781" w:rsidRPr="001C6091">
          <w:rPr>
            <w:rStyle w:val="af4"/>
            <w:noProof/>
          </w:rPr>
          <w:t>1</w:t>
        </w:r>
        <w:r w:rsidR="00FF1781" w:rsidRPr="001C6091">
          <w:rPr>
            <w:rStyle w:val="af4"/>
            <w:rFonts w:hint="eastAsia"/>
            <w:noProof/>
          </w:rPr>
          <w:t>：距到期日</w:t>
        </w:r>
        <w:r w:rsidR="00FF1781" w:rsidRPr="001C6091">
          <w:rPr>
            <w:rStyle w:val="af4"/>
            <w:noProof/>
          </w:rPr>
          <w:t>1</w:t>
        </w:r>
        <w:r w:rsidR="00FF1781" w:rsidRPr="001C6091">
          <w:rPr>
            <w:rStyle w:val="af4"/>
            <w:rFonts w:hint="eastAsia"/>
            <w:noProof/>
          </w:rPr>
          <w:t>日之</w:t>
        </w:r>
        <w:r w:rsidR="00FF1781" w:rsidRPr="001C6091">
          <w:rPr>
            <w:rStyle w:val="af4"/>
            <w:noProof/>
          </w:rPr>
          <w:t>RND</w:t>
        </w:r>
        <w:r w:rsidR="00FF1781" w:rsidRPr="001C6091">
          <w:rPr>
            <w:rStyle w:val="af4"/>
            <w:rFonts w:hint="eastAsia"/>
            <w:noProof/>
          </w:rPr>
          <w:t>三變數迴歸分析結果（單點配適法）</w:t>
        </w:r>
        <w:r w:rsidR="00FF1781">
          <w:rPr>
            <w:noProof/>
            <w:webHidden/>
          </w:rPr>
          <w:tab/>
        </w:r>
        <w:r w:rsidR="00FF1781">
          <w:rPr>
            <w:noProof/>
            <w:webHidden/>
          </w:rPr>
          <w:fldChar w:fldCharType="begin"/>
        </w:r>
        <w:r w:rsidR="00FF1781">
          <w:rPr>
            <w:noProof/>
            <w:webHidden/>
          </w:rPr>
          <w:instrText xml:space="preserve"> PAGEREF _Toc192362118 \h </w:instrText>
        </w:r>
        <w:r w:rsidR="00FF1781">
          <w:rPr>
            <w:noProof/>
            <w:webHidden/>
          </w:rPr>
        </w:r>
        <w:r w:rsidR="00FF1781">
          <w:rPr>
            <w:noProof/>
            <w:webHidden/>
          </w:rPr>
          <w:fldChar w:fldCharType="separate"/>
        </w:r>
        <w:r w:rsidR="005652B0">
          <w:rPr>
            <w:noProof/>
            <w:webHidden/>
          </w:rPr>
          <w:t>75</w:t>
        </w:r>
        <w:r w:rsidR="00FF1781">
          <w:rPr>
            <w:noProof/>
            <w:webHidden/>
          </w:rPr>
          <w:fldChar w:fldCharType="end"/>
        </w:r>
      </w:hyperlink>
    </w:p>
    <w:p w14:paraId="27347EF5" w14:textId="3C82E744"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9" w:history="1">
        <w:r w:rsidRPr="001C6091">
          <w:rPr>
            <w:rStyle w:val="af4"/>
            <w:rFonts w:hint="eastAsia"/>
            <w:noProof/>
          </w:rPr>
          <w:t>附表</w:t>
        </w:r>
        <w:r w:rsidRPr="001C6091">
          <w:rPr>
            <w:rStyle w:val="af4"/>
            <w:noProof/>
          </w:rPr>
          <w:t>2</w:t>
        </w:r>
        <w:r w:rsidRPr="001C6091">
          <w:rPr>
            <w:rStyle w:val="af4"/>
            <w:rFonts w:hint="eastAsia"/>
            <w:noProof/>
          </w:rPr>
          <w:t>：距到期日</w:t>
        </w:r>
        <w:r w:rsidRPr="001C6091">
          <w:rPr>
            <w:rStyle w:val="af4"/>
            <w:noProof/>
          </w:rPr>
          <w:t>1</w:t>
        </w:r>
        <w:r w:rsidRPr="001C6091">
          <w:rPr>
            <w:rStyle w:val="af4"/>
            <w:rFonts w:hint="eastAsia"/>
            <w:noProof/>
          </w:rPr>
          <w:t>日之</w:t>
        </w:r>
        <w:r w:rsidRPr="001C6091">
          <w:rPr>
            <w:rStyle w:val="af4"/>
            <w:noProof/>
          </w:rPr>
          <w:t>RND</w:t>
        </w:r>
        <w:r w:rsidRPr="001C6091">
          <w:rPr>
            <w:rStyle w:val="af4"/>
            <w:rFonts w:hint="eastAsia"/>
            <w:noProof/>
          </w:rPr>
          <w:t>四變數迴歸分析結果（單點配適法）</w:t>
        </w:r>
        <w:r>
          <w:rPr>
            <w:noProof/>
            <w:webHidden/>
          </w:rPr>
          <w:tab/>
        </w:r>
        <w:r>
          <w:rPr>
            <w:noProof/>
            <w:webHidden/>
          </w:rPr>
          <w:fldChar w:fldCharType="begin"/>
        </w:r>
        <w:r>
          <w:rPr>
            <w:noProof/>
            <w:webHidden/>
          </w:rPr>
          <w:instrText xml:space="preserve"> PAGEREF _Toc192362119 \h </w:instrText>
        </w:r>
        <w:r>
          <w:rPr>
            <w:noProof/>
            <w:webHidden/>
          </w:rPr>
        </w:r>
        <w:r>
          <w:rPr>
            <w:noProof/>
            <w:webHidden/>
          </w:rPr>
          <w:fldChar w:fldCharType="separate"/>
        </w:r>
        <w:r w:rsidR="005652B0">
          <w:rPr>
            <w:noProof/>
            <w:webHidden/>
          </w:rPr>
          <w:t>75</w:t>
        </w:r>
        <w:r>
          <w:rPr>
            <w:noProof/>
            <w:webHidden/>
          </w:rPr>
          <w:fldChar w:fldCharType="end"/>
        </w:r>
      </w:hyperlink>
    </w:p>
    <w:p w14:paraId="23F75353" w14:textId="1947F05A"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0" w:history="1">
        <w:r w:rsidRPr="001C6091">
          <w:rPr>
            <w:rStyle w:val="af4"/>
            <w:rFonts w:hint="eastAsia"/>
            <w:noProof/>
          </w:rPr>
          <w:t>附表</w:t>
        </w:r>
        <w:r w:rsidRPr="001C6091">
          <w:rPr>
            <w:rStyle w:val="af4"/>
            <w:noProof/>
          </w:rPr>
          <w:t>3</w:t>
        </w:r>
        <w:r w:rsidRPr="001C6091">
          <w:rPr>
            <w:rStyle w:val="af4"/>
            <w:rFonts w:hint="eastAsia"/>
            <w:noProof/>
          </w:rPr>
          <w:t>：依據三變數模型拓展之四變數迴歸分析結果（日報酬單點配適法）</w:t>
        </w:r>
        <w:r>
          <w:rPr>
            <w:noProof/>
            <w:webHidden/>
          </w:rPr>
          <w:tab/>
        </w:r>
        <w:r>
          <w:rPr>
            <w:noProof/>
            <w:webHidden/>
          </w:rPr>
          <w:fldChar w:fldCharType="begin"/>
        </w:r>
        <w:r>
          <w:rPr>
            <w:noProof/>
            <w:webHidden/>
          </w:rPr>
          <w:instrText xml:space="preserve"> PAGEREF _Toc192362120 \h </w:instrText>
        </w:r>
        <w:r>
          <w:rPr>
            <w:noProof/>
            <w:webHidden/>
          </w:rPr>
        </w:r>
        <w:r>
          <w:rPr>
            <w:noProof/>
            <w:webHidden/>
          </w:rPr>
          <w:fldChar w:fldCharType="separate"/>
        </w:r>
        <w:r w:rsidR="005652B0">
          <w:rPr>
            <w:noProof/>
            <w:webHidden/>
          </w:rPr>
          <w:t>75</w:t>
        </w:r>
        <w:r>
          <w:rPr>
            <w:noProof/>
            <w:webHidden/>
          </w:rPr>
          <w:fldChar w:fldCharType="end"/>
        </w:r>
      </w:hyperlink>
    </w:p>
    <w:p w14:paraId="62445438" w14:textId="28FAB418"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1" w:history="1">
        <w:r w:rsidRPr="001C6091">
          <w:rPr>
            <w:rStyle w:val="af4"/>
            <w:rFonts w:hint="eastAsia"/>
            <w:noProof/>
          </w:rPr>
          <w:t>附表</w:t>
        </w:r>
        <w:r w:rsidRPr="001C6091">
          <w:rPr>
            <w:rStyle w:val="af4"/>
            <w:noProof/>
          </w:rPr>
          <w:t>4</w:t>
        </w:r>
        <w:r w:rsidRPr="001C6091">
          <w:rPr>
            <w:rStyle w:val="af4"/>
            <w:rFonts w:hint="eastAsia"/>
            <w:noProof/>
          </w:rPr>
          <w:t>：距到期日</w:t>
        </w:r>
        <w:r w:rsidRPr="001C6091">
          <w:rPr>
            <w:rStyle w:val="af4"/>
            <w:noProof/>
          </w:rPr>
          <w:t>1</w:t>
        </w:r>
        <w:r w:rsidRPr="001C6091">
          <w:rPr>
            <w:rStyle w:val="af4"/>
            <w:rFonts w:hint="eastAsia"/>
            <w:noProof/>
          </w:rPr>
          <w:t>日之</w:t>
        </w:r>
        <w:r w:rsidRPr="001C6091">
          <w:rPr>
            <w:rStyle w:val="af4"/>
            <w:noProof/>
          </w:rPr>
          <w:t>RND</w:t>
        </w:r>
        <w:r w:rsidRPr="001C6091">
          <w:rPr>
            <w:rStyle w:val="af4"/>
            <w:rFonts w:hint="eastAsia"/>
            <w:noProof/>
          </w:rPr>
          <w:t>三變數迴歸分析結果（雙點配適法）</w:t>
        </w:r>
        <w:r>
          <w:rPr>
            <w:noProof/>
            <w:webHidden/>
          </w:rPr>
          <w:tab/>
        </w:r>
        <w:r>
          <w:rPr>
            <w:noProof/>
            <w:webHidden/>
          </w:rPr>
          <w:fldChar w:fldCharType="begin"/>
        </w:r>
        <w:r>
          <w:rPr>
            <w:noProof/>
            <w:webHidden/>
          </w:rPr>
          <w:instrText xml:space="preserve"> PAGEREF _Toc192362121 \h </w:instrText>
        </w:r>
        <w:r>
          <w:rPr>
            <w:noProof/>
            <w:webHidden/>
          </w:rPr>
        </w:r>
        <w:r>
          <w:rPr>
            <w:noProof/>
            <w:webHidden/>
          </w:rPr>
          <w:fldChar w:fldCharType="separate"/>
        </w:r>
        <w:r w:rsidR="005652B0">
          <w:rPr>
            <w:noProof/>
            <w:webHidden/>
          </w:rPr>
          <w:t>76</w:t>
        </w:r>
        <w:r>
          <w:rPr>
            <w:noProof/>
            <w:webHidden/>
          </w:rPr>
          <w:fldChar w:fldCharType="end"/>
        </w:r>
      </w:hyperlink>
    </w:p>
    <w:p w14:paraId="725FC39B" w14:textId="290B25FB"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2" w:history="1">
        <w:r w:rsidRPr="001C6091">
          <w:rPr>
            <w:rStyle w:val="af4"/>
            <w:rFonts w:hint="eastAsia"/>
            <w:noProof/>
          </w:rPr>
          <w:t>附表</w:t>
        </w:r>
        <w:r w:rsidRPr="001C6091">
          <w:rPr>
            <w:rStyle w:val="af4"/>
            <w:noProof/>
          </w:rPr>
          <w:t>5</w:t>
        </w:r>
        <w:r w:rsidRPr="001C6091">
          <w:rPr>
            <w:rStyle w:val="af4"/>
            <w:rFonts w:hint="eastAsia"/>
            <w:noProof/>
          </w:rPr>
          <w:t>：距到期日</w:t>
        </w:r>
        <w:r w:rsidRPr="001C6091">
          <w:rPr>
            <w:rStyle w:val="af4"/>
            <w:noProof/>
          </w:rPr>
          <w:t>1</w:t>
        </w:r>
        <w:r w:rsidRPr="001C6091">
          <w:rPr>
            <w:rStyle w:val="af4"/>
            <w:rFonts w:hint="eastAsia"/>
            <w:noProof/>
          </w:rPr>
          <w:t>日之</w:t>
        </w:r>
        <w:r w:rsidRPr="001C6091">
          <w:rPr>
            <w:rStyle w:val="af4"/>
            <w:noProof/>
          </w:rPr>
          <w:t>RND</w:t>
        </w:r>
        <w:r w:rsidRPr="001C6091">
          <w:rPr>
            <w:rStyle w:val="af4"/>
            <w:rFonts w:hint="eastAsia"/>
            <w:noProof/>
          </w:rPr>
          <w:t>四變數迴歸分析結果（雙點配適法）</w:t>
        </w:r>
        <w:r>
          <w:rPr>
            <w:noProof/>
            <w:webHidden/>
          </w:rPr>
          <w:tab/>
        </w:r>
        <w:r>
          <w:rPr>
            <w:noProof/>
            <w:webHidden/>
          </w:rPr>
          <w:fldChar w:fldCharType="begin"/>
        </w:r>
        <w:r>
          <w:rPr>
            <w:noProof/>
            <w:webHidden/>
          </w:rPr>
          <w:instrText xml:space="preserve"> PAGEREF _Toc192362122 \h </w:instrText>
        </w:r>
        <w:r>
          <w:rPr>
            <w:noProof/>
            <w:webHidden/>
          </w:rPr>
        </w:r>
        <w:r>
          <w:rPr>
            <w:noProof/>
            <w:webHidden/>
          </w:rPr>
          <w:fldChar w:fldCharType="separate"/>
        </w:r>
        <w:r w:rsidR="005652B0">
          <w:rPr>
            <w:noProof/>
            <w:webHidden/>
          </w:rPr>
          <w:t>76</w:t>
        </w:r>
        <w:r>
          <w:rPr>
            <w:noProof/>
            <w:webHidden/>
          </w:rPr>
          <w:fldChar w:fldCharType="end"/>
        </w:r>
      </w:hyperlink>
    </w:p>
    <w:p w14:paraId="5EDFF44A" w14:textId="19C6F958"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3" w:history="1">
        <w:r w:rsidRPr="001C6091">
          <w:rPr>
            <w:rStyle w:val="af4"/>
            <w:rFonts w:hint="eastAsia"/>
            <w:noProof/>
          </w:rPr>
          <w:t>附表</w:t>
        </w:r>
        <w:r w:rsidRPr="001C6091">
          <w:rPr>
            <w:rStyle w:val="af4"/>
            <w:noProof/>
          </w:rPr>
          <w:t>6</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雙變數迴歸分析結果（單點配適法）</w:t>
        </w:r>
        <w:r>
          <w:rPr>
            <w:noProof/>
            <w:webHidden/>
          </w:rPr>
          <w:tab/>
        </w:r>
        <w:r>
          <w:rPr>
            <w:noProof/>
            <w:webHidden/>
          </w:rPr>
          <w:fldChar w:fldCharType="begin"/>
        </w:r>
        <w:r>
          <w:rPr>
            <w:noProof/>
            <w:webHidden/>
          </w:rPr>
          <w:instrText xml:space="preserve"> PAGEREF _Toc192362123 \h </w:instrText>
        </w:r>
        <w:r>
          <w:rPr>
            <w:noProof/>
            <w:webHidden/>
          </w:rPr>
        </w:r>
        <w:r>
          <w:rPr>
            <w:noProof/>
            <w:webHidden/>
          </w:rPr>
          <w:fldChar w:fldCharType="separate"/>
        </w:r>
        <w:r w:rsidR="005652B0">
          <w:rPr>
            <w:noProof/>
            <w:webHidden/>
          </w:rPr>
          <w:t>76</w:t>
        </w:r>
        <w:r>
          <w:rPr>
            <w:noProof/>
            <w:webHidden/>
          </w:rPr>
          <w:fldChar w:fldCharType="end"/>
        </w:r>
      </w:hyperlink>
    </w:p>
    <w:p w14:paraId="50AB92C6" w14:textId="6D3CEE78"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4" w:history="1">
        <w:r w:rsidRPr="001C6091">
          <w:rPr>
            <w:rStyle w:val="af4"/>
            <w:rFonts w:hint="eastAsia"/>
            <w:noProof/>
          </w:rPr>
          <w:t>附表</w:t>
        </w:r>
        <w:r w:rsidRPr="001C6091">
          <w:rPr>
            <w:rStyle w:val="af4"/>
            <w:noProof/>
          </w:rPr>
          <w:t>7</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三變數迴歸分析結果（單點配適法）</w:t>
        </w:r>
        <w:r>
          <w:rPr>
            <w:noProof/>
            <w:webHidden/>
          </w:rPr>
          <w:tab/>
        </w:r>
        <w:r>
          <w:rPr>
            <w:noProof/>
            <w:webHidden/>
          </w:rPr>
          <w:fldChar w:fldCharType="begin"/>
        </w:r>
        <w:r>
          <w:rPr>
            <w:noProof/>
            <w:webHidden/>
          </w:rPr>
          <w:instrText xml:space="preserve"> PAGEREF _Toc192362124 \h </w:instrText>
        </w:r>
        <w:r>
          <w:rPr>
            <w:noProof/>
            <w:webHidden/>
          </w:rPr>
        </w:r>
        <w:r>
          <w:rPr>
            <w:noProof/>
            <w:webHidden/>
          </w:rPr>
          <w:fldChar w:fldCharType="separate"/>
        </w:r>
        <w:r w:rsidR="005652B0">
          <w:rPr>
            <w:noProof/>
            <w:webHidden/>
          </w:rPr>
          <w:t>77</w:t>
        </w:r>
        <w:r>
          <w:rPr>
            <w:noProof/>
            <w:webHidden/>
          </w:rPr>
          <w:fldChar w:fldCharType="end"/>
        </w:r>
      </w:hyperlink>
    </w:p>
    <w:p w14:paraId="612A923D" w14:textId="076CE9F0"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5" w:history="1">
        <w:r w:rsidRPr="001C6091">
          <w:rPr>
            <w:rStyle w:val="af4"/>
            <w:rFonts w:hint="eastAsia"/>
            <w:noProof/>
          </w:rPr>
          <w:t>附表</w:t>
        </w:r>
        <w:r w:rsidRPr="001C6091">
          <w:rPr>
            <w:rStyle w:val="af4"/>
            <w:noProof/>
          </w:rPr>
          <w:t>8</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四變數迴歸分析結果（單點配適法）</w:t>
        </w:r>
        <w:r>
          <w:rPr>
            <w:noProof/>
            <w:webHidden/>
          </w:rPr>
          <w:tab/>
        </w:r>
        <w:r>
          <w:rPr>
            <w:noProof/>
            <w:webHidden/>
          </w:rPr>
          <w:fldChar w:fldCharType="begin"/>
        </w:r>
        <w:r>
          <w:rPr>
            <w:noProof/>
            <w:webHidden/>
          </w:rPr>
          <w:instrText xml:space="preserve"> PAGEREF _Toc192362125 \h </w:instrText>
        </w:r>
        <w:r>
          <w:rPr>
            <w:noProof/>
            <w:webHidden/>
          </w:rPr>
        </w:r>
        <w:r>
          <w:rPr>
            <w:noProof/>
            <w:webHidden/>
          </w:rPr>
          <w:fldChar w:fldCharType="separate"/>
        </w:r>
        <w:r w:rsidR="005652B0">
          <w:rPr>
            <w:noProof/>
            <w:webHidden/>
          </w:rPr>
          <w:t>77</w:t>
        </w:r>
        <w:r>
          <w:rPr>
            <w:noProof/>
            <w:webHidden/>
          </w:rPr>
          <w:fldChar w:fldCharType="end"/>
        </w:r>
      </w:hyperlink>
    </w:p>
    <w:p w14:paraId="393925F9" w14:textId="607727ED"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6" w:history="1">
        <w:r w:rsidRPr="001C6091">
          <w:rPr>
            <w:rStyle w:val="af4"/>
            <w:rFonts w:hint="eastAsia"/>
            <w:noProof/>
          </w:rPr>
          <w:t>附表</w:t>
        </w:r>
        <w:r w:rsidRPr="001C6091">
          <w:rPr>
            <w:rStyle w:val="af4"/>
            <w:noProof/>
          </w:rPr>
          <w:t>9</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雙變數迴歸分析結果（雙點配適法）</w:t>
        </w:r>
        <w:r>
          <w:rPr>
            <w:noProof/>
            <w:webHidden/>
          </w:rPr>
          <w:tab/>
        </w:r>
        <w:r>
          <w:rPr>
            <w:noProof/>
            <w:webHidden/>
          </w:rPr>
          <w:fldChar w:fldCharType="begin"/>
        </w:r>
        <w:r>
          <w:rPr>
            <w:noProof/>
            <w:webHidden/>
          </w:rPr>
          <w:instrText xml:space="preserve"> PAGEREF _Toc192362126 \h </w:instrText>
        </w:r>
        <w:r>
          <w:rPr>
            <w:noProof/>
            <w:webHidden/>
          </w:rPr>
        </w:r>
        <w:r>
          <w:rPr>
            <w:noProof/>
            <w:webHidden/>
          </w:rPr>
          <w:fldChar w:fldCharType="separate"/>
        </w:r>
        <w:r w:rsidR="005652B0">
          <w:rPr>
            <w:noProof/>
            <w:webHidden/>
          </w:rPr>
          <w:t>77</w:t>
        </w:r>
        <w:r>
          <w:rPr>
            <w:noProof/>
            <w:webHidden/>
          </w:rPr>
          <w:fldChar w:fldCharType="end"/>
        </w:r>
      </w:hyperlink>
    </w:p>
    <w:p w14:paraId="607285F1" w14:textId="0ADBA12E"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7" w:history="1">
        <w:r w:rsidRPr="001C6091">
          <w:rPr>
            <w:rStyle w:val="af4"/>
            <w:rFonts w:hint="eastAsia"/>
            <w:noProof/>
          </w:rPr>
          <w:t>附表</w:t>
        </w:r>
        <w:r w:rsidRPr="001C6091">
          <w:rPr>
            <w:rStyle w:val="af4"/>
            <w:noProof/>
          </w:rPr>
          <w:t>10</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三變數迴歸分析結果（雙點配適法）</w:t>
        </w:r>
        <w:r>
          <w:rPr>
            <w:noProof/>
            <w:webHidden/>
          </w:rPr>
          <w:tab/>
        </w:r>
        <w:r>
          <w:rPr>
            <w:noProof/>
            <w:webHidden/>
          </w:rPr>
          <w:fldChar w:fldCharType="begin"/>
        </w:r>
        <w:r>
          <w:rPr>
            <w:noProof/>
            <w:webHidden/>
          </w:rPr>
          <w:instrText xml:space="preserve"> PAGEREF _Toc192362127 \h </w:instrText>
        </w:r>
        <w:r>
          <w:rPr>
            <w:noProof/>
            <w:webHidden/>
          </w:rPr>
        </w:r>
        <w:r>
          <w:rPr>
            <w:noProof/>
            <w:webHidden/>
          </w:rPr>
          <w:fldChar w:fldCharType="separate"/>
        </w:r>
        <w:r w:rsidR="005652B0">
          <w:rPr>
            <w:noProof/>
            <w:webHidden/>
          </w:rPr>
          <w:t>78</w:t>
        </w:r>
        <w:r>
          <w:rPr>
            <w:noProof/>
            <w:webHidden/>
          </w:rPr>
          <w:fldChar w:fldCharType="end"/>
        </w:r>
      </w:hyperlink>
    </w:p>
    <w:p w14:paraId="24894924" w14:textId="237B7CFD"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8" w:history="1">
        <w:r w:rsidRPr="001C6091">
          <w:rPr>
            <w:rStyle w:val="af4"/>
            <w:rFonts w:hint="eastAsia"/>
            <w:noProof/>
          </w:rPr>
          <w:t>附表</w:t>
        </w:r>
        <w:r w:rsidRPr="001C6091">
          <w:rPr>
            <w:rStyle w:val="af4"/>
            <w:noProof/>
          </w:rPr>
          <w:t>11</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四變數迴歸分析結果（雙點配適法）</w:t>
        </w:r>
        <w:r>
          <w:rPr>
            <w:noProof/>
            <w:webHidden/>
          </w:rPr>
          <w:tab/>
        </w:r>
        <w:r>
          <w:rPr>
            <w:noProof/>
            <w:webHidden/>
          </w:rPr>
          <w:fldChar w:fldCharType="begin"/>
        </w:r>
        <w:r>
          <w:rPr>
            <w:noProof/>
            <w:webHidden/>
          </w:rPr>
          <w:instrText xml:space="preserve"> PAGEREF _Toc192362128 \h </w:instrText>
        </w:r>
        <w:r>
          <w:rPr>
            <w:noProof/>
            <w:webHidden/>
          </w:rPr>
        </w:r>
        <w:r>
          <w:rPr>
            <w:noProof/>
            <w:webHidden/>
          </w:rPr>
          <w:fldChar w:fldCharType="separate"/>
        </w:r>
        <w:r w:rsidR="005652B0">
          <w:rPr>
            <w:noProof/>
            <w:webHidden/>
          </w:rPr>
          <w:t>78</w:t>
        </w:r>
        <w:r>
          <w:rPr>
            <w:noProof/>
            <w:webHidden/>
          </w:rPr>
          <w:fldChar w:fldCharType="end"/>
        </w:r>
      </w:hyperlink>
    </w:p>
    <w:p w14:paraId="4FA7850D" w14:textId="77777777" w:rsidR="00CA669C" w:rsidRDefault="003C4CAD" w:rsidP="00CA669C">
      <w:pPr>
        <w:spacing w:before="180" w:after="180"/>
        <w:ind w:firstLineChars="0" w:firstLine="0"/>
      </w:pPr>
      <w:r>
        <w:fldChar w:fldCharType="end"/>
      </w:r>
    </w:p>
    <w:p w14:paraId="4CE0CDB7" w14:textId="2C2DEC7D" w:rsidR="00CA669C" w:rsidRDefault="00CA669C" w:rsidP="00CA669C">
      <w:pPr>
        <w:spacing w:before="180" w:after="180"/>
        <w:ind w:firstLineChars="0" w:firstLine="0"/>
        <w:sectPr w:rsidR="00CA669C" w:rsidSect="006B09C7">
          <w:pgSz w:w="11906" w:h="16838"/>
          <w:pgMar w:top="1701" w:right="1701" w:bottom="1134" w:left="1701" w:header="624" w:footer="397" w:gutter="0"/>
          <w:pgNumType w:fmt="upperRoman" w:start="1"/>
          <w:cols w:space="425"/>
          <w:docGrid w:type="linesAndChars" w:linePitch="360"/>
        </w:sectPr>
      </w:pPr>
    </w:p>
    <w:p w14:paraId="2D9A18EE" w14:textId="33CE0A52" w:rsidR="00D5107F" w:rsidRDefault="000E6321" w:rsidP="00404225">
      <w:pPr>
        <w:pStyle w:val="1"/>
        <w:spacing w:before="180" w:after="180"/>
      </w:pPr>
      <w:bookmarkStart w:id="19" w:name="_Toc182815169"/>
      <w:bookmarkStart w:id="20" w:name="_Toc190531564"/>
      <w:bookmarkStart w:id="21" w:name="_Toc190982009"/>
      <w:bookmarkStart w:id="22" w:name="_Toc192324060"/>
      <w:r>
        <w:rPr>
          <w:rFonts w:hint="eastAsia"/>
        </w:rPr>
        <w:lastRenderedPageBreak/>
        <w:t>第</w:t>
      </w:r>
      <w:r w:rsidR="00E74967">
        <w:rPr>
          <w:rFonts w:hint="eastAsia"/>
        </w:rPr>
        <w:t>一章、緒論</w:t>
      </w:r>
      <w:bookmarkEnd w:id="19"/>
      <w:bookmarkEnd w:id="20"/>
      <w:bookmarkEnd w:id="21"/>
      <w:bookmarkEnd w:id="22"/>
    </w:p>
    <w:p w14:paraId="3D503B14" w14:textId="1498DB3A" w:rsidR="00F940B9" w:rsidRDefault="00F940B9" w:rsidP="00F940B9">
      <w:pPr>
        <w:pStyle w:val="2"/>
      </w:pPr>
      <w:bookmarkStart w:id="23" w:name="_Toc190531565"/>
      <w:bookmarkStart w:id="24" w:name="_Toc190982010"/>
      <w:bookmarkStart w:id="25" w:name="_Toc192324061"/>
      <w:r>
        <w:rPr>
          <w:rFonts w:hint="eastAsia"/>
        </w:rPr>
        <w:t>1.1</w:t>
      </w:r>
      <w:r>
        <w:rPr>
          <w:rFonts w:hint="eastAsia"/>
        </w:rPr>
        <w:t>研究背景與動機</w:t>
      </w:r>
      <w:bookmarkEnd w:id="23"/>
      <w:bookmarkEnd w:id="24"/>
      <w:bookmarkEnd w:id="25"/>
    </w:p>
    <w:p w14:paraId="0E8BE25E" w14:textId="1D88C500" w:rsidR="002B172E" w:rsidRDefault="002B172E" w:rsidP="001C2E61">
      <w:pPr>
        <w:spacing w:before="180" w:after="180"/>
        <w:ind w:firstLine="480"/>
      </w:pPr>
      <w:r w:rsidRPr="002B172E">
        <w:t>金融市場風險評估工具的演進，一直是金融研究的核心課題之</w:t>
      </w:r>
      <w:proofErr w:type="gramStart"/>
      <w:r w:rsidRPr="002B172E">
        <w:t>一</w:t>
      </w:r>
      <w:proofErr w:type="gramEnd"/>
      <w:r w:rsidRPr="002B172E">
        <w:t>。近年來，隨著加密貨幣生態系統的快速擴張，比</w:t>
      </w:r>
      <w:proofErr w:type="gramStart"/>
      <w:r w:rsidRPr="002B172E">
        <w:t>特</w:t>
      </w:r>
      <w:proofErr w:type="gramEnd"/>
      <w:r w:rsidRPr="002B172E">
        <w:t>幣作為市值最大的加密資產，其衍生性商品市場亦呈現爆發性成長</w:t>
      </w:r>
      <w:r w:rsidR="001C2E61">
        <w:rPr>
          <w:rFonts w:hint="eastAsia"/>
        </w:rPr>
        <w:t xml:space="preserve"> </w:t>
      </w:r>
      <w:r w:rsidR="001C2E61">
        <w:fldChar w:fldCharType="begin"/>
      </w:r>
      <w:r w:rsidR="001C2E61">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1C2E61">
        <w:fldChar w:fldCharType="separate"/>
      </w:r>
      <w:r w:rsidR="001C2E61" w:rsidRPr="001C2E61">
        <w:t>(</w:t>
      </w:r>
      <w:proofErr w:type="spellStart"/>
      <w:r w:rsidR="001C2E61" w:rsidRPr="001C2E61">
        <w:t>Akyildirim</w:t>
      </w:r>
      <w:proofErr w:type="spellEnd"/>
      <w:r w:rsidR="001C2E61" w:rsidRPr="001C2E61">
        <w:t xml:space="preserve"> et al., 2020)</w:t>
      </w:r>
      <w:r w:rsidR="001C2E61">
        <w:fldChar w:fldCharType="end"/>
      </w:r>
      <w:r w:rsidRPr="002B172E">
        <w:t>。根據</w:t>
      </w:r>
      <w:r>
        <w:rPr>
          <w:rFonts w:hint="eastAsia"/>
        </w:rPr>
        <w:t>The Block</w:t>
      </w:r>
      <w:r w:rsidRPr="002B172E">
        <w:t>的最新數據</w:t>
      </w:r>
      <w:r w:rsidR="0063649B">
        <w:rPr>
          <w:rFonts w:hint="eastAsia"/>
        </w:rPr>
        <w:t xml:space="preserve"> </w:t>
      </w:r>
      <w:r w:rsidR="0063649B">
        <w:fldChar w:fldCharType="begin"/>
      </w:r>
      <w:r w:rsidR="0063649B">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63649B">
        <w:fldChar w:fldCharType="separate"/>
      </w:r>
      <w:r w:rsidR="0063649B" w:rsidRPr="0063649B">
        <w:rPr>
          <w:kern w:val="0"/>
        </w:rPr>
        <w:t>(</w:t>
      </w:r>
      <w:r w:rsidR="0063649B" w:rsidRPr="0063649B">
        <w:rPr>
          <w:i/>
          <w:iCs/>
          <w:kern w:val="0"/>
        </w:rPr>
        <w:t>The Block</w:t>
      </w:r>
      <w:r w:rsidR="0063649B" w:rsidRPr="0063649B">
        <w:rPr>
          <w:kern w:val="0"/>
        </w:rPr>
        <w:t>, 2025)</w:t>
      </w:r>
      <w:r w:rsidR="0063649B">
        <w:fldChar w:fldCharType="end"/>
      </w:r>
      <w:r w:rsidR="0063649B">
        <w:rPr>
          <w:rFonts w:hint="eastAsia"/>
        </w:rPr>
        <w:t xml:space="preserve"> </w:t>
      </w:r>
      <w:r w:rsidRPr="002B172E">
        <w:t>顯示，</w:t>
      </w:r>
      <w:r w:rsidRPr="002B172E">
        <w:t>202</w:t>
      </w:r>
      <w:r>
        <w:rPr>
          <w:rFonts w:hint="eastAsia"/>
        </w:rPr>
        <w:t>4</w:t>
      </w:r>
      <w:r w:rsidRPr="002B172E">
        <w:t>年比</w:t>
      </w:r>
      <w:proofErr w:type="gramStart"/>
      <w:r w:rsidRPr="002B172E">
        <w:t>特</w:t>
      </w:r>
      <w:proofErr w:type="gramEnd"/>
      <w:r w:rsidRPr="002B172E">
        <w:t>幣</w:t>
      </w:r>
      <w:r>
        <w:rPr>
          <w:rFonts w:hint="eastAsia"/>
        </w:rPr>
        <w:t>期貨與選擇權</w:t>
      </w:r>
      <w:r w:rsidRPr="002B172E">
        <w:t>交易量已超過</w:t>
      </w:r>
      <w:r>
        <w:rPr>
          <w:rFonts w:hint="eastAsia"/>
        </w:rPr>
        <w:t>21</w:t>
      </w:r>
      <w:r w:rsidRPr="002B172E">
        <w:t>兆美元，其中選擇權交易量的年增長率高達</w:t>
      </w:r>
      <w:r w:rsidRPr="002B172E">
        <w:t>1</w:t>
      </w:r>
      <w:r>
        <w:rPr>
          <w:rFonts w:hint="eastAsia"/>
        </w:rPr>
        <w:t>30</w:t>
      </w:r>
      <w:r w:rsidRPr="002B172E">
        <w:t>%</w:t>
      </w:r>
      <w:r w:rsidRPr="002B172E">
        <w:t>，遠超傳統金融衍生品市場。此現象反映了投資人對於加密貨幣風險管理工具日益增長的需求，同時也為研究者提供了探索新興市場價格發現機制的獨特</w:t>
      </w:r>
      <w:r>
        <w:rPr>
          <w:rFonts w:hint="eastAsia"/>
        </w:rPr>
        <w:t>視角</w:t>
      </w:r>
      <w:r w:rsidR="001C2E61">
        <w:rPr>
          <w:rFonts w:hint="eastAsia"/>
        </w:rPr>
        <w:t xml:space="preserve"> </w:t>
      </w:r>
      <w:r w:rsidR="001C2E61">
        <w:fldChar w:fldCharType="begin"/>
      </w:r>
      <w:r w:rsidR="001C2E61">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1C2E61">
        <w:fldChar w:fldCharType="separate"/>
      </w:r>
      <w:r w:rsidR="001C2E61" w:rsidRPr="001C2E61">
        <w:t>(Zulfiqar &amp; Gulzar, 2021)</w:t>
      </w:r>
      <w:r w:rsidR="001C2E61">
        <w:fldChar w:fldCharType="end"/>
      </w:r>
      <w:r w:rsidRPr="002B172E">
        <w:t>。</w:t>
      </w:r>
    </w:p>
    <w:p w14:paraId="7C2607F8" w14:textId="0FC899EC" w:rsidR="002B172E" w:rsidRPr="002B172E" w:rsidRDefault="002B172E" w:rsidP="001C2E61">
      <w:pPr>
        <w:spacing w:before="180" w:after="180"/>
        <w:ind w:firstLine="480"/>
      </w:pPr>
      <w:r w:rsidRPr="002B172E">
        <w:t>加密貨幣市場具有顯著不同於傳統金融市場的特性：全天候交易、極高波動性、去中心化結構及特殊的投資者組成。特別是在波動性方面，比</w:t>
      </w:r>
      <w:proofErr w:type="gramStart"/>
      <w:r w:rsidRPr="002B172E">
        <w:t>特</w:t>
      </w:r>
      <w:proofErr w:type="gramEnd"/>
      <w:r w:rsidRPr="002B172E">
        <w:t>幣的歷史年化波動率經常超過</w:t>
      </w:r>
      <w:r w:rsidRPr="002B172E">
        <w:t>100%</w:t>
      </w:r>
      <w:r w:rsidRPr="002B172E">
        <w:t>，遠高於傳統股票指數約</w:t>
      </w:r>
      <w:r w:rsidRPr="002B172E">
        <w:t>15-20%</w:t>
      </w:r>
      <w:r>
        <w:rPr>
          <w:rFonts w:hint="eastAsia"/>
        </w:rPr>
        <w:t xml:space="preserve"> </w:t>
      </w:r>
      <w:r w:rsidRPr="002B172E">
        <w:t>的波動水平</w:t>
      </w:r>
      <w:r w:rsidR="001C2E61">
        <w:rPr>
          <w:rFonts w:hint="eastAsia"/>
        </w:rPr>
        <w:t xml:space="preserve"> </w:t>
      </w:r>
      <w:r w:rsidR="001C2E61">
        <w:fldChar w:fldCharType="begin"/>
      </w:r>
      <w:r w:rsidR="001C2E61">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1C2E61">
        <w:fldChar w:fldCharType="separate"/>
      </w:r>
      <w:r w:rsidR="001C2E61" w:rsidRPr="001C2E61">
        <w:t xml:space="preserve">(Liu &amp; </w:t>
      </w:r>
      <w:proofErr w:type="spellStart"/>
      <w:r w:rsidR="001C2E61" w:rsidRPr="001C2E61">
        <w:t>Tsyvinski</w:t>
      </w:r>
      <w:proofErr w:type="spellEnd"/>
      <w:r w:rsidR="001C2E61" w:rsidRPr="001C2E61">
        <w:t>, 2021)</w:t>
      </w:r>
      <w:r w:rsidR="001C2E61">
        <w:fldChar w:fldCharType="end"/>
      </w:r>
      <w:r w:rsidRPr="002B172E">
        <w:t>。這種極端波動特性使得風險管理在此市場中尤為重要，也為選擇權價格中隱含資訊的解讀帶來獨特挑戰。</w:t>
      </w:r>
    </w:p>
    <w:p w14:paraId="5A0CBD63" w14:textId="2851458A" w:rsidR="002B172E" w:rsidRPr="002B172E" w:rsidRDefault="002C258D" w:rsidP="002C258D">
      <w:pPr>
        <w:spacing w:before="180" w:after="180"/>
        <w:ind w:firstLine="480"/>
      </w:pPr>
      <w:r w:rsidRPr="002C258D">
        <w:t>選擇權作為一種衍生性金融商品，其價格蘊含了豐富的市場資訊。買權（</w:t>
      </w:r>
      <w:r w:rsidRPr="002C258D">
        <w:t>Call Option</w:t>
      </w:r>
      <w:r w:rsidRPr="002C258D">
        <w:t>）賦予持有人在未來特定時點，以約定價格買入標的資產的權利；賣權（</w:t>
      </w:r>
      <w:r w:rsidRPr="002C258D">
        <w:t>Put Option</w:t>
      </w:r>
      <w:r w:rsidRPr="002C258D">
        <w:t>）則賦予持有人在未來特定時點，以約定價格賣出標的資產的權利。由於選擇權的損益結構非線性，其價格不僅反映了市場對標的資產未來走勢的預期，更隱含了市場參與者對波動風險的評估</w:t>
      </w:r>
      <w:r>
        <w:rPr>
          <w:rFonts w:hint="eastAsia"/>
        </w:rPr>
        <w:t xml:space="preserve"> </w:t>
      </w:r>
      <w:r>
        <w:fldChar w:fldCharType="begin"/>
      </w:r>
      <w:r>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fldChar w:fldCharType="separate"/>
      </w:r>
      <w:r w:rsidRPr="002C258D">
        <w:t>(Hull, 2021)</w:t>
      </w:r>
      <w:r>
        <w:fldChar w:fldCharType="end"/>
      </w:r>
      <w:r w:rsidRPr="002C258D">
        <w:t>。</w:t>
      </w:r>
      <w:r w:rsidR="002B172E" w:rsidRPr="002B172E">
        <w:t>選擇權價格中蘊含的資訊不僅反映了市場共識的風險預期，更是探索市場微觀結構和投資者行為的重要窗口</w:t>
      </w:r>
      <w:r w:rsidR="001C2E61">
        <w:rPr>
          <w:rFonts w:hint="eastAsia"/>
        </w:rPr>
        <w:t xml:space="preserve"> </w:t>
      </w:r>
      <w:r w:rsidR="001C2E61">
        <w:fldChar w:fldCharType="begin"/>
      </w:r>
      <w:r w:rsidR="001C2E61">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1C2E61">
        <w:fldChar w:fldCharType="separate"/>
      </w:r>
      <w:r w:rsidR="001C2E61" w:rsidRPr="001C2E61">
        <w:t>(Bakshi et al., 2003)</w:t>
      </w:r>
      <w:r w:rsidR="001C2E61">
        <w:fldChar w:fldCharType="end"/>
      </w:r>
      <w:r w:rsidR="002B172E" w:rsidRPr="002B172E">
        <w:t>。傳統的</w:t>
      </w:r>
      <w:r w:rsidR="002B172E" w:rsidRPr="002B172E">
        <w:t>Black-Scholes</w:t>
      </w:r>
      <w:r w:rsidR="002B172E" w:rsidRPr="002B172E">
        <w:t>模型</w:t>
      </w:r>
      <w:r w:rsidR="001C2E61">
        <w:rPr>
          <w:rFonts w:hint="eastAsia"/>
        </w:rPr>
        <w:t xml:space="preserve"> </w:t>
      </w:r>
      <w:r w:rsidR="001C2E61">
        <w:fldChar w:fldCharType="begin"/>
      </w:r>
      <w:r w:rsidR="001C2E61">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1C2E61">
        <w:fldChar w:fldCharType="separate"/>
      </w:r>
      <w:r w:rsidR="001C2E61" w:rsidRPr="001C2E61">
        <w:t>(1973)</w:t>
      </w:r>
      <w:r w:rsidR="001C2E61">
        <w:fldChar w:fldCharType="end"/>
      </w:r>
      <w:r w:rsidR="001C2E61">
        <w:rPr>
          <w:rFonts w:hint="eastAsia"/>
        </w:rPr>
        <w:t xml:space="preserve"> </w:t>
      </w:r>
      <w:r w:rsidR="002B172E" w:rsidRPr="002B172E">
        <w:t>雖然為選擇權定價提供了理論基礎，但其假設的正態分配無法充分捕捉金融市場中常見的厚尾分布和偏態特徵。特別是在加密貨幣這類高波動性市場中，異常報酬和極端事件的頻率顯著高於傳統資產，使得對市場隱含風險分布的準確估計更為關鍵</w:t>
      </w:r>
      <w:r w:rsidR="001C2E61">
        <w:rPr>
          <w:rFonts w:hint="eastAsia"/>
        </w:rPr>
        <w:t xml:space="preserve"> </w:t>
      </w:r>
      <w:r w:rsidR="001C2E61">
        <w:fldChar w:fldCharType="begin"/>
      </w:r>
      <w:r w:rsidR="001C2E61">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1C2E61">
        <w:fldChar w:fldCharType="separate"/>
      </w:r>
      <w:r w:rsidR="001C2E61" w:rsidRPr="001C2E61">
        <w:t>(Chordia et al., 2021)</w:t>
      </w:r>
      <w:r w:rsidR="001C2E61">
        <w:fldChar w:fldCharType="end"/>
      </w:r>
      <w:r w:rsidR="002B172E" w:rsidRPr="002B172E">
        <w:t>。</w:t>
      </w:r>
    </w:p>
    <w:p w14:paraId="08643ABC" w14:textId="0C485407" w:rsidR="002C258D" w:rsidRDefault="002C258D" w:rsidP="00747B0B">
      <w:pPr>
        <w:spacing w:before="180" w:after="180"/>
        <w:ind w:firstLine="480"/>
      </w:pPr>
      <w:r w:rsidRPr="002C258D">
        <w:lastRenderedPageBreak/>
        <w:t>在選擇權定價理論中，</w:t>
      </w:r>
      <w:r w:rsidRPr="002C258D">
        <w:t>Black-Scholes</w:t>
      </w:r>
      <w:r w:rsidRPr="002C258D">
        <w:t>模型</w:t>
      </w:r>
      <w:r w:rsidR="00747B0B">
        <w:rPr>
          <w:rFonts w:hint="eastAsia"/>
        </w:rPr>
        <w:t xml:space="preserve"> </w:t>
      </w:r>
      <w:r w:rsidR="00747B0B">
        <w:fldChar w:fldCharType="begin"/>
      </w:r>
      <w:r w:rsidR="00747B0B">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747B0B">
        <w:fldChar w:fldCharType="separate"/>
      </w:r>
      <w:r w:rsidR="00747B0B" w:rsidRPr="00747B0B">
        <w:t>(1973)</w:t>
      </w:r>
      <w:r w:rsidR="00747B0B">
        <w:fldChar w:fldCharType="end"/>
      </w:r>
      <w:r w:rsidR="00747B0B">
        <w:rPr>
          <w:rFonts w:hint="eastAsia"/>
        </w:rPr>
        <w:t xml:space="preserve"> </w:t>
      </w:r>
      <w:r w:rsidRPr="002C258D">
        <w:t>為現代選擇權定價奠定了重要基礎</w:t>
      </w:r>
      <w:r w:rsidR="00747B0B">
        <w:rPr>
          <w:rFonts w:hint="eastAsia"/>
        </w:rPr>
        <w:t>，</w:t>
      </w:r>
      <w:r w:rsidRPr="002C258D">
        <w:t>該模型假設標的資產價格遵循幾何布朗運動，並引入無套利原理，推導出選擇權的理論價格。</w:t>
      </w:r>
      <w:r w:rsidR="00747B0B" w:rsidRPr="00747B0B">
        <w:t>然而，實務上觀察到的選擇權價格往往偏離理論值，這種偏離反映了市場對未來風險的真實評估。特別是，</w:t>
      </w:r>
      <w:proofErr w:type="gramStart"/>
      <w:r w:rsidR="00747B0B" w:rsidRPr="00747B0B">
        <w:t>透過反求</w:t>
      </w:r>
      <w:proofErr w:type="gramEnd"/>
      <w:r w:rsidR="00747B0B" w:rsidRPr="00747B0B">
        <w:t>Black-Scholes</w:t>
      </w:r>
      <w:r w:rsidR="00747B0B" w:rsidRPr="00747B0B">
        <w:t>模型所得到的隱含波動率（</w:t>
      </w:r>
      <w:r w:rsidR="00747B0B" w:rsidRPr="00747B0B">
        <w:t>Implied Volatility</w:t>
      </w:r>
      <w:r w:rsidR="00747B0B" w:rsidRPr="00747B0B">
        <w:t>），在不同履約價格的選擇權上呈現系統性差異，形成所謂的「波動率微笑」（</w:t>
      </w:r>
      <w:r w:rsidR="00747B0B" w:rsidRPr="00747B0B">
        <w:t>Volatility Smile</w:t>
      </w:r>
      <w:r w:rsidR="00747B0B" w:rsidRPr="00747B0B">
        <w:t>）或「波動率歪斜」（</w:t>
      </w:r>
      <w:r w:rsidR="00747B0B" w:rsidRPr="00747B0B">
        <w:t>Volatility Skew</w:t>
      </w:r>
      <w:r w:rsidR="00747B0B" w:rsidRPr="00747B0B">
        <w:t>）現象</w:t>
      </w:r>
      <w:r w:rsidR="00747B0B">
        <w:rPr>
          <w:rFonts w:hint="eastAsia"/>
        </w:rPr>
        <w:t xml:space="preserve"> </w:t>
      </w:r>
      <w:r w:rsidR="00747B0B">
        <w:fldChar w:fldCharType="begin"/>
      </w:r>
      <w:r w:rsidR="00747B0B">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747B0B">
        <w:fldChar w:fldCharType="separate"/>
      </w:r>
      <w:r w:rsidR="00747B0B" w:rsidRPr="00747B0B">
        <w:t>(Rubinstein, 1994)</w:t>
      </w:r>
      <w:r w:rsidR="00747B0B">
        <w:fldChar w:fldCharType="end"/>
      </w:r>
      <w:r w:rsidR="00747B0B" w:rsidRPr="00747B0B">
        <w:t>。這種現象表明，市場對標的資產未來價格分布的預期並非如</w:t>
      </w:r>
      <w:r w:rsidR="00747B0B" w:rsidRPr="00747B0B">
        <w:t>Black-Scholes</w:t>
      </w:r>
      <w:r w:rsidR="00747B0B" w:rsidRPr="00747B0B">
        <w:t>模型假設的對數常態分布，而是具有更複雜的形態，特別是在尾部區域。</w:t>
      </w:r>
    </w:p>
    <w:p w14:paraId="14A36491" w14:textId="27652374" w:rsidR="002F53CE" w:rsidRDefault="002B172E" w:rsidP="00BD45DC">
      <w:pPr>
        <w:spacing w:before="180" w:after="180"/>
        <w:ind w:firstLine="480"/>
      </w:pPr>
      <w:r w:rsidRPr="002B172E">
        <w:t>從選擇權價格中提取風險中立機率密度（</w:t>
      </w:r>
      <w:r w:rsidRPr="002B172E">
        <w:t>Risk-neutral Density, RND</w:t>
      </w:r>
      <w:r w:rsidRPr="002B172E">
        <w:t>）是一種較為全面的方法，能夠捕捉市場對未來價格分布的完整預期。</w:t>
      </w:r>
      <w:r w:rsidR="008D3D68" w:rsidRPr="008D3D68">
        <w:rPr>
          <w:rFonts w:hint="eastAsia"/>
        </w:rPr>
        <w:t>依據</w:t>
      </w:r>
      <w:commentRangeStart w:id="26"/>
      <w:r w:rsidRPr="002B172E">
        <w:t>Breeden</w:t>
      </w:r>
      <w:commentRangeEnd w:id="26"/>
      <w:r w:rsidR="00AE33F7">
        <w:rPr>
          <w:rStyle w:val="afe"/>
        </w:rPr>
        <w:commentReference w:id="26"/>
      </w:r>
      <w:r w:rsidRPr="002B172E">
        <w:t>和</w:t>
      </w:r>
      <w:r w:rsidRPr="002B172E">
        <w:t>Litzenberger</w:t>
      </w:r>
      <w:r w:rsidR="001C2E61">
        <w:rPr>
          <w:rFonts w:hint="eastAsia"/>
        </w:rPr>
        <w:t xml:space="preserve"> </w:t>
      </w:r>
      <w:r w:rsidR="001C2E61">
        <w:fldChar w:fldCharType="begin"/>
      </w:r>
      <w:r w:rsidR="007E1CB6">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fldChar w:fldCharType="separate"/>
      </w:r>
      <w:r w:rsidR="007E1CB6" w:rsidRPr="007E1CB6">
        <w:t>(1978)</w:t>
      </w:r>
      <w:r w:rsidR="001C2E61">
        <w:fldChar w:fldCharType="end"/>
      </w:r>
      <w:r w:rsidR="00D477A3">
        <w:rPr>
          <w:rFonts w:hint="eastAsia"/>
        </w:rPr>
        <w:t>，自</w:t>
      </w:r>
      <w:commentRangeStart w:id="27"/>
      <w:r w:rsidR="0092177F">
        <w:rPr>
          <w:rFonts w:hint="eastAsia"/>
        </w:rPr>
        <w:t>選擇權價格導出</w:t>
      </w:r>
      <w:commentRangeEnd w:id="27"/>
      <w:r w:rsidR="00AE33F7">
        <w:rPr>
          <w:rStyle w:val="afe"/>
        </w:rPr>
        <w:commentReference w:id="27"/>
      </w:r>
      <w:r w:rsidR="0092177F">
        <w:rPr>
          <w:rFonts w:hint="eastAsia"/>
        </w:rPr>
        <w:t>RND</w:t>
      </w:r>
      <w:r w:rsidR="0092177F">
        <w:rPr>
          <w:rFonts w:hint="eastAsia"/>
        </w:rPr>
        <w:t>主要分為三步驟，首先，</w:t>
      </w:r>
      <w:r w:rsidR="0092177F" w:rsidRPr="0092177F">
        <w:t>利用市場觀察到的選擇權價格，</w:t>
      </w:r>
      <w:r w:rsidR="0092177F">
        <w:rPr>
          <w:rFonts w:hint="eastAsia"/>
        </w:rPr>
        <w:t>透過</w:t>
      </w:r>
      <w:r w:rsidR="0092177F" w:rsidRPr="0092177F">
        <w:t>Black-Scholes</w:t>
      </w:r>
      <w:r w:rsidR="0092177F" w:rsidRPr="0092177F">
        <w:t>模型</w:t>
      </w:r>
      <w:r w:rsidR="0092177F">
        <w:rPr>
          <w:rFonts w:hint="eastAsia"/>
        </w:rPr>
        <w:t>反求</w:t>
      </w:r>
      <w:r w:rsidR="0092177F" w:rsidRPr="0092177F">
        <w:t>隱含波動率</w:t>
      </w:r>
      <w:r w:rsidR="0092177F">
        <w:rPr>
          <w:rFonts w:hint="eastAsia"/>
        </w:rPr>
        <w:t>，</w:t>
      </w:r>
      <w:r w:rsidR="0092177F" w:rsidRPr="0092177F">
        <w:t>每個履約價格的選擇權，</w:t>
      </w:r>
      <w:r w:rsidR="0092177F">
        <w:rPr>
          <w:rFonts w:hint="eastAsia"/>
        </w:rPr>
        <w:t>皆可</w:t>
      </w:r>
      <w:r w:rsidR="0092177F" w:rsidRPr="0092177F">
        <w:t>對應</w:t>
      </w:r>
      <w:r w:rsidR="0092177F">
        <w:rPr>
          <w:rFonts w:hint="eastAsia"/>
        </w:rPr>
        <w:t>一個</w:t>
      </w:r>
      <w:r w:rsidR="0092177F" w:rsidRPr="0092177F">
        <w:t>隱含波動率</w:t>
      </w:r>
      <w:r w:rsidR="0092177F">
        <w:rPr>
          <w:rFonts w:hint="eastAsia"/>
        </w:rPr>
        <w:t>值；</w:t>
      </w:r>
      <w:r w:rsidR="002F53CE">
        <w:rPr>
          <w:rFonts w:hint="eastAsia"/>
        </w:rPr>
        <w:t>然而，</w:t>
      </w:r>
      <w:r w:rsidR="002F53CE" w:rsidRPr="002F53CE">
        <w:t>由於市場上只</w:t>
      </w:r>
      <w:r w:rsidR="002F53CE">
        <w:rPr>
          <w:rFonts w:hint="eastAsia"/>
        </w:rPr>
        <w:t>存在</w:t>
      </w:r>
      <w:r w:rsidR="002F53CE" w:rsidRPr="002F53CE">
        <w:t>有限數量的履約價格，需要通過適當的模型對不同履約價格的隱含波動率進行擬合，建立完整的隱含波動率曲線</w:t>
      </w:r>
      <w:r w:rsidR="00DB6B6A">
        <w:rPr>
          <w:rFonts w:hint="eastAsia"/>
        </w:rPr>
        <w:t>。</w:t>
      </w:r>
      <w:r w:rsidR="009359B2" w:rsidRPr="00C104A9">
        <w:t xml:space="preserve">Bliss &amp; </w:t>
      </w:r>
      <w:proofErr w:type="spellStart"/>
      <w:r w:rsidR="009359B2" w:rsidRPr="00C104A9">
        <w:t>Panigirtzoglou</w:t>
      </w:r>
      <w:proofErr w:type="spellEnd"/>
      <w:r w:rsidR="007D452F">
        <w:rPr>
          <w:rFonts w:hint="eastAsia"/>
        </w:rPr>
        <w:t xml:space="preserve"> </w:t>
      </w:r>
      <w:r w:rsidR="002C25E5">
        <w:fldChar w:fldCharType="begin"/>
      </w:r>
      <w:r w:rsidR="002C25E5">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fldChar w:fldCharType="separate"/>
      </w:r>
      <w:r w:rsidR="002C25E5" w:rsidRPr="002C25E5">
        <w:t>(2004)</w:t>
      </w:r>
      <w:r w:rsidR="002C25E5">
        <w:fldChar w:fldCharType="end"/>
      </w:r>
      <w:r w:rsidR="007D452F">
        <w:rPr>
          <w:rFonts w:hint="eastAsia"/>
        </w:rPr>
        <w:t>、</w:t>
      </w:r>
      <w:proofErr w:type="spellStart"/>
      <w:r w:rsidR="009359B2" w:rsidRPr="00C104A9">
        <w:t>Figlewski</w:t>
      </w:r>
      <w:proofErr w:type="spellEnd"/>
      <w:r w:rsidR="007D452F">
        <w:rPr>
          <w:rFonts w:hint="eastAsia"/>
        </w:rPr>
        <w:t xml:space="preserve"> </w:t>
      </w:r>
      <w:r w:rsidR="007D452F">
        <w:fldChar w:fldCharType="begin"/>
      </w:r>
      <w:r w:rsidR="007D452F">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fldChar w:fldCharType="separate"/>
      </w:r>
      <w:r w:rsidR="007D452F" w:rsidRPr="007D452F">
        <w:t>(2008)</w:t>
      </w:r>
      <w:r w:rsidR="007D452F">
        <w:fldChar w:fldCharType="end"/>
      </w:r>
      <w:r w:rsidR="007D452F">
        <w:rPr>
          <w:rFonts w:hint="eastAsia"/>
        </w:rPr>
        <w:t xml:space="preserve"> </w:t>
      </w:r>
      <w:r w:rsidR="007D452F">
        <w:rPr>
          <w:rFonts w:hint="eastAsia"/>
        </w:rPr>
        <w:t>及</w:t>
      </w:r>
      <w:r w:rsidR="009359B2" w:rsidRPr="00C104A9">
        <w:t>Monteiro et al</w:t>
      </w:r>
      <w:r w:rsidR="009359B2">
        <w:rPr>
          <w:rFonts w:hint="eastAsia"/>
        </w:rPr>
        <w:t xml:space="preserve"> </w:t>
      </w:r>
      <w:r w:rsidR="009359B2">
        <w:fldChar w:fldCharType="begin"/>
      </w:r>
      <w:r w:rsidR="007D452F">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fldChar w:fldCharType="separate"/>
      </w:r>
      <w:r w:rsidR="007D452F" w:rsidRPr="007D452F">
        <w:t>(2008)</w:t>
      </w:r>
      <w:r w:rsidR="009359B2">
        <w:fldChar w:fldCharType="end"/>
      </w:r>
      <w:r w:rsidR="007D452F">
        <w:rPr>
          <w:rFonts w:hint="eastAsia"/>
        </w:rPr>
        <w:t xml:space="preserve"> </w:t>
      </w:r>
      <w:r w:rsidR="007D452F">
        <w:rPr>
          <w:rFonts w:hint="eastAsia"/>
        </w:rPr>
        <w:t>之研究使用三階樣條函數（</w:t>
      </w:r>
      <w:r w:rsidR="007D452F">
        <w:rPr>
          <w:rFonts w:hint="eastAsia"/>
        </w:rPr>
        <w:t>cubic splines</w:t>
      </w:r>
      <w:r w:rsidR="007D452F">
        <w:rPr>
          <w:rFonts w:hint="eastAsia"/>
        </w:rPr>
        <w:t>）</w:t>
      </w:r>
      <w:r w:rsidR="00DB6B6A">
        <w:rPr>
          <w:rFonts w:hint="eastAsia"/>
        </w:rPr>
        <w:t>對隱含波動率進行插值，</w:t>
      </w:r>
      <w:r w:rsidR="00DB6B6A" w:rsidRPr="00DB6B6A">
        <w:t>三</w:t>
      </w:r>
      <w:r w:rsidR="00DB6B6A">
        <w:rPr>
          <w:rFonts w:hint="eastAsia"/>
        </w:rPr>
        <w:t>階</w:t>
      </w:r>
      <w:r w:rsidR="00DB6B6A" w:rsidRPr="00DB6B6A">
        <w:t>樣條函數方法具有計算效率高且實作相對簡單的優點，在大多數市場條件下能提供合理的擬合結果，然而，三</w:t>
      </w:r>
      <w:r w:rsidR="00DB6B6A">
        <w:rPr>
          <w:rFonts w:hint="eastAsia"/>
        </w:rPr>
        <w:t>階</w:t>
      </w:r>
      <w:r w:rsidR="00DB6B6A" w:rsidRPr="00DB6B6A">
        <w:t>樣條函數</w:t>
      </w:r>
      <w:r w:rsidR="00DB6B6A">
        <w:rPr>
          <w:rFonts w:hint="eastAsia"/>
        </w:rPr>
        <w:t>僅</w:t>
      </w:r>
      <w:r w:rsidR="00DB6B6A" w:rsidRPr="00DB6B6A">
        <w:t>保證一階導數的連續性，二階導數可能在節點處不連續，</w:t>
      </w:r>
      <w:r w:rsidR="00DB6B6A">
        <w:rPr>
          <w:rFonts w:hint="eastAsia"/>
        </w:rPr>
        <w:t>於</w:t>
      </w:r>
      <w:r w:rsidR="00DB6B6A" w:rsidRPr="00DB6B6A">
        <w:t>處理極端</w:t>
      </w:r>
      <w:r w:rsidR="00DB6B6A">
        <w:rPr>
          <w:rFonts w:hint="eastAsia"/>
        </w:rPr>
        <w:t>情形</w:t>
      </w:r>
      <w:r w:rsidR="00DB6B6A" w:rsidRPr="00DB6B6A">
        <w:t>的波動率</w:t>
      </w:r>
      <w:r w:rsidR="00DB6B6A">
        <w:rPr>
          <w:rFonts w:hint="eastAsia"/>
        </w:rPr>
        <w:t>時</w:t>
      </w:r>
      <w:r w:rsidR="00DB6B6A" w:rsidRPr="00DB6B6A">
        <w:t>，擬合效果可能不夠理想。</w:t>
      </w:r>
      <w:proofErr w:type="gramStart"/>
      <w:r w:rsidR="00DB6B6A" w:rsidRPr="00DB6B6A">
        <w:t>此外，</w:t>
      </w:r>
      <w:proofErr w:type="gramEnd"/>
      <w:r w:rsidR="00DB6B6A">
        <w:rPr>
          <w:rFonts w:hint="eastAsia"/>
        </w:rPr>
        <w:t>於</w:t>
      </w:r>
      <w:r w:rsidR="00DB6B6A" w:rsidRPr="00DB6B6A">
        <w:t>提取</w:t>
      </w:r>
      <w:r w:rsidR="00DB6B6A">
        <w:rPr>
          <w:rFonts w:hint="eastAsia"/>
        </w:rPr>
        <w:t>RND</w:t>
      </w:r>
      <w:r w:rsidR="00DB6B6A" w:rsidRPr="00DB6B6A">
        <w:t>時，由於需要計算二</w:t>
      </w:r>
      <w:proofErr w:type="gramStart"/>
      <w:r w:rsidR="00DB6B6A" w:rsidRPr="00DB6B6A">
        <w:t>階導數</w:t>
      </w:r>
      <w:proofErr w:type="gramEnd"/>
      <w:r w:rsidR="00DB6B6A" w:rsidRPr="00DB6B6A">
        <w:t>，三</w:t>
      </w:r>
      <w:proofErr w:type="gramStart"/>
      <w:r w:rsidR="00DB6B6A">
        <w:rPr>
          <w:rFonts w:hint="eastAsia"/>
        </w:rPr>
        <w:t>階</w:t>
      </w:r>
      <w:r w:rsidR="00DB6B6A" w:rsidRPr="00DB6B6A">
        <w:t>樣條</w:t>
      </w:r>
      <w:proofErr w:type="gramEnd"/>
      <w:r w:rsidR="00DB6B6A" w:rsidRPr="00DB6B6A">
        <w:t>可能導致密度函數不夠平滑。</w:t>
      </w:r>
      <w:r w:rsidR="00DB6B6A">
        <w:rPr>
          <w:rFonts w:hint="eastAsia"/>
        </w:rPr>
        <w:t>因此，</w:t>
      </w:r>
      <w:r w:rsidR="002F53CE" w:rsidRPr="002F53CE">
        <w:t>本研究</w:t>
      </w:r>
      <w:r w:rsidR="00BD45DC">
        <w:rPr>
          <w:rFonts w:hint="eastAsia"/>
        </w:rPr>
        <w:t>參考</w:t>
      </w:r>
      <w:r w:rsidR="00BD45DC">
        <w:rPr>
          <w:rFonts w:hint="eastAsia"/>
        </w:rPr>
        <w:t xml:space="preserve">Reinke </w:t>
      </w:r>
      <w:r w:rsidR="00BD45DC">
        <w:fldChar w:fldCharType="begin"/>
      </w:r>
      <w:r w:rsidR="00BD45DC">
        <w:instrText xml:space="preserve"> ADDIN ZOTERO_ITEM CSL_CITATION {"citationID":"cNhda8YQ","properties":{"formattedCitation":"(2020)","plainCitation":"(2020)","noteIndex":0},"citationItems":[{"id":124,"uris":["http://zotero.org/users/16294904/items/9YZ7BDI9"],"itemData":{"id":124,"type":"article-journal","abstract":"MSE","container-title":"The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Estimation","volume":"27","author":[{"family":"Reinke","given":"Martin"}],"issued":{"date-parts":[["2020",2,29]]}},"suppress-author":true}],"schema":"https://github.com/citation-style-language/schema/raw/master/csl-citation.json"} </w:instrText>
      </w:r>
      <w:r w:rsidR="00BD45DC">
        <w:fldChar w:fldCharType="separate"/>
      </w:r>
      <w:r w:rsidR="00BD45DC" w:rsidRPr="00BD45DC">
        <w:t>(2020)</w:t>
      </w:r>
      <w:r w:rsidR="00BD45DC">
        <w:fldChar w:fldCharType="end"/>
      </w:r>
      <w:r w:rsidR="00BD45DC">
        <w:rPr>
          <w:rFonts w:hint="eastAsia"/>
        </w:rPr>
        <w:t xml:space="preserve"> </w:t>
      </w:r>
      <w:r w:rsidR="00BD45DC">
        <w:rPr>
          <w:rFonts w:hint="eastAsia"/>
        </w:rPr>
        <w:t>之研究方法，</w:t>
      </w:r>
      <w:r w:rsidR="00F21167">
        <w:rPr>
          <w:rFonts w:hint="eastAsia"/>
        </w:rPr>
        <w:t>採用</w:t>
      </w:r>
      <w:r w:rsidR="002F53CE" w:rsidRPr="002F53CE">
        <w:t>四</w:t>
      </w:r>
      <w:proofErr w:type="gramStart"/>
      <w:r w:rsidR="002F53CE" w:rsidRPr="002F53CE">
        <w:t>階樣條</w:t>
      </w:r>
      <w:proofErr w:type="gramEnd"/>
      <w:r w:rsidR="002F53CE" w:rsidRPr="002F53CE">
        <w:t>函數（</w:t>
      </w:r>
      <w:r w:rsidR="002F53CE" w:rsidRPr="002F53CE">
        <w:t>quartic splines</w:t>
      </w:r>
      <w:r w:rsidR="002F53CE" w:rsidRPr="002F53CE">
        <w:t>）</w:t>
      </w:r>
      <w:r w:rsidR="002F53CE">
        <w:rPr>
          <w:rFonts w:hint="eastAsia"/>
        </w:rPr>
        <w:t>搭配單一節點（</w:t>
      </w:r>
      <w:r w:rsidR="002F53CE">
        <w:rPr>
          <w:rFonts w:hint="eastAsia"/>
        </w:rPr>
        <w:t>knot</w:t>
      </w:r>
      <w:r w:rsidR="002F53CE">
        <w:rPr>
          <w:rFonts w:hint="eastAsia"/>
        </w:rPr>
        <w:t>）</w:t>
      </w:r>
      <w:r w:rsidR="002F53CE" w:rsidRPr="002F53CE">
        <w:t>進行隱含波動率曲線擬合，此方法相較於三</w:t>
      </w:r>
      <w:proofErr w:type="gramStart"/>
      <w:r w:rsidR="00C74A05">
        <w:rPr>
          <w:rFonts w:hint="eastAsia"/>
        </w:rPr>
        <w:t>階</w:t>
      </w:r>
      <w:r w:rsidR="002F53CE" w:rsidRPr="002F53CE">
        <w:t>樣條</w:t>
      </w:r>
      <w:proofErr w:type="gramEnd"/>
      <w:r w:rsidR="002F53CE" w:rsidRPr="002F53CE">
        <w:t>函數（</w:t>
      </w:r>
      <w:r w:rsidR="002F53CE" w:rsidRPr="002F53CE">
        <w:t>cubic splines</w:t>
      </w:r>
      <w:r w:rsidR="002F53CE" w:rsidRPr="002F53CE">
        <w:t>）具有更高的平滑度，能夠在保證一階與二</w:t>
      </w:r>
      <w:proofErr w:type="gramStart"/>
      <w:r w:rsidR="002F53CE" w:rsidRPr="002F53CE">
        <w:t>階導數</w:t>
      </w:r>
      <w:proofErr w:type="gramEnd"/>
      <w:r w:rsidR="002F53CE" w:rsidRPr="002F53CE">
        <w:t>連續性的同時，提供更為精確的波動率曲線估計</w:t>
      </w:r>
      <w:r w:rsidR="00BD45DC">
        <w:rPr>
          <w:rFonts w:hint="eastAsia"/>
        </w:rPr>
        <w:t>，以建構更準確之</w:t>
      </w:r>
      <w:r w:rsidR="00BD45DC">
        <w:rPr>
          <w:rFonts w:hint="eastAsia"/>
        </w:rPr>
        <w:t>RND</w:t>
      </w:r>
      <w:r w:rsidR="00BD45DC">
        <w:rPr>
          <w:rFonts w:hint="eastAsia"/>
        </w:rPr>
        <w:t>曲線</w:t>
      </w:r>
      <w:r w:rsidR="002F53CE">
        <w:rPr>
          <w:rFonts w:hint="eastAsia"/>
        </w:rPr>
        <w:t>；最後</w:t>
      </w:r>
      <w:r w:rsidR="002F53CE" w:rsidRPr="002F53CE">
        <w:t>根據</w:t>
      </w:r>
      <w:r w:rsidR="002F53CE" w:rsidRPr="002F53CE">
        <w:t>Breeden</w:t>
      </w:r>
      <w:r w:rsidR="002F53CE" w:rsidRPr="002F53CE">
        <w:t>與</w:t>
      </w:r>
      <w:r w:rsidR="002F53CE" w:rsidRPr="002F53CE">
        <w:t>Litzenberger</w:t>
      </w:r>
      <w:r w:rsidR="002F53CE">
        <w:rPr>
          <w:rFonts w:hint="eastAsia"/>
        </w:rPr>
        <w:t xml:space="preserve"> </w:t>
      </w:r>
      <w:r w:rsidR="002F53CE">
        <w:fldChar w:fldCharType="begin"/>
      </w:r>
      <w:r w:rsidR="002F53CE">
        <w:instrText xml:space="preserve"> ADDIN ZOTERO_ITEM CSL_CITATION {"citationID":"1WiHjtiG","properties":{"formattedCitation":"(1978)","plainCitation":"(1978)","noteIndex":0},"citationItems":[{"id":64,"uris":["http://zotero.org/users/16294904/items/T6NS78X8"],"itemData":{"id":64,"type":"article-journal","abstract":"This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2F53CE">
        <w:fldChar w:fldCharType="separate"/>
      </w:r>
      <w:r w:rsidR="002F53CE" w:rsidRPr="002F53CE">
        <w:t>(1978)</w:t>
      </w:r>
      <w:r w:rsidR="002F53CE">
        <w:fldChar w:fldCharType="end"/>
      </w:r>
      <w:r w:rsidR="002F53CE">
        <w:rPr>
          <w:rFonts w:hint="eastAsia"/>
        </w:rPr>
        <w:t xml:space="preserve"> </w:t>
      </w:r>
      <w:r w:rsidR="002F53CE" w:rsidRPr="002F53CE">
        <w:lastRenderedPageBreak/>
        <w:t>提出的理論，</w:t>
      </w:r>
      <w:r w:rsidR="002F53CE">
        <w:rPr>
          <w:rFonts w:hint="eastAsia"/>
        </w:rPr>
        <w:t>將</w:t>
      </w:r>
      <w:r w:rsidR="002F53CE" w:rsidRPr="002F53CE">
        <w:t>歐式買權價格對履約價格</w:t>
      </w:r>
      <w:r w:rsidR="002F53CE">
        <w:rPr>
          <w:rFonts w:hint="eastAsia"/>
        </w:rPr>
        <w:t>做二次微分，導出</w:t>
      </w:r>
      <w:r w:rsidR="002F53CE">
        <w:rPr>
          <w:rFonts w:hint="eastAsia"/>
        </w:rPr>
        <w:t>RND</w:t>
      </w:r>
      <w:r w:rsidR="002F53CE">
        <w:rPr>
          <w:rFonts w:hint="eastAsia"/>
        </w:rPr>
        <w:t>。</w:t>
      </w:r>
      <w:r w:rsidR="002F53CE" w:rsidRPr="002F53CE">
        <w:t>這種從選擇權價格提取</w:t>
      </w:r>
      <w:r w:rsidR="002F53CE" w:rsidRPr="002F53CE">
        <w:t>RND</w:t>
      </w:r>
      <w:r w:rsidR="002F53CE" w:rsidRPr="002F53CE">
        <w:t>的方法，被稱為</w:t>
      </w:r>
      <w:r w:rsidR="002F53CE" w:rsidRPr="002F53CE">
        <w:t>Model-free Approach</w:t>
      </w:r>
      <w:r w:rsidR="002F53CE" w:rsidRPr="002F53CE">
        <w:t>，因為不依賴於對標的資產價格動態的特定假設，而是直接從市場價格中提取</w:t>
      </w:r>
      <w:r w:rsidR="002F53CE">
        <w:rPr>
          <w:rFonts w:hint="eastAsia"/>
        </w:rPr>
        <w:t>RND</w:t>
      </w:r>
      <w:r w:rsidR="002F53CE">
        <w:rPr>
          <w:rFonts w:hint="eastAsia"/>
        </w:rPr>
        <w:t>，此</w:t>
      </w:r>
      <w:r w:rsidR="002F53CE" w:rsidRPr="002F53CE">
        <w:t>方法的優勢在於能夠完整捕捉市場對未來價格分布的預期，包括偏態、</w:t>
      </w:r>
      <w:proofErr w:type="gramStart"/>
      <w:r w:rsidR="002F53CE" w:rsidRPr="002F53CE">
        <w:t>峰態等高階</w:t>
      </w:r>
      <w:r w:rsidR="002F53CE">
        <w:rPr>
          <w:rFonts w:hint="eastAsia"/>
        </w:rPr>
        <w:t>動差</w:t>
      </w:r>
      <w:proofErr w:type="gramEnd"/>
      <w:r w:rsidR="002F53CE" w:rsidRPr="002F53CE">
        <w:t>特徵。</w:t>
      </w:r>
    </w:p>
    <w:p w14:paraId="673A869B" w14:textId="465D96FD" w:rsidR="00D7448A" w:rsidRPr="002B172E" w:rsidRDefault="00D7448A" w:rsidP="008E4558">
      <w:pPr>
        <w:spacing w:before="180" w:after="180"/>
        <w:ind w:firstLine="480"/>
      </w:pPr>
      <w:r w:rsidRPr="00D7448A">
        <w:t>然而，由於選擇權市場的流動性限制，特別是在深度價外區域，直接從市場價格提取的</w:t>
      </w:r>
      <w:r w:rsidRPr="00D7448A">
        <w:t>RND</w:t>
      </w:r>
      <w:r w:rsidRPr="00D7448A">
        <w:t>往往在尾部區域缺乏足夠的資訊。為</w:t>
      </w:r>
      <w:r w:rsidR="00114843">
        <w:rPr>
          <w:rFonts w:hint="eastAsia"/>
        </w:rPr>
        <w:t>建構完整</w:t>
      </w:r>
      <w:r w:rsidR="00114843">
        <w:rPr>
          <w:rFonts w:hint="eastAsia"/>
        </w:rPr>
        <w:t>RND</w:t>
      </w:r>
      <w:r w:rsidR="00114843">
        <w:rPr>
          <w:rFonts w:hint="eastAsia"/>
        </w:rPr>
        <w:t>，過往研究發展出</w:t>
      </w:r>
      <w:r w:rsidR="009370B0">
        <w:rPr>
          <w:rFonts w:hint="eastAsia"/>
        </w:rPr>
        <w:t>非</w:t>
      </w:r>
      <w:r w:rsidR="00114843">
        <w:rPr>
          <w:rFonts w:hint="eastAsia"/>
        </w:rPr>
        <w:t>參數法與參數法兩大類</w:t>
      </w:r>
      <w:r w:rsidR="00114843">
        <w:rPr>
          <w:rFonts w:hint="eastAsia"/>
        </w:rPr>
        <w:t>RND</w:t>
      </w:r>
      <w:proofErr w:type="gramStart"/>
      <w:r w:rsidR="00114843">
        <w:rPr>
          <w:rFonts w:hint="eastAsia"/>
        </w:rPr>
        <w:t>尾部配適方法</w:t>
      </w:r>
      <w:proofErr w:type="gramEnd"/>
      <w:r w:rsidR="00114843">
        <w:rPr>
          <w:rFonts w:hint="eastAsia"/>
        </w:rPr>
        <w:t>，</w:t>
      </w:r>
      <w:r w:rsidR="009370B0" w:rsidRPr="006D6B65">
        <w:t xml:space="preserve">Dong et al. </w:t>
      </w:r>
      <w:r w:rsidR="009370B0">
        <w:fldChar w:fldCharType="begin"/>
      </w:r>
      <w:r w:rsidR="009370B0">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9370B0">
        <w:fldChar w:fldCharType="separate"/>
      </w:r>
      <w:r w:rsidR="009370B0" w:rsidRPr="0013340A">
        <w:t>(2024)</w:t>
      </w:r>
      <w:r w:rsidR="009370B0">
        <w:fldChar w:fldCharType="end"/>
      </w:r>
      <w:r w:rsidR="009370B0" w:rsidRPr="006D6B65">
        <w:t xml:space="preserve"> </w:t>
      </w:r>
      <w:r w:rsidR="009370B0" w:rsidRPr="006D6B65">
        <w:t>提出創新的</w:t>
      </w:r>
      <w:r w:rsidR="009370B0" w:rsidRPr="006D6B65">
        <w:t>Implied Willow Tree (IWT)</w:t>
      </w:r>
      <w:r w:rsidR="009370B0" w:rsidRPr="006D6B65">
        <w:t>方法，該研究直接從跨到期日的市場選擇權價格資料重建完整的風險中立過程，無需依賴任何預設參數模型</w:t>
      </w:r>
      <w:r w:rsidR="009370B0">
        <w:rPr>
          <w:rFonts w:hint="eastAsia"/>
        </w:rPr>
        <w:t>；參數法主要使用</w:t>
      </w:r>
      <w:r w:rsidRPr="00D7448A">
        <w:t>極值理論方法</w:t>
      </w:r>
      <w:r>
        <w:rPr>
          <w:rFonts w:hint="eastAsia"/>
        </w:rPr>
        <w:t>（</w:t>
      </w:r>
      <w:r>
        <w:rPr>
          <w:rFonts w:hint="eastAsia"/>
        </w:rPr>
        <w:t>Extreme Value Theory, EVT</w:t>
      </w:r>
      <w:r>
        <w:rPr>
          <w:rFonts w:hint="eastAsia"/>
        </w:rPr>
        <w:t>）為</w:t>
      </w:r>
      <w:r w:rsidRPr="00D7448A">
        <w:t>重要途徑，利用極值理論中的分布函數對</w:t>
      </w:r>
      <w:r w:rsidRPr="00D7448A">
        <w:t>RND</w:t>
      </w:r>
      <w:r w:rsidRPr="00D7448A">
        <w:t>尾部進行延伸</w:t>
      </w:r>
      <w:r w:rsidR="009370B0">
        <w:rPr>
          <w:rFonts w:hint="eastAsia"/>
        </w:rPr>
        <w:t>，</w:t>
      </w:r>
      <w:r w:rsidR="00865434" w:rsidRPr="006D6B65">
        <w:t>McNeil</w:t>
      </w:r>
      <w:r w:rsidR="00865434" w:rsidRPr="006D6B65">
        <w:t>和</w:t>
      </w:r>
      <w:r w:rsidR="00865434" w:rsidRPr="006D6B65">
        <w:t xml:space="preserve">Frey </w:t>
      </w:r>
      <w:r w:rsidR="00865434">
        <w:fldChar w:fldCharType="begin"/>
      </w:r>
      <w:r w:rsidR="00865434">
        <w:instrText xml:space="preserve"> ADDIN ZOTERO_ITEM CSL_CITATION {"citationID":"mVoSffrQ","properties":{"formattedCitation":"(2000)","plainCitation":"(2000)","noteIndex":0},"citationItems":[{"id":1,"uris":["http://zotero.org/users/16294904/items/8AWAERE4"],"itemData":{"id":1,"type":"article-journal","abstract":"We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865434">
        <w:fldChar w:fldCharType="separate"/>
      </w:r>
      <w:r w:rsidR="00865434" w:rsidRPr="0013340A">
        <w:t>(2000)</w:t>
      </w:r>
      <w:r w:rsidR="00865434">
        <w:fldChar w:fldCharType="end"/>
      </w:r>
      <w:r w:rsidR="00865434" w:rsidRPr="006D6B65">
        <w:t xml:space="preserve"> </w:t>
      </w:r>
      <w:r w:rsidR="00865434" w:rsidRPr="006D6B65">
        <w:t>提出結合</w:t>
      </w:r>
      <w:r w:rsidR="00865434" w:rsidRPr="006D6B65">
        <w:t>GARCH</w:t>
      </w:r>
      <w:r w:rsidR="00865434" w:rsidRPr="006D6B65">
        <w:t>模型與極值理論（</w:t>
      </w:r>
      <w:r w:rsidR="00865434" w:rsidRPr="006D6B65">
        <w:t>EVT</w:t>
      </w:r>
      <w:r w:rsidR="00865434" w:rsidRPr="006D6B65">
        <w:t>）</w:t>
      </w:r>
      <w:r w:rsidR="00865434">
        <w:rPr>
          <w:rFonts w:hint="eastAsia"/>
        </w:rPr>
        <w:t>的</w:t>
      </w:r>
      <w:r w:rsidR="00865434" w:rsidRPr="006D6B65">
        <w:t>方法，用以估計金融時間序列的尾部風險</w:t>
      </w:r>
      <w:r w:rsidR="00865434">
        <w:rPr>
          <w:rFonts w:hint="eastAsia"/>
        </w:rPr>
        <w:t>，</w:t>
      </w:r>
      <w:proofErr w:type="spellStart"/>
      <w:r w:rsidRPr="00D7448A">
        <w:t>Figlewski</w:t>
      </w:r>
      <w:proofErr w:type="spellEnd"/>
      <w:r>
        <w:rPr>
          <w:rFonts w:hint="eastAsia"/>
        </w:rPr>
        <w:t xml:space="preserve"> </w:t>
      </w:r>
      <w:r>
        <w:fldChar w:fldCharType="begin"/>
      </w:r>
      <w:r>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fldChar w:fldCharType="separate"/>
      </w:r>
      <w:r w:rsidRPr="00D7448A">
        <w:t>(2008)</w:t>
      </w:r>
      <w:r>
        <w:fldChar w:fldCharType="end"/>
      </w:r>
      <w:r>
        <w:rPr>
          <w:rFonts w:hint="eastAsia"/>
        </w:rPr>
        <w:t xml:space="preserve"> </w:t>
      </w:r>
      <w:r w:rsidRPr="00D7448A">
        <w:t>首次提出使用廣義極值分布（</w:t>
      </w:r>
      <w:r w:rsidRPr="00D7448A">
        <w:t>Generalized Extreme Value Distribution, GEV</w:t>
      </w:r>
      <w:r w:rsidRPr="00D7448A">
        <w:t>）進行雙點配適，在左右尾部各選擇兩個接合點，要求在這些點上滿足密度函數值與</w:t>
      </w:r>
      <w:r>
        <w:rPr>
          <w:rFonts w:hint="eastAsia"/>
        </w:rPr>
        <w:t>累積密度值</w:t>
      </w:r>
      <w:r w:rsidRPr="00D7448A">
        <w:t>的連續性條件。</w:t>
      </w:r>
      <w:r w:rsidRPr="00D7448A">
        <w:t>Birru</w:t>
      </w:r>
      <w:r w:rsidRPr="00D7448A">
        <w:t>與</w:t>
      </w:r>
      <w:proofErr w:type="spellStart"/>
      <w:r w:rsidRPr="00D7448A">
        <w:t>Figlewski</w:t>
      </w:r>
      <w:proofErr w:type="spellEnd"/>
      <w:r>
        <w:rPr>
          <w:rFonts w:hint="eastAsia"/>
        </w:rPr>
        <w:t xml:space="preserve"> </w:t>
      </w:r>
      <w:r>
        <w:fldChar w:fldCharType="begin"/>
      </w:r>
      <w:r>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D7448A">
        <w:t>(2012)</w:t>
      </w:r>
      <w:r>
        <w:fldChar w:fldCharType="end"/>
      </w:r>
      <w:r>
        <w:rPr>
          <w:rFonts w:hint="eastAsia"/>
        </w:rPr>
        <w:t xml:space="preserve"> </w:t>
      </w:r>
      <w:r w:rsidRPr="00D7448A">
        <w:t>進一步改進此方法，使用廣義柏拉圖分布（</w:t>
      </w:r>
      <w:r w:rsidRPr="00D7448A">
        <w:t>Generalized Pareto Distribution, GPD</w:t>
      </w:r>
      <w:r w:rsidRPr="00D7448A">
        <w:t>）替代</w:t>
      </w:r>
      <w:r w:rsidRPr="00D7448A">
        <w:t>GEV</w:t>
      </w:r>
      <w:r w:rsidRPr="00D7448A">
        <w:t>，並證明其在尾部風險估計上的優越性。另一種常見方法是混合分布法，將</w:t>
      </w:r>
      <w:r w:rsidRPr="00D7448A">
        <w:t>RND</w:t>
      </w:r>
      <w:r w:rsidRPr="00D7448A">
        <w:t>分解為核心部分與尾部部分，分別使用不同的分布函數進行擬合。</w:t>
      </w:r>
      <w:r w:rsidRPr="00D7448A">
        <w:t>Glatzer</w:t>
      </w:r>
      <w:r w:rsidRPr="00D7448A">
        <w:t>與</w:t>
      </w:r>
      <w:proofErr w:type="spellStart"/>
      <w:r w:rsidRPr="00D7448A">
        <w:t>Scheicher</w:t>
      </w:r>
      <w:proofErr w:type="spellEnd"/>
      <w:r>
        <w:rPr>
          <w:rFonts w:hint="eastAsia"/>
        </w:rPr>
        <w:t xml:space="preserve"> </w:t>
      </w:r>
      <w:r>
        <w:fldChar w:fldCharType="begin"/>
      </w:r>
      <w:r>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fldChar w:fldCharType="separate"/>
      </w:r>
      <w:r w:rsidRPr="00D7448A">
        <w:t>(2005)</w:t>
      </w:r>
      <w:r>
        <w:fldChar w:fldCharType="end"/>
      </w:r>
      <w:r>
        <w:rPr>
          <w:rFonts w:hint="eastAsia"/>
        </w:rPr>
        <w:t xml:space="preserve"> </w:t>
      </w:r>
      <w:r w:rsidRPr="00D7448A">
        <w:t>提出使用核心部分的混合對數常態分布與尾部的</w:t>
      </w:r>
      <w:r>
        <w:rPr>
          <w:rFonts w:hint="eastAsia"/>
        </w:rPr>
        <w:t>GPD</w:t>
      </w:r>
      <w:r w:rsidRPr="00D7448A">
        <w:t>分布相結合的方法，此方法在歐元區債券市場的應用中表現良好。</w:t>
      </w:r>
      <w:r w:rsidRPr="00D7448A">
        <w:t>Markose</w:t>
      </w:r>
      <w:r w:rsidRPr="00D7448A">
        <w:t>與</w:t>
      </w:r>
      <w:proofErr w:type="spellStart"/>
      <w:r w:rsidRPr="00D7448A">
        <w:t>Alentorn</w:t>
      </w:r>
      <w:proofErr w:type="spellEnd"/>
      <w:r>
        <w:rPr>
          <w:rFonts w:hint="eastAsia"/>
        </w:rPr>
        <w:t xml:space="preserve"> </w:t>
      </w:r>
      <w:r>
        <w:fldChar w:fldCharType="begin"/>
      </w:r>
      <w:r>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fldChar w:fldCharType="separate"/>
      </w:r>
      <w:r w:rsidRPr="00D7448A">
        <w:t>(2011)</w:t>
      </w:r>
      <w:r>
        <w:fldChar w:fldCharType="end"/>
      </w:r>
      <w:r>
        <w:rPr>
          <w:rFonts w:hint="eastAsia"/>
        </w:rPr>
        <w:t xml:space="preserve"> </w:t>
      </w:r>
      <w:r w:rsidRPr="00D7448A">
        <w:t>則提出使用廣義極值分布族（</w:t>
      </w:r>
      <w:r w:rsidRPr="00D7448A">
        <w:t>Generalized Extreme Value Family</w:t>
      </w:r>
      <w:r w:rsidRPr="00D7448A">
        <w:t>）對</w:t>
      </w:r>
      <w:r w:rsidRPr="00D7448A">
        <w:t>RND</w:t>
      </w:r>
      <w:r w:rsidRPr="00D7448A">
        <w:t>尾部進行參數化，該方法能夠有效捕捉市場對極端事件的預期。第三種方法為密度函數</w:t>
      </w:r>
      <w:proofErr w:type="gramStart"/>
      <w:r w:rsidRPr="00D7448A">
        <w:t>外推法</w:t>
      </w:r>
      <w:proofErr w:type="gramEnd"/>
      <w:r w:rsidRPr="00D7448A">
        <w:t>，基於已知部分的</w:t>
      </w:r>
      <w:r w:rsidRPr="00D7448A">
        <w:t>RND</w:t>
      </w:r>
      <w:r w:rsidRPr="00D7448A">
        <w:t>形態，通過適當的函數形式對尾部進行外推。</w:t>
      </w:r>
      <w:r w:rsidRPr="00D7448A">
        <w:t>Monteiro</w:t>
      </w:r>
      <w:r w:rsidRPr="00D7448A">
        <w:t>等人</w:t>
      </w:r>
      <w:r>
        <w:rPr>
          <w:rFonts w:hint="eastAsia"/>
        </w:rPr>
        <w:t xml:space="preserve"> </w:t>
      </w:r>
      <w:r>
        <w:fldChar w:fldCharType="begin"/>
      </w:r>
      <w:r>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fldChar w:fldCharType="separate"/>
      </w:r>
      <w:r w:rsidRPr="00D7448A">
        <w:t>(2008)</w:t>
      </w:r>
      <w:r>
        <w:fldChar w:fldCharType="end"/>
      </w:r>
      <w:r>
        <w:rPr>
          <w:rFonts w:hint="eastAsia"/>
        </w:rPr>
        <w:t xml:space="preserve"> </w:t>
      </w:r>
      <w:r w:rsidRPr="00D7448A">
        <w:t>提出使用三次樣條函數</w:t>
      </w:r>
      <w:r>
        <w:rPr>
          <w:rFonts w:hint="eastAsia"/>
        </w:rPr>
        <w:t>（</w:t>
      </w:r>
      <w:r w:rsidRPr="00D7448A">
        <w:t>cubic splines</w:t>
      </w:r>
      <w:r>
        <w:rPr>
          <w:rFonts w:hint="eastAsia"/>
        </w:rPr>
        <w:t>）</w:t>
      </w:r>
      <w:r w:rsidRPr="00D7448A">
        <w:t>結合非負性約束從選擇權價格中提取風險中立機率密度，並在處理</w:t>
      </w:r>
      <w:r w:rsidRPr="00D7448A">
        <w:t>RND</w:t>
      </w:r>
      <w:r w:rsidRPr="00D7448A">
        <w:t>尾部時採用指數函數進行外推，此方法計算簡便，但可能無法充分捕捉複雜的尾部特徵。</w:t>
      </w:r>
      <w:r w:rsidR="00865434">
        <w:rPr>
          <w:rFonts w:hint="eastAsia"/>
        </w:rPr>
        <w:t>近</w:t>
      </w:r>
      <w:r w:rsidR="00865434">
        <w:rPr>
          <w:rFonts w:hint="eastAsia"/>
        </w:rPr>
        <w:lastRenderedPageBreak/>
        <w:t>期，</w:t>
      </w:r>
      <w:proofErr w:type="spellStart"/>
      <w:r w:rsidR="00865434" w:rsidRPr="006D6B65">
        <w:t>Orosi</w:t>
      </w:r>
      <w:proofErr w:type="spellEnd"/>
      <w:r w:rsidR="00865434" w:rsidRPr="006D6B65">
        <w:t xml:space="preserve"> </w:t>
      </w:r>
      <w:r w:rsidR="00865434">
        <w:fldChar w:fldCharType="begin"/>
      </w:r>
      <w:r w:rsidR="00865434">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865434">
        <w:fldChar w:fldCharType="separate"/>
      </w:r>
      <w:r w:rsidR="00865434" w:rsidRPr="0013340A">
        <w:t>(2015)</w:t>
      </w:r>
      <w:r w:rsidR="00865434">
        <w:fldChar w:fldCharType="end"/>
      </w:r>
      <w:r w:rsidR="00865434" w:rsidRPr="006D6B65">
        <w:t xml:space="preserve"> </w:t>
      </w:r>
      <w:r w:rsidR="00865434" w:rsidRPr="006D6B65">
        <w:t>提出一種新穎的參數法來估計風險中立機率密度函數，該方法透過設定適當的函數形式，並對模型參數施加限制條件，能夠產生具良好性質的風險中立密度估計</w:t>
      </w:r>
      <w:r w:rsidR="00865434">
        <w:rPr>
          <w:rFonts w:hint="eastAsia"/>
        </w:rPr>
        <w:t>，</w:t>
      </w:r>
      <w:r w:rsidR="00865434" w:rsidRPr="006D6B65">
        <w:t xml:space="preserve">Uberti </w:t>
      </w:r>
      <w:r w:rsidR="00865434">
        <w:fldChar w:fldCharType="begin"/>
      </w:r>
      <w:r w:rsidR="00865434">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865434">
        <w:fldChar w:fldCharType="separate"/>
      </w:r>
      <w:r w:rsidR="00865434" w:rsidRPr="0013340A">
        <w:t>(2023)</w:t>
      </w:r>
      <w:r w:rsidR="00865434">
        <w:fldChar w:fldCharType="end"/>
      </w:r>
      <w:r w:rsidR="00865434" w:rsidRPr="006D6B65">
        <w:t xml:space="preserve"> </w:t>
      </w:r>
      <w:r w:rsidR="00865434" w:rsidRPr="006D6B65">
        <w:t>提出了一種新的半參數估計方法，結合了參數法的穩定性和非參數法的靈活性，</w:t>
      </w:r>
      <w:r w:rsidR="008E4558" w:rsidRPr="008E4558">
        <w:t>Y. Li et al.</w:t>
      </w:r>
      <w:r w:rsidR="008E4558">
        <w:rPr>
          <w:rFonts w:hint="eastAsia"/>
        </w:rPr>
        <w:t xml:space="preserve"> </w:t>
      </w:r>
      <w:r w:rsidR="008E4558">
        <w:fldChar w:fldCharType="begin"/>
      </w:r>
      <w:r w:rsidR="008E4558">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8E4558">
        <w:fldChar w:fldCharType="separate"/>
      </w:r>
      <w:r w:rsidR="008E4558" w:rsidRPr="008E4558">
        <w:t>(2024)</w:t>
      </w:r>
      <w:r w:rsidR="008E4558">
        <w:fldChar w:fldCharType="end"/>
      </w:r>
      <w:r w:rsidR="008E4558">
        <w:rPr>
          <w:rFonts w:hint="eastAsia"/>
        </w:rPr>
        <w:t xml:space="preserve"> </w:t>
      </w:r>
      <w:r w:rsidR="008E4558" w:rsidRPr="008E4558">
        <w:rPr>
          <w:rFonts w:hint="eastAsia"/>
        </w:rPr>
        <w:t>提出</w:t>
      </w:r>
      <w:r w:rsidR="008E4558">
        <w:rPr>
          <w:rFonts w:hint="eastAsia"/>
        </w:rPr>
        <w:t>新型</w:t>
      </w:r>
      <w:r w:rsidR="008E4558" w:rsidRPr="008E4558">
        <w:rPr>
          <w:rFonts w:hint="eastAsia"/>
        </w:rPr>
        <w:t>參數化估計方法</w:t>
      </w:r>
      <w:r w:rsidR="008E4558">
        <w:rPr>
          <w:rFonts w:hint="eastAsia"/>
        </w:rPr>
        <w:t>，使用</w:t>
      </w:r>
      <w:r w:rsidR="008E4558">
        <w:rPr>
          <w:rFonts w:hint="eastAsia"/>
        </w:rPr>
        <w:t>Lognormal-Weibull</w:t>
      </w:r>
      <w:r w:rsidR="008E4558">
        <w:rPr>
          <w:rFonts w:hint="eastAsia"/>
        </w:rPr>
        <w:t>混合模型，</w:t>
      </w:r>
      <w:r w:rsidR="0095418D">
        <w:rPr>
          <w:rFonts w:hint="eastAsia"/>
        </w:rPr>
        <w:t>於衡量</w:t>
      </w:r>
      <w:r w:rsidR="008E4558">
        <w:rPr>
          <w:rFonts w:hint="eastAsia"/>
        </w:rPr>
        <w:t>偏度與</w:t>
      </w:r>
      <w:r w:rsidR="0095418D">
        <w:rPr>
          <w:rFonts w:hint="eastAsia"/>
        </w:rPr>
        <w:t>分析具有</w:t>
      </w:r>
      <w:r w:rsidR="008E4558">
        <w:rPr>
          <w:rFonts w:hint="eastAsia"/>
        </w:rPr>
        <w:t>多</w:t>
      </w:r>
      <w:r w:rsidR="0095418D">
        <w:rPr>
          <w:rFonts w:hint="eastAsia"/>
        </w:rPr>
        <w:t>峰值</w:t>
      </w:r>
      <w:r w:rsidR="008E4558">
        <w:rPr>
          <w:rFonts w:hint="eastAsia"/>
        </w:rPr>
        <w:t>的</w:t>
      </w:r>
      <w:r w:rsidR="008E4558">
        <w:rPr>
          <w:rFonts w:hint="eastAsia"/>
        </w:rPr>
        <w:t>RND</w:t>
      </w:r>
      <w:r w:rsidR="0095418D">
        <w:rPr>
          <w:rFonts w:hint="eastAsia"/>
        </w:rPr>
        <w:t>時，具有更精準的預測表現，</w:t>
      </w:r>
      <w:r w:rsidR="00865434" w:rsidRPr="006D6B65">
        <w:t>為</w:t>
      </w:r>
      <w:r w:rsidR="00865434" w:rsidRPr="006D6B65">
        <w:t>RND</w:t>
      </w:r>
      <w:r w:rsidR="00865434" w:rsidRPr="006D6B65">
        <w:t>估計提供了新的研究方向，顯示出風險中立密度估計方法論不斷精進的趨勢。</w:t>
      </w:r>
    </w:p>
    <w:p w14:paraId="31138D9C" w14:textId="127C87FB" w:rsidR="002B172E" w:rsidRPr="002B172E" w:rsidRDefault="00865434" w:rsidP="008D3D68">
      <w:pPr>
        <w:spacing w:before="180" w:after="180"/>
        <w:ind w:firstLine="480"/>
      </w:pPr>
      <w:r>
        <w:rPr>
          <w:rFonts w:hint="eastAsia"/>
        </w:rPr>
        <w:t>本研究選擇使用參數法估計</w:t>
      </w:r>
      <w:r>
        <w:rPr>
          <w:rFonts w:hint="eastAsia"/>
        </w:rPr>
        <w:t>RND</w:t>
      </w:r>
      <w:r>
        <w:rPr>
          <w:rFonts w:hint="eastAsia"/>
        </w:rPr>
        <w:t>尾部，以建構</w:t>
      </w:r>
      <w:r w:rsidR="00DE0C3B">
        <w:rPr>
          <w:rFonts w:hint="eastAsia"/>
        </w:rPr>
        <w:t>完整</w:t>
      </w:r>
      <w:r>
        <w:rPr>
          <w:rFonts w:hint="eastAsia"/>
        </w:rPr>
        <w:t>RND</w:t>
      </w:r>
      <w:r>
        <w:rPr>
          <w:rFonts w:hint="eastAsia"/>
        </w:rPr>
        <w:t>曲線，</w:t>
      </w:r>
      <w:commentRangeStart w:id="28"/>
      <w:r w:rsidR="002B172E" w:rsidRPr="002B172E">
        <w:t>現有文獻</w:t>
      </w:r>
      <w:r w:rsidR="00D477A3">
        <w:rPr>
          <w:rFonts w:hint="eastAsia"/>
        </w:rPr>
        <w:t xml:space="preserve"> </w:t>
      </w:r>
      <w:r w:rsidR="00D477A3">
        <w:fldChar w:fldCharType="begin"/>
      </w:r>
      <w:r w:rsidR="00D477A3">
        <w:instrText xml:space="preserve"> ADDIN ZOTERO_ITEM CSL_CITATION {"citationID":"72XKoi1c","properties":{"formattedCitation":"(Birru &amp; Figlewski, 2012; Figlewski, 2008)","plainCitation":"(Birru &amp; Figlewski, 2012; Figlewski, 2008)","noteIndex":0},"citationItems":[{"id":13,"uris":["http://zotero.org/users/16294904/items/U3I3QZ5W"],"itemData":{"id":13,"type":"article-journal","abstract":"We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D477A3">
        <w:fldChar w:fldCharType="separate"/>
      </w:r>
      <w:r w:rsidR="00D477A3" w:rsidRPr="007E1CB6">
        <w:t xml:space="preserve">(Birru &amp; </w:t>
      </w:r>
      <w:proofErr w:type="spellStart"/>
      <w:r w:rsidR="00D477A3" w:rsidRPr="007E1CB6">
        <w:t>Figlewski</w:t>
      </w:r>
      <w:proofErr w:type="spellEnd"/>
      <w:r w:rsidR="00D477A3" w:rsidRPr="007E1CB6">
        <w:t xml:space="preserve">, 2012; </w:t>
      </w:r>
      <w:proofErr w:type="spellStart"/>
      <w:r w:rsidR="00D477A3" w:rsidRPr="007E1CB6">
        <w:t>Figlewski</w:t>
      </w:r>
      <w:proofErr w:type="spellEnd"/>
      <w:r w:rsidR="00D477A3" w:rsidRPr="007E1CB6">
        <w:t>, 2008)</w:t>
      </w:r>
      <w:r w:rsidR="00D477A3">
        <w:fldChar w:fldCharType="end"/>
      </w:r>
      <w:r w:rsidR="00D477A3">
        <w:rPr>
          <w:rFonts w:hint="eastAsia"/>
        </w:rPr>
        <w:t xml:space="preserve"> </w:t>
      </w:r>
      <w:r w:rsidR="002B172E" w:rsidRPr="002B172E">
        <w:t>在處理</w:t>
      </w:r>
      <w:commentRangeEnd w:id="28"/>
      <w:r w:rsidR="006F498D">
        <w:rPr>
          <w:rStyle w:val="afe"/>
        </w:rPr>
        <w:commentReference w:id="28"/>
      </w:r>
      <w:r w:rsidR="002B172E" w:rsidRPr="002B172E">
        <w:t>RND</w:t>
      </w:r>
      <w:proofErr w:type="gramStart"/>
      <w:r w:rsidR="002B172E" w:rsidRPr="002B172E">
        <w:t>尾部配適問題</w:t>
      </w:r>
      <w:proofErr w:type="gramEnd"/>
      <w:r w:rsidR="002B172E" w:rsidRPr="002B172E">
        <w:t>時，採用</w:t>
      </w:r>
      <w:proofErr w:type="gramStart"/>
      <w:r w:rsidR="002B172E" w:rsidRPr="002B172E">
        <w:t>雙點配適</w:t>
      </w:r>
      <w:proofErr w:type="gramEnd"/>
      <w:r w:rsidR="002B172E" w:rsidRPr="002B172E">
        <w:t>法結合廣義極值分配（</w:t>
      </w:r>
      <w:r w:rsidR="002B172E" w:rsidRPr="002B172E">
        <w:t>GEV</w:t>
      </w:r>
      <w:r w:rsidR="002B172E" w:rsidRPr="002B172E">
        <w:t>）或廣義柏拉圖分配（</w:t>
      </w:r>
      <w:r w:rsidR="002B172E" w:rsidRPr="002B172E">
        <w:t>GPD</w:t>
      </w:r>
      <w:r w:rsidR="002B172E" w:rsidRPr="002B172E">
        <w:t>）進行估計。然而，我們注意到這種方法存在顯著局限性，尤其在應用於高波動性的加密貨幣市場時：首先，</w:t>
      </w:r>
      <w:proofErr w:type="gramStart"/>
      <w:r w:rsidR="002B172E" w:rsidRPr="002B172E">
        <w:t>雙點配適</w:t>
      </w:r>
      <w:proofErr w:type="gramEnd"/>
      <w:r w:rsidR="002B172E" w:rsidRPr="002B172E">
        <w:t>法要求同時滿足兩個接合點的連續性條件，不僅增加了計算複雜度，也可能影響估計結果的穩定性，造成擬合時出現曲折（</w:t>
      </w:r>
      <w:r w:rsidR="002B172E" w:rsidRPr="002B172E">
        <w:t>kinks</w:t>
      </w:r>
      <w:r w:rsidR="002B172E" w:rsidRPr="002B172E">
        <w:t>）現象；其次，在加密貨幣市場中，</w:t>
      </w:r>
      <w:r w:rsidR="008D3D68" w:rsidRPr="00D477A3">
        <w:t>RND</w:t>
      </w:r>
      <w:r w:rsidR="008D3D68" w:rsidRPr="00D477A3">
        <w:t>的應用仍處於初步階段，</w:t>
      </w:r>
      <w:r w:rsidR="008D3D68" w:rsidRPr="00D477A3">
        <w:rPr>
          <w:rFonts w:hint="eastAsia"/>
        </w:rPr>
        <w:t>其價格波動劇烈之特性、</w:t>
      </w:r>
      <w:r w:rsidR="008D3D68" w:rsidRPr="00D477A3">
        <w:t>投資者</w:t>
      </w:r>
      <w:r w:rsidR="008D3D68" w:rsidRPr="00D477A3">
        <w:rPr>
          <w:rFonts w:hint="eastAsia"/>
        </w:rPr>
        <w:t>之</w:t>
      </w:r>
      <w:r w:rsidR="008D3D68" w:rsidRPr="00D477A3">
        <w:t>組成</w:t>
      </w:r>
      <w:r w:rsidR="008D3D68" w:rsidRPr="00D477A3">
        <w:rPr>
          <w:rFonts w:hint="eastAsia"/>
        </w:rPr>
        <w:t>及</w:t>
      </w:r>
      <w:r w:rsidR="008D3D68" w:rsidRPr="00D477A3">
        <w:t>行為模式使傳統</w:t>
      </w:r>
      <w:r w:rsidR="008D3D68" w:rsidRPr="00D477A3">
        <w:t>RND</w:t>
      </w:r>
      <w:r w:rsidR="008D3D68" w:rsidRPr="00D477A3">
        <w:t>估計方法</w:t>
      </w:r>
      <w:r w:rsidR="008D3D68" w:rsidRPr="00D477A3">
        <w:rPr>
          <w:rFonts w:hint="eastAsia"/>
        </w:rPr>
        <w:t>面臨</w:t>
      </w:r>
      <w:r w:rsidR="008D3D68" w:rsidRPr="00D477A3">
        <w:t>挑戰</w:t>
      </w:r>
      <w:r w:rsidR="008D3D68" w:rsidRPr="00D477A3">
        <w:rPr>
          <w:rFonts w:hint="eastAsia"/>
        </w:rPr>
        <w:t xml:space="preserve"> </w:t>
      </w:r>
      <w:r w:rsidR="008D3D68" w:rsidRPr="00D477A3">
        <w:fldChar w:fldCharType="begin"/>
      </w:r>
      <w:r w:rsidR="008D3D68" w:rsidRPr="00D477A3">
        <w:instrText xml:space="preserve"> ADDIN ZOTERO_ITEM CSL_CITATION {"citationID":"nNFEKF1f","properties":{"formattedCitation":"(L\\uc0\\u243{}pez-Cabarcos et al., 2021)","plainCitation":"(López-Cabarcos et al., 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M."},{"family":"Piñeiro-Chousa","given":"Juan"},{"family":"Šević","given":"Aleksandar"}],"issued":{"date-parts":[["2021",1,1]]}}}],"schema":"https://github.com/citation-style-language/schema/raw/master/csl-citation.json"} </w:instrText>
      </w:r>
      <w:r w:rsidR="008D3D68" w:rsidRPr="00D477A3">
        <w:fldChar w:fldCharType="separate"/>
      </w:r>
      <w:r w:rsidR="008D3D68" w:rsidRPr="00D477A3">
        <w:rPr>
          <w:kern w:val="0"/>
        </w:rPr>
        <w:t>(López-</w:t>
      </w:r>
      <w:proofErr w:type="spellStart"/>
      <w:r w:rsidR="008D3D68" w:rsidRPr="00D477A3">
        <w:rPr>
          <w:kern w:val="0"/>
        </w:rPr>
        <w:t>Cabarcos</w:t>
      </w:r>
      <w:proofErr w:type="spellEnd"/>
      <w:r w:rsidR="008D3D68" w:rsidRPr="00D477A3">
        <w:rPr>
          <w:kern w:val="0"/>
        </w:rPr>
        <w:t xml:space="preserve"> et al., 2021)</w:t>
      </w:r>
      <w:r w:rsidR="008D3D68" w:rsidRPr="00D477A3">
        <w:fldChar w:fldCharType="end"/>
      </w:r>
      <w:r w:rsidR="002B172E" w:rsidRPr="002B172E">
        <w:t>；</w:t>
      </w:r>
      <w:proofErr w:type="gramStart"/>
      <w:r w:rsidR="002B172E" w:rsidRPr="002B172E">
        <w:t>再者，</w:t>
      </w:r>
      <w:proofErr w:type="gramEnd"/>
      <w:r w:rsidR="002B172E" w:rsidRPr="002B172E">
        <w:t>現有研究較少探討</w:t>
      </w:r>
      <w:r w:rsidR="002B172E" w:rsidRPr="002B172E">
        <w:t>RND</w:t>
      </w:r>
      <w:r w:rsidR="002B172E" w:rsidRPr="002B172E">
        <w:t>特徵在不同預測期間的表現差異。</w:t>
      </w:r>
    </w:p>
    <w:p w14:paraId="095ACEA2" w14:textId="7039F293" w:rsidR="00D7448A" w:rsidRDefault="00D7448A" w:rsidP="0076512C">
      <w:pPr>
        <w:spacing w:before="180" w:after="180"/>
        <w:ind w:firstLine="480"/>
      </w:pPr>
      <w:r w:rsidRPr="00D7448A">
        <w:rPr>
          <w:rFonts w:hint="eastAsia"/>
        </w:rPr>
        <w:t>基於上述研究缺口，本研究提出創新的單點加</w:t>
      </w:r>
      <w:proofErr w:type="gramStart"/>
      <w:r w:rsidRPr="00D7448A">
        <w:rPr>
          <w:rFonts w:hint="eastAsia"/>
        </w:rPr>
        <w:t>斜率配適法</w:t>
      </w:r>
      <w:proofErr w:type="gramEnd"/>
      <w:r w:rsidRPr="00D7448A">
        <w:rPr>
          <w:rFonts w:hint="eastAsia"/>
        </w:rPr>
        <w:t>，要求在單一接合點同時滿足累積分布函數值與密度函數斜率的連續性條件</w:t>
      </w:r>
      <w:r w:rsidR="00744DF9">
        <w:rPr>
          <w:rFonts w:hint="eastAsia"/>
        </w:rPr>
        <w:t>，使用</w:t>
      </w:r>
      <w:r w:rsidR="00744DF9">
        <w:rPr>
          <w:rFonts w:hint="eastAsia"/>
        </w:rPr>
        <w:t xml:space="preserve">GPD </w:t>
      </w:r>
      <w:r w:rsidR="00744DF9">
        <w:fldChar w:fldCharType="begin"/>
      </w:r>
      <w:r w:rsidR="0076512C">
        <w:instrText xml:space="preserve"> ADDIN ZOTERO_ITEM CSL_CITATION {"citationID":"Qwifghv9","properties":{"formattedCitation":"(Birru &amp; Figlewski, 2012; Y. He et al., 2022)","plainCitation":"(Birru &amp; Figlewski, 2012; Y. He et al., 2022)","noteIndex":0},"citationItems":[{"id":13,"uris":["http://zotero.org/users/16294904/items/U3I3QZ5W"],"itemData":{"id":13,"type":"article-journal","abstract":"We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chema":"https://github.com/citation-style-language/schema/raw/master/csl-citation.json"} </w:instrText>
      </w:r>
      <w:r w:rsidR="00744DF9">
        <w:fldChar w:fldCharType="separate"/>
      </w:r>
      <w:r w:rsidR="0076512C" w:rsidRPr="0076512C">
        <w:t xml:space="preserve">(Birru &amp; </w:t>
      </w:r>
      <w:proofErr w:type="spellStart"/>
      <w:r w:rsidR="0076512C" w:rsidRPr="0076512C">
        <w:t>Figlewski</w:t>
      </w:r>
      <w:proofErr w:type="spellEnd"/>
      <w:r w:rsidR="0076512C" w:rsidRPr="0076512C">
        <w:t>, 2012; Y. He et al., 2022)</w:t>
      </w:r>
      <w:r w:rsidR="00744DF9">
        <w:fldChar w:fldCharType="end"/>
      </w:r>
      <w:r w:rsidR="00744DF9">
        <w:rPr>
          <w:rFonts w:hint="eastAsia"/>
        </w:rPr>
        <w:t xml:space="preserve"> </w:t>
      </w:r>
      <w:r w:rsidR="00744DF9">
        <w:rPr>
          <w:rFonts w:hint="eastAsia"/>
        </w:rPr>
        <w:t>進行擬合</w:t>
      </w:r>
      <w:r w:rsidRPr="00D7448A">
        <w:rPr>
          <w:rFonts w:hint="eastAsia"/>
        </w:rPr>
        <w:t>。與雙點配適法相比，我們的方法具有以下優勢：首先，減少了配適條件的限制，提高了方法在極端市場情況下的適用性；其次，簡化了計算過程，提升了估計效率；再者，通過保留密度函數斜率的連續性，確保了配適結果的平滑性，避免了在接合點處出現不自然的曲折。</w:t>
      </w:r>
    </w:p>
    <w:p w14:paraId="1BD83858" w14:textId="25183BE3" w:rsidR="00C3674E" w:rsidRPr="00C3674E" w:rsidRDefault="00C3674E" w:rsidP="00C3674E">
      <w:pPr>
        <w:spacing w:before="180" w:after="180"/>
        <w:ind w:firstLine="480"/>
      </w:pPr>
      <w:r w:rsidRPr="00C3674E">
        <w:t>為驗證所提出方法</w:t>
      </w:r>
      <w:r>
        <w:rPr>
          <w:rFonts w:hint="eastAsia"/>
        </w:rPr>
        <w:t>之</w:t>
      </w:r>
      <w:r w:rsidRPr="00C3674E">
        <w:t>有效性，本研究使用</w:t>
      </w:r>
      <w:proofErr w:type="spellStart"/>
      <w:r w:rsidRPr="00C3674E">
        <w:t>Deribit</w:t>
      </w:r>
      <w:proofErr w:type="spellEnd"/>
      <w:r w:rsidRPr="00C3674E">
        <w:t>平台</w:t>
      </w:r>
      <w:commentRangeStart w:id="29"/>
      <w:r w:rsidRPr="00C3674E">
        <w:t>202</w:t>
      </w:r>
      <w:commentRangeEnd w:id="29"/>
      <w:r w:rsidR="009A0544">
        <w:rPr>
          <w:rFonts w:hint="eastAsia"/>
        </w:rPr>
        <w:t>0</w:t>
      </w:r>
      <w:r w:rsidR="006F498D">
        <w:rPr>
          <w:rStyle w:val="afe"/>
        </w:rPr>
        <w:commentReference w:id="29"/>
      </w:r>
      <w:r w:rsidRPr="00C3674E">
        <w:t>年</w:t>
      </w:r>
      <w:r w:rsidR="009A0544">
        <w:rPr>
          <w:rFonts w:hint="eastAsia"/>
        </w:rPr>
        <w:t>1</w:t>
      </w:r>
      <w:r w:rsidR="009A0544">
        <w:rPr>
          <w:rFonts w:hint="eastAsia"/>
        </w:rPr>
        <w:t>月</w:t>
      </w:r>
      <w:r w:rsidRPr="00C3674E">
        <w:t>至</w:t>
      </w:r>
      <w:r w:rsidRPr="00C3674E">
        <w:t>2024</w:t>
      </w:r>
      <w:r w:rsidRPr="00C3674E">
        <w:t>年</w:t>
      </w:r>
      <w:r w:rsidR="009A0544">
        <w:rPr>
          <w:rFonts w:hint="eastAsia"/>
        </w:rPr>
        <w:t>4</w:t>
      </w:r>
      <w:r w:rsidR="009A0544">
        <w:rPr>
          <w:rFonts w:hint="eastAsia"/>
        </w:rPr>
        <w:t>月</w:t>
      </w:r>
      <w:r w:rsidRPr="00C3674E">
        <w:t>的比</w:t>
      </w:r>
      <w:proofErr w:type="gramStart"/>
      <w:r w:rsidRPr="00C3674E">
        <w:t>特</w:t>
      </w:r>
      <w:proofErr w:type="gramEnd"/>
      <w:r w:rsidRPr="00C3674E">
        <w:t>幣選擇權交易數據，分別檢視距到期日一天與七天之選擇權樣本。實證分析主要聚焦於</w:t>
      </w:r>
      <w:r w:rsidRPr="00C3674E">
        <w:t>RND</w:t>
      </w:r>
      <w:r w:rsidRPr="00C3674E">
        <w:t>統計特徵（如偏態、超額峰態等）對比</w:t>
      </w:r>
      <w:proofErr w:type="gramStart"/>
      <w:r w:rsidRPr="00C3674E">
        <w:t>特</w:t>
      </w:r>
      <w:proofErr w:type="gramEnd"/>
      <w:r w:rsidRPr="00C3674E">
        <w:t>幣報酬率的預測能</w:t>
      </w:r>
      <w:r w:rsidRPr="00C3674E">
        <w:lastRenderedPageBreak/>
        <w:t>力，並將單點加</w:t>
      </w:r>
      <w:proofErr w:type="gramStart"/>
      <w:r w:rsidRPr="00C3674E">
        <w:t>斜率配適法</w:t>
      </w:r>
      <w:proofErr w:type="gramEnd"/>
      <w:r w:rsidRPr="00C3674E">
        <w:t>與傳統</w:t>
      </w:r>
      <w:proofErr w:type="gramStart"/>
      <w:r w:rsidRPr="00C3674E">
        <w:t>雙點配適</w:t>
      </w:r>
      <w:proofErr w:type="gramEnd"/>
      <w:r w:rsidRPr="00C3674E">
        <w:t>法的結果進行比較。</w:t>
      </w:r>
    </w:p>
    <w:p w14:paraId="50F63872" w14:textId="14C22B32" w:rsidR="00C3674E" w:rsidRPr="00C3674E" w:rsidRDefault="00C3674E" w:rsidP="00C3674E">
      <w:pPr>
        <w:spacing w:before="180" w:after="180"/>
        <w:ind w:firstLine="480"/>
      </w:pPr>
      <w:r w:rsidRPr="00C3674E">
        <w:t>在日報酬率預測方面，我們發現單點加斜率</w:t>
      </w:r>
      <w:proofErr w:type="gramStart"/>
      <w:r w:rsidRPr="00C3674E">
        <w:t>配適法建</w:t>
      </w:r>
      <w:proofErr w:type="gramEnd"/>
      <w:r w:rsidRPr="00C3674E">
        <w:t>構的模型以偏態（</w:t>
      </w:r>
      <w:r w:rsidRPr="00C3674E">
        <w:t>Skewness</w:t>
      </w:r>
      <w:r w:rsidRPr="00C3674E">
        <w:t>）、中位數（</w:t>
      </w:r>
      <w:r w:rsidRPr="00C3674E">
        <w:t>Median</w:t>
      </w:r>
      <w:r w:rsidRPr="00C3674E">
        <w:t>）及前期報酬率為顯著預測變數，解釋能力（</w:t>
      </w:r>
      <w:r w:rsidRPr="00C3674E">
        <w:t>R-squared = 0.0130</w:t>
      </w:r>
      <w:r w:rsidRPr="00C3674E">
        <w:t>）優於</w:t>
      </w:r>
      <w:proofErr w:type="gramStart"/>
      <w:r w:rsidRPr="00C3674E">
        <w:t>雙點配適</w:t>
      </w:r>
      <w:proofErr w:type="gramEnd"/>
      <w:r w:rsidRPr="00C3674E">
        <w:t>法（</w:t>
      </w:r>
      <w:r w:rsidRPr="00C3674E">
        <w:t>R-squared = 0.0098</w:t>
      </w:r>
      <w:r w:rsidRPr="00C3674E">
        <w:t>）。其中，偏態係數與報酬</w:t>
      </w:r>
      <w:r>
        <w:rPr>
          <w:rFonts w:hint="eastAsia"/>
        </w:rPr>
        <w:t>率</w:t>
      </w:r>
      <w:r w:rsidRPr="00C3674E">
        <w:t>呈現負相關關係，此結果與</w:t>
      </w:r>
      <w:r w:rsidRPr="00C3674E">
        <w:t>Conrad</w:t>
      </w:r>
      <w:r w:rsidRPr="00C3674E">
        <w:t>等人</w:t>
      </w:r>
      <w:r>
        <w:rPr>
          <w:rFonts w:hint="eastAsia"/>
        </w:rPr>
        <w:t xml:space="preserve"> </w:t>
      </w:r>
      <w:r>
        <w:fldChar w:fldCharType="begin"/>
      </w:r>
      <w:r>
        <w:instrText xml:space="preserve"> ADDIN ZOTERO_ITEM CSL_CITATION {"citationID":"clzotTJX","properties":{"formattedCitation":"(2013)","plainCitation":"(2013)","noteIndex":0},"citationItems":[{"id":78,"uris":["http://zotero.org/users/16294904/items/4XJGB5NH"],"itemData":{"id":78,"type":"article-journal","abstract":"We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fldChar w:fldCharType="separate"/>
      </w:r>
      <w:r w:rsidRPr="00C3674E">
        <w:t>(2013)</w:t>
      </w:r>
      <w:r>
        <w:fldChar w:fldCharType="end"/>
      </w:r>
      <w:r>
        <w:rPr>
          <w:rFonts w:hint="eastAsia"/>
        </w:rPr>
        <w:t xml:space="preserve"> </w:t>
      </w:r>
      <w:r w:rsidRPr="00C3674E">
        <w:t>在股票市場的發現一致，表明市場對負向風險的定價高於正向風險。前期報酬率的顯著預測力則支持了</w:t>
      </w:r>
      <w:r w:rsidRPr="00C3674E">
        <w:t>Liu</w:t>
      </w:r>
      <w:r w:rsidRPr="00C3674E">
        <w:t>與</w:t>
      </w:r>
      <w:proofErr w:type="spellStart"/>
      <w:r w:rsidRPr="00C3674E">
        <w:t>Tsyvinski</w:t>
      </w:r>
      <w:proofErr w:type="spellEnd"/>
      <w:r>
        <w:rPr>
          <w:rFonts w:hint="eastAsia"/>
        </w:rPr>
        <w:t xml:space="preserve"> </w:t>
      </w:r>
      <w:r>
        <w:fldChar w:fldCharType="begin"/>
      </w:r>
      <w:r>
        <w:instrText xml:space="preserve"> ADDIN ZOTERO_ITEM CSL_CITATION {"citationID":"vhamHvD6","properties":{"formattedCitation":"(2021)","plainCitation":"(2021)","noteIndex":0},"citationItems":[{"id":98,"uris":["http://zotero.org/users/16294904/items/9ISKSHQ9"],"itemData":{"id":98,"type":"article-journal","abstract":"We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C3674E">
        <w:t>(2021)</w:t>
      </w:r>
      <w:r>
        <w:fldChar w:fldCharType="end"/>
      </w:r>
      <w:r>
        <w:rPr>
          <w:rFonts w:hint="eastAsia"/>
        </w:rPr>
        <w:t xml:space="preserve"> </w:t>
      </w:r>
      <w:r w:rsidRPr="00C3674E">
        <w:t>關於加密貨幣市場存在動量效應的論點。</w:t>
      </w:r>
    </w:p>
    <w:p w14:paraId="10E05B43" w14:textId="1D9022C9" w:rsidR="00C3674E" w:rsidRPr="00C3674E" w:rsidRDefault="00C3674E" w:rsidP="00C3674E">
      <w:pPr>
        <w:spacing w:before="180" w:after="180"/>
        <w:ind w:firstLine="480"/>
      </w:pPr>
      <w:r w:rsidRPr="00C3674E">
        <w:t>在</w:t>
      </w:r>
      <w:proofErr w:type="gramStart"/>
      <w:r w:rsidRPr="00C3674E">
        <w:t>週</w:t>
      </w:r>
      <w:proofErr w:type="gramEnd"/>
      <w:r w:rsidRPr="00C3674E">
        <w:t>報酬率預測方面，兩種方法的表現趨於一致，最佳預測變數組合為</w:t>
      </w:r>
      <w:proofErr w:type="gramStart"/>
      <w:r w:rsidRPr="00C3674E">
        <w:t>超額峰態</w:t>
      </w:r>
      <w:proofErr w:type="gramEnd"/>
      <w:r w:rsidRPr="00C3674E">
        <w:t>（</w:t>
      </w:r>
      <w:r w:rsidRPr="00C3674E">
        <w:t>Excess Kurtosis</w:t>
      </w:r>
      <w:r w:rsidRPr="00C3674E">
        <w:t>）、中位數（</w:t>
      </w:r>
      <w:r w:rsidRPr="00C3674E">
        <w:t>Median</w:t>
      </w:r>
      <w:r w:rsidRPr="00C3674E">
        <w:t>）及加密貨幣恐懼與貪婪指數（</w:t>
      </w:r>
      <w:r w:rsidRPr="00C3674E">
        <w:t>Fear and Greed Index</w:t>
      </w:r>
      <w:r w:rsidRPr="00C3674E">
        <w:t>）。</w:t>
      </w:r>
      <w:proofErr w:type="gramStart"/>
      <w:r w:rsidRPr="00C3674E">
        <w:t>超額峰態與</w:t>
      </w:r>
      <w:proofErr w:type="gramEnd"/>
      <w:r w:rsidRPr="00C3674E">
        <w:t>報酬</w:t>
      </w:r>
      <w:r>
        <w:rPr>
          <w:rFonts w:hint="eastAsia"/>
        </w:rPr>
        <w:t>率</w:t>
      </w:r>
      <w:r w:rsidRPr="00C3674E">
        <w:t>呈現正相關關係，此結果與</w:t>
      </w:r>
      <w:r w:rsidRPr="00C3674E">
        <w:t>Amaya</w:t>
      </w:r>
      <w:r w:rsidRPr="00C3674E">
        <w:t>等人</w:t>
      </w:r>
      <w:r>
        <w:rPr>
          <w:rFonts w:hint="eastAsia"/>
        </w:rPr>
        <w:t xml:space="preserve"> </w:t>
      </w:r>
      <w:r>
        <w:fldChar w:fldCharType="begin"/>
      </w:r>
      <w:r>
        <w:instrText xml:space="preserve"> ADDIN ZOTERO_ITEM CSL_CITATION {"citationID":"vaGvGHVw","properties":{"formattedCitation":"(2015)","plainCitation":"(2015)","noteIndex":0},"citationItems":[{"id":80,"uris":["http://zotero.org/users/16294904/items/H3MSRTDG"],"itemData":{"id":80,"type":"article-journal","abstract":"We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Pr>
          <w:rtl/>
          <w:lang w:bidi="he-IL"/>
        </w:rPr>
        <w:instrText>׳</w:instrText>
      </w:r>
      <w:r>
        <w:instrText>s stock returns is positive but not always significant. We do not find a strong relation between realized volatility and next week</w:instrText>
      </w:r>
      <w:r>
        <w:rPr>
          <w:rtl/>
          <w:lang w:bidi="he-IL"/>
        </w:rPr>
        <w:instrText>׳</w:instrText>
      </w:r>
      <w: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C3674E">
        <w:t>(2015)</w:t>
      </w:r>
      <w:r>
        <w:fldChar w:fldCharType="end"/>
      </w:r>
      <w:r>
        <w:rPr>
          <w:rFonts w:hint="eastAsia"/>
        </w:rPr>
        <w:t xml:space="preserve"> </w:t>
      </w:r>
      <w:r w:rsidRPr="00C3674E">
        <w:t>的研究發現相符，表明市場對極端風險的定價會反映在未來報酬中。加密貨幣恐懼與貪婪指數的顯著影響則與</w:t>
      </w:r>
      <w:r w:rsidRPr="00C3674E">
        <w:t>He</w:t>
      </w:r>
      <w:r w:rsidRPr="00C3674E">
        <w:t>等人</w:t>
      </w:r>
      <w:r>
        <w:rPr>
          <w:rFonts w:hint="eastAsia"/>
        </w:rPr>
        <w:t xml:space="preserve"> </w:t>
      </w:r>
      <w:r>
        <w:fldChar w:fldCharType="begin"/>
      </w:r>
      <w:r>
        <w:instrText xml:space="preserve"> ADDIN ZOTERO_ITEM CSL_CITATION {"citationID":"oTSp83Bk","properties":{"formattedCitation":"(2023)","plainCitation":"(2023)","noteIndex":0},"citationItems":[{"id":102,"uris":["http://zotero.org/users/16294904/items/PAVV98TN"],"itemData":{"id":102,"type":"article-journal","abstract":"This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fldChar w:fldCharType="separate"/>
      </w:r>
      <w:r w:rsidRPr="00C3674E">
        <w:t>(2023)</w:t>
      </w:r>
      <w:r>
        <w:fldChar w:fldCharType="end"/>
      </w:r>
      <w:r>
        <w:rPr>
          <w:rFonts w:hint="eastAsia"/>
        </w:rPr>
        <w:t xml:space="preserve"> </w:t>
      </w:r>
      <w:r w:rsidRPr="00C3674E">
        <w:t>的研究一致，證實了市場情緒在加密貨幣價格形成過程中的重要作用。</w:t>
      </w:r>
    </w:p>
    <w:p w14:paraId="065B4A27" w14:textId="342563D6" w:rsidR="00C3674E" w:rsidRPr="00C3674E" w:rsidRDefault="00C3674E" w:rsidP="00C3674E">
      <w:pPr>
        <w:spacing w:before="180" w:after="180"/>
        <w:ind w:firstLine="480"/>
      </w:pPr>
      <w:r w:rsidRPr="00C3674E">
        <w:t>為檢驗預測模型的穩健性，我們進行了樣本外（</w:t>
      </w:r>
      <w:r w:rsidRPr="00C3674E">
        <w:t>Out-of-sample</w:t>
      </w:r>
      <w:r w:rsidRPr="00C3674E">
        <w:t>）預測測試，採用滾動窗口法（</w:t>
      </w:r>
      <w:r w:rsidRPr="00C3674E">
        <w:t>Rolling Window</w:t>
      </w:r>
      <w:r w:rsidRPr="00C3674E">
        <w:t>）進行參數估計與預測，此方法在財務預測研究中被廣泛採用</w:t>
      </w:r>
      <w:r>
        <w:rPr>
          <w:rFonts w:hint="eastAsia"/>
        </w:rPr>
        <w:t xml:space="preserve"> </w:t>
      </w:r>
      <w:r>
        <w:fldChar w:fldCharType="begin"/>
      </w:r>
      <w:r>
        <w:instrText xml:space="preserve"> ADDIN ZOTERO_ITEM CSL_CITATION {"citationID":"o6vw9HJq","properties":{"formattedCitation":"(Campbell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fldChar w:fldCharType="separate"/>
      </w:r>
      <w:r w:rsidRPr="00C3674E">
        <w:t>(Campbell &amp; Thompson, 2008; Welch &amp; Goyal, 2008)</w:t>
      </w:r>
      <w:r>
        <w:fldChar w:fldCharType="end"/>
      </w:r>
      <w:r w:rsidRPr="00C3674E">
        <w:t>。結果顯示，無論在日報酬率或</w:t>
      </w:r>
      <w:proofErr w:type="gramStart"/>
      <w:r w:rsidRPr="00C3674E">
        <w:t>週</w:t>
      </w:r>
      <w:proofErr w:type="gramEnd"/>
      <w:r w:rsidRPr="00C3674E">
        <w:t>報酬率預測中，兩種方法均產生正值的樣本外</w:t>
      </w:r>
      <w:r w:rsidRPr="00C3674E">
        <w:t>R</w:t>
      </w:r>
      <w:proofErr w:type="gramStart"/>
      <w:r w:rsidRPr="00C3674E">
        <w:t>平方，</w:t>
      </w:r>
      <w:proofErr w:type="gramEnd"/>
      <w:r w:rsidRPr="00C3674E">
        <w:t>且單點加</w:t>
      </w:r>
      <w:proofErr w:type="gramStart"/>
      <w:r w:rsidRPr="00C3674E">
        <w:t>斜率配適法</w:t>
      </w:r>
      <w:proofErr w:type="gramEnd"/>
      <w:r w:rsidRPr="00C3674E">
        <w:t>表現優於</w:t>
      </w:r>
      <w:proofErr w:type="gramStart"/>
      <w:r w:rsidRPr="00C3674E">
        <w:t>雙點配適</w:t>
      </w:r>
      <w:proofErr w:type="gramEnd"/>
      <w:r w:rsidRPr="00C3674E">
        <w:t>法。根據</w:t>
      </w:r>
      <w:r w:rsidRPr="00C3674E">
        <w:t>Campbell</w:t>
      </w:r>
      <w:r w:rsidRPr="00C3674E">
        <w:t>與</w:t>
      </w:r>
      <w:r w:rsidRPr="00C3674E">
        <w:t>Thompson</w:t>
      </w:r>
      <w:r>
        <w:rPr>
          <w:rFonts w:hint="eastAsia"/>
        </w:rPr>
        <w:t xml:space="preserve"> </w:t>
      </w:r>
      <w:r>
        <w:fldChar w:fldCharType="begin"/>
      </w:r>
      <w:r>
        <w:instrText xml:space="preserve"> ADDIN ZOTERO_ITEM CSL_CITATION {"citationID":"okig46iG","properties":{"formattedCitation":"(2008)","plainCitation":"(2008)","noteIndex":0},"citationItems":[{"id":33,"uris":["http://zotero.org/users/16294904/items/K8HYK3C7"],"itemData":{"id":33,"type":"article-journal","abstract":"Goyal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C3674E">
        <w:t>(2008)</w:t>
      </w:r>
      <w:r>
        <w:fldChar w:fldCharType="end"/>
      </w:r>
      <w:r>
        <w:rPr>
          <w:rFonts w:hint="eastAsia"/>
        </w:rPr>
        <w:t xml:space="preserve"> </w:t>
      </w:r>
      <w:r w:rsidRPr="00C3674E">
        <w:t>的研究，正值的樣本外</w:t>
      </w:r>
      <w:r w:rsidRPr="00C3674E">
        <w:t>R</w:t>
      </w:r>
      <w:r w:rsidRPr="00C3674E">
        <w:t>平方表明預測模型具有實質的經濟價值，能夠為投資決策提供有用的參考資訊。</w:t>
      </w:r>
    </w:p>
    <w:p w14:paraId="209F42E1" w14:textId="7AC597BB" w:rsidR="002B172E" w:rsidRPr="002B172E" w:rsidRDefault="002B172E" w:rsidP="00D7448A">
      <w:pPr>
        <w:spacing w:before="180" w:after="180"/>
        <w:ind w:firstLine="480"/>
      </w:pPr>
      <w:r w:rsidRPr="002B172E">
        <w:t>本研究的方法論創新不僅僅是為了提升運算效率。更重要的是，我們的單點加</w:t>
      </w:r>
      <w:proofErr w:type="gramStart"/>
      <w:r w:rsidRPr="002B172E">
        <w:t>斜率配適法</w:t>
      </w:r>
      <w:proofErr w:type="gramEnd"/>
      <w:r w:rsidRPr="002B172E">
        <w:t>能更準確捕捉比</w:t>
      </w:r>
      <w:proofErr w:type="gramStart"/>
      <w:r w:rsidRPr="002B172E">
        <w:t>特</w:t>
      </w:r>
      <w:proofErr w:type="gramEnd"/>
      <w:r w:rsidRPr="002B172E">
        <w:t>幣選擇權市場隱含的極端風險特徵，為投資者提供更可靠的風險評估工具。</w:t>
      </w:r>
      <w:r w:rsidRPr="002B172E">
        <w:t>Chang</w:t>
      </w:r>
      <w:r w:rsidRPr="002B172E">
        <w:t>等人</w:t>
      </w:r>
      <w:r w:rsidR="007E1CB6">
        <w:rPr>
          <w:rFonts w:hint="eastAsia"/>
        </w:rPr>
        <w:t xml:space="preserve"> </w:t>
      </w:r>
      <w:r w:rsidR="007E1CB6">
        <w:fldChar w:fldCharType="begin"/>
      </w:r>
      <w:r w:rsidR="007E1CB6">
        <w:instrText xml:space="preserve"> ADDIN ZOTERO_ITEM CSL_CITATION {"citationID":"7R2LxLy9","properties":{"formattedCitation":"(2013)","plainCitation":"(2013)","noteIndex":0},"citationItems":[{"id":70,"uris":["http://zotero.org/users/16294904/items/SP5WT9ET"],"itemData":{"id":70,"type":"article-journal","abstract":"The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7E1CB6">
        <w:fldChar w:fldCharType="separate"/>
      </w:r>
      <w:r w:rsidR="007E1CB6" w:rsidRPr="007E1CB6">
        <w:t>(2013)</w:t>
      </w:r>
      <w:r w:rsidR="007E1CB6">
        <w:fldChar w:fldCharType="end"/>
      </w:r>
      <w:r w:rsidR="007E1CB6">
        <w:rPr>
          <w:rFonts w:hint="eastAsia"/>
        </w:rPr>
        <w:t xml:space="preserve"> </w:t>
      </w:r>
      <w:r w:rsidRPr="002B172E">
        <w:t>與</w:t>
      </w:r>
      <w:r w:rsidRPr="002B172E">
        <w:t>Conrad</w:t>
      </w:r>
      <w:r w:rsidRPr="002B172E">
        <w:t>等人</w:t>
      </w:r>
      <w:r w:rsidR="007E1CB6">
        <w:rPr>
          <w:rFonts w:hint="eastAsia"/>
        </w:rPr>
        <w:t xml:space="preserve"> </w:t>
      </w:r>
      <w:r w:rsidR="007E1CB6">
        <w:fldChar w:fldCharType="begin"/>
      </w:r>
      <w:r w:rsidR="007E1CB6">
        <w:instrText xml:space="preserve"> ADDIN ZOTERO_ITEM CSL_CITATION {"citationID":"8vtJ0CXz","properties":{"formattedCitation":"(2013)","plainCitation":"(2013)","noteIndex":0},"citationItems":[{"id":78,"uris":["http://zotero.org/users/16294904/items/4XJGB5NH"],"itemData":{"id":78,"type":"article-journal","abstract":"We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E1CB6">
        <w:fldChar w:fldCharType="separate"/>
      </w:r>
      <w:r w:rsidR="007E1CB6" w:rsidRPr="007E1CB6">
        <w:t>(2013)</w:t>
      </w:r>
      <w:r w:rsidR="007E1CB6">
        <w:fldChar w:fldCharType="end"/>
      </w:r>
      <w:r w:rsidR="007E1CB6">
        <w:rPr>
          <w:rFonts w:hint="eastAsia"/>
        </w:rPr>
        <w:t xml:space="preserve"> </w:t>
      </w:r>
      <w:r w:rsidRPr="002B172E">
        <w:t>的研究已證實，</w:t>
      </w:r>
      <w:r w:rsidRPr="002B172E">
        <w:t>RND</w:t>
      </w:r>
      <w:r w:rsidRPr="002B172E">
        <w:t>的高階動差（如偏態、峰度）具有顯著的資產報酬預測能力。然而，這些結</w:t>
      </w:r>
      <w:r w:rsidRPr="002B172E">
        <w:lastRenderedPageBreak/>
        <w:t>論是否適用於結構截然不同的加密貨幣市場，以及不同的預測時間尺度，仍是有待深入探討的問題。</w:t>
      </w:r>
    </w:p>
    <w:p w14:paraId="18D56F7B" w14:textId="7BB2C3B6" w:rsidR="002B172E" w:rsidRPr="002B172E" w:rsidRDefault="002B172E" w:rsidP="0013340A">
      <w:pPr>
        <w:spacing w:before="180" w:after="180"/>
        <w:ind w:firstLine="480"/>
      </w:pPr>
      <w:proofErr w:type="gramStart"/>
      <w:r w:rsidRPr="002B172E">
        <w:t>此外，</w:t>
      </w:r>
      <w:proofErr w:type="gramEnd"/>
      <w:r w:rsidRPr="002B172E">
        <w:t>加密貨幣市場有著獨特的投資者組成與行為模式。研究表明，相較於傳統金融市場，加密貨幣投資者更容易受到情緒和非理性因素影響</w:t>
      </w:r>
      <w:r w:rsidR="007E1CB6">
        <w:rPr>
          <w:rFonts w:hint="eastAsia"/>
        </w:rPr>
        <w:t xml:space="preserve"> </w:t>
      </w:r>
      <w:r w:rsidR="007E1CB6">
        <w:fldChar w:fldCharType="begin"/>
      </w:r>
      <w:r w:rsidR="0013340A">
        <w:instrText xml:space="preserve"> ADDIN ZOTERO_ITEM CSL_CITATION {"citationID":"hgU0E4Kj","properties":{"formattedCitation":"(M.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7E1CB6">
        <w:fldChar w:fldCharType="separate"/>
      </w:r>
      <w:r w:rsidR="0013340A" w:rsidRPr="0013340A">
        <w:t>(M. He et al., 2023)</w:t>
      </w:r>
      <w:r w:rsidR="007E1CB6">
        <w:fldChar w:fldCharType="end"/>
      </w:r>
      <w:r w:rsidRPr="002B172E">
        <w:t>。因此，將投資者情緒指標（如加密貨幣恐懼與貪婪指數）納入</w:t>
      </w:r>
      <w:r w:rsidRPr="002B172E">
        <w:t>RND</w:t>
      </w:r>
      <w:r w:rsidRPr="002B172E">
        <w:t>特徵預測模型，可能揭示傳統金融理論難以解釋的市場動態。</w:t>
      </w:r>
    </w:p>
    <w:p w14:paraId="4F228EEF" w14:textId="77777777" w:rsidR="002B172E" w:rsidRPr="002B172E" w:rsidRDefault="002B172E" w:rsidP="002B172E">
      <w:pPr>
        <w:spacing w:before="180" w:after="180"/>
        <w:ind w:firstLine="480"/>
      </w:pPr>
      <w:r w:rsidRPr="002B172E">
        <w:t>本研究的主要貢獻可分為三個層面：</w:t>
      </w:r>
    </w:p>
    <w:p w14:paraId="5238D777" w14:textId="5324793D" w:rsidR="002B172E" w:rsidRDefault="002B172E" w:rsidP="002B172E">
      <w:pPr>
        <w:pStyle w:val="a5"/>
        <w:numPr>
          <w:ilvl w:val="0"/>
          <w:numId w:val="41"/>
        </w:numPr>
        <w:spacing w:before="180" w:after="180"/>
        <w:ind w:leftChars="0" w:firstLineChars="0"/>
      </w:pPr>
      <w:r w:rsidRPr="002B172E">
        <w:t>方法論突破：我們提出的單點加</w:t>
      </w:r>
      <w:proofErr w:type="gramStart"/>
      <w:r w:rsidRPr="002B172E">
        <w:t>斜率配適法</w:t>
      </w:r>
      <w:proofErr w:type="gramEnd"/>
      <w:r w:rsidRPr="002B172E">
        <w:t>，</w:t>
      </w:r>
      <w:r w:rsidR="006D457C">
        <w:rPr>
          <w:rFonts w:hint="eastAsia"/>
        </w:rPr>
        <w:t>相較於</w:t>
      </w:r>
      <w:r w:rsidRPr="002B172E">
        <w:t>傳統</w:t>
      </w:r>
      <w:proofErr w:type="gramStart"/>
      <w:r w:rsidRPr="002B172E">
        <w:t>雙點配適</w:t>
      </w:r>
      <w:proofErr w:type="gramEnd"/>
      <w:r w:rsidRPr="002B172E">
        <w:t>法</w:t>
      </w:r>
      <w:r w:rsidR="006D457C">
        <w:rPr>
          <w:rFonts w:hint="eastAsia"/>
        </w:rPr>
        <w:t>減少了接合參照點的計算，且藉由一階微分的連續性條件確保了</w:t>
      </w:r>
      <w:proofErr w:type="gramStart"/>
      <w:r w:rsidR="006D457C">
        <w:rPr>
          <w:rFonts w:hint="eastAsia"/>
        </w:rPr>
        <w:t>尾部配適之</w:t>
      </w:r>
      <w:proofErr w:type="gramEnd"/>
      <w:r w:rsidR="006D457C">
        <w:rPr>
          <w:rFonts w:hint="eastAsia"/>
        </w:rPr>
        <w:t>平滑性，</w:t>
      </w:r>
      <w:r w:rsidRPr="002B172E">
        <w:t>在保持理論一致性的同時，顯著提升了</w:t>
      </w:r>
      <w:proofErr w:type="gramStart"/>
      <w:r w:rsidRPr="002B172E">
        <w:t>尾部配適的</w:t>
      </w:r>
      <w:proofErr w:type="gramEnd"/>
      <w:r w:rsidRPr="002B172E">
        <w:t>穩定性與效率。實證結果顯示，此方法不僅運算速度較傳統方法平均提升</w:t>
      </w:r>
      <w:r w:rsidRPr="002B172E">
        <w:t>10.95%</w:t>
      </w:r>
      <w:r w:rsidRPr="002B172E">
        <w:t>，</w:t>
      </w:r>
      <w:r w:rsidR="006D457C">
        <w:rPr>
          <w:rFonts w:hint="eastAsia"/>
        </w:rPr>
        <w:t>更</w:t>
      </w:r>
      <w:commentRangeStart w:id="30"/>
      <w:r w:rsidRPr="002B172E">
        <w:t>減少</w:t>
      </w:r>
      <w:r w:rsidR="006D457C">
        <w:rPr>
          <w:rFonts w:hint="eastAsia"/>
        </w:rPr>
        <w:t>尾部</w:t>
      </w:r>
      <w:r w:rsidRPr="002B172E">
        <w:t>配適</w:t>
      </w:r>
      <w:r w:rsidR="006D457C">
        <w:rPr>
          <w:rFonts w:hint="eastAsia"/>
        </w:rPr>
        <w:t>時產生曲折</w:t>
      </w:r>
      <w:r w:rsidRPr="002B172E">
        <w:t>的</w:t>
      </w:r>
      <w:commentRangeEnd w:id="30"/>
      <w:r w:rsidR="006D457C">
        <w:rPr>
          <w:rFonts w:hint="eastAsia"/>
        </w:rPr>
        <w:t>機率</w:t>
      </w:r>
      <w:r w:rsidR="006F498D">
        <w:rPr>
          <w:rStyle w:val="afe"/>
        </w:rPr>
        <w:commentReference w:id="30"/>
      </w:r>
      <w:r w:rsidRPr="002B172E">
        <w:t>。</w:t>
      </w:r>
    </w:p>
    <w:p w14:paraId="7B0AC5D8" w14:textId="1E6E986F" w:rsidR="002B172E" w:rsidRDefault="002B172E" w:rsidP="007445AF">
      <w:pPr>
        <w:pStyle w:val="a5"/>
        <w:numPr>
          <w:ilvl w:val="0"/>
          <w:numId w:val="41"/>
        </w:numPr>
        <w:spacing w:before="180" w:after="180"/>
        <w:ind w:leftChars="0" w:firstLineChars="0"/>
      </w:pPr>
      <w:r w:rsidRPr="002B172E">
        <w:t>多</w:t>
      </w:r>
      <w:r>
        <w:rPr>
          <w:rFonts w:hint="eastAsia"/>
        </w:rPr>
        <w:t>種</w:t>
      </w:r>
      <w:r w:rsidRPr="002B172E">
        <w:t>時間尺度預測框架：通過比較日報酬率與</w:t>
      </w:r>
      <w:proofErr w:type="gramStart"/>
      <w:r w:rsidRPr="002B172E">
        <w:t>週</w:t>
      </w:r>
      <w:proofErr w:type="gramEnd"/>
      <w:r w:rsidRPr="002B172E">
        <w:t>報酬率預測模型，本研究揭示了</w:t>
      </w:r>
      <w:r w:rsidRPr="002B172E">
        <w:t>RND</w:t>
      </w:r>
      <w:r w:rsidRPr="002B172E">
        <w:t>特徵在不同時間尺度下的差異性預測能力。我們發現在日報酬率預測中，偏態（</w:t>
      </w:r>
      <w:r w:rsidRPr="002B172E">
        <w:t>Skewness</w:t>
      </w:r>
      <w:r w:rsidRPr="002B172E">
        <w:t>）</w:t>
      </w:r>
      <w:r w:rsidR="007445AF">
        <w:fldChar w:fldCharType="begin"/>
      </w:r>
      <w:r w:rsidR="007445AF">
        <w:instrText xml:space="preserve"> ADDIN ZOTERO_ITEM CSL_CITATION {"citationID":"khslzwt7","properties":{"formattedCitation":"(Conrad et al., 2013)","plainCitation":"(Conrad et al., 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7445AF">
        <w:fldChar w:fldCharType="separate"/>
      </w:r>
      <w:r w:rsidR="007445AF" w:rsidRPr="007445AF">
        <w:t>(Conrad et al., 2013)</w:t>
      </w:r>
      <w:r w:rsidR="007445AF">
        <w:fldChar w:fldCharType="end"/>
      </w:r>
      <w:r w:rsidRPr="002B172E">
        <w:t>、中位數（</w:t>
      </w:r>
      <w:r w:rsidRPr="002B172E">
        <w:t>Median</w:t>
      </w:r>
      <w:r w:rsidRPr="002B172E">
        <w:t>）及前期報酬率</w:t>
      </w:r>
      <w:r w:rsidR="007445AF">
        <w:rPr>
          <w:rFonts w:hint="eastAsia"/>
        </w:rPr>
        <w:t xml:space="preserve"> </w:t>
      </w:r>
      <w:r w:rsidR="007445AF">
        <w:fldChar w:fldCharType="begin"/>
      </w:r>
      <w:r w:rsidR="007445AF">
        <w:instrText xml:space="preserve"> ADDIN ZOTERO_ITEM CSL_CITATION {"citationID":"Tt1R11J4","properties":{"formattedCitation":"(Liu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7445AF">
        <w:fldChar w:fldCharType="separate"/>
      </w:r>
      <w:r w:rsidR="007445AF" w:rsidRPr="007445AF">
        <w:t xml:space="preserve">(Liu &amp; </w:t>
      </w:r>
      <w:proofErr w:type="spellStart"/>
      <w:r w:rsidR="007445AF" w:rsidRPr="007445AF">
        <w:t>Tsyvinski</w:t>
      </w:r>
      <w:proofErr w:type="spellEnd"/>
      <w:r w:rsidR="007445AF" w:rsidRPr="007445AF">
        <w:t>, 2021)</w:t>
      </w:r>
      <w:r w:rsidR="007445AF">
        <w:fldChar w:fldCharType="end"/>
      </w:r>
      <w:r w:rsidR="007445AF">
        <w:rPr>
          <w:rFonts w:hint="eastAsia"/>
        </w:rPr>
        <w:t xml:space="preserve"> </w:t>
      </w:r>
      <w:r w:rsidRPr="002B172E">
        <w:t>具有顯著預測力；而在</w:t>
      </w:r>
      <w:proofErr w:type="gramStart"/>
      <w:r w:rsidRPr="002B172E">
        <w:t>週</w:t>
      </w:r>
      <w:proofErr w:type="gramEnd"/>
      <w:r w:rsidRPr="002B172E">
        <w:t>報酬率預測中，</w:t>
      </w:r>
      <w:proofErr w:type="gramStart"/>
      <w:r w:rsidRPr="002B172E">
        <w:t>超額峰態</w:t>
      </w:r>
      <w:proofErr w:type="gramEnd"/>
      <w:r w:rsidRPr="002B172E">
        <w:t>（</w:t>
      </w:r>
      <w:r w:rsidRPr="002B172E">
        <w:t>Excess Kurtosis</w:t>
      </w:r>
      <w:r w:rsidRPr="002B172E">
        <w:t>）</w:t>
      </w:r>
      <w:r w:rsidR="007445AF">
        <w:fldChar w:fldCharType="begin"/>
      </w:r>
      <w:r w:rsidR="007445AF">
        <w:instrText xml:space="preserve"> ADDIN ZOTERO_ITEM CSL_CITATION {"citationID":"c55uQCah","properties":{"formattedCitation":"(Amaya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7445AF">
        <w:rPr>
          <w:rtl/>
          <w:lang w:bidi="he-IL"/>
        </w:rPr>
        <w:instrText>׳</w:instrText>
      </w:r>
      <w:r w:rsidR="007445AF">
        <w:instrText>s stock returns is positive but not always significant. We do not find a strong relation between realized volatility and next week</w:instrText>
      </w:r>
      <w:r w:rsidR="007445AF">
        <w:rPr>
          <w:rtl/>
          <w:lang w:bidi="he-IL"/>
        </w:rPr>
        <w:instrText>׳</w:instrText>
      </w:r>
      <w:r w:rsidR="007445AF">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007445AF">
        <w:fldChar w:fldCharType="separate"/>
      </w:r>
      <w:r w:rsidR="007445AF" w:rsidRPr="007445AF">
        <w:t>(Amaya et al., 2015)</w:t>
      </w:r>
      <w:r w:rsidR="007445AF">
        <w:fldChar w:fldCharType="end"/>
      </w:r>
      <w:r w:rsidRPr="002B172E">
        <w:t>、中位數（</w:t>
      </w:r>
      <w:r w:rsidRPr="002B172E">
        <w:t>Median</w:t>
      </w:r>
      <w:r w:rsidRPr="002B172E">
        <w:t>）及加密貨幣恐懼與貪婪指數</w:t>
      </w:r>
      <w:r>
        <w:rPr>
          <w:rFonts w:hint="eastAsia"/>
        </w:rPr>
        <w:t>（</w:t>
      </w:r>
      <w:r>
        <w:rPr>
          <w:rFonts w:hint="eastAsia"/>
        </w:rPr>
        <w:t>Fear and Greed Index</w:t>
      </w:r>
      <w:r>
        <w:rPr>
          <w:rFonts w:hint="eastAsia"/>
        </w:rPr>
        <w:t>）</w:t>
      </w:r>
      <w:r w:rsidR="007445AF">
        <w:fldChar w:fldCharType="begin"/>
      </w:r>
      <w:r w:rsidR="007445AF">
        <w:instrText xml:space="preserve"> ADDIN ZOTERO_ITEM CSL_CITATION {"citationID":"mFSsrZ8s","properties":{"formattedCitation":"(M.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7445AF">
        <w:fldChar w:fldCharType="separate"/>
      </w:r>
      <w:r w:rsidR="007445AF" w:rsidRPr="007445AF">
        <w:t>(M. He et al., 2023)</w:t>
      </w:r>
      <w:r w:rsidR="007445AF">
        <w:fldChar w:fldCharType="end"/>
      </w:r>
      <w:r w:rsidR="007445AF">
        <w:rPr>
          <w:rFonts w:hint="eastAsia"/>
        </w:rPr>
        <w:t xml:space="preserve"> </w:t>
      </w:r>
      <w:r w:rsidRPr="002B172E">
        <w:t>則成為關鍵預測因子。</w:t>
      </w:r>
      <w:r w:rsidR="007445AF">
        <w:rPr>
          <w:rFonts w:hint="eastAsia"/>
        </w:rPr>
        <w:t>本研究之</w:t>
      </w:r>
      <w:r w:rsidRPr="002B172E">
        <w:t>發現填補了現有文獻</w:t>
      </w:r>
      <w:r w:rsidR="007445AF">
        <w:rPr>
          <w:rFonts w:hint="eastAsia"/>
        </w:rPr>
        <w:t>對於加密貨幣領域不同時間尺度之報酬率預測</w:t>
      </w:r>
      <w:r w:rsidRPr="002B172E">
        <w:t>的研究缺口。</w:t>
      </w:r>
    </w:p>
    <w:p w14:paraId="70259F1A" w14:textId="2492AE77" w:rsidR="0073610D" w:rsidRDefault="002B172E" w:rsidP="007E1CB6">
      <w:pPr>
        <w:pStyle w:val="a5"/>
        <w:numPr>
          <w:ilvl w:val="0"/>
          <w:numId w:val="41"/>
        </w:numPr>
        <w:spacing w:before="180" w:after="180"/>
        <w:ind w:leftChars="0" w:firstLineChars="0"/>
      </w:pPr>
      <w:r w:rsidRPr="002B172E">
        <w:t>市場微觀結構洞見：通過深入分析比</w:t>
      </w:r>
      <w:proofErr w:type="gramStart"/>
      <w:r w:rsidRPr="002B172E">
        <w:t>特</w:t>
      </w:r>
      <w:proofErr w:type="gramEnd"/>
      <w:r w:rsidRPr="002B172E">
        <w:t>幣選擇權市場</w:t>
      </w:r>
      <w:r w:rsidRPr="002B172E">
        <w:t>RND</w:t>
      </w:r>
      <w:r w:rsidRPr="002B172E">
        <w:t>特徵與市場報酬的關聯性，本研究為理解加密貨幣市場的微觀結構與價格發現機制提供了新視角。特別是，我們發現加密貨幣市場的風險偏好與傳統金融市場存在顯著差異，對偏態風險的定價模式也有所不同</w:t>
      </w:r>
      <w:r w:rsidR="007E1CB6">
        <w:rPr>
          <w:rFonts w:hint="eastAsia"/>
        </w:rPr>
        <w:t xml:space="preserve"> </w:t>
      </w:r>
      <w:r w:rsidR="007E1CB6">
        <w:fldChar w:fldCharType="begin"/>
      </w:r>
      <w:r w:rsidR="007E1CB6">
        <w:instrText xml:space="preserve"> ADDIN ZOTERO_ITEM CSL_CITATION {"citationID":"jDsX7V5n","properties":{"formattedCitation":"(Akyildirim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7E1CB6">
        <w:fldChar w:fldCharType="separate"/>
      </w:r>
      <w:r w:rsidR="007E1CB6" w:rsidRPr="007E1CB6">
        <w:t>(</w:t>
      </w:r>
      <w:proofErr w:type="spellStart"/>
      <w:r w:rsidR="007E1CB6" w:rsidRPr="007E1CB6">
        <w:t>Akyildirim</w:t>
      </w:r>
      <w:proofErr w:type="spellEnd"/>
      <w:r w:rsidR="007E1CB6" w:rsidRPr="007E1CB6">
        <w:t xml:space="preserve"> et al., 2020)</w:t>
      </w:r>
      <w:r w:rsidR="007E1CB6">
        <w:fldChar w:fldCharType="end"/>
      </w:r>
      <w:r w:rsidRPr="002B172E">
        <w:t>。</w:t>
      </w:r>
    </w:p>
    <w:p w14:paraId="0DA0019D" w14:textId="02CD54CD" w:rsidR="00C3674E" w:rsidRPr="002B172E" w:rsidRDefault="00C3674E" w:rsidP="00C3674E">
      <w:pPr>
        <w:spacing w:before="180" w:after="180"/>
        <w:ind w:firstLine="480"/>
      </w:pPr>
      <w:r w:rsidRPr="00C3674E">
        <w:rPr>
          <w:rFonts w:hint="eastAsia"/>
        </w:rPr>
        <w:lastRenderedPageBreak/>
        <w:t>隨著機構投資者持續進入加密貨幣市場，對專業風險管理工具的需求將不斷增長。本研究不僅回應了這一市場需求，更為加密貨幣衍生品市場的學術研究開闢了新的方向。透過建立更穩健的</w:t>
      </w:r>
      <w:r w:rsidRPr="00C3674E">
        <w:rPr>
          <w:rFonts w:hint="eastAsia"/>
        </w:rPr>
        <w:t>RND</w:t>
      </w:r>
      <w:r w:rsidRPr="00C3674E">
        <w:rPr>
          <w:rFonts w:hint="eastAsia"/>
        </w:rPr>
        <w:t>估計框架，我們期望能促進對加密貨幣市場風險本質的更深入理解，並為後續研究奠定堅實基礎。</w:t>
      </w:r>
    </w:p>
    <w:p w14:paraId="08EAF99D" w14:textId="52C43503" w:rsidR="00F940B9" w:rsidRDefault="00F940B9" w:rsidP="00F940B9">
      <w:pPr>
        <w:pStyle w:val="2"/>
      </w:pPr>
      <w:bookmarkStart w:id="31" w:name="_Toc190531566"/>
      <w:bookmarkStart w:id="32" w:name="_Toc190982011"/>
      <w:bookmarkStart w:id="33" w:name="_Toc192324062"/>
      <w:r>
        <w:rPr>
          <w:rFonts w:hint="eastAsia"/>
        </w:rPr>
        <w:t>1.2</w:t>
      </w:r>
      <w:r>
        <w:rPr>
          <w:rFonts w:hint="eastAsia"/>
        </w:rPr>
        <w:t>研究架構</w:t>
      </w:r>
      <w:bookmarkEnd w:id="31"/>
      <w:bookmarkEnd w:id="32"/>
      <w:bookmarkEnd w:id="33"/>
    </w:p>
    <w:p w14:paraId="4A87349D" w14:textId="42D8176E" w:rsidR="00F940B9" w:rsidRDefault="00F940B9" w:rsidP="00F940B9">
      <w:pPr>
        <w:spacing w:before="180" w:after="180"/>
        <w:ind w:firstLine="480"/>
      </w:pPr>
      <w:r>
        <w:rPr>
          <w:rFonts w:hint="eastAsia"/>
        </w:rPr>
        <w:t>本研究共分為六個章節，研究架構如下：</w:t>
      </w:r>
    </w:p>
    <w:p w14:paraId="7DDCD138" w14:textId="1FA76632" w:rsidR="00F940B9" w:rsidRDefault="00F940B9" w:rsidP="00F940B9">
      <w:pPr>
        <w:spacing w:before="180" w:after="180"/>
        <w:ind w:firstLine="480"/>
      </w:pPr>
      <w:r>
        <w:rPr>
          <w:rFonts w:hint="eastAsia"/>
        </w:rPr>
        <w:t>「第一章、緒論」：說明研究背景、動機及貢獻。</w:t>
      </w:r>
    </w:p>
    <w:p w14:paraId="12C28A3B" w14:textId="1C8CDFE0" w:rsidR="00F940B9" w:rsidRDefault="00F940B9" w:rsidP="00F940B9">
      <w:pPr>
        <w:spacing w:before="180" w:after="180"/>
        <w:ind w:firstLine="480"/>
      </w:pPr>
      <w:r>
        <w:rPr>
          <w:rFonts w:hint="eastAsia"/>
        </w:rPr>
        <w:t>「第二章、文獻回顧」：探討風險中立機率密度（</w:t>
      </w:r>
      <w:r w:rsidR="00FC73BF">
        <w:rPr>
          <w:rFonts w:hint="eastAsia"/>
        </w:rPr>
        <w:t>Risk-neutral Density</w:t>
      </w:r>
      <w:r>
        <w:rPr>
          <w:rFonts w:hint="eastAsia"/>
        </w:rPr>
        <w:t>, RND</w:t>
      </w:r>
      <w:r>
        <w:rPr>
          <w:rFonts w:hint="eastAsia"/>
        </w:rPr>
        <w:t>）理論發展、估計方法及相關實證研究。</w:t>
      </w:r>
    </w:p>
    <w:p w14:paraId="1CA117EE" w14:textId="609E9B4D" w:rsidR="00F940B9" w:rsidRDefault="00F940B9" w:rsidP="00F940B9">
      <w:pPr>
        <w:spacing w:before="180" w:after="180"/>
        <w:ind w:firstLine="480"/>
      </w:pPr>
      <w:r>
        <w:rPr>
          <w:rFonts w:hint="eastAsia"/>
        </w:rPr>
        <w:t>「第三章、資料來源」：介紹研究資料來源與市場概況。</w:t>
      </w:r>
    </w:p>
    <w:p w14:paraId="2E0C4C14" w14:textId="15DB5DA8" w:rsidR="00F940B9" w:rsidRDefault="00F940B9" w:rsidP="00F940B9">
      <w:pPr>
        <w:spacing w:before="180" w:after="180"/>
        <w:ind w:firstLine="480"/>
      </w:pPr>
      <w:r>
        <w:rPr>
          <w:rFonts w:hint="eastAsia"/>
        </w:rPr>
        <w:t>「第四章、研究方法」：詳述研究方法，</w:t>
      </w:r>
      <w:r w:rsidR="00C07431">
        <w:rPr>
          <w:rFonts w:hint="eastAsia"/>
        </w:rPr>
        <w:t>包含風險中立機率密度計算、</w:t>
      </w:r>
      <w:proofErr w:type="gramStart"/>
      <w:r w:rsidR="00C07431">
        <w:rPr>
          <w:rFonts w:hint="eastAsia"/>
        </w:rPr>
        <w:t>尾部配適方法</w:t>
      </w:r>
      <w:proofErr w:type="gramEnd"/>
      <w:r w:rsidR="00C07431">
        <w:rPr>
          <w:rFonts w:hint="eastAsia"/>
        </w:rPr>
        <w:t>及實證</w:t>
      </w:r>
      <w:proofErr w:type="gramStart"/>
      <w:r w:rsidR="00C07431">
        <w:rPr>
          <w:rFonts w:hint="eastAsia"/>
        </w:rPr>
        <w:t>迴</w:t>
      </w:r>
      <w:proofErr w:type="gramEnd"/>
      <w:r w:rsidR="00C07431">
        <w:rPr>
          <w:rFonts w:hint="eastAsia"/>
        </w:rPr>
        <w:t>歸模型設計。</w:t>
      </w:r>
    </w:p>
    <w:p w14:paraId="17D98876" w14:textId="0267AD0D" w:rsidR="00C07431" w:rsidRDefault="00C07431" w:rsidP="00F940B9">
      <w:pPr>
        <w:spacing w:before="180" w:after="180"/>
        <w:ind w:firstLine="480"/>
      </w:pPr>
      <w:r>
        <w:rPr>
          <w:rFonts w:hint="eastAsia"/>
        </w:rPr>
        <w:t>「第五章、實證結果分析」：</w:t>
      </w:r>
      <w:proofErr w:type="gramStart"/>
      <w:r>
        <w:rPr>
          <w:rFonts w:hint="eastAsia"/>
        </w:rPr>
        <w:t>迴</w:t>
      </w:r>
      <w:proofErr w:type="gramEnd"/>
      <w:r>
        <w:rPr>
          <w:rFonts w:hint="eastAsia"/>
        </w:rPr>
        <w:t>歸結果分析，並比較</w:t>
      </w:r>
      <w:proofErr w:type="gramStart"/>
      <w:r>
        <w:rPr>
          <w:rFonts w:hint="eastAsia"/>
        </w:rPr>
        <w:t>不同配適方法</w:t>
      </w:r>
      <w:proofErr w:type="gramEnd"/>
      <w:r>
        <w:rPr>
          <w:rFonts w:hint="eastAsia"/>
        </w:rPr>
        <w:t>表現差異。</w:t>
      </w:r>
    </w:p>
    <w:p w14:paraId="3DF5C8FF" w14:textId="40965C59" w:rsidR="00C07431" w:rsidRPr="00F940B9" w:rsidRDefault="00C07431" w:rsidP="00F940B9">
      <w:pPr>
        <w:spacing w:before="180" w:after="180"/>
        <w:ind w:firstLine="480"/>
      </w:pPr>
      <w:r>
        <w:rPr>
          <w:rFonts w:hint="eastAsia"/>
        </w:rPr>
        <w:t>「第六章、結論與建議」：總結本研究實證結果，並展望後續研究改進面向。</w:t>
      </w:r>
    </w:p>
    <w:p w14:paraId="3A8218C0" w14:textId="315E4101" w:rsidR="00175851" w:rsidRPr="00B3145E" w:rsidRDefault="00F86E11" w:rsidP="00404225">
      <w:pPr>
        <w:widowControl/>
        <w:spacing w:before="180" w:after="180" w:line="240" w:lineRule="auto"/>
        <w:ind w:firstLineChars="0" w:firstLine="0"/>
        <w:jc w:val="left"/>
      </w:pPr>
      <w:r>
        <w:br w:type="page"/>
      </w:r>
    </w:p>
    <w:p w14:paraId="2B9D5C6D" w14:textId="766E528D" w:rsidR="0073610D" w:rsidRDefault="0073610D" w:rsidP="0073610D">
      <w:pPr>
        <w:pStyle w:val="1"/>
        <w:spacing w:before="180" w:after="180"/>
      </w:pPr>
      <w:bookmarkStart w:id="34" w:name="_Toc182815173"/>
      <w:bookmarkStart w:id="35" w:name="_Toc190531567"/>
      <w:bookmarkStart w:id="36" w:name="_Toc190982012"/>
      <w:bookmarkStart w:id="37" w:name="_Toc192324063"/>
      <w:r>
        <w:rPr>
          <w:rFonts w:hint="eastAsia"/>
        </w:rPr>
        <w:lastRenderedPageBreak/>
        <w:t>第二章、文獻</w:t>
      </w:r>
      <w:bookmarkEnd w:id="34"/>
      <w:r w:rsidR="00AD2D43">
        <w:rPr>
          <w:rFonts w:hint="eastAsia"/>
        </w:rPr>
        <w:t>回顧</w:t>
      </w:r>
      <w:bookmarkEnd w:id="35"/>
      <w:bookmarkEnd w:id="36"/>
      <w:bookmarkEnd w:id="37"/>
    </w:p>
    <w:p w14:paraId="01199615" w14:textId="6A07AFF4" w:rsidR="00404225" w:rsidRPr="00A24B9A" w:rsidRDefault="00B67397" w:rsidP="00A24B9A">
      <w:pPr>
        <w:pStyle w:val="2"/>
      </w:pPr>
      <w:bookmarkStart w:id="38" w:name="_Toc190531568"/>
      <w:bookmarkStart w:id="39" w:name="_Toc190982013"/>
      <w:bookmarkStart w:id="40" w:name="_Toc192324064"/>
      <w:r>
        <w:rPr>
          <w:rFonts w:hint="eastAsia"/>
        </w:rPr>
        <w:t>2.1</w:t>
      </w:r>
      <w:r w:rsidR="00A24B9A" w:rsidRPr="00A24B9A">
        <w:t>風險中立機率密度之</w:t>
      </w:r>
      <w:bookmarkEnd w:id="38"/>
      <w:bookmarkEnd w:id="39"/>
      <w:r w:rsidR="006D6B65">
        <w:rPr>
          <w:rFonts w:hint="eastAsia"/>
        </w:rPr>
        <w:t>基礎理論</w:t>
      </w:r>
      <w:bookmarkEnd w:id="40"/>
    </w:p>
    <w:p w14:paraId="373FA344" w14:textId="6D416431" w:rsidR="006D6B65" w:rsidRPr="006D6B65" w:rsidRDefault="006D6B65" w:rsidP="0013340A">
      <w:pPr>
        <w:spacing w:before="180" w:after="180"/>
        <w:ind w:firstLine="480"/>
      </w:pPr>
      <w:r w:rsidRPr="006D6B65">
        <w:t>風險中立機率密度（</w:t>
      </w:r>
      <w:r w:rsidRPr="006D6B65">
        <w:t>Risk-neutral Density, RND</w:t>
      </w:r>
      <w:r w:rsidRPr="006D6B65">
        <w:t>）的概念最早由</w:t>
      </w:r>
      <w:r w:rsidRPr="006D6B65">
        <w:t>Breeden</w:t>
      </w:r>
      <w:r w:rsidRPr="006D6B65">
        <w:t>和</w:t>
      </w:r>
      <w:r w:rsidRPr="006D6B65">
        <w:t xml:space="preserve">Litzenberger </w:t>
      </w:r>
      <w:r w:rsidR="0013340A">
        <w:fldChar w:fldCharType="begin"/>
      </w:r>
      <w:r w:rsidR="0013340A">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3340A">
        <w:fldChar w:fldCharType="separate"/>
      </w:r>
      <w:r w:rsidR="0013340A" w:rsidRPr="0013340A">
        <w:t>(1978)</w:t>
      </w:r>
      <w:r w:rsidR="0013340A">
        <w:fldChar w:fldCharType="end"/>
      </w:r>
      <w:r w:rsidRPr="006D6B65">
        <w:t xml:space="preserve"> </w:t>
      </w:r>
      <w:r w:rsidRPr="006D6B65">
        <w:t>提出。他們證明了可從選擇權價格中提取市場對標的資產未來價格分布的預期，此開創性研究為選擇權定價理論開啟了嶄新方向。</w:t>
      </w:r>
      <w:r w:rsidRPr="006D6B65">
        <w:t xml:space="preserve">Shimko </w:t>
      </w:r>
      <w:r w:rsidR="0013340A">
        <w:fldChar w:fldCharType="begin"/>
      </w:r>
      <w:r w:rsidR="0013340A">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0013340A">
        <w:fldChar w:fldCharType="separate"/>
      </w:r>
      <w:r w:rsidR="0013340A" w:rsidRPr="0013340A">
        <w:t>(1993)</w:t>
      </w:r>
      <w:r w:rsidR="0013340A">
        <w:fldChar w:fldCharType="end"/>
      </w:r>
      <w:r w:rsidRPr="006D6B65">
        <w:t xml:space="preserve"> </w:t>
      </w:r>
      <w:r w:rsidRPr="006D6B65">
        <w:t>進一步提出將市場選擇權價格轉換至隱含波動率空間</w:t>
      </w:r>
      <w:proofErr w:type="gramStart"/>
      <w:r w:rsidRPr="006D6B65">
        <w:t>進行插值的</w:t>
      </w:r>
      <w:proofErr w:type="gramEnd"/>
      <w:r w:rsidRPr="006D6B65">
        <w:t>技術，此方法利用了隱含波動率曲線較價格數據更為平滑且連續的特性，有助於提升</w:t>
      </w:r>
      <w:r w:rsidRPr="006D6B65">
        <w:t>RND</w:t>
      </w:r>
      <w:r w:rsidRPr="006D6B65">
        <w:t>估計的準確度。</w:t>
      </w:r>
    </w:p>
    <w:p w14:paraId="1F67290B" w14:textId="74C49297" w:rsidR="006D6B65" w:rsidRPr="006D6B65" w:rsidRDefault="006D6B65" w:rsidP="0013340A">
      <w:pPr>
        <w:spacing w:before="180" w:after="180"/>
        <w:ind w:firstLine="480"/>
      </w:pPr>
      <w:r w:rsidRPr="006D6B65">
        <w:t xml:space="preserve">Christoffersen et al. </w:t>
      </w:r>
      <w:r w:rsidR="0013340A">
        <w:fldChar w:fldCharType="begin"/>
      </w:r>
      <w:r w:rsidR="0013340A">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深入探討了選擇權隱含資訊的預測能力，發現風險中立偏態能有效預測未來報酬率的方向與幅度。</w:t>
      </w:r>
      <w:r w:rsidRPr="006D6B65">
        <w:t xml:space="preserve">Chang et al. </w:t>
      </w:r>
      <w:r w:rsidR="0013340A">
        <w:fldChar w:fldCharType="begin"/>
      </w:r>
      <w:r w:rsidR="0013340A">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則從另一角度切入，研究風險中立峰度與市場報酬的關聯性，指出較高的風險中立峰度往往預示著未來較大的市場波動。</w:t>
      </w:r>
    </w:p>
    <w:p w14:paraId="5F7E2CC2" w14:textId="5DE45F68" w:rsidR="00D52AC3" w:rsidRPr="006D6B65" w:rsidRDefault="006D6B65" w:rsidP="0013340A">
      <w:pPr>
        <w:spacing w:before="180" w:after="180"/>
        <w:ind w:firstLine="480"/>
      </w:pPr>
      <w:r w:rsidRPr="006D6B65">
        <w:t>於極端市場情境下，</w:t>
      </w:r>
      <w:r w:rsidRPr="006D6B65">
        <w:t>Birru</w:t>
      </w:r>
      <w:r w:rsidRPr="006D6B65">
        <w:t>和</w:t>
      </w:r>
      <w:proofErr w:type="spellStart"/>
      <w:r w:rsidRPr="006D6B65">
        <w:t>Figlewski</w:t>
      </w:r>
      <w:proofErr w:type="spellEnd"/>
      <w:r w:rsidRPr="006D6B65">
        <w:t xml:space="preserve"> </w:t>
      </w:r>
      <w:r w:rsidR="0013340A">
        <w:fldChar w:fldCharType="begin"/>
      </w:r>
      <w:r w:rsidR="0013340A">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13340A">
        <w:fldChar w:fldCharType="separate"/>
      </w:r>
      <w:r w:rsidR="0013340A" w:rsidRPr="0013340A">
        <w:t>(2012)</w:t>
      </w:r>
      <w:r w:rsidR="0013340A">
        <w:fldChar w:fldCharType="end"/>
      </w:r>
      <w:r w:rsidRPr="006D6B65">
        <w:t xml:space="preserve"> </w:t>
      </w:r>
      <w:r w:rsidRPr="006D6B65">
        <w:t>針對</w:t>
      </w:r>
      <w:r w:rsidRPr="006D6B65">
        <w:t>2008</w:t>
      </w:r>
      <w:r w:rsidRPr="006D6B65">
        <w:t>年金融危機期間的</w:t>
      </w:r>
      <w:r w:rsidRPr="006D6B65">
        <w:t>S&amp;P 500</w:t>
      </w:r>
      <w:r w:rsidRPr="006D6B65">
        <w:t>指數選擇權進行研究，發現</w:t>
      </w:r>
      <w:r w:rsidRPr="006D6B65">
        <w:t>RND</w:t>
      </w:r>
      <w:r w:rsidRPr="006D6B65">
        <w:t>形狀會隨市場壓力增加而產生顯著變化。為更準確描述此類極端情況，他們採用廣義極值分配（</w:t>
      </w:r>
      <w:r w:rsidRPr="006D6B65">
        <w:t>GEV</w:t>
      </w:r>
      <w:r w:rsidRPr="006D6B65">
        <w:t>）完善</w:t>
      </w:r>
      <w:r w:rsidRPr="006D6B65">
        <w:t>RND</w:t>
      </w:r>
      <w:r w:rsidRPr="006D6B65">
        <w:t>尾部估計，此方法在處理極端市場條件時展現出優異效果</w:t>
      </w:r>
      <w:r w:rsidRPr="006D6B65">
        <w:t xml:space="preserve"> </w:t>
      </w:r>
      <w:r w:rsidR="0013340A">
        <w:fldChar w:fldCharType="begin"/>
      </w:r>
      <w:r w:rsidR="0013340A">
        <w:instrText xml:space="preserve"> ADDIN ZOTERO_ITEM CSL_CITATION {"citationID":"SB3PbiiC","properties":{"formattedCitation":"(Hosking &amp; Wallis, 1987)","plainCitation":"(Hosking &amp; Wallis, 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13340A">
        <w:fldChar w:fldCharType="separate"/>
      </w:r>
      <w:r w:rsidR="0013340A" w:rsidRPr="0013340A">
        <w:t>(Hosking &amp; Wallis, 1987)</w:t>
      </w:r>
      <w:r w:rsidR="0013340A">
        <w:fldChar w:fldCharType="end"/>
      </w:r>
      <w:r w:rsidRPr="006D6B65">
        <w:t>。</w:t>
      </w:r>
      <w:proofErr w:type="spellStart"/>
      <w:r w:rsidRPr="006D6B65">
        <w:t>Jackwerth</w:t>
      </w:r>
      <w:proofErr w:type="spellEnd"/>
      <w:r w:rsidRPr="006D6B65">
        <w:t xml:space="preserve"> </w:t>
      </w:r>
      <w:r w:rsidR="0013340A">
        <w:fldChar w:fldCharType="begin"/>
      </w:r>
      <w:r w:rsidR="0013340A">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0013340A">
        <w:fldChar w:fldCharType="separate"/>
      </w:r>
      <w:r w:rsidR="0013340A" w:rsidRPr="0013340A">
        <w:t>(2020)</w:t>
      </w:r>
      <w:r w:rsidR="0013340A">
        <w:fldChar w:fldCharType="end"/>
      </w:r>
      <w:r w:rsidRPr="006D6B65">
        <w:t xml:space="preserve"> </w:t>
      </w:r>
      <w:r w:rsidRPr="006D6B65">
        <w:t>進一步分析</w:t>
      </w:r>
      <w:r w:rsidRPr="006D6B65">
        <w:t>S&amp;P 500</w:t>
      </w:r>
      <w:r w:rsidRPr="006D6B65">
        <w:t>指數選擇權的風險中立機率，發現市場在重大事件發生時往往需要一定時間才能完全反映其影響，此研究為理解市場資訊效率提供重要實證。</w:t>
      </w:r>
    </w:p>
    <w:p w14:paraId="57F8E8D7" w14:textId="5C0745B2" w:rsidR="008C28A6" w:rsidRDefault="00B67397" w:rsidP="00B67397">
      <w:pPr>
        <w:pStyle w:val="2"/>
      </w:pPr>
      <w:bookmarkStart w:id="41" w:name="_Toc190531569"/>
      <w:bookmarkStart w:id="42" w:name="_Toc190982014"/>
      <w:bookmarkStart w:id="43" w:name="_Toc192324065"/>
      <w:r>
        <w:rPr>
          <w:rFonts w:hint="eastAsia"/>
        </w:rPr>
        <w:t>2.2</w:t>
      </w:r>
      <w:r w:rsidR="006A58BF">
        <w:rPr>
          <w:rFonts w:hint="eastAsia"/>
        </w:rPr>
        <w:t>風險中立機率密度之估計方法</w:t>
      </w:r>
      <w:bookmarkEnd w:id="41"/>
      <w:bookmarkEnd w:id="42"/>
      <w:bookmarkEnd w:id="43"/>
    </w:p>
    <w:p w14:paraId="619E035A" w14:textId="3D161A3B" w:rsidR="006D6B65" w:rsidRPr="006D6B65" w:rsidRDefault="006D6B65" w:rsidP="0013340A">
      <w:pPr>
        <w:spacing w:before="180" w:after="180"/>
        <w:ind w:firstLine="480"/>
      </w:pPr>
      <w:proofErr w:type="spellStart"/>
      <w:r w:rsidRPr="006D6B65">
        <w:t>Figlewski</w:t>
      </w:r>
      <w:proofErr w:type="spellEnd"/>
      <w:r w:rsidRPr="006D6B65">
        <w:t xml:space="preserve"> </w:t>
      </w:r>
      <w:r w:rsidR="0013340A">
        <w:fldChar w:fldCharType="begin"/>
      </w:r>
      <w:r w:rsidR="0013340A">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13340A">
        <w:fldChar w:fldCharType="separate"/>
      </w:r>
      <w:r w:rsidR="0013340A" w:rsidRPr="0013340A">
        <w:t>(2008)</w:t>
      </w:r>
      <w:r w:rsidR="0013340A">
        <w:fldChar w:fldCharType="end"/>
      </w:r>
      <w:r w:rsidRPr="006D6B65">
        <w:t xml:space="preserve"> </w:t>
      </w:r>
      <w:r w:rsidRPr="006D6B65">
        <w:t>針對美國市場投資組合進行深入研究，提出一套完整的風險中立機率密度估計框架，並將其分為參數法和非參數法兩大類，為實務應用提供重要參考。</w:t>
      </w:r>
      <w:r w:rsidRPr="006D6B65">
        <w:t>McNeil</w:t>
      </w:r>
      <w:r w:rsidRPr="006D6B65">
        <w:t>和</w:t>
      </w:r>
      <w:r w:rsidRPr="006D6B65">
        <w:t xml:space="preserve">Frey </w:t>
      </w:r>
      <w:r w:rsidR="0013340A">
        <w:fldChar w:fldCharType="begin"/>
      </w:r>
      <w:r w:rsidR="008E4558">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13340A">
        <w:fldChar w:fldCharType="separate"/>
      </w:r>
      <w:r w:rsidR="0013340A" w:rsidRPr="0013340A">
        <w:t>(2000)</w:t>
      </w:r>
      <w:r w:rsidR="0013340A">
        <w:fldChar w:fldCharType="end"/>
      </w:r>
      <w:r w:rsidRPr="006D6B65">
        <w:t xml:space="preserve"> </w:t>
      </w:r>
      <w:r w:rsidRPr="006D6B65">
        <w:t>提出結合</w:t>
      </w:r>
      <w:r w:rsidRPr="006D6B65">
        <w:t>GARCH</w:t>
      </w:r>
      <w:r w:rsidRPr="006D6B65">
        <w:t>模型與極值理論（</w:t>
      </w:r>
      <w:r w:rsidRPr="006D6B65">
        <w:t>EVT</w:t>
      </w:r>
      <w:r w:rsidRPr="006D6B65">
        <w:t>）的創新</w:t>
      </w:r>
      <w:r w:rsidRPr="006D6B65">
        <w:lastRenderedPageBreak/>
        <w:t>方法，用以估計金融時間序列的尾部風險。他們特別強調，廣義柏拉圖分布（</w:t>
      </w:r>
      <w:r w:rsidRPr="006D6B65">
        <w:t>GPD</w:t>
      </w:r>
      <w:r w:rsidRPr="006D6B65">
        <w:t>）在建模金融時間序列極端事件時具有獨特優勢。</w:t>
      </w:r>
    </w:p>
    <w:p w14:paraId="05F375A1" w14:textId="2DDDAD35" w:rsidR="006D6B65" w:rsidRPr="006D6B65" w:rsidRDefault="006D6B65" w:rsidP="0013340A">
      <w:pPr>
        <w:spacing w:before="180" w:after="180"/>
        <w:ind w:firstLine="480"/>
      </w:pPr>
      <w:proofErr w:type="spellStart"/>
      <w:r w:rsidRPr="006D6B65">
        <w:t>Orosi</w:t>
      </w:r>
      <w:proofErr w:type="spellEnd"/>
      <w:r w:rsidRPr="006D6B65">
        <w:t xml:space="preserve"> </w:t>
      </w:r>
      <w:r w:rsidR="0013340A">
        <w:fldChar w:fldCharType="begin"/>
      </w:r>
      <w:r w:rsidR="008E4558">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13340A">
        <w:fldChar w:fldCharType="separate"/>
      </w:r>
      <w:r w:rsidR="0013340A" w:rsidRPr="0013340A">
        <w:t>(2015)</w:t>
      </w:r>
      <w:r w:rsidR="0013340A">
        <w:fldChar w:fldCharType="end"/>
      </w:r>
      <w:r w:rsidRPr="006D6B65">
        <w:t xml:space="preserve"> </w:t>
      </w:r>
      <w:r w:rsidRPr="006D6B65">
        <w:t>提出一種新穎的參數法來估計風險中立機率密度函數，該方法透過設定適當的函數形式，並對模型參數施加限制條件，能夠產生具良好性質的風險中立密度估計。</w:t>
      </w:r>
      <w:r w:rsidRPr="006D6B65">
        <w:t xml:space="preserve">He et al. </w:t>
      </w:r>
      <w:r w:rsidR="0013340A">
        <w:fldChar w:fldCharType="begin"/>
      </w:r>
      <w:r w:rsidR="0013340A">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Pr="006D6B65">
        <w:t>則建議使用</w:t>
      </w:r>
      <w:r w:rsidRPr="006D6B65">
        <w:t>GPD</w:t>
      </w:r>
      <w:r w:rsidRPr="006D6B65">
        <w:t>估計</w:t>
      </w:r>
      <w:r w:rsidRPr="006D6B65">
        <w:t>RND</w:t>
      </w:r>
      <w:r w:rsidRPr="006D6B65">
        <w:t>尾部，此方法在處理極端市場條件時特別有效。最近，</w:t>
      </w:r>
      <w:r w:rsidRPr="006D6B65">
        <w:t xml:space="preserve">Uberti </w:t>
      </w:r>
      <w:r w:rsidR="0013340A">
        <w:fldChar w:fldCharType="begin"/>
      </w:r>
      <w:r w:rsidR="008E4558">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13340A">
        <w:fldChar w:fldCharType="separate"/>
      </w:r>
      <w:r w:rsidR="0013340A" w:rsidRPr="0013340A">
        <w:t>(2023)</w:t>
      </w:r>
      <w:r w:rsidR="0013340A">
        <w:fldChar w:fldCharType="end"/>
      </w:r>
      <w:r w:rsidRPr="006D6B65">
        <w:t xml:space="preserve"> </w:t>
      </w:r>
      <w:r w:rsidRPr="006D6B65">
        <w:t>提出了一種新的半參數估計方法，結合了參數法的穩定性和非參數法的靈活性，為</w:t>
      </w:r>
      <w:r w:rsidRPr="006D6B65">
        <w:t>RND</w:t>
      </w:r>
      <w:r w:rsidRPr="006D6B65">
        <w:t>估計提供了新的研究方向，顯示出風險中立密度估計方法論不斷精進的趨勢。</w:t>
      </w:r>
    </w:p>
    <w:p w14:paraId="67F46479" w14:textId="287DFEDE" w:rsidR="006D6B65" w:rsidRPr="006D6B65" w:rsidRDefault="0013340A" w:rsidP="0013340A">
      <w:pPr>
        <w:spacing w:before="180" w:after="180"/>
        <w:ind w:firstLine="480"/>
      </w:pPr>
      <w:r w:rsidRPr="0013340A">
        <w:t>Ammann &amp; Feser</w:t>
      </w:r>
      <w:r w:rsidR="006D6B65" w:rsidRPr="006D6B65">
        <w:t xml:space="preserve"> </w:t>
      </w:r>
      <w:r>
        <w:fldChar w:fldCharType="begin"/>
      </w:r>
      <w:r>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fldChar w:fldCharType="separate"/>
      </w:r>
      <w:r w:rsidRPr="0013340A">
        <w:t>(2019)</w:t>
      </w:r>
      <w:r>
        <w:fldChar w:fldCharType="end"/>
      </w:r>
      <w:r w:rsidR="006D6B65" w:rsidRPr="006D6B65">
        <w:t xml:space="preserve"> </w:t>
      </w:r>
      <w:r w:rsidR="006D6B65" w:rsidRPr="006D6B65">
        <w:t>針對風險中立動差的穩健估計方法進行深入研究，提出能有效減少市場雜訊、極端價格變動或流動性不足等情況下估計偏誤的改良方法。</w:t>
      </w:r>
      <w:r w:rsidR="006D6B65" w:rsidRPr="006D6B65">
        <w:t xml:space="preserve">Hayashi </w:t>
      </w:r>
      <w:r>
        <w:fldChar w:fldCharType="begin"/>
      </w:r>
      <w:r>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fldChar w:fldCharType="separate"/>
      </w:r>
      <w:r w:rsidRPr="0013340A">
        <w:t>(2020)</w:t>
      </w:r>
      <w:r>
        <w:fldChar w:fldCharType="end"/>
      </w:r>
      <w:r w:rsidR="006D6B65" w:rsidRPr="006D6B65">
        <w:t xml:space="preserve"> </w:t>
      </w:r>
      <w:r w:rsidR="006D6B65" w:rsidRPr="006D6B65">
        <w:t>提出一套從波動率微笑分析風險中性機率密度函數的創新方法，該方法能完全避免數值方法可能產生的近似誤差。</w:t>
      </w:r>
    </w:p>
    <w:p w14:paraId="220C77DC" w14:textId="13D1A646" w:rsidR="00042EF4" w:rsidRPr="006D6B65" w:rsidRDefault="006D6B65" w:rsidP="0013340A">
      <w:pPr>
        <w:spacing w:before="180" w:after="180"/>
        <w:ind w:firstLine="480"/>
      </w:pPr>
      <w:r w:rsidRPr="006D6B65">
        <w:t>近期，</w:t>
      </w:r>
      <w:r w:rsidRPr="006D6B65">
        <w:t xml:space="preserve">Dong et al. </w:t>
      </w:r>
      <w:r w:rsidR="0013340A">
        <w:fldChar w:fldCharType="begin"/>
      </w:r>
      <w:r w:rsidR="008E4558">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13340A">
        <w:fldChar w:fldCharType="separate"/>
      </w:r>
      <w:r w:rsidR="0013340A" w:rsidRPr="0013340A">
        <w:t>(2024)</w:t>
      </w:r>
      <w:r w:rsidR="0013340A">
        <w:fldChar w:fldCharType="end"/>
      </w:r>
      <w:r w:rsidRPr="006D6B65">
        <w:t xml:space="preserve"> </w:t>
      </w:r>
      <w:r w:rsidRPr="006D6B65">
        <w:t>提出創新的</w:t>
      </w:r>
      <w:r w:rsidRPr="006D6B65">
        <w:t>Implied Willow Tree (IWT)</w:t>
      </w:r>
      <w:r w:rsidRPr="006D6B65">
        <w:t>方法，解決重建風險中立隨機過程的研究缺口。有別於傳統僅重建風險中性機率密度函數的方法，該研究直接從跨到期日的市場選擇權價格資料重建完整的風險中立過程，無需依賴任何預設參數模型。實證顯示此方法在美式選擇權、亞洲選擇權定價計算上的有效性，且對原始資料中的雜訊具備良好的處理能力。</w:t>
      </w:r>
    </w:p>
    <w:p w14:paraId="2417175D" w14:textId="22AED4EA" w:rsidR="00921A82" w:rsidRDefault="00B67397" w:rsidP="00B67397">
      <w:pPr>
        <w:pStyle w:val="2"/>
      </w:pPr>
      <w:bookmarkStart w:id="44" w:name="_Toc190531570"/>
      <w:bookmarkStart w:id="45" w:name="_Toc190982015"/>
      <w:bookmarkStart w:id="46" w:name="_Toc192324066"/>
      <w:r>
        <w:rPr>
          <w:rFonts w:hint="eastAsia"/>
        </w:rPr>
        <w:t>2.3</w:t>
      </w:r>
      <w:bookmarkEnd w:id="44"/>
      <w:bookmarkEnd w:id="45"/>
      <w:r w:rsidR="006D6B65">
        <w:rPr>
          <w:rFonts w:hint="eastAsia"/>
        </w:rPr>
        <w:t>風險中立分布之特性研究</w:t>
      </w:r>
      <w:bookmarkEnd w:id="46"/>
    </w:p>
    <w:p w14:paraId="08D32831" w14:textId="4F2C0801" w:rsidR="006A58BF" w:rsidRPr="006A58BF" w:rsidRDefault="006A58BF" w:rsidP="006A58BF">
      <w:pPr>
        <w:pStyle w:val="3"/>
        <w:spacing w:before="180" w:after="180"/>
      </w:pPr>
      <w:bookmarkStart w:id="47" w:name="_Toc190531571"/>
      <w:bookmarkStart w:id="48" w:name="_Toc190982016"/>
      <w:bookmarkStart w:id="49" w:name="_Toc192324067"/>
      <w:r>
        <w:rPr>
          <w:rFonts w:hint="eastAsia"/>
        </w:rPr>
        <w:t>2.3.1</w:t>
      </w:r>
      <w:bookmarkEnd w:id="47"/>
      <w:bookmarkEnd w:id="48"/>
      <w:proofErr w:type="gramStart"/>
      <w:r w:rsidR="006D6B65">
        <w:rPr>
          <w:rFonts w:hint="eastAsia"/>
        </w:rPr>
        <w:t>高階動差之</w:t>
      </w:r>
      <w:proofErr w:type="gramEnd"/>
      <w:r w:rsidR="006D6B65">
        <w:rPr>
          <w:rFonts w:hint="eastAsia"/>
        </w:rPr>
        <w:t>特性與應用</w:t>
      </w:r>
      <w:bookmarkEnd w:id="49"/>
    </w:p>
    <w:p w14:paraId="7B087191" w14:textId="297C86A8" w:rsidR="006D6B65" w:rsidRPr="006D6B65" w:rsidRDefault="006D6B65" w:rsidP="0013340A">
      <w:pPr>
        <w:spacing w:before="180" w:after="180"/>
        <w:ind w:firstLine="480"/>
      </w:pPr>
      <w:r w:rsidRPr="006D6B65">
        <w:t>風險中立分布的</w:t>
      </w:r>
      <w:proofErr w:type="gramStart"/>
      <w:r w:rsidRPr="006D6B65">
        <w:t>高階動差</w:t>
      </w:r>
      <w:proofErr w:type="gramEnd"/>
      <w:r w:rsidRPr="006D6B65">
        <w:t>，特別是偏態</w:t>
      </w:r>
      <w:proofErr w:type="gramStart"/>
      <w:r w:rsidRPr="006D6B65">
        <w:t>與峰度</w:t>
      </w:r>
      <w:proofErr w:type="gramEnd"/>
      <w:r w:rsidRPr="006D6B65">
        <w:t>，在金融市場研究中扮演關鍵角色。</w:t>
      </w:r>
      <w:r w:rsidRPr="006D6B65">
        <w:t>Bali</w:t>
      </w:r>
      <w:r w:rsidRPr="006D6B65">
        <w:t>和</w:t>
      </w:r>
      <w:r w:rsidRPr="006D6B65">
        <w:t xml:space="preserve">Murray </w:t>
      </w:r>
      <w:r w:rsidR="0013340A">
        <w:fldChar w:fldCharType="begin"/>
      </w:r>
      <w:r w:rsidR="0013340A">
        <w:instrText xml:space="preserve"> ADDIN ZOTERO_ITEM CSL_CITATION {"citationID":"Vgv3bkhg","properties":{"formattedCitation":"(2013)","plainCitation":"(2013)","noteIndex":0},"citationItems":[{"id":74,"uris":["http://zotero.org/users/16294904/items/X2A9ECKW"],"itemData":{"id":74,"type":"article-journal","abstract":"We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以及</w:t>
      </w:r>
      <w:r w:rsidRPr="006D6B65">
        <w:t>Conrad</w:t>
      </w:r>
      <w:r w:rsidRPr="006D6B65">
        <w:t>等人</w:t>
      </w:r>
      <w:r w:rsidRPr="006D6B65">
        <w:t xml:space="preserve"> </w:t>
      </w:r>
      <w:r w:rsidR="0013340A">
        <w:fldChar w:fldCharType="begin"/>
      </w:r>
      <w:r w:rsidR="0013340A">
        <w:instrText xml:space="preserve"> ADDIN ZOTERO_ITEM CSL_CITATION {"citationID":"AvTIjEZM","properties":{"formattedCitation":"(2013)","plainCitation":"(2013)","noteIndex":0},"citationItems":[{"id":78,"uris":["http://zotero.org/users/16294904/items/4XJGB5NH"],"itemData":{"id":78,"type":"article-journal","abstract":"We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的研究顯示，風險中立偏態與未來股票報酬間存在顯著的負向關係，這與投資者偏好正偏態的理論預期相符。</w:t>
      </w:r>
      <w:r w:rsidRPr="006D6B65">
        <w:t>Kim</w:t>
      </w:r>
      <w:r w:rsidRPr="006D6B65">
        <w:t>與</w:t>
      </w:r>
      <w:r w:rsidRPr="006D6B65">
        <w:t xml:space="preserve">Park </w:t>
      </w:r>
      <w:r w:rsidR="0013340A">
        <w:fldChar w:fldCharType="begin"/>
      </w:r>
      <w:r w:rsidR="0013340A">
        <w:instrText xml:space="preserve"> ADDIN ZOTERO_ITEM CSL_CITATION {"citationID":"i3az5qOr","properties":{"formattedCitation":"(2018)","plainCitation":"(2018)","noteIndex":0},"citationItems":[{"id":136,"uris":["http://zotero.org/users/16294904/items/S7P3QV8P"],"itemData":{"id":136,"type":"article-journal","abstract":"We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0013340A">
        <w:fldChar w:fldCharType="separate"/>
      </w:r>
      <w:r w:rsidR="0013340A" w:rsidRPr="0013340A">
        <w:t>(2018)</w:t>
      </w:r>
      <w:r w:rsidR="0013340A">
        <w:fldChar w:fldCharType="end"/>
      </w:r>
      <w:r w:rsidRPr="006D6B65">
        <w:t xml:space="preserve"> </w:t>
      </w:r>
      <w:r w:rsidRPr="006D6B65">
        <w:t>之實證研究亦證實，選擇權隱含偏態與後續股票報酬呈現顯著</w:t>
      </w:r>
      <w:r w:rsidRPr="006D6B65">
        <w:lastRenderedPageBreak/>
        <w:t>負相關，即使控制多項公司特性變數後仍然成立。</w:t>
      </w:r>
    </w:p>
    <w:p w14:paraId="0DF9C8A1" w14:textId="428D2143" w:rsidR="006D6B65" w:rsidRPr="006D6B65" w:rsidRDefault="006D6B65" w:rsidP="0013340A">
      <w:pPr>
        <w:spacing w:before="180" w:after="180"/>
        <w:ind w:firstLine="480"/>
      </w:pPr>
      <w:r w:rsidRPr="006D6B65">
        <w:t xml:space="preserve">Mei et al. </w:t>
      </w:r>
      <w:r w:rsidR="0013340A">
        <w:fldChar w:fldCharType="begin"/>
      </w:r>
      <w:r w:rsidR="0013340A">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0013340A">
        <w:fldChar w:fldCharType="separate"/>
      </w:r>
      <w:r w:rsidR="0013340A" w:rsidRPr="0013340A">
        <w:t>(2017)</w:t>
      </w:r>
      <w:r w:rsidR="0013340A">
        <w:fldChar w:fldCharType="end"/>
      </w:r>
      <w:r w:rsidRPr="006D6B65">
        <w:t xml:space="preserve"> </w:t>
      </w:r>
      <w:r w:rsidRPr="006D6B65">
        <w:t>探討已實現偏態與已實現峰態對股市波動度預測的影響，樣本外預測結果顯示，兩者對未來波動度具有顯著的負向影響，且已實現偏態在中長期預測區間的表現優於已實現峰態，而在短期預測中則效果有限。</w:t>
      </w:r>
    </w:p>
    <w:p w14:paraId="42929331" w14:textId="6F1E9331" w:rsidR="006D6B65" w:rsidRPr="006D6B65" w:rsidRDefault="006D6B65" w:rsidP="0013340A">
      <w:pPr>
        <w:spacing w:before="180" w:after="180"/>
        <w:ind w:firstLine="480"/>
      </w:pPr>
      <w:r w:rsidRPr="006D6B65">
        <w:t xml:space="preserve">Fuertes et al. </w:t>
      </w:r>
      <w:r w:rsidR="0013340A">
        <w:fldChar w:fldCharType="begin"/>
      </w:r>
      <w:r w:rsidR="0013340A">
        <w:instrText xml:space="preserve"> ADDIN ZOTERO_ITEM CSL_CITATION {"citationID":"t7yxh4sP","properties":{"formattedCitation":"(2022)","plainCitation":"(2022)","noteIndex":0},"citationItems":[{"id":130,"uris":["http://zotero.org/users/16294904/items/FI93QR3T"],"itemData":{"id":130,"type":"article-journal","abstract":"This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Pr="006D6B65">
        <w:t>研究發現，風險中立偏態（</w:t>
      </w:r>
      <w:r w:rsidRPr="006D6B65">
        <w:t>RNSK</w:t>
      </w:r>
      <w:r w:rsidRPr="006D6B65">
        <w:t>）在商品期貨價格預測中具重要作用，買入</w:t>
      </w:r>
      <w:r w:rsidRPr="006D6B65">
        <w:t>RNSK</w:t>
      </w:r>
      <w:r w:rsidRPr="006D6B65">
        <w:t>為正值的期貨並賣出</w:t>
      </w:r>
      <w:r w:rsidRPr="006D6B65">
        <w:t>RNSK</w:t>
      </w:r>
      <w:r w:rsidRPr="006D6B65">
        <w:t>為負值的期貨能產生顯著超額報酬，尤其在期貨市場處於正價差階段時表現更佳，為商品期貨市場的資產配置與風險管理提供新視角。</w:t>
      </w:r>
    </w:p>
    <w:p w14:paraId="0C259C51" w14:textId="5370DBA1" w:rsidR="006D6B65" w:rsidRPr="006D6B65" w:rsidRDefault="006D6B65" w:rsidP="0013340A">
      <w:pPr>
        <w:spacing w:before="180" w:after="180"/>
        <w:ind w:firstLine="480"/>
      </w:pPr>
      <w:r w:rsidRPr="006D6B65">
        <w:t xml:space="preserve">Cortés et al. </w:t>
      </w:r>
      <w:r w:rsidR="0013340A">
        <w:fldChar w:fldCharType="begin"/>
      </w:r>
      <w:r w:rsidR="0013340A">
        <w:instrText xml:space="preserve"> ADDIN ZOTERO_ITEM CSL_CITATION {"citationID":"HCcrcdfn","properties":{"formattedCitation":"(2020)","plainCitation":"(2020)","noteIndex":0},"citationItems":[{"id":144,"uris":["http://zotero.org/users/16294904/items/R85LP3SW"],"itemData":{"id":144,"type":"article-journal","abstract":"This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0013340A">
        <w:fldChar w:fldCharType="separate"/>
      </w:r>
      <w:r w:rsidR="0013340A" w:rsidRPr="0013340A">
        <w:t>(2020)</w:t>
      </w:r>
      <w:r w:rsidR="0013340A">
        <w:fldChar w:fldCharType="end"/>
      </w:r>
      <w:r w:rsidRPr="006D6B65">
        <w:t xml:space="preserve"> </w:t>
      </w:r>
      <w:r w:rsidRPr="006D6B65">
        <w:t>探討使用半非參數方法從西德州中級原油選擇權中推導隱含風險中立密度函數的效能。結果表明，相較於傳統的對數常態分布，對數</w:t>
      </w:r>
      <w:r w:rsidRPr="006D6B65">
        <w:t>SNP</w:t>
      </w:r>
      <w:r w:rsidRPr="006D6B65">
        <w:t>分布能更準確地捕捉原油價格的</w:t>
      </w:r>
      <w:r w:rsidRPr="006D6B65">
        <w:t>RND</w:t>
      </w:r>
      <w:r w:rsidRPr="006D6B65">
        <w:t>，其中偏度與峰度包含與石油市場預期相關的重要資訊。當市場出現負偏度時，表示預期標的價格下跌可能性較高；出現高狹峰則表示價格出現極端變化可能性較高。</w:t>
      </w:r>
    </w:p>
    <w:p w14:paraId="267B88A2" w14:textId="7BA6E706" w:rsidR="00D52AC3" w:rsidRPr="006D6B65" w:rsidRDefault="006D6B65" w:rsidP="0013340A">
      <w:pPr>
        <w:spacing w:before="180" w:after="180"/>
        <w:ind w:firstLine="480"/>
      </w:pPr>
      <w:proofErr w:type="spellStart"/>
      <w:r w:rsidRPr="006D6B65">
        <w:t>Böök</w:t>
      </w:r>
      <w:proofErr w:type="spellEnd"/>
      <w:r w:rsidRPr="006D6B65">
        <w:t xml:space="preserve"> et al. </w:t>
      </w:r>
      <w:r w:rsidR="0013340A">
        <w:fldChar w:fldCharType="begin"/>
      </w:r>
      <w:r w:rsidR="0013340A">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13340A">
        <w:fldChar w:fldCharType="separate"/>
      </w:r>
      <w:r w:rsidR="0013340A" w:rsidRPr="0013340A">
        <w:t>(2025)</w:t>
      </w:r>
      <w:r w:rsidR="0013340A">
        <w:fldChar w:fldCharType="end"/>
      </w:r>
      <w:r w:rsidRPr="006D6B65">
        <w:t xml:space="preserve"> </w:t>
      </w:r>
      <w:r w:rsidRPr="006D6B65">
        <w:t>近期研究提出一套新方法估計波動率微笑，使用</w:t>
      </w:r>
      <w:r w:rsidRPr="006D6B65">
        <w:t>S&amp;P 500</w:t>
      </w:r>
      <w:r w:rsidRPr="006D6B65">
        <w:t>指數短期選擇權數據推導出穩健的條件波動率、偏度和峰度指標。這些指標在預測美國股票風險溢酬及市場高階動差方面表現優異，無論是樣本內還是樣本外測試，均優於基於歷史報酬計算出的等效指標。</w:t>
      </w:r>
    </w:p>
    <w:p w14:paraId="5F6973AB" w14:textId="0EDFFA02" w:rsidR="00AC00D6" w:rsidRDefault="006A58BF" w:rsidP="006A58BF">
      <w:pPr>
        <w:pStyle w:val="3"/>
        <w:spacing w:before="180" w:after="180"/>
      </w:pPr>
      <w:bookmarkStart w:id="50" w:name="_Toc190531572"/>
      <w:bookmarkStart w:id="51" w:name="_Toc190982017"/>
      <w:bookmarkStart w:id="52" w:name="_Toc192324068"/>
      <w:r>
        <w:rPr>
          <w:rFonts w:hint="eastAsia"/>
        </w:rPr>
        <w:t>2.3.2</w:t>
      </w:r>
      <w:bookmarkEnd w:id="50"/>
      <w:bookmarkEnd w:id="51"/>
      <w:r w:rsidR="006D6B65">
        <w:rPr>
          <w:rFonts w:hint="eastAsia"/>
        </w:rPr>
        <w:t>尾部風險特性與極值理論</w:t>
      </w:r>
      <w:bookmarkEnd w:id="52"/>
    </w:p>
    <w:p w14:paraId="41756769" w14:textId="2F8AAD0E" w:rsidR="006D6B65" w:rsidRPr="006D6B65" w:rsidRDefault="006D6B65" w:rsidP="00CA7510">
      <w:pPr>
        <w:spacing w:before="180" w:after="180"/>
        <w:ind w:firstLine="480"/>
      </w:pPr>
      <w:r w:rsidRPr="006D6B65">
        <w:t>針對極值理論的基礎研究，</w:t>
      </w:r>
      <w:r w:rsidRPr="006D6B65">
        <w:t>Balkema</w:t>
      </w:r>
      <w:r w:rsidRPr="006D6B65">
        <w:t>和</w:t>
      </w:r>
      <w:r w:rsidRPr="006D6B65">
        <w:t xml:space="preserve">de Haan </w:t>
      </w:r>
      <w:r w:rsidR="0013340A">
        <w:fldChar w:fldCharType="begin"/>
      </w:r>
      <w:r w:rsidR="00CA7510">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13340A">
        <w:fldChar w:fldCharType="separate"/>
      </w:r>
      <w:r w:rsidR="00CA7510" w:rsidRPr="00CA7510">
        <w:t>(1974)</w:t>
      </w:r>
      <w:r w:rsidR="0013340A">
        <w:fldChar w:fldCharType="end"/>
      </w:r>
      <w:r w:rsidRPr="006D6B65">
        <w:t xml:space="preserve"> </w:t>
      </w:r>
      <w:r w:rsidRPr="006D6B65">
        <w:t>提出的閾值超越模型為後續金融市場極端事件研究奠定重要基礎。他們的研究證明，當樣本超過足夠高的</w:t>
      </w:r>
      <w:proofErr w:type="gramStart"/>
      <w:r w:rsidRPr="006D6B65">
        <w:t>閾</w:t>
      </w:r>
      <w:proofErr w:type="gramEnd"/>
      <w:r w:rsidRPr="006D6B65">
        <w:t>值時，其分配會收斂至廣義柏拉圖分配，此發現對於估計金融市場的尾部風險具有關鍵意義。</w:t>
      </w:r>
    </w:p>
    <w:p w14:paraId="500D0687" w14:textId="76E570C0" w:rsidR="006D6B65" w:rsidRPr="006D6B65" w:rsidRDefault="006D6B65" w:rsidP="00CA7510">
      <w:pPr>
        <w:spacing w:before="180" w:after="180"/>
        <w:ind w:firstLine="480"/>
      </w:pPr>
      <w:r w:rsidRPr="006D6B65">
        <w:t>Wang</w:t>
      </w:r>
      <w:r w:rsidRPr="006D6B65">
        <w:t>和</w:t>
      </w:r>
      <w:r w:rsidRPr="006D6B65">
        <w:t xml:space="preserve">Yen </w:t>
      </w:r>
      <w:r w:rsidR="00CA7510">
        <w:fldChar w:fldCharType="begin"/>
      </w:r>
      <w:r w:rsidR="00CA7510">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Pr="006D6B65">
        <w:t>研究顯示，基於極值理論建構的選擇權隱含尾部風險指標</w:t>
      </w:r>
      <w:r w:rsidRPr="006D6B65">
        <w:lastRenderedPageBreak/>
        <w:t>能有效預測標的資產未來變動。實證結果發現，</w:t>
      </w:r>
      <w:r w:rsidRPr="006D6B65">
        <w:t>S&amp;P 500</w:t>
      </w:r>
      <w:r w:rsidRPr="006D6B65">
        <w:t>指數與</w:t>
      </w:r>
      <w:r w:rsidRPr="006D6B65">
        <w:t>VIX</w:t>
      </w:r>
      <w:r w:rsidRPr="006D6B65">
        <w:t>選擇權所隱含的尾部風險對未來報酬具顯著預測能力，特別在經濟衰退期間表現更為明顯。</w:t>
      </w:r>
      <w:r w:rsidRPr="006D6B65">
        <w:t xml:space="preserve">Chen et al. </w:t>
      </w:r>
      <w:r w:rsidR="00CA7510">
        <w:fldChar w:fldCharType="begin"/>
      </w:r>
      <w:r w:rsidR="00CA7510">
        <w:instrText xml:space="preserve"> ADDIN ZOTERO_ITEM CSL_CITATION {"citationID":"C2cKjSLE","properties":{"formattedCitation":"(2018)","plainCitation":"(2018)","noteIndex":0},"citationItems":[{"id":142,"uris":["http://zotero.org/users/16294904/items/5KBPDMAA"],"itemData":{"id":142,"type":"article-journal","abstract":"“Crash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Pr="006D6B65">
        <w:t>針對崩盤風險與風險中立機率密度函數的關聯性進行深入探討，發現風險中立機率密度函數的高階動差，在預測及解釋崩盤風險與風險溢酬方面具有顯著解釋能力。其中偏態與風險溢酬具高度正相關，峰態則與外匯交換利差存在正相關，且峰態越高代表市場出現極端事件機率增加。</w:t>
      </w:r>
    </w:p>
    <w:p w14:paraId="1EC04BA7" w14:textId="6A3E592A" w:rsidR="006D6B65" w:rsidRPr="006D6B65" w:rsidRDefault="006D6B65" w:rsidP="00CA7510">
      <w:pPr>
        <w:spacing w:before="180" w:after="180"/>
        <w:ind w:firstLine="480"/>
      </w:pPr>
      <w:r w:rsidRPr="006D6B65">
        <w:t xml:space="preserve">Lehnert </w:t>
      </w:r>
      <w:r w:rsidR="00CA7510">
        <w:fldChar w:fldCharType="begin"/>
      </w:r>
      <w:r w:rsidR="00CA7510">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00CA7510">
        <w:fldChar w:fldCharType="separate"/>
      </w:r>
      <w:r w:rsidR="00CA7510" w:rsidRPr="00CA7510">
        <w:t>(2022)</w:t>
      </w:r>
      <w:r w:rsidR="00CA7510">
        <w:fldChar w:fldCharType="end"/>
      </w:r>
      <w:r w:rsidRPr="006D6B65">
        <w:t xml:space="preserve"> </w:t>
      </w:r>
      <w:r w:rsidRPr="006D6B65">
        <w:t>探討風險中立偏態與避險基金尾部風險之間的關聯性，實證結果顯示，指數選擇權市場的賣空行為會導致風險中立市場偏態與</w:t>
      </w:r>
      <w:proofErr w:type="gramStart"/>
      <w:r w:rsidRPr="006D6B65">
        <w:t>報酬間的負</w:t>
      </w:r>
      <w:proofErr w:type="gramEnd"/>
      <w:r w:rsidRPr="006D6B65">
        <w:t>向關係，此研究挑戰了傳統將選擇權隱含偏態視為下行風險指標的觀點，為理解市場風險偏好提供新視角。</w:t>
      </w:r>
    </w:p>
    <w:p w14:paraId="04225A36" w14:textId="425F799C" w:rsidR="00AA1C57" w:rsidRPr="006D6B65" w:rsidRDefault="006D6B65" w:rsidP="00CA7510">
      <w:pPr>
        <w:spacing w:before="180" w:after="180"/>
        <w:ind w:firstLine="480"/>
      </w:pPr>
      <w:r w:rsidRPr="006D6B65">
        <w:t xml:space="preserve">Conrad et al. </w:t>
      </w:r>
      <w:r w:rsidR="00CA7510">
        <w:fldChar w:fldCharType="begin"/>
      </w:r>
      <w:r w:rsidR="00CA7510">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Pr="006D6B65">
        <w:t>進一步擴展了結合</w:t>
      </w:r>
      <w:r w:rsidRPr="006D6B65">
        <w:t>GARCH</w:t>
      </w:r>
      <w:r w:rsidRPr="006D6B65">
        <w:t>模型與混合常態分配的方法，特別適用於捕捉金融市場中的非對稱波動特徵。</w:t>
      </w:r>
      <w:r w:rsidRPr="006D6B65">
        <w:t>Neumann</w:t>
      </w:r>
      <w:r w:rsidRPr="006D6B65">
        <w:t>和</w:t>
      </w:r>
      <w:proofErr w:type="spellStart"/>
      <w:r w:rsidRPr="006D6B65">
        <w:t>Skiadopoulos</w:t>
      </w:r>
      <w:proofErr w:type="spellEnd"/>
      <w:r w:rsidRPr="006D6B65">
        <w:t xml:space="preserve"> </w:t>
      </w:r>
      <w:r w:rsidR="00CA7510">
        <w:fldChar w:fldCharType="begin"/>
      </w:r>
      <w:r w:rsidR="00CA7510">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Pr="006D6B65">
        <w:t>則深入研究</w:t>
      </w:r>
      <w:r w:rsidRPr="006D6B65">
        <w:t>S&amp;P 500</w:t>
      </w:r>
      <w:r w:rsidRPr="006D6B65">
        <w:t>選擇權的高階風險中立矩，發現市場對波動率、偏態與峰度的預期具有顯著的可預測性，特別是在市場波動較大的期間。</w:t>
      </w:r>
    </w:p>
    <w:p w14:paraId="0DD50487" w14:textId="4C9A5EF5" w:rsidR="006A58BF" w:rsidRDefault="006A58BF" w:rsidP="006D6B65">
      <w:pPr>
        <w:pStyle w:val="2"/>
      </w:pPr>
      <w:bookmarkStart w:id="53" w:name="_Toc190531573"/>
      <w:bookmarkStart w:id="54" w:name="_Toc190982018"/>
      <w:bookmarkStart w:id="55" w:name="_Toc192324069"/>
      <w:r>
        <w:rPr>
          <w:rFonts w:hint="eastAsia"/>
        </w:rPr>
        <w:t>2.</w:t>
      </w:r>
      <w:bookmarkEnd w:id="53"/>
      <w:bookmarkEnd w:id="54"/>
      <w:r w:rsidR="006D6B65">
        <w:rPr>
          <w:rFonts w:hint="eastAsia"/>
        </w:rPr>
        <w:t>4</w:t>
      </w:r>
      <w:r w:rsidR="006D6B65">
        <w:rPr>
          <w:rFonts w:hint="eastAsia"/>
        </w:rPr>
        <w:t>金融市場實證應用</w:t>
      </w:r>
      <w:bookmarkEnd w:id="55"/>
    </w:p>
    <w:p w14:paraId="3390F7E9" w14:textId="01B6283F" w:rsidR="006D6B65" w:rsidRPr="006D6B65" w:rsidRDefault="006D6B65" w:rsidP="006D6B65">
      <w:pPr>
        <w:pStyle w:val="3"/>
        <w:spacing w:before="180" w:after="180"/>
      </w:pPr>
      <w:bookmarkStart w:id="56" w:name="_Toc192324070"/>
      <w:r>
        <w:rPr>
          <w:rFonts w:hint="eastAsia"/>
        </w:rPr>
        <w:t>2.4.1</w:t>
      </w:r>
      <w:r>
        <w:rPr>
          <w:rFonts w:hint="eastAsia"/>
        </w:rPr>
        <w:t>傳統金融市場</w:t>
      </w:r>
      <w:bookmarkEnd w:id="56"/>
    </w:p>
    <w:p w14:paraId="7421ECFF" w14:textId="6854A11C" w:rsidR="006D6B65" w:rsidRPr="006D6B65" w:rsidRDefault="006D6B65" w:rsidP="00CA7510">
      <w:pPr>
        <w:spacing w:before="180" w:after="180"/>
        <w:ind w:firstLine="480"/>
      </w:pPr>
      <w:proofErr w:type="spellStart"/>
      <w:r w:rsidRPr="006D6B65">
        <w:t>Mohrschladt</w:t>
      </w:r>
      <w:proofErr w:type="spellEnd"/>
      <w:r w:rsidRPr="006D6B65">
        <w:t>和</w:t>
      </w:r>
      <w:r w:rsidRPr="006D6B65">
        <w:t xml:space="preserve">Schneider </w:t>
      </w:r>
      <w:r w:rsidR="00CA7510">
        <w:fldChar w:fldCharType="begin"/>
      </w:r>
      <w:r w:rsidR="00CA7510">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00CA7510">
        <w:fldChar w:fldCharType="separate"/>
      </w:r>
      <w:r w:rsidR="00CA7510" w:rsidRPr="00CA7510">
        <w:t>(2021)</w:t>
      </w:r>
      <w:r w:rsidR="00CA7510">
        <w:fldChar w:fldCharType="end"/>
      </w:r>
      <w:r w:rsidRPr="006D6B65">
        <w:t xml:space="preserve"> </w:t>
      </w:r>
      <w:r w:rsidRPr="006D6B65">
        <w:t>使用高頻交易資料分析價內外期權的隱含波動度差異，發現價內期權包含重要的市場資訊。</w:t>
      </w:r>
      <w:r w:rsidRPr="006D6B65">
        <w:t xml:space="preserve">Li et al. </w:t>
      </w:r>
      <w:r w:rsidR="00CA7510">
        <w:fldChar w:fldCharType="begin"/>
      </w:r>
      <w:r w:rsidR="00CA7510">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的研究指出，風險中性偏態對未來股票報酬具有顯著預測能力，尤其在經濟衰退期間表現更為顯著，此發現與</w:t>
      </w:r>
      <w:proofErr w:type="spellStart"/>
      <w:r w:rsidRPr="006D6B65">
        <w:t>Cujean</w:t>
      </w:r>
      <w:proofErr w:type="spellEnd"/>
      <w:r w:rsidRPr="006D6B65">
        <w:t>和</w:t>
      </w:r>
      <w:r w:rsidRPr="006D6B65">
        <w:t xml:space="preserve">Hasler </w:t>
      </w:r>
      <w:r w:rsidR="00CA7510">
        <w:fldChar w:fldCharType="begin"/>
      </w:r>
      <w:r w:rsidR="00CA7510">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00CA7510">
        <w:fldChar w:fldCharType="separate"/>
      </w:r>
      <w:r w:rsidR="00CA7510" w:rsidRPr="00CA7510">
        <w:t>(2017)</w:t>
      </w:r>
      <w:r w:rsidR="00CA7510">
        <w:fldChar w:fldCharType="end"/>
      </w:r>
      <w:r w:rsidRPr="006D6B65">
        <w:t xml:space="preserve"> </w:t>
      </w:r>
      <w:r w:rsidRPr="006D6B65">
        <w:t>的理論預測一致。</w:t>
      </w:r>
    </w:p>
    <w:p w14:paraId="548DE4E7" w14:textId="41397311" w:rsidR="006D6B65" w:rsidRPr="006D6B65" w:rsidRDefault="006D6B65" w:rsidP="00CA7510">
      <w:pPr>
        <w:spacing w:before="180" w:after="180"/>
        <w:ind w:firstLine="480"/>
      </w:pPr>
      <w:r w:rsidRPr="006D6B65">
        <w:t xml:space="preserve">Feng et al. </w:t>
      </w:r>
      <w:r w:rsidR="00CA7510">
        <w:fldChar w:fldCharType="begin"/>
      </w:r>
      <w:r w:rsidR="00CA7510">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最新研究發現，市場情緒與選擇權隱含波動率之間存在強烈關聯，特別是在市場不確定性較高的時期。</w:t>
      </w:r>
      <w:r w:rsidRPr="006D6B65">
        <w:t xml:space="preserve">Köse et al. </w:t>
      </w:r>
      <w:r w:rsidR="00CA7510">
        <w:fldChar w:fldCharType="begin"/>
      </w:r>
      <w:r w:rsidR="00CA7510">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則從市場微觀結構角度，研究了交易者行為對選擇權價格形成的影響，發現機構投資人的交易行為對</w:t>
      </w:r>
      <w:r w:rsidRPr="006D6B65">
        <w:lastRenderedPageBreak/>
        <w:t>RND</w:t>
      </w:r>
      <w:r w:rsidRPr="006D6B65">
        <w:t>形狀有顯著影響。</w:t>
      </w:r>
    </w:p>
    <w:p w14:paraId="62935772" w14:textId="29F67CD0" w:rsidR="006D6B65" w:rsidRPr="006D6B65" w:rsidRDefault="006D6B65" w:rsidP="00CA7510">
      <w:pPr>
        <w:spacing w:before="180" w:after="180"/>
        <w:ind w:firstLine="480"/>
      </w:pPr>
      <w:r w:rsidRPr="006D6B65">
        <w:t>在報酬預測方面，</w:t>
      </w:r>
      <w:r w:rsidRPr="006D6B65">
        <w:t>Amaya</w:t>
      </w:r>
      <w:r w:rsidRPr="006D6B65">
        <w:t>等人</w:t>
      </w:r>
      <w:r w:rsidRPr="006D6B65">
        <w:t xml:space="preserve"> </w:t>
      </w:r>
      <w:r w:rsidR="00CA7510">
        <w:fldChar w:fldCharType="begin"/>
      </w:r>
      <w:r w:rsidR="00CA7510">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CA7510">
        <w:rPr>
          <w:rtl/>
          <w:lang w:bidi="he-IL"/>
        </w:rPr>
        <w:instrText>׳</w:instrText>
      </w:r>
      <w:r w:rsidR="00CA7510">
        <w:instrText>s stock returns is positive but not always significant. We do not find a strong relation between realized volatility and next week</w:instrText>
      </w:r>
      <w:r w:rsidR="00CA7510">
        <w:rPr>
          <w:rtl/>
          <w:lang w:bidi="he-IL"/>
        </w:rPr>
        <w:instrText>׳</w:instrText>
      </w:r>
      <w:r w:rsidR="00CA7510">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CA7510">
        <w:fldChar w:fldCharType="separate"/>
      </w:r>
      <w:r w:rsidR="00CA7510" w:rsidRPr="00CA7510">
        <w:t>(2015)</w:t>
      </w:r>
      <w:r w:rsidR="00CA7510">
        <w:fldChar w:fldCharType="end"/>
      </w:r>
      <w:r w:rsidRPr="006D6B65">
        <w:t xml:space="preserve"> </w:t>
      </w:r>
      <w:r w:rsidRPr="006D6B65">
        <w:t>的實證研究發現，已實現偏態對股票橫斷面報酬具有顯著解釋力，且此預測能力在控制其他風險因子後仍然顯著。</w:t>
      </w:r>
      <w:r w:rsidRPr="006D6B65">
        <w:t>Bali</w:t>
      </w:r>
      <w:r w:rsidRPr="006D6B65">
        <w:t>和</w:t>
      </w:r>
      <w:r w:rsidRPr="006D6B65">
        <w:t xml:space="preserve">Zhou </w:t>
      </w:r>
      <w:r w:rsidR="00CA7510">
        <w:fldChar w:fldCharType="begin"/>
      </w:r>
      <w:r w:rsidR="00CA7510">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00CA7510">
        <w:fldChar w:fldCharType="separate"/>
      </w:r>
      <w:r w:rsidR="00CA7510" w:rsidRPr="00CA7510">
        <w:t>(2016)</w:t>
      </w:r>
      <w:r w:rsidR="00CA7510">
        <w:fldChar w:fldCharType="end"/>
      </w:r>
      <w:r w:rsidRPr="006D6B65">
        <w:t xml:space="preserve"> </w:t>
      </w:r>
      <w:r w:rsidRPr="006D6B65">
        <w:t>則從風險與不確定性角度切入，發現市場不確定性與預期報酬間存在顯著關聯，特別是在總體經濟不確定性較高的時期。</w:t>
      </w:r>
      <w:r w:rsidRPr="006D6B65">
        <w:t>Campbell</w:t>
      </w:r>
      <w:r w:rsidRPr="006D6B65">
        <w:t>和</w:t>
      </w:r>
      <w:r w:rsidRPr="006D6B65">
        <w:t xml:space="preserve">Thompson </w:t>
      </w:r>
      <w:r w:rsidR="00CA7510">
        <w:fldChar w:fldCharType="begin"/>
      </w:r>
      <w:r w:rsidR="00CA7510">
        <w:instrText xml:space="preserve"> ADDIN ZOTERO_ITEM CSL_CITATION {"citationID":"itP6OO9Z","properties":{"formattedCitation":"(2008)","plainCitation":"(2008)","noteIndex":0},"citationItems":[{"id":33,"uris":["http://zotero.org/users/16294904/items/K8HYK3C7"],"itemData":{"id":33,"type":"article-journal","abstract":"Goyal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CA7510">
        <w:fldChar w:fldCharType="separate"/>
      </w:r>
      <w:r w:rsidR="00CA7510" w:rsidRPr="00CA7510">
        <w:t>(2008)</w:t>
      </w:r>
      <w:r w:rsidR="00CA7510">
        <w:fldChar w:fldCharType="end"/>
      </w:r>
      <w:r w:rsidRPr="006D6B65">
        <w:t xml:space="preserve"> </w:t>
      </w:r>
      <w:r w:rsidRPr="006D6B65">
        <w:t>的開創性研究則提出了評估預測模型經濟價值的框架，並證實即使看似微小的預測能力也可能帶來可觀的經濟效益。</w:t>
      </w:r>
    </w:p>
    <w:p w14:paraId="498E8EF9" w14:textId="7C5EC68F" w:rsidR="006D6B65" w:rsidRPr="006D6B65" w:rsidRDefault="006D6B65" w:rsidP="00CA7510">
      <w:pPr>
        <w:spacing w:before="180" w:after="180"/>
        <w:ind w:firstLine="480"/>
      </w:pPr>
      <w:proofErr w:type="spellStart"/>
      <w:r w:rsidRPr="006D6B65">
        <w:t>Jondeau</w:t>
      </w:r>
      <w:proofErr w:type="spellEnd"/>
      <w:r w:rsidRPr="006D6B65">
        <w:t>等人</w:t>
      </w:r>
      <w:r w:rsidRPr="006D6B65">
        <w:t xml:space="preserve"> </w:t>
      </w:r>
      <w:r w:rsidR="00CA7510">
        <w:fldChar w:fldCharType="begin"/>
      </w:r>
      <w:r w:rsidR="00CA7510">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00CA7510">
        <w:fldChar w:fldCharType="separate"/>
      </w:r>
      <w:r w:rsidR="00CA7510" w:rsidRPr="00CA7510">
        <w:t>(2020)</w:t>
      </w:r>
      <w:r w:rsidR="00CA7510">
        <w:fldChar w:fldCharType="end"/>
      </w:r>
      <w:r w:rsidRPr="006D6B65">
        <w:t xml:space="preserve"> </w:t>
      </w:r>
      <w:r w:rsidRPr="006D6B65">
        <w:t>研究個別股票偏態對指數期貨報酬的預測能力，實證結果顯示此指標在預測</w:t>
      </w:r>
      <w:r w:rsidR="00497871">
        <w:rPr>
          <w:rFonts w:hint="eastAsia"/>
        </w:rPr>
        <w:t xml:space="preserve"> S&amp;P</w:t>
      </w:r>
      <w:r w:rsidRPr="006D6B65">
        <w:t xml:space="preserve"> 500</w:t>
      </w:r>
      <w:r w:rsidRPr="006D6B65">
        <w:t>指數期貨報酬方面展現顯著效果。即使控制流動性風險及經濟循環因素後，此預測關係依然成立，且個別偏態在樣本外預測指數期貨報酬方面同樣表現卓越。</w:t>
      </w:r>
    </w:p>
    <w:p w14:paraId="1C2BE0A3" w14:textId="08CB71A5" w:rsidR="004E2C42" w:rsidRDefault="006D6B65" w:rsidP="006D6B65">
      <w:pPr>
        <w:pStyle w:val="3"/>
        <w:spacing w:before="180" w:after="180"/>
      </w:pPr>
      <w:bookmarkStart w:id="57" w:name="_Toc192324071"/>
      <w:r>
        <w:rPr>
          <w:rFonts w:hint="eastAsia"/>
        </w:rPr>
        <w:t>2.4.2</w:t>
      </w:r>
      <w:r>
        <w:rPr>
          <w:rFonts w:hint="eastAsia"/>
        </w:rPr>
        <w:t>加密貨幣市場</w:t>
      </w:r>
      <w:bookmarkEnd w:id="57"/>
    </w:p>
    <w:p w14:paraId="67EBFF4A" w14:textId="33FC5CE1" w:rsidR="006D6B65" w:rsidRPr="006D6B65" w:rsidRDefault="006D6B65" w:rsidP="00296BBA">
      <w:pPr>
        <w:spacing w:before="180" w:after="180"/>
        <w:ind w:firstLine="480"/>
      </w:pPr>
      <w:r w:rsidRPr="006D6B65">
        <w:t>在加密貨幣市場方面，</w:t>
      </w:r>
      <w:r w:rsidRPr="006D6B65">
        <w:t>Zulfiqar</w:t>
      </w:r>
      <w:r w:rsidRPr="006D6B65">
        <w:t>和</w:t>
      </w:r>
      <w:r w:rsidRPr="006D6B65">
        <w:t xml:space="preserve">Gulzar </w:t>
      </w:r>
      <w:r w:rsidR="00296BBA">
        <w:fldChar w:fldCharType="begin"/>
      </w:r>
      <w:r w:rsidR="00296BBA">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00296BBA">
        <w:fldChar w:fldCharType="separate"/>
      </w:r>
      <w:r w:rsidR="00296BBA" w:rsidRPr="00296BBA">
        <w:t>(2021)</w:t>
      </w:r>
      <w:r w:rsidR="00296BBA">
        <w:fldChar w:fldCharType="end"/>
      </w:r>
      <w:r w:rsidRPr="006D6B65">
        <w:t xml:space="preserve"> </w:t>
      </w:r>
      <w:r w:rsidRPr="006D6B65">
        <w:t>研究發現，主要加密貨幣交易所提供的選擇權交易，為投資人提供了更多元的避險工具。</w:t>
      </w:r>
      <w:r w:rsidRPr="006D6B65">
        <w:t>Baur</w:t>
      </w:r>
      <w:r w:rsidRPr="006D6B65">
        <w:t>和</w:t>
      </w:r>
      <w:r w:rsidRPr="006D6B65">
        <w:t xml:space="preserve">Smales </w:t>
      </w:r>
      <w:r w:rsidR="00296BBA">
        <w:fldChar w:fldCharType="begin"/>
      </w:r>
      <w:r w:rsidR="00296BBA">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00296BBA">
        <w:fldChar w:fldCharType="separate"/>
      </w:r>
      <w:r w:rsidR="00296BBA" w:rsidRPr="00296BBA">
        <w:t>(2022)</w:t>
      </w:r>
      <w:r w:rsidR="00296BBA">
        <w:fldChar w:fldCharType="end"/>
      </w:r>
      <w:r w:rsidRPr="006D6B65">
        <w:t xml:space="preserve"> </w:t>
      </w:r>
      <w:r w:rsidRPr="006D6B65">
        <w:t>針對比特幣期貨市場的交易行為進行深入研究，發現槓桿資金交易者在比特幣期貨市場中扮演關鍵角色，不僅持有最大部位，且通常呈現淨空頭狀態，這些交易者展現出其能夠準確預測最大的市場波動之能力。</w:t>
      </w:r>
    </w:p>
    <w:p w14:paraId="63ADA94D" w14:textId="14281E53" w:rsidR="006D6B65" w:rsidRPr="006D6B65" w:rsidRDefault="006D6B65" w:rsidP="00610C3C">
      <w:pPr>
        <w:spacing w:before="180" w:after="180"/>
        <w:ind w:firstLine="480"/>
      </w:pPr>
      <w:r w:rsidRPr="006D6B65">
        <w:t>López-</w:t>
      </w:r>
      <w:proofErr w:type="spellStart"/>
      <w:r w:rsidRPr="006D6B65">
        <w:t>Cabarcos</w:t>
      </w:r>
      <w:proofErr w:type="spellEnd"/>
      <w:r w:rsidRPr="006D6B65">
        <w:t xml:space="preserve"> et al. </w:t>
      </w:r>
      <w:r w:rsidR="00610C3C">
        <w:fldChar w:fldCharType="begin"/>
      </w:r>
      <w:r w:rsidR="00610C3C">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深入分析了比特幣市場的投資者情緒與價格波動的關係，發現社群媒體情緒指標對短期價格變動具有顯著預測力，此研究強調了情緒因素在加密貨幣市場定價中的重要性。</w:t>
      </w:r>
      <w:r w:rsidRPr="006D6B65">
        <w:t xml:space="preserve">Chordia et al. </w:t>
      </w:r>
      <w:r w:rsidR="00610C3C">
        <w:fldChar w:fldCharType="begin"/>
      </w:r>
      <w:r w:rsidR="00610C3C">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的研究則指出，比特幣選擇權市場的</w:t>
      </w:r>
      <w:r w:rsidRPr="006D6B65">
        <w:t>RND</w:t>
      </w:r>
      <w:r w:rsidRPr="006D6B65">
        <w:t>往往呈現顯著的左偏和超額峰度。</w:t>
      </w:r>
      <w:proofErr w:type="spellStart"/>
      <w:r w:rsidRPr="006D6B65">
        <w:t>Akyildirim</w:t>
      </w:r>
      <w:proofErr w:type="spellEnd"/>
      <w:r w:rsidRPr="006D6B65">
        <w:t xml:space="preserve"> et al. </w:t>
      </w:r>
      <w:r w:rsidR="00610C3C">
        <w:fldChar w:fldCharType="begin"/>
      </w:r>
      <w:r w:rsidR="00610C3C">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00610C3C">
        <w:fldChar w:fldCharType="separate"/>
      </w:r>
      <w:r w:rsidR="00610C3C" w:rsidRPr="00610C3C">
        <w:t>(2020)</w:t>
      </w:r>
      <w:r w:rsidR="00610C3C">
        <w:fldChar w:fldCharType="end"/>
      </w:r>
      <w:r w:rsidRPr="006D6B65">
        <w:t xml:space="preserve"> </w:t>
      </w:r>
      <w:r w:rsidRPr="006D6B65">
        <w:t>進一步發現，加密貨幣市場在投資者恐懼情緒升高時表現出較高波動性，且與傳統市場波動性指標呈現顯著相關。</w:t>
      </w:r>
    </w:p>
    <w:p w14:paraId="1844CCA3" w14:textId="607B0F3D" w:rsidR="006D6B65" w:rsidRPr="006D6B65" w:rsidRDefault="006D6B65" w:rsidP="00610C3C">
      <w:pPr>
        <w:spacing w:before="180" w:after="180"/>
        <w:ind w:firstLine="480"/>
      </w:pPr>
      <w:r w:rsidRPr="006D6B65">
        <w:lastRenderedPageBreak/>
        <w:t>在加密貨幣市場的動態特性研究方面，</w:t>
      </w:r>
      <w:r w:rsidRPr="006D6B65">
        <w:t xml:space="preserve">Liu and </w:t>
      </w:r>
      <w:proofErr w:type="spellStart"/>
      <w:r w:rsidRPr="006D6B65">
        <w:t>Tsyvinski</w:t>
      </w:r>
      <w:proofErr w:type="spellEnd"/>
      <w:r w:rsidRPr="006D6B65">
        <w:t xml:space="preserve"> </w:t>
      </w:r>
      <w:r w:rsidR="00610C3C">
        <w:fldChar w:fldCharType="begin"/>
      </w:r>
      <w:r w:rsidR="00610C3C">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研究加密貨幣市場的風險與報酬特性，發現存在顯著的動量效應。</w:t>
      </w:r>
      <w:r w:rsidRPr="006D6B65">
        <w:t>Li</w:t>
      </w:r>
      <w:r w:rsidRPr="006D6B65">
        <w:t>等人</w:t>
      </w:r>
      <w:r w:rsidRPr="006D6B65">
        <w:t xml:space="preserve"> </w:t>
      </w:r>
      <w:r w:rsidR="00610C3C">
        <w:fldChar w:fldCharType="begin"/>
      </w:r>
      <w:r w:rsidR="00610C3C">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進一步證實</w:t>
      </w:r>
      <w:r w:rsidRPr="006D6B65">
        <w:t>MAX</w:t>
      </w:r>
      <w:r w:rsidRPr="006D6B65">
        <w:t>動量效應在加密貨幣市場特別顯著，具體而言，過去表現最佳的加密貨幣在未來期間仍傾向維持較佳表現，此現象與傳統金融市場的動量效應類似，但強度更為顯著。</w:t>
      </w:r>
    </w:p>
    <w:p w14:paraId="6ED2AF20" w14:textId="3AFEC38E" w:rsidR="006D6B65" w:rsidRPr="006D6B65" w:rsidRDefault="006D6B65" w:rsidP="00610C3C">
      <w:pPr>
        <w:spacing w:before="180" w:after="180"/>
        <w:ind w:firstLine="480"/>
      </w:pPr>
      <w:r w:rsidRPr="006D6B65">
        <w:t xml:space="preserve">Liu &amp; Chen </w:t>
      </w:r>
      <w:r w:rsidR="00610C3C">
        <w:fldChar w:fldCharType="begin"/>
      </w:r>
      <w:r w:rsidR="00610C3C">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00610C3C">
        <w:fldChar w:fldCharType="separate"/>
      </w:r>
      <w:r w:rsidR="00610C3C" w:rsidRPr="00610C3C">
        <w:t>(2024)</w:t>
      </w:r>
      <w:r w:rsidR="00610C3C">
        <w:fldChar w:fldCharType="end"/>
      </w:r>
      <w:r w:rsidRPr="006D6B65">
        <w:t xml:space="preserve"> </w:t>
      </w:r>
      <w:r w:rsidRPr="006D6B65">
        <w:t>研究發現，市值較大的加密貨幣表現出左偏特性，而市值較小的則呈現右偏，且非對稱性風險與未來報酬呈現負相關，意即偏度較低的加密貨幣通常能產生較高的報酬。</w:t>
      </w:r>
      <w:r w:rsidRPr="006D6B65">
        <w:t xml:space="preserve">Liu et al. </w:t>
      </w:r>
      <w:r w:rsidR="00610C3C">
        <w:fldChar w:fldCharType="begin"/>
      </w:r>
      <w:r w:rsidR="00610C3C">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610C3C">
        <w:fldChar w:fldCharType="separate"/>
      </w:r>
      <w:r w:rsidR="00610C3C" w:rsidRPr="00610C3C">
        <w:t>(2023)</w:t>
      </w:r>
      <w:r w:rsidR="00610C3C">
        <w:fldChar w:fldCharType="end"/>
      </w:r>
      <w:r w:rsidRPr="006D6B65">
        <w:t xml:space="preserve"> </w:t>
      </w:r>
      <w:r w:rsidRPr="006D6B65">
        <w:t>則運用機器學習方法預測加密貨幣報酬率，證實前期報酬率具有強大的預測能力。</w:t>
      </w:r>
    </w:p>
    <w:p w14:paraId="02673F1C" w14:textId="36FF7433" w:rsidR="00CE50A4" w:rsidRPr="00EC48E7" w:rsidRDefault="00731282" w:rsidP="004F7EE0">
      <w:pPr>
        <w:spacing w:before="180" w:after="180"/>
        <w:ind w:firstLine="480"/>
      </w:pPr>
      <w:r>
        <w:br w:type="page"/>
      </w:r>
    </w:p>
    <w:p w14:paraId="5F5F7156" w14:textId="36787C2D" w:rsidR="00BD071F" w:rsidRDefault="0073610D" w:rsidP="00B61431">
      <w:pPr>
        <w:pStyle w:val="1"/>
        <w:spacing w:before="180" w:after="180"/>
      </w:pPr>
      <w:bookmarkStart w:id="58" w:name="_Toc182815177"/>
      <w:bookmarkStart w:id="59" w:name="_Toc190531574"/>
      <w:bookmarkStart w:id="60" w:name="_Toc190982019"/>
      <w:bookmarkStart w:id="61" w:name="_Toc192324072"/>
      <w:r>
        <w:rPr>
          <w:rFonts w:hint="eastAsia"/>
        </w:rPr>
        <w:lastRenderedPageBreak/>
        <w:t>第三章、</w:t>
      </w:r>
      <w:bookmarkEnd w:id="58"/>
      <w:r w:rsidR="00404225">
        <w:rPr>
          <w:rFonts w:hint="eastAsia"/>
        </w:rPr>
        <w:t>資料來源</w:t>
      </w:r>
      <w:bookmarkEnd w:id="59"/>
      <w:bookmarkEnd w:id="60"/>
      <w:bookmarkEnd w:id="61"/>
    </w:p>
    <w:p w14:paraId="6A7D1B8D" w14:textId="13D8A7D4" w:rsidR="00ED61D0" w:rsidRPr="008E3193" w:rsidRDefault="00E410D8" w:rsidP="008E3193">
      <w:pPr>
        <w:pStyle w:val="2"/>
      </w:pPr>
      <w:bookmarkStart w:id="62" w:name="_Toc190531575"/>
      <w:bookmarkStart w:id="63" w:name="_Toc190982020"/>
      <w:bookmarkStart w:id="64" w:name="_Toc192324073"/>
      <w:r>
        <w:rPr>
          <w:rFonts w:hint="eastAsia"/>
        </w:rPr>
        <w:t>3.1</w:t>
      </w:r>
      <w:r w:rsidR="00ED61D0">
        <w:rPr>
          <w:rFonts w:hint="eastAsia"/>
        </w:rPr>
        <w:t>資料來源</w:t>
      </w:r>
      <w:bookmarkEnd w:id="62"/>
      <w:bookmarkEnd w:id="63"/>
      <w:bookmarkEnd w:id="64"/>
    </w:p>
    <w:p w14:paraId="0D689EAA" w14:textId="31E0B5B0" w:rsidR="00FC6694" w:rsidRPr="00FC6694" w:rsidRDefault="00FC6694" w:rsidP="0067319E">
      <w:pPr>
        <w:spacing w:before="180" w:after="180"/>
        <w:ind w:firstLine="480"/>
      </w:pPr>
      <w:r w:rsidRPr="00FC6694">
        <w:t>本研究採用全球最大比</w:t>
      </w:r>
      <w:proofErr w:type="gramStart"/>
      <w:r w:rsidRPr="00FC6694">
        <w:t>特</w:t>
      </w:r>
      <w:proofErr w:type="gramEnd"/>
      <w:r w:rsidRPr="00FC6694">
        <w:t>幣選擇權交易平台</w:t>
      </w:r>
      <w:proofErr w:type="spellStart"/>
      <w:r w:rsidRPr="00FC6694">
        <w:t>Deribit</w:t>
      </w:r>
      <w:proofErr w:type="spellEnd"/>
      <w:r w:rsidRPr="00FC6694">
        <w:t>交易所</w:t>
      </w:r>
      <w:r w:rsidR="0067319E">
        <w:rPr>
          <w:rFonts w:hint="eastAsia"/>
        </w:rPr>
        <w:t xml:space="preserve"> </w:t>
      </w:r>
      <w:r w:rsidR="0067319E">
        <w:fldChar w:fldCharType="begin"/>
      </w:r>
      <w:r w:rsidR="0063649B">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0067319E">
        <w:fldChar w:fldCharType="separate"/>
      </w:r>
      <w:r w:rsidR="0063649B" w:rsidRPr="0063649B">
        <w:rPr>
          <w:kern w:val="0"/>
        </w:rPr>
        <w:t>(</w:t>
      </w:r>
      <w:proofErr w:type="spellStart"/>
      <w:r w:rsidR="0063649B" w:rsidRPr="0063649B">
        <w:rPr>
          <w:i/>
          <w:iCs/>
          <w:kern w:val="0"/>
        </w:rPr>
        <w:t>Deribit</w:t>
      </w:r>
      <w:proofErr w:type="spellEnd"/>
      <w:r w:rsidR="0063649B" w:rsidRPr="0063649B">
        <w:rPr>
          <w:kern w:val="0"/>
        </w:rPr>
        <w:t>, 2025)</w:t>
      </w:r>
      <w:r w:rsidR="0067319E">
        <w:fldChar w:fldCharType="end"/>
      </w:r>
      <w:r w:rsidR="0067319E">
        <w:rPr>
          <w:rFonts w:hint="eastAsia"/>
        </w:rPr>
        <w:t xml:space="preserve"> </w:t>
      </w:r>
      <w:r w:rsidRPr="00FC6694">
        <w:t>提供之歷史交易數據作為研究樣本。研究期間涵蓋</w:t>
      </w:r>
      <w:r w:rsidRPr="00FC6694">
        <w:t>2020</w:t>
      </w:r>
      <w:r w:rsidRPr="00FC6694">
        <w:t>年</w:t>
      </w:r>
      <w:r w:rsidRPr="00FC6694">
        <w:t>1</w:t>
      </w:r>
      <w:r w:rsidRPr="00FC6694">
        <w:t>月至</w:t>
      </w:r>
      <w:r w:rsidRPr="00FC6694">
        <w:t>2024</w:t>
      </w:r>
      <w:r w:rsidRPr="00FC6694">
        <w:t>年</w:t>
      </w:r>
      <w:r w:rsidRPr="00FC6694">
        <w:t>4</w:t>
      </w:r>
      <w:r w:rsidRPr="00FC6694">
        <w:t>月，所蒐集資料包含每日交易量、收盤價、隱含波動率、現貨價及期貨價等交易資訊。選擇</w:t>
      </w:r>
      <w:proofErr w:type="spellStart"/>
      <w:r w:rsidRPr="00FC6694">
        <w:t>Deribit</w:t>
      </w:r>
      <w:proofErr w:type="spellEnd"/>
      <w:r w:rsidRPr="00FC6694">
        <w:t>交易所作為研究對象，主要基於其在全球加密貨幣選擇權市場的領導地位。</w:t>
      </w:r>
    </w:p>
    <w:p w14:paraId="40445281" w14:textId="098E3C80" w:rsidR="00084FEA" w:rsidRDefault="00FC6694" w:rsidP="00FC6694">
      <w:pPr>
        <w:spacing w:before="180" w:after="180"/>
        <w:ind w:firstLine="480"/>
      </w:pPr>
      <w:r w:rsidRPr="00FC6694">
        <w:t>根據加密貨幣資訊服務公司</w:t>
      </w:r>
      <w:r w:rsidRPr="00FC6694">
        <w:t>The Block</w:t>
      </w:r>
      <w:r w:rsidRPr="00FC6694">
        <w:t>之統計數據</w:t>
      </w:r>
      <w:r w:rsidR="00C4257E">
        <w:rPr>
          <w:rFonts w:hint="eastAsia"/>
        </w:rPr>
        <w:t xml:space="preserve"> </w:t>
      </w:r>
      <w:r w:rsidR="00C4257E">
        <w:fldChar w:fldCharType="begin"/>
      </w:r>
      <w:r w:rsidR="0063649B">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C4257E">
        <w:fldChar w:fldCharType="separate"/>
      </w:r>
      <w:r w:rsidR="0063649B" w:rsidRPr="0063649B">
        <w:rPr>
          <w:kern w:val="0"/>
        </w:rPr>
        <w:t>(</w:t>
      </w:r>
      <w:r w:rsidR="0063649B" w:rsidRPr="0063649B">
        <w:rPr>
          <w:i/>
          <w:iCs/>
          <w:kern w:val="0"/>
        </w:rPr>
        <w:t>The Block</w:t>
      </w:r>
      <w:r w:rsidR="0063649B" w:rsidRPr="0063649B">
        <w:rPr>
          <w:kern w:val="0"/>
        </w:rPr>
        <w:t>, 2025)</w:t>
      </w:r>
      <w:r w:rsidR="00C4257E">
        <w:fldChar w:fldCharType="end"/>
      </w:r>
      <w:r w:rsidR="00C4257E">
        <w:rPr>
          <w:rFonts w:hint="eastAsia"/>
        </w:rPr>
        <w:t xml:space="preserve"> </w:t>
      </w:r>
      <w:r w:rsidRPr="00FC6694">
        <w:t>顯示，在主要的三大交易平台（</w:t>
      </w:r>
      <w:proofErr w:type="spellStart"/>
      <w:r w:rsidRPr="00FC6694">
        <w:t>Deribit</w:t>
      </w:r>
      <w:proofErr w:type="spellEnd"/>
      <w:r w:rsidRPr="00FC6694">
        <w:t>、</w:t>
      </w:r>
      <w:r w:rsidRPr="00FC6694">
        <w:t>OKX</w:t>
      </w:r>
      <w:r w:rsidRPr="00FC6694">
        <w:t>及</w:t>
      </w:r>
      <w:r w:rsidRPr="00FC6694">
        <w:t>Binance</w:t>
      </w:r>
      <w:r w:rsidRPr="00FC6694">
        <w:t>）中，</w:t>
      </w:r>
      <w:proofErr w:type="spellStart"/>
      <w:r w:rsidRPr="00FC6694">
        <w:t>Deribit</w:t>
      </w:r>
      <w:proofErr w:type="spellEnd"/>
      <w:r w:rsidRPr="00FC6694">
        <w:t>不僅擁有最大的交易量，其未平倉量更占整體市場</w:t>
      </w:r>
      <w:r w:rsidRPr="00FC6694">
        <w:t xml:space="preserve">80% </w:t>
      </w:r>
      <w:r w:rsidRPr="00FC6694">
        <w:t>以上的比重</w:t>
      </w:r>
      <w:r w:rsidR="00D0543D">
        <w:rPr>
          <w:rFonts w:hint="eastAsia"/>
        </w:rPr>
        <w:t>（如</w:t>
      </w:r>
      <w:r w:rsidR="00382A2D">
        <w:fldChar w:fldCharType="begin"/>
      </w:r>
      <w:r w:rsidR="00382A2D">
        <w:instrText xml:space="preserve"> </w:instrText>
      </w:r>
      <w:r w:rsidR="00382A2D">
        <w:rPr>
          <w:rFonts w:hint="eastAsia"/>
        </w:rPr>
        <w:instrText>REF _Ref182956642 \h</w:instrText>
      </w:r>
      <w:r w:rsidR="00382A2D">
        <w:instrText xml:space="preserve"> </w:instrText>
      </w:r>
      <w:r w:rsidR="00382A2D">
        <w:fldChar w:fldCharType="separate"/>
      </w:r>
      <w:r w:rsidR="005652B0">
        <w:rPr>
          <w:rFonts w:hint="eastAsia"/>
        </w:rPr>
        <w:t>圖</w:t>
      </w:r>
      <w:r w:rsidR="005652B0">
        <w:rPr>
          <w:rFonts w:hint="eastAsia"/>
        </w:rPr>
        <w:t>3-</w:t>
      </w:r>
      <w:r w:rsidR="005652B0">
        <w:rPr>
          <w:noProof/>
        </w:rPr>
        <w:t>1</w:t>
      </w:r>
      <w:r w:rsidR="00382A2D">
        <w:fldChar w:fldCharType="end"/>
      </w:r>
      <w:r w:rsidR="00D0543D">
        <w:rPr>
          <w:rFonts w:hint="eastAsia"/>
        </w:rPr>
        <w:t>）</w:t>
      </w:r>
      <w:r w:rsidR="00182BF8">
        <w:rPr>
          <w:rFonts w:hint="eastAsia"/>
        </w:rPr>
        <w:t>，</w:t>
      </w:r>
      <w:r w:rsidR="00182BF8" w:rsidRPr="00182BF8">
        <w:t>此優勢地位主要源自其悠久的經營歷史與穩健的市場發展策略。</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9"/>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20"/>
                    <a:stretch>
                      <a:fillRect/>
                    </a:stretch>
                  </pic:blipFill>
                  <pic:spPr>
                    <a:xfrm>
                      <a:off x="0" y="0"/>
                      <a:ext cx="2520000" cy="2027178"/>
                    </a:xfrm>
                    <a:prstGeom prst="rect">
                      <a:avLst/>
                    </a:prstGeom>
                  </pic:spPr>
                </pic:pic>
              </a:graphicData>
            </a:graphic>
          </wp:inline>
        </w:drawing>
      </w:r>
    </w:p>
    <w:p w14:paraId="6D7472E4" w14:textId="5F3BA1B9" w:rsidR="003A010D" w:rsidRPr="003A010D" w:rsidRDefault="003A010D" w:rsidP="006B6654">
      <w:pPr>
        <w:pStyle w:val="a9"/>
        <w:spacing w:before="180" w:after="180"/>
      </w:pPr>
      <w:bookmarkStart w:id="65" w:name="_Ref182956642"/>
      <w:bookmarkStart w:id="66" w:name="_Toc192324113"/>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5652B0">
        <w:rPr>
          <w:noProof/>
        </w:rPr>
        <w:t>1</w:t>
      </w:r>
      <w:r>
        <w:fldChar w:fldCharType="end"/>
      </w:r>
      <w:bookmarkEnd w:id="65"/>
      <w:r>
        <w:rPr>
          <w:rFonts w:hint="eastAsia"/>
        </w:rPr>
        <w:t>：比</w:t>
      </w:r>
      <w:proofErr w:type="gramStart"/>
      <w:r>
        <w:rPr>
          <w:rFonts w:hint="eastAsia"/>
        </w:rPr>
        <w:t>特</w:t>
      </w:r>
      <w:proofErr w:type="gramEnd"/>
      <w:r>
        <w:rPr>
          <w:rFonts w:hint="eastAsia"/>
        </w:rPr>
        <w:t>幣選擇權市場交易量與未平倉量數據統計</w:t>
      </w:r>
      <w:r w:rsidR="006B6654">
        <w:br/>
      </w:r>
      <w:proofErr w:type="gramStart"/>
      <w:r>
        <w:rPr>
          <w:rFonts w:hint="eastAsia"/>
        </w:rPr>
        <w:t>（</w:t>
      </w:r>
      <w:proofErr w:type="gramEnd"/>
      <w:r>
        <w:rPr>
          <w:rFonts w:hint="eastAsia"/>
        </w:rPr>
        <w:t>資料來源：</w:t>
      </w:r>
      <w:r>
        <w:rPr>
          <w:rFonts w:hint="eastAsia"/>
        </w:rPr>
        <w:t>The Block</w:t>
      </w:r>
      <w:r w:rsidR="00387F38">
        <w:rPr>
          <w:rFonts w:hint="eastAsia"/>
        </w:rPr>
        <w:t>官方網站</w:t>
      </w:r>
      <w:proofErr w:type="gramStart"/>
      <w:r w:rsidR="00387F38">
        <w:rPr>
          <w:rFonts w:hint="eastAsia"/>
        </w:rPr>
        <w:t>）</w:t>
      </w:r>
      <w:bookmarkEnd w:id="66"/>
      <w:proofErr w:type="gramEnd"/>
    </w:p>
    <w:p w14:paraId="7CB9E807" w14:textId="12792798" w:rsidR="00182BF8" w:rsidRPr="00182BF8" w:rsidRDefault="00182BF8" w:rsidP="00182BF8">
      <w:pPr>
        <w:spacing w:before="180" w:after="180"/>
        <w:ind w:firstLine="480"/>
      </w:pPr>
      <w:proofErr w:type="spellStart"/>
      <w:r w:rsidRPr="00182BF8">
        <w:t>Deribit</w:t>
      </w:r>
      <w:proofErr w:type="spellEnd"/>
      <w:r w:rsidRPr="00182BF8">
        <w:t>成立於</w:t>
      </w:r>
      <w:r w:rsidRPr="00182BF8">
        <w:t>2016</w:t>
      </w:r>
      <w:r w:rsidRPr="00182BF8">
        <w:t>年，總部設於荷蘭，其名稱由「</w:t>
      </w:r>
      <w:r w:rsidRPr="00182BF8">
        <w:t>Derivatives</w:t>
      </w:r>
      <w:r w:rsidRPr="00182BF8">
        <w:t>」（衍生性商品）與「</w:t>
      </w:r>
      <w:r w:rsidRPr="00182BF8">
        <w:t>Bitcoin</w:t>
      </w:r>
      <w:r w:rsidRPr="00182BF8">
        <w:t>」（比</w:t>
      </w:r>
      <w:proofErr w:type="gramStart"/>
      <w:r w:rsidRPr="00182BF8">
        <w:t>特</w:t>
      </w:r>
      <w:proofErr w:type="gramEnd"/>
      <w:r w:rsidRPr="00182BF8">
        <w:t>幣）組合而成，為全球首家推出加密貨幣選擇權商品的專業交易所。</w:t>
      </w:r>
    </w:p>
    <w:p w14:paraId="27E3E41F" w14:textId="5D213159" w:rsidR="00182BF8" w:rsidRPr="00182BF8" w:rsidRDefault="00182BF8" w:rsidP="00182BF8">
      <w:pPr>
        <w:tabs>
          <w:tab w:val="num" w:pos="720"/>
        </w:tabs>
        <w:spacing w:before="180" w:after="180"/>
        <w:ind w:firstLine="480"/>
      </w:pPr>
      <w:r w:rsidRPr="00182BF8">
        <w:t>就商品設計而言，</w:t>
      </w:r>
      <w:proofErr w:type="spellStart"/>
      <w:r w:rsidRPr="00182BF8">
        <w:t>Deribit</w:t>
      </w:r>
      <w:proofErr w:type="spellEnd"/>
      <w:r w:rsidRPr="00182BF8">
        <w:t>提供之比</w:t>
      </w:r>
      <w:proofErr w:type="gramStart"/>
      <w:r w:rsidRPr="00182BF8">
        <w:t>特</w:t>
      </w:r>
      <w:proofErr w:type="gramEnd"/>
      <w:r w:rsidRPr="00182BF8">
        <w:t>幣歐式現金結算選擇權</w:t>
      </w:r>
      <w:proofErr w:type="gramStart"/>
      <w:r w:rsidRPr="00182BF8">
        <w:t>採</w:t>
      </w:r>
      <w:proofErr w:type="gramEnd"/>
      <w:r w:rsidRPr="00182BF8">
        <w:t>24</w:t>
      </w:r>
      <w:r w:rsidRPr="00182BF8">
        <w:t>小時全天候</w:t>
      </w:r>
      <w:r w:rsidRPr="00182BF8">
        <w:lastRenderedPageBreak/>
        <w:t>交易機制</w:t>
      </w:r>
      <w:r w:rsidR="00C4257E">
        <w:rPr>
          <w:rFonts w:hint="eastAsia"/>
        </w:rPr>
        <w:t xml:space="preserve"> </w:t>
      </w:r>
      <w:r w:rsidR="00C4257E">
        <w:fldChar w:fldCharType="begin"/>
      </w:r>
      <w:r w:rsidR="0063649B">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00C4257E">
        <w:fldChar w:fldCharType="separate"/>
      </w:r>
      <w:r w:rsidR="0063649B" w:rsidRPr="0063649B">
        <w:rPr>
          <w:kern w:val="0"/>
        </w:rPr>
        <w:t>(</w:t>
      </w:r>
      <w:proofErr w:type="spellStart"/>
      <w:r w:rsidR="0063649B" w:rsidRPr="0063649B">
        <w:rPr>
          <w:i/>
          <w:iCs/>
          <w:kern w:val="0"/>
        </w:rPr>
        <w:t>Deribit</w:t>
      </w:r>
      <w:proofErr w:type="spellEnd"/>
      <w:r w:rsidR="0063649B" w:rsidRPr="0063649B">
        <w:rPr>
          <w:i/>
          <w:iCs/>
          <w:kern w:val="0"/>
        </w:rPr>
        <w:t xml:space="preserve"> Options</w:t>
      </w:r>
      <w:r w:rsidR="0063649B" w:rsidRPr="0063649B">
        <w:rPr>
          <w:kern w:val="0"/>
        </w:rPr>
        <w:t>, 2025)</w:t>
      </w:r>
      <w:r w:rsidR="00C4257E">
        <w:fldChar w:fldCharType="end"/>
      </w:r>
      <w:r w:rsidRPr="00182BF8">
        <w:t>，到期時間統一設於世界標準時間</w:t>
      </w:r>
      <w:r w:rsidRPr="00182BF8">
        <w:t>08:00</w:t>
      </w:r>
      <w:r w:rsidRPr="00182BF8">
        <w:t>（</w:t>
      </w:r>
      <w:r w:rsidRPr="00182BF8">
        <w:t>UTC+0</w:t>
      </w:r>
      <w:r w:rsidRPr="00182BF8">
        <w:t>）。在到期日期的選擇上，交易所提供多元化的商品組合，包含：短期合約</w:t>
      </w:r>
      <w:r>
        <w:rPr>
          <w:rFonts w:hint="eastAsia"/>
        </w:rPr>
        <w:t>（</w:t>
      </w:r>
      <w:r w:rsidRPr="00182BF8">
        <w:t>1</w:t>
      </w:r>
      <w:r w:rsidRPr="00182BF8">
        <w:t>日、</w:t>
      </w:r>
      <w:r w:rsidRPr="00182BF8">
        <w:t>2</w:t>
      </w:r>
      <w:r w:rsidRPr="00182BF8">
        <w:t>日、</w:t>
      </w:r>
      <w:r w:rsidRPr="00182BF8">
        <w:t>3</w:t>
      </w:r>
      <w:r w:rsidRPr="00182BF8">
        <w:t>日</w:t>
      </w:r>
      <w:r>
        <w:rPr>
          <w:rFonts w:hint="eastAsia"/>
        </w:rPr>
        <w:t>）、</w:t>
      </w:r>
      <w:r w:rsidRPr="00182BF8">
        <w:t>中期合約</w:t>
      </w:r>
      <w:r>
        <w:rPr>
          <w:rFonts w:hint="eastAsia"/>
        </w:rPr>
        <w:t>（</w:t>
      </w:r>
      <w:r w:rsidRPr="00182BF8">
        <w:t>1</w:t>
      </w:r>
      <w:proofErr w:type="gramStart"/>
      <w:r w:rsidRPr="00182BF8">
        <w:t>週</w:t>
      </w:r>
      <w:proofErr w:type="gramEnd"/>
      <w:r w:rsidRPr="00182BF8">
        <w:t>、</w:t>
      </w:r>
      <w:r w:rsidRPr="00182BF8">
        <w:t>2</w:t>
      </w:r>
      <w:proofErr w:type="gramStart"/>
      <w:r w:rsidRPr="00182BF8">
        <w:t>週</w:t>
      </w:r>
      <w:proofErr w:type="gramEnd"/>
      <w:r w:rsidRPr="00182BF8">
        <w:t>、</w:t>
      </w:r>
      <w:r w:rsidRPr="00182BF8">
        <w:t>3</w:t>
      </w:r>
      <w:proofErr w:type="gramStart"/>
      <w:r w:rsidRPr="00182BF8">
        <w:t>週</w:t>
      </w:r>
      <w:proofErr w:type="gramEnd"/>
      <w:r>
        <w:rPr>
          <w:rFonts w:hint="eastAsia"/>
        </w:rPr>
        <w:t>）、月底到期長期合約</w:t>
      </w:r>
      <w:r w:rsidRPr="00182BF8">
        <w:t>（</w:t>
      </w:r>
      <w:r w:rsidRPr="00182BF8">
        <w:t>1</w:t>
      </w:r>
      <w:r w:rsidRPr="00182BF8">
        <w:t>、</w:t>
      </w:r>
      <w:r w:rsidRPr="00182BF8">
        <w:t>2</w:t>
      </w:r>
      <w:r w:rsidRPr="00182BF8">
        <w:t>、</w:t>
      </w:r>
      <w:r w:rsidRPr="00182BF8">
        <w:t>4</w:t>
      </w:r>
      <w:r w:rsidRPr="00182BF8">
        <w:t>、</w:t>
      </w:r>
      <w:r w:rsidRPr="00182BF8">
        <w:t>5</w:t>
      </w:r>
      <w:r w:rsidRPr="00182BF8">
        <w:t>、</w:t>
      </w:r>
      <w:r w:rsidRPr="00182BF8">
        <w:t>7</w:t>
      </w:r>
      <w:r w:rsidRPr="00182BF8">
        <w:t>、</w:t>
      </w:r>
      <w:r w:rsidRPr="00182BF8">
        <w:t>8</w:t>
      </w:r>
      <w:r w:rsidRPr="00182BF8">
        <w:t>、</w:t>
      </w:r>
      <w:r w:rsidRPr="00182BF8">
        <w:t>10</w:t>
      </w:r>
      <w:r w:rsidRPr="00182BF8">
        <w:t>、</w:t>
      </w:r>
      <w:r w:rsidRPr="00182BF8">
        <w:t>11</w:t>
      </w:r>
      <w:r w:rsidRPr="00182BF8">
        <w:t>月）</w:t>
      </w:r>
      <w:r>
        <w:rPr>
          <w:rFonts w:hint="eastAsia"/>
        </w:rPr>
        <w:t>及季度到期長期合約</w:t>
      </w:r>
      <w:r w:rsidRPr="00182BF8">
        <w:t>（</w:t>
      </w:r>
      <w:r w:rsidRPr="00182BF8">
        <w:t>3</w:t>
      </w:r>
      <w:r w:rsidRPr="00182BF8">
        <w:t>、</w:t>
      </w:r>
      <w:r w:rsidRPr="00182BF8">
        <w:t>6</w:t>
      </w:r>
      <w:r w:rsidRPr="00182BF8">
        <w:t>、</w:t>
      </w:r>
      <w:r w:rsidRPr="00182BF8">
        <w:t>9</w:t>
      </w:r>
      <w:r w:rsidRPr="00182BF8">
        <w:t>、</w:t>
      </w:r>
      <w:r w:rsidRPr="00182BF8">
        <w:t>12</w:t>
      </w:r>
      <w:r w:rsidRPr="00182BF8">
        <w:t>月）</w:t>
      </w:r>
    </w:p>
    <w:p w14:paraId="30CC2A85" w14:textId="4D027B77" w:rsidR="00182BF8" w:rsidRPr="00182BF8" w:rsidRDefault="00182BF8" w:rsidP="00182BF8">
      <w:pPr>
        <w:spacing w:before="180" w:after="180"/>
        <w:ind w:firstLine="480"/>
      </w:pPr>
      <w:r w:rsidRPr="00182BF8">
        <w:t>此多樣化的商品設計不僅能滿足不同投資人的交易需求，更有助於提升市場流動性與價格發現效率。特別是在</w:t>
      </w:r>
      <w:r w:rsidRPr="00182BF8">
        <w:t>2020</w:t>
      </w:r>
      <w:r w:rsidRPr="00182BF8">
        <w:t>年</w:t>
      </w:r>
      <w:r w:rsidRPr="00182BF8">
        <w:t>10</w:t>
      </w:r>
      <w:r w:rsidRPr="00182BF8">
        <w:t>月後，</w:t>
      </w:r>
      <w:proofErr w:type="spellStart"/>
      <w:r w:rsidRPr="00182BF8">
        <w:t>Deribit</w:t>
      </w:r>
      <w:proofErr w:type="spellEnd"/>
      <w:r w:rsidRPr="00182BF8">
        <w:t>增設每日與每週到期之商品，大幅提升了市場參與度，交易量也隨之顯著成長。</w:t>
      </w:r>
    </w:p>
    <w:p w14:paraId="633AF837" w14:textId="2C8C1B30" w:rsidR="00ED61D0" w:rsidRPr="002A2A2A" w:rsidRDefault="00E410D8" w:rsidP="008E3193">
      <w:pPr>
        <w:pStyle w:val="2"/>
      </w:pPr>
      <w:bookmarkStart w:id="67" w:name="_Toc190531576"/>
      <w:bookmarkStart w:id="68" w:name="_Toc190982021"/>
      <w:bookmarkStart w:id="69" w:name="_Toc192324074"/>
      <w:r>
        <w:rPr>
          <w:rFonts w:hint="eastAsia"/>
        </w:rPr>
        <w:t>3.2</w:t>
      </w:r>
      <w:r w:rsidR="00ED61D0">
        <w:rPr>
          <w:rFonts w:hint="eastAsia"/>
        </w:rPr>
        <w:t>比</w:t>
      </w:r>
      <w:proofErr w:type="gramStart"/>
      <w:r w:rsidR="00ED61D0">
        <w:rPr>
          <w:rFonts w:hint="eastAsia"/>
        </w:rPr>
        <w:t>特</w:t>
      </w:r>
      <w:proofErr w:type="gramEnd"/>
      <w:r w:rsidR="00ED61D0">
        <w:rPr>
          <w:rFonts w:hint="eastAsia"/>
        </w:rPr>
        <w:t>幣選擇權交易市場概況</w:t>
      </w:r>
      <w:bookmarkEnd w:id="67"/>
      <w:bookmarkEnd w:id="68"/>
      <w:bookmarkEnd w:id="69"/>
    </w:p>
    <w:p w14:paraId="073656E1" w14:textId="7FB07CA0" w:rsidR="00720E4C" w:rsidRDefault="00AB3ACB" w:rsidP="00A644AA">
      <w:pPr>
        <w:spacing w:before="180" w:after="180"/>
        <w:ind w:firstLine="480"/>
      </w:pPr>
      <w:r>
        <w:rPr>
          <w:rFonts w:hint="eastAsia"/>
        </w:rPr>
        <w:t>本研究</w:t>
      </w:r>
      <w:r w:rsidR="00A70A1B">
        <w:rPr>
          <w:rFonts w:hint="eastAsia"/>
        </w:rPr>
        <w:t>將</w:t>
      </w:r>
      <w:r>
        <w:rPr>
          <w:rFonts w:hint="eastAsia"/>
        </w:rPr>
        <w:t>透過比</w:t>
      </w:r>
      <w:proofErr w:type="gramStart"/>
      <w:r>
        <w:rPr>
          <w:rFonts w:hint="eastAsia"/>
        </w:rPr>
        <w:t>特</w:t>
      </w:r>
      <w:proofErr w:type="gramEnd"/>
      <w:r>
        <w:rPr>
          <w:rFonts w:hint="eastAsia"/>
        </w:rPr>
        <w:t>幣選擇權</w:t>
      </w:r>
      <w:r w:rsidR="00720E4C">
        <w:rPr>
          <w:rFonts w:hint="eastAsia"/>
        </w:rPr>
        <w:t>歷史</w:t>
      </w:r>
      <w:r>
        <w:rPr>
          <w:rFonts w:hint="eastAsia"/>
        </w:rPr>
        <w:t>交易</w:t>
      </w:r>
      <w:r w:rsidR="00720E4C">
        <w:rPr>
          <w:rFonts w:hint="eastAsia"/>
        </w:rPr>
        <w:t>數據進行實證分析，探討選擇權市場中</w:t>
      </w:r>
      <w:r>
        <w:rPr>
          <w:rFonts w:hint="eastAsia"/>
        </w:rPr>
        <w:t>的</w:t>
      </w:r>
      <w:r w:rsidR="00720E4C">
        <w:rPr>
          <w:rFonts w:hint="eastAsia"/>
        </w:rPr>
        <w:t>隱含波動率</w:t>
      </w:r>
      <w:r>
        <w:rPr>
          <w:rFonts w:hint="eastAsia"/>
        </w:rPr>
        <w:t>與</w:t>
      </w:r>
      <w:r w:rsidR="00720E4C">
        <w:rPr>
          <w:rFonts w:hint="eastAsia"/>
        </w:rPr>
        <w:t>市場預期價格變動</w:t>
      </w:r>
      <w:r>
        <w:rPr>
          <w:rFonts w:hint="eastAsia"/>
        </w:rPr>
        <w:t>之關聯</w:t>
      </w:r>
      <w:r w:rsidR="002F31B5">
        <w:rPr>
          <w:rFonts w:hint="eastAsia"/>
        </w:rPr>
        <w:t>性</w:t>
      </w:r>
      <w:r>
        <w:rPr>
          <w:rFonts w:hint="eastAsia"/>
        </w:rPr>
        <w:t>，並</w:t>
      </w:r>
      <w:r w:rsidR="00720E4C">
        <w:rPr>
          <w:rFonts w:hint="eastAsia"/>
        </w:rPr>
        <w:t>計算風險中立機率</w:t>
      </w:r>
      <w:r>
        <w:rPr>
          <w:rFonts w:hint="eastAsia"/>
        </w:rPr>
        <w:t>密度函數（</w:t>
      </w:r>
      <w:r w:rsidR="00FC73BF">
        <w:rPr>
          <w:rFonts w:hint="eastAsia"/>
        </w:rPr>
        <w:t>Risk-neutral Density</w:t>
      </w:r>
      <w:r w:rsidR="00182BF8">
        <w:rPr>
          <w:rFonts w:hint="eastAsia"/>
        </w:rPr>
        <w:t>, RND</w:t>
      </w:r>
      <w:r>
        <w:rPr>
          <w:rFonts w:hint="eastAsia"/>
        </w:rPr>
        <w:t>）</w:t>
      </w:r>
      <w:r w:rsidR="00720E4C">
        <w:rPr>
          <w:rFonts w:hint="eastAsia"/>
        </w:rPr>
        <w:t>，分析其</w:t>
      </w:r>
      <w:r>
        <w:rPr>
          <w:rFonts w:hint="eastAsia"/>
        </w:rPr>
        <w:t>於</w:t>
      </w:r>
      <w:r w:rsidR="00720E4C">
        <w:rPr>
          <w:rFonts w:hint="eastAsia"/>
        </w:rPr>
        <w:t>不同市場</w:t>
      </w:r>
      <w:r>
        <w:rPr>
          <w:rFonts w:hint="eastAsia"/>
        </w:rPr>
        <w:t>氛圍</w:t>
      </w:r>
      <w:r w:rsidR="00720E4C">
        <w:rPr>
          <w:rFonts w:hint="eastAsia"/>
        </w:rPr>
        <w:t>下</w:t>
      </w:r>
      <w:r>
        <w:rPr>
          <w:rFonts w:hint="eastAsia"/>
        </w:rPr>
        <w:t>之</w:t>
      </w:r>
      <w:r w:rsidR="00720E4C">
        <w:rPr>
          <w:rFonts w:hint="eastAsia"/>
        </w:rPr>
        <w:t>變化。</w:t>
      </w:r>
    </w:p>
    <w:p w14:paraId="23591486" w14:textId="03BA4F17" w:rsidR="007E75C0" w:rsidRDefault="00182BF8" w:rsidP="00182BF8">
      <w:pPr>
        <w:spacing w:before="180" w:after="180"/>
        <w:ind w:firstLine="480"/>
      </w:pPr>
      <w:r w:rsidRPr="00182BF8">
        <w:t>在</w:t>
      </w:r>
      <w:r>
        <w:rPr>
          <w:rFonts w:hint="eastAsia"/>
        </w:rPr>
        <w:t>交易筆數（</w:t>
      </w:r>
      <w:r>
        <w:fldChar w:fldCharType="begin"/>
      </w:r>
      <w:r>
        <w:instrText xml:space="preserve"> </w:instrText>
      </w:r>
      <w:r>
        <w:rPr>
          <w:rFonts w:hint="eastAsia"/>
        </w:rPr>
        <w:instrText>REF _Ref189489922 \h</w:instrText>
      </w:r>
      <w:r>
        <w:instrText xml:space="preserve"> </w:instrText>
      </w:r>
      <w:r>
        <w:fldChar w:fldCharType="separate"/>
      </w:r>
      <w:r w:rsidR="005652B0">
        <w:rPr>
          <w:rFonts w:hint="eastAsia"/>
        </w:rPr>
        <w:t>圖</w:t>
      </w:r>
      <w:r w:rsidR="005652B0">
        <w:rPr>
          <w:rFonts w:hint="eastAsia"/>
        </w:rPr>
        <w:t>3-</w:t>
      </w:r>
      <w:r w:rsidR="005652B0">
        <w:rPr>
          <w:noProof/>
        </w:rPr>
        <w:t>2</w:t>
      </w:r>
      <w:r>
        <w:fldChar w:fldCharType="end"/>
      </w:r>
      <w:r>
        <w:rPr>
          <w:rFonts w:hint="eastAsia"/>
        </w:rPr>
        <w:t>）與</w:t>
      </w:r>
      <w:r w:rsidRPr="00182BF8">
        <w:t>交易量</w:t>
      </w:r>
      <w:r>
        <w:rPr>
          <w:rFonts w:hint="eastAsia"/>
        </w:rPr>
        <w:t>（</w:t>
      </w:r>
      <w:r>
        <w:fldChar w:fldCharType="begin"/>
      </w:r>
      <w:r>
        <w:instrText xml:space="preserve"> REF _Ref182962365 \h </w:instrText>
      </w:r>
      <w:r>
        <w:fldChar w:fldCharType="separate"/>
      </w:r>
      <w:r w:rsidR="005652B0">
        <w:rPr>
          <w:rFonts w:hint="eastAsia"/>
        </w:rPr>
        <w:t>圖</w:t>
      </w:r>
      <w:r w:rsidR="005652B0">
        <w:rPr>
          <w:rFonts w:hint="eastAsia"/>
        </w:rPr>
        <w:t>3-</w:t>
      </w:r>
      <w:r w:rsidR="005652B0">
        <w:rPr>
          <w:noProof/>
        </w:rPr>
        <w:t>3</w:t>
      </w:r>
      <w:r>
        <w:fldChar w:fldCharType="end"/>
      </w:r>
      <w:r>
        <w:rPr>
          <w:rFonts w:hint="eastAsia"/>
        </w:rPr>
        <w:t>）</w:t>
      </w:r>
      <w:r w:rsidRPr="00182BF8">
        <w:t>方面，自</w:t>
      </w:r>
      <w:r w:rsidRPr="00182BF8">
        <w:t>2020</w:t>
      </w:r>
      <w:r w:rsidRPr="00182BF8">
        <w:t>年</w:t>
      </w:r>
      <w:r w:rsidRPr="00182BF8">
        <w:t>10</w:t>
      </w:r>
      <w:r w:rsidRPr="00182BF8">
        <w:t>月起出現明顯的成長趨勢。此轉折點與</w:t>
      </w:r>
      <w:proofErr w:type="spellStart"/>
      <w:r w:rsidRPr="00182BF8">
        <w:t>Deribit</w:t>
      </w:r>
      <w:proofErr w:type="spellEnd"/>
      <w:r w:rsidRPr="00182BF8">
        <w:t>擴充商品線、新增每日及每週到期商品的時間點相符，顯示商品多樣化策略確實有效提升了市場活絡度。其次，觀察</w:t>
      </w:r>
      <w:r w:rsidRPr="00182BF8">
        <w:t>2023</w:t>
      </w:r>
      <w:r w:rsidRPr="00182BF8">
        <w:t>年下半年的市場表現，交易量再次呈現大幅增長態勢，特別是在</w:t>
      </w:r>
      <w:r w:rsidRPr="00182BF8">
        <w:t>2023</w:t>
      </w:r>
      <w:r w:rsidRPr="00182BF8">
        <w:t>年</w:t>
      </w:r>
      <w:r w:rsidRPr="00182BF8">
        <w:t>9</w:t>
      </w:r>
      <w:r w:rsidRPr="00182BF8">
        <w:t>月後，隨著比</w:t>
      </w:r>
      <w:proofErr w:type="gramStart"/>
      <w:r w:rsidRPr="00182BF8">
        <w:t>特</w:t>
      </w:r>
      <w:proofErr w:type="gramEnd"/>
      <w:r w:rsidRPr="00182BF8">
        <w:t>幣現貨價格的強勁上漲，買權交易量更於</w:t>
      </w:r>
      <w:r w:rsidRPr="00182BF8">
        <w:t>2024</w:t>
      </w:r>
      <w:r w:rsidRPr="00182BF8">
        <w:t>年</w:t>
      </w:r>
      <w:r w:rsidRPr="00182BF8">
        <w:t>2</w:t>
      </w:r>
      <w:r w:rsidRPr="00182BF8">
        <w:t>月創下歷史新高。此現象反映出市場參與者對比</w:t>
      </w:r>
      <w:proofErr w:type="gramStart"/>
      <w:r w:rsidRPr="00182BF8">
        <w:t>特幣後</w:t>
      </w:r>
      <w:proofErr w:type="gramEnd"/>
      <w:r w:rsidRPr="00182BF8">
        <w:t>市持續看好，投資人偏好透過選擇權商品進行投機或避險操作。就市場深度而言，自</w:t>
      </w:r>
      <w:r w:rsidRPr="00182BF8">
        <w:t>2023</w:t>
      </w:r>
      <w:r w:rsidRPr="00182BF8">
        <w:t>年下半年以來，交易量的持續攀升不僅反映出市場參與度的提高，更顯示比</w:t>
      </w:r>
      <w:proofErr w:type="gramStart"/>
      <w:r w:rsidRPr="00182BF8">
        <w:t>特</w:t>
      </w:r>
      <w:proofErr w:type="gramEnd"/>
      <w:r w:rsidRPr="00182BF8">
        <w:t>幣選擇權市場的流動性與深度已趨於成熟。這種市場結構的改善，有助於降低交易成本、提升價格發現效率，進而吸引更多機構投資人參與。比</w:t>
      </w:r>
      <w:proofErr w:type="gramStart"/>
      <w:r w:rsidRPr="00182BF8">
        <w:t>特</w:t>
      </w:r>
      <w:proofErr w:type="gramEnd"/>
      <w:r w:rsidRPr="00182BF8">
        <w:t>幣選擇權市場展現出明顯的成長動能與結構性改善，為後續研究提供了豐富且具代表性的數據基礎。</w:t>
      </w:r>
    </w:p>
    <w:p w14:paraId="3E0578D7" w14:textId="77777777" w:rsidR="00B634F1" w:rsidRDefault="00663F14" w:rsidP="00B634F1">
      <w:pPr>
        <w:pStyle w:val="aa"/>
        <w:keepNext/>
        <w:spacing w:before="180" w:after="180"/>
      </w:pPr>
      <w:r w:rsidRPr="00663F14">
        <w:lastRenderedPageBreak/>
        <w:drawing>
          <wp:inline distT="0" distB="0" distL="0" distR="0" wp14:anchorId="4A54D018" wp14:editId="140AAF4C">
            <wp:extent cx="5400040" cy="2678430"/>
            <wp:effectExtent l="0" t="0" r="0" b="762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21"/>
                    <a:stretch>
                      <a:fillRect/>
                    </a:stretch>
                  </pic:blipFill>
                  <pic:spPr>
                    <a:xfrm>
                      <a:off x="0" y="0"/>
                      <a:ext cx="5400040" cy="2678430"/>
                    </a:xfrm>
                    <a:prstGeom prst="rect">
                      <a:avLst/>
                    </a:prstGeom>
                  </pic:spPr>
                </pic:pic>
              </a:graphicData>
            </a:graphic>
          </wp:inline>
        </w:drawing>
      </w:r>
    </w:p>
    <w:p w14:paraId="00AC0A35" w14:textId="509E0E0D" w:rsidR="00663F14" w:rsidRPr="00FB35F3" w:rsidRDefault="00B634F1" w:rsidP="00B634F1">
      <w:pPr>
        <w:pStyle w:val="a9"/>
        <w:spacing w:before="180" w:after="180"/>
      </w:pPr>
      <w:bookmarkStart w:id="70" w:name="_Ref189489922"/>
      <w:bookmarkStart w:id="71" w:name="_Toc192324114"/>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5652B0">
        <w:rPr>
          <w:noProof/>
        </w:rPr>
        <w:t>2</w:t>
      </w:r>
      <w:r>
        <w:fldChar w:fldCharType="end"/>
      </w:r>
      <w:bookmarkEnd w:id="70"/>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、賣權每月交易筆數</w:t>
      </w:r>
      <w:bookmarkEnd w:id="71"/>
    </w:p>
    <w:p w14:paraId="56C128DB" w14:textId="52C871E4" w:rsidR="002F31B5" w:rsidRDefault="0092596A" w:rsidP="002F31B5">
      <w:pPr>
        <w:pStyle w:val="aa"/>
        <w:keepNext/>
        <w:spacing w:before="180" w:after="180"/>
      </w:pPr>
      <w:r w:rsidRPr="0092596A">
        <w:drawing>
          <wp:inline distT="0" distB="0" distL="0" distR="0" wp14:anchorId="6EC60E25" wp14:editId="12FDB8A0">
            <wp:extent cx="5400040" cy="2677160"/>
            <wp:effectExtent l="0" t="0" r="0" b="889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22"/>
                    <a:stretch>
                      <a:fillRect/>
                    </a:stretch>
                  </pic:blipFill>
                  <pic:spPr>
                    <a:xfrm>
                      <a:off x="0" y="0"/>
                      <a:ext cx="5400040" cy="2677160"/>
                    </a:xfrm>
                    <a:prstGeom prst="rect">
                      <a:avLst/>
                    </a:prstGeom>
                  </pic:spPr>
                </pic:pic>
              </a:graphicData>
            </a:graphic>
          </wp:inline>
        </w:drawing>
      </w:r>
    </w:p>
    <w:p w14:paraId="5B0BCF08" w14:textId="1685017E" w:rsidR="00B53910" w:rsidRDefault="002F31B5" w:rsidP="008E3193">
      <w:pPr>
        <w:pStyle w:val="a9"/>
        <w:spacing w:before="180" w:after="180"/>
      </w:pPr>
      <w:bookmarkStart w:id="72" w:name="_Ref182962365"/>
      <w:bookmarkStart w:id="73" w:name="_Toc192324115"/>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5652B0">
        <w:rPr>
          <w:noProof/>
        </w:rPr>
        <w:t>3</w:t>
      </w:r>
      <w:r>
        <w:fldChar w:fldCharType="end"/>
      </w:r>
      <w:bookmarkEnd w:id="72"/>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、賣權每月交易量</w:t>
      </w:r>
      <w:bookmarkEnd w:id="73"/>
    </w:p>
    <w:p w14:paraId="26B0396F" w14:textId="282B7175" w:rsidR="00B53910" w:rsidRPr="00B53910" w:rsidRDefault="00B53910" w:rsidP="00B53910">
      <w:pPr>
        <w:spacing w:before="180" w:after="180"/>
        <w:ind w:firstLine="480"/>
      </w:pPr>
      <w:r w:rsidRPr="00B53910">
        <w:t>本研究透過</w:t>
      </w:r>
      <w:r>
        <w:rPr>
          <w:rFonts w:hint="eastAsia"/>
        </w:rPr>
        <w:t>總</w:t>
      </w:r>
      <w:r w:rsidRPr="00B53910">
        <w:t>交易</w:t>
      </w:r>
      <w:proofErr w:type="gramStart"/>
      <w:r w:rsidRPr="00B53910">
        <w:t>量熱圖</w:t>
      </w:r>
      <w:proofErr w:type="gramEnd"/>
      <w:r w:rsidRPr="00B53910">
        <w:t>分析，觀察比</w:t>
      </w:r>
      <w:proofErr w:type="gramStart"/>
      <w:r w:rsidRPr="00B53910">
        <w:t>特</w:t>
      </w:r>
      <w:proofErr w:type="gramEnd"/>
      <w:r w:rsidRPr="00B53910">
        <w:t>幣選擇權市場之交易型態。就買權市場</w:t>
      </w:r>
      <w:r>
        <w:rPr>
          <w:rFonts w:hint="eastAsia"/>
        </w:rPr>
        <w:t>而言（</w:t>
      </w:r>
      <w:r>
        <w:fldChar w:fldCharType="begin"/>
      </w:r>
      <w:r>
        <w:instrText xml:space="preserve"> </w:instrText>
      </w:r>
      <w:r>
        <w:rPr>
          <w:rFonts w:hint="eastAsia"/>
        </w:rPr>
        <w:instrText>REF _Ref189493292 \h</w:instrText>
      </w:r>
      <w:r>
        <w:instrText xml:space="preserve"> </w:instrText>
      </w:r>
      <w:r>
        <w:fldChar w:fldCharType="separate"/>
      </w:r>
      <w:r w:rsidR="005652B0">
        <w:rPr>
          <w:rFonts w:hint="eastAsia"/>
        </w:rPr>
        <w:t>圖</w:t>
      </w:r>
      <w:r w:rsidR="005652B0">
        <w:rPr>
          <w:rFonts w:hint="eastAsia"/>
        </w:rPr>
        <w:t>3-</w:t>
      </w:r>
      <w:r w:rsidR="005652B0">
        <w:rPr>
          <w:noProof/>
        </w:rPr>
        <w:t>4</w:t>
      </w:r>
      <w:r>
        <w:fldChar w:fldCharType="end"/>
      </w:r>
      <w:r>
        <w:rPr>
          <w:rFonts w:hint="eastAsia"/>
        </w:rPr>
        <w:t>）</w:t>
      </w:r>
      <w:r w:rsidRPr="00B53910">
        <w:t>，交易活動明顯</w:t>
      </w:r>
      <w:proofErr w:type="gramStart"/>
      <w:r w:rsidRPr="00B53910">
        <w:t>聚集於價平</w:t>
      </w:r>
      <w:proofErr w:type="gramEnd"/>
      <w:r w:rsidRPr="00B53910">
        <w:t>附近區域，尤以</w:t>
      </w:r>
      <w:r w:rsidRPr="00B53910">
        <w:t>Moneyness</w:t>
      </w:r>
      <w:r>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B53910">
        <w:t>介於</w:t>
      </w:r>
      <w:r w:rsidRPr="00B53910">
        <w:t>0.9</w:t>
      </w:r>
      <w:r w:rsidRPr="00B53910">
        <w:t>至</w:t>
      </w:r>
      <w:r w:rsidRPr="00B53910">
        <w:t>1.1</w:t>
      </w:r>
      <w:r w:rsidRPr="00B53910">
        <w:t>間之交易最為活絡。其中</w:t>
      </w:r>
      <w:proofErr w:type="gramStart"/>
      <w:r w:rsidRPr="00B53910">
        <w:t>略偏價外</w:t>
      </w:r>
      <w:proofErr w:type="gramEnd"/>
      <w:r w:rsidRPr="00B53910">
        <w:t>（</w:t>
      </w:r>
      <w:r w:rsidRPr="00B53910">
        <w:t>1.0-1.1</w:t>
      </w:r>
      <w:r w:rsidRPr="00B53910">
        <w:t>）之買權更創下</w:t>
      </w:r>
      <w:r w:rsidRPr="00B53910">
        <w:t>2,072</w:t>
      </w:r>
      <w:proofErr w:type="gramStart"/>
      <w:r w:rsidRPr="00B53910">
        <w:t>百萬</w:t>
      </w:r>
      <w:proofErr w:type="gramEnd"/>
      <w:r>
        <w:rPr>
          <w:rFonts w:hint="eastAsia"/>
        </w:rPr>
        <w:t>美元</w:t>
      </w:r>
      <w:r w:rsidRPr="00B53910">
        <w:t>之最高交易量，顯示投資人偏好運用較具槓桿效果之價外買權進行交易。反觀深度價外（大於</w:t>
      </w:r>
      <w:r w:rsidRPr="00B53910">
        <w:t>1.5</w:t>
      </w:r>
      <w:r w:rsidRPr="00B53910">
        <w:t>）之買權交易量相對稀少，顯示市場參與者對執行價過高之買權興趣缺乏。</w:t>
      </w:r>
    </w:p>
    <w:p w14:paraId="5198119E" w14:textId="23F36042" w:rsidR="00B53910" w:rsidRDefault="00B53910" w:rsidP="00B53910">
      <w:pPr>
        <w:spacing w:before="180" w:after="180"/>
        <w:ind w:firstLine="480"/>
      </w:pPr>
      <w:r w:rsidRPr="00B53910">
        <w:lastRenderedPageBreak/>
        <w:t>就到期期間結構而言，短天期買權市場呈現較高之交易活絡度，尤以</w:t>
      </w:r>
      <w:r w:rsidRPr="00B53910">
        <w:t>31</w:t>
      </w:r>
      <w:r w:rsidRPr="00B53910">
        <w:t>至</w:t>
      </w:r>
      <w:r w:rsidRPr="00B53910">
        <w:t>90</w:t>
      </w:r>
      <w:r w:rsidRPr="00B53910">
        <w:t>天期間之買權在各比率區間均維持相當成交量。值得注意者為，極短天期（</w:t>
      </w:r>
      <w:r w:rsidRPr="00B53910">
        <w:t>14</w:t>
      </w:r>
      <w:r w:rsidRPr="00B53910">
        <w:t>天以內）之買</w:t>
      </w:r>
      <w:proofErr w:type="gramStart"/>
      <w:r w:rsidRPr="00B53910">
        <w:t>權於價平</w:t>
      </w:r>
      <w:proofErr w:type="gramEnd"/>
      <w:r w:rsidRPr="00B53910">
        <w:t>附近仍維持可觀交易量，此現象反映市場存在顯著之短線投機交易需求。另一方面，長天期（</w:t>
      </w:r>
      <w:r w:rsidRPr="00B53910">
        <w:t>180</w:t>
      </w:r>
      <w:r w:rsidRPr="00B53910">
        <w:t>天以上）買權之交易相對清淡，惟於深度價外區域（大於</w:t>
      </w:r>
      <w:r w:rsidRPr="00B53910">
        <w:t>2.0</w:t>
      </w:r>
      <w:r w:rsidRPr="00B53910">
        <w:t>）出現高達</w:t>
      </w:r>
      <w:r w:rsidRPr="00B53910">
        <w:t>392</w:t>
      </w:r>
      <w:proofErr w:type="gramStart"/>
      <w:r w:rsidRPr="00B53910">
        <w:t>百萬</w:t>
      </w:r>
      <w:proofErr w:type="gramEnd"/>
      <w:r w:rsidRPr="00B53910">
        <w:t>合約之異常交易量，研判可能與特定投資策略或法人避險需求有關。</w:t>
      </w:r>
    </w:p>
    <w:p w14:paraId="740CDA9E" w14:textId="77777777" w:rsidR="00B53910" w:rsidRDefault="00B53910" w:rsidP="00B53910">
      <w:pPr>
        <w:pStyle w:val="aa"/>
        <w:keepNext/>
        <w:spacing w:before="180" w:after="180"/>
      </w:pPr>
      <w:r w:rsidRPr="00B53910">
        <w:drawing>
          <wp:inline distT="0" distB="0" distL="0" distR="0" wp14:anchorId="7DB7ACC6" wp14:editId="4C1B1452">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23"/>
                    <a:stretch>
                      <a:fillRect/>
                    </a:stretch>
                  </pic:blipFill>
                  <pic:spPr>
                    <a:xfrm>
                      <a:off x="0" y="0"/>
                      <a:ext cx="5400040" cy="3813810"/>
                    </a:xfrm>
                    <a:prstGeom prst="rect">
                      <a:avLst/>
                    </a:prstGeom>
                  </pic:spPr>
                </pic:pic>
              </a:graphicData>
            </a:graphic>
          </wp:inline>
        </w:drawing>
      </w:r>
    </w:p>
    <w:p w14:paraId="5A3CE6E9" w14:textId="2F9D41B9" w:rsidR="00B53910" w:rsidRPr="00B53910" w:rsidRDefault="00B53910" w:rsidP="00B53910">
      <w:pPr>
        <w:pStyle w:val="a9"/>
        <w:spacing w:before="180" w:after="180"/>
      </w:pPr>
      <w:bookmarkStart w:id="74" w:name="_Ref189493292"/>
      <w:bookmarkStart w:id="75" w:name="_Toc192324116"/>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5652B0">
        <w:rPr>
          <w:noProof/>
        </w:rPr>
        <w:t>4</w:t>
      </w:r>
      <w:r>
        <w:fldChar w:fldCharType="end"/>
      </w:r>
      <w:bookmarkEnd w:id="74"/>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幣買權總交易</w:t>
      </w:r>
      <w:proofErr w:type="gramStart"/>
      <w:r>
        <w:rPr>
          <w:rFonts w:hint="eastAsia"/>
        </w:rPr>
        <w:t>量熱圖</w:t>
      </w:r>
      <w:bookmarkEnd w:id="75"/>
      <w:proofErr w:type="gramEnd"/>
    </w:p>
    <w:p w14:paraId="51E8C060" w14:textId="7E346CD8" w:rsidR="00B53910" w:rsidRDefault="00B53910" w:rsidP="00B53910">
      <w:pPr>
        <w:spacing w:before="180" w:after="180"/>
        <w:ind w:firstLine="480"/>
      </w:pPr>
      <w:r w:rsidRPr="00B53910">
        <w:t>賣權市場</w:t>
      </w:r>
      <w:r>
        <w:rPr>
          <w:rFonts w:hint="eastAsia"/>
        </w:rPr>
        <w:t>（</w:t>
      </w:r>
      <w:r>
        <w:fldChar w:fldCharType="begin"/>
      </w:r>
      <w:r>
        <w:instrText xml:space="preserve"> </w:instrText>
      </w:r>
      <w:r>
        <w:rPr>
          <w:rFonts w:hint="eastAsia"/>
        </w:rPr>
        <w:instrText>REF _Ref189493371 \h</w:instrText>
      </w:r>
      <w:r>
        <w:instrText xml:space="preserve"> </w:instrText>
      </w:r>
      <w:r>
        <w:fldChar w:fldCharType="separate"/>
      </w:r>
      <w:r w:rsidR="005652B0">
        <w:rPr>
          <w:rFonts w:hint="eastAsia"/>
        </w:rPr>
        <w:t>圖</w:t>
      </w:r>
      <w:r w:rsidR="005652B0">
        <w:rPr>
          <w:rFonts w:hint="eastAsia"/>
        </w:rPr>
        <w:t>3-</w:t>
      </w:r>
      <w:r w:rsidR="005652B0">
        <w:rPr>
          <w:noProof/>
        </w:rPr>
        <w:t>5</w:t>
      </w:r>
      <w:r>
        <w:fldChar w:fldCharType="end"/>
      </w:r>
      <w:r>
        <w:rPr>
          <w:rFonts w:hint="eastAsia"/>
        </w:rPr>
        <w:t>）</w:t>
      </w:r>
      <w:r w:rsidRPr="00B53910">
        <w:t>則呈現</w:t>
      </w:r>
      <w:proofErr w:type="gramStart"/>
      <w:r w:rsidRPr="00B53910">
        <w:t>迥</w:t>
      </w:r>
      <w:proofErr w:type="gramEnd"/>
      <w:r w:rsidRPr="00B53910">
        <w:t>異之交易特徵。交易活動高度</w:t>
      </w:r>
      <w:proofErr w:type="gramStart"/>
      <w:r w:rsidRPr="00B53910">
        <w:t>集中於價平</w:t>
      </w:r>
      <w:proofErr w:type="gramEnd"/>
      <w:r w:rsidRPr="00B53910">
        <w:t>附近（</w:t>
      </w:r>
      <w:r w:rsidRPr="00B53910">
        <w:t>0.9-1.0</w:t>
      </w:r>
      <w:r w:rsidRPr="00B53910">
        <w:t>），最高單一區塊交易量達</w:t>
      </w:r>
      <w:r w:rsidRPr="00B53910">
        <w:t>1,676</w:t>
      </w:r>
      <w:proofErr w:type="gramStart"/>
      <w:r w:rsidRPr="00B53910">
        <w:t>百萬</w:t>
      </w:r>
      <w:proofErr w:type="gramEnd"/>
      <w:r>
        <w:rPr>
          <w:rFonts w:hint="eastAsia"/>
        </w:rPr>
        <w:t>美元</w:t>
      </w:r>
      <w:r w:rsidRPr="00B53910">
        <w:t>，遠高於其他區域。深度價外（小於等於</w:t>
      </w:r>
      <w:r w:rsidRPr="00B53910">
        <w:t>0.7</w:t>
      </w:r>
      <w:r w:rsidRPr="00B53910">
        <w:t>）賣權之交易量相對稀少，此現象顯示市場對比</w:t>
      </w:r>
      <w:proofErr w:type="gramStart"/>
      <w:r w:rsidRPr="00B53910">
        <w:t>特</w:t>
      </w:r>
      <w:proofErr w:type="gramEnd"/>
      <w:r w:rsidRPr="00B53910">
        <w:t>幣大幅下跌之避險需求相對有限。就到期期間分配而言，短天期賣權（</w:t>
      </w:r>
      <w:r w:rsidRPr="00B53910">
        <w:t>14</w:t>
      </w:r>
      <w:r w:rsidRPr="00B53910">
        <w:t>天以內及</w:t>
      </w:r>
      <w:r w:rsidRPr="00B53910">
        <w:t>15-90</w:t>
      </w:r>
      <w:r w:rsidRPr="00B53910">
        <w:t>天）</w:t>
      </w:r>
      <w:proofErr w:type="gramStart"/>
      <w:r w:rsidRPr="00B53910">
        <w:t>於價平</w:t>
      </w:r>
      <w:proofErr w:type="gramEnd"/>
      <w:r w:rsidRPr="00B53910">
        <w:t>附近之交易最為</w:t>
      </w:r>
      <w:proofErr w:type="gramStart"/>
      <w:r w:rsidRPr="00B53910">
        <w:t>活躍，</w:t>
      </w:r>
      <w:proofErr w:type="gramEnd"/>
      <w:r w:rsidRPr="00B53910">
        <w:t>而中長天期（</w:t>
      </w:r>
      <w:r w:rsidRPr="00B53910">
        <w:t>90-180</w:t>
      </w:r>
      <w:r w:rsidRPr="00B53910">
        <w:t>天）賣權則於深度價內（大於</w:t>
      </w:r>
      <w:r w:rsidRPr="00B53910">
        <w:t>1.1</w:t>
      </w:r>
      <w:r w:rsidRPr="00B53910">
        <w:t>）區域出現顯著之交易量（</w:t>
      </w:r>
      <w:r w:rsidRPr="00B53910">
        <w:t>821</w:t>
      </w:r>
      <w:proofErr w:type="gramStart"/>
      <w:r w:rsidRPr="00B53910">
        <w:t>百萬</w:t>
      </w:r>
      <w:proofErr w:type="gramEnd"/>
      <w:r>
        <w:rPr>
          <w:rFonts w:hint="eastAsia"/>
        </w:rPr>
        <w:t>美元</w:t>
      </w:r>
      <w:r w:rsidRPr="00B53910">
        <w:t>）。極長天期（</w:t>
      </w:r>
      <w:r w:rsidRPr="00B53910">
        <w:t>180</w:t>
      </w:r>
      <w:r w:rsidRPr="00B53910">
        <w:t>天以上）賣權之交易量分配較為平均，各比率區間均維持一定水準之成交量。</w:t>
      </w:r>
    </w:p>
    <w:p w14:paraId="1BB98F0C" w14:textId="77777777" w:rsidR="00B53910" w:rsidRDefault="00B53910" w:rsidP="00B53910">
      <w:pPr>
        <w:pStyle w:val="aa"/>
        <w:keepNext/>
        <w:spacing w:before="180" w:after="180"/>
      </w:pPr>
      <w:r w:rsidRPr="00B53910">
        <w:lastRenderedPageBreak/>
        <w:drawing>
          <wp:inline distT="0" distB="0" distL="0" distR="0" wp14:anchorId="31E5C868" wp14:editId="2E0F1230">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4"/>
                    <a:stretch>
                      <a:fillRect/>
                    </a:stretch>
                  </pic:blipFill>
                  <pic:spPr>
                    <a:xfrm>
                      <a:off x="0" y="0"/>
                      <a:ext cx="5400040" cy="3836670"/>
                    </a:xfrm>
                    <a:prstGeom prst="rect">
                      <a:avLst/>
                    </a:prstGeom>
                  </pic:spPr>
                </pic:pic>
              </a:graphicData>
            </a:graphic>
          </wp:inline>
        </w:drawing>
      </w:r>
    </w:p>
    <w:p w14:paraId="0F92B1A9" w14:textId="5C7AA1F5" w:rsidR="00B53910" w:rsidRPr="00B53910" w:rsidRDefault="00B53910" w:rsidP="00B53910">
      <w:pPr>
        <w:pStyle w:val="a9"/>
        <w:spacing w:before="180" w:after="180"/>
      </w:pPr>
      <w:bookmarkStart w:id="76" w:name="_Ref189493371"/>
      <w:bookmarkStart w:id="77" w:name="_Toc192324117"/>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5652B0">
        <w:rPr>
          <w:noProof/>
        </w:rPr>
        <w:t>5</w:t>
      </w:r>
      <w:r>
        <w:fldChar w:fldCharType="end"/>
      </w:r>
      <w:bookmarkEnd w:id="76"/>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特幣賣</w:t>
      </w:r>
      <w:proofErr w:type="gramEnd"/>
      <w:r>
        <w:rPr>
          <w:rFonts w:hint="eastAsia"/>
        </w:rPr>
        <w:t>權總交易</w:t>
      </w:r>
      <w:proofErr w:type="gramStart"/>
      <w:r>
        <w:rPr>
          <w:rFonts w:hint="eastAsia"/>
        </w:rPr>
        <w:t>量熱圖</w:t>
      </w:r>
      <w:bookmarkEnd w:id="77"/>
      <w:proofErr w:type="gramEnd"/>
    </w:p>
    <w:p w14:paraId="3A706421" w14:textId="56982CCD" w:rsidR="00B53910" w:rsidRPr="00B53910" w:rsidRDefault="00B53910" w:rsidP="00E748C3">
      <w:pPr>
        <w:spacing w:before="180" w:after="180"/>
        <w:ind w:firstLine="480"/>
      </w:pPr>
      <w:r w:rsidRPr="00B53910">
        <w:t>比</w:t>
      </w:r>
      <w:proofErr w:type="gramStart"/>
      <w:r w:rsidRPr="00B53910">
        <w:t>特</w:t>
      </w:r>
      <w:proofErr w:type="gramEnd"/>
      <w:r w:rsidRPr="00B53910">
        <w:t>幣選擇權市場已發展出相當程度之深度與流動性</w:t>
      </w:r>
      <w:r w:rsidR="00E748C3">
        <w:rPr>
          <w:rFonts w:hint="eastAsia"/>
        </w:rPr>
        <w:t>，</w:t>
      </w:r>
      <w:r w:rsidRPr="00B53910">
        <w:t>交易活動主要</w:t>
      </w:r>
      <w:proofErr w:type="gramStart"/>
      <w:r w:rsidRPr="00B53910">
        <w:t>集中於價平</w:t>
      </w:r>
      <w:proofErr w:type="gramEnd"/>
      <w:r w:rsidRPr="00B53910">
        <w:t>附近區域，反映市場參與者偏好進行較具效率之投機或避險操作。短天期選擇權普遍較受青睞，顯示市場參與者傾向採取短線交易策略。</w:t>
      </w:r>
      <w:proofErr w:type="gramStart"/>
      <w:r w:rsidRPr="00B53910">
        <w:t>再者，</w:t>
      </w:r>
      <w:proofErr w:type="gramEnd"/>
      <w:r w:rsidRPr="00B53910">
        <w:t>買權整體交易量高於賣權之現象，可能反映市場對比</w:t>
      </w:r>
      <w:proofErr w:type="gramStart"/>
      <w:r w:rsidRPr="00B53910">
        <w:t>特</w:t>
      </w:r>
      <w:proofErr w:type="gramEnd"/>
      <w:r w:rsidRPr="00B53910">
        <w:t>幣價格</w:t>
      </w:r>
      <w:proofErr w:type="gramStart"/>
      <w:r w:rsidRPr="00B53910">
        <w:t>走勢持偏多</w:t>
      </w:r>
      <w:proofErr w:type="gramEnd"/>
      <w:r w:rsidRPr="00B53910">
        <w:t>看法。部分特定區域（如深度價外買權及深度價內賣權）出現之異常交易量，則可能與特定投資策略或法人避險需求密切相關。前述交易特徵共同構成當前比</w:t>
      </w:r>
      <w:proofErr w:type="gramStart"/>
      <w:r w:rsidRPr="00B53910">
        <w:t>特</w:t>
      </w:r>
      <w:proofErr w:type="gramEnd"/>
      <w:r w:rsidRPr="00B53910">
        <w:t>幣選擇權市場之基本面貌，雖然市場已具備相當規模，惟仍以短期投機性交易為主要型態。</w:t>
      </w:r>
    </w:p>
    <w:p w14:paraId="7B971181" w14:textId="05A8DE9A" w:rsidR="00404225" w:rsidRDefault="00404225" w:rsidP="00B53910">
      <w:pPr>
        <w:spacing w:before="180" w:after="180"/>
        <w:ind w:firstLine="480"/>
      </w:pPr>
      <w:r>
        <w:br w:type="page"/>
      </w:r>
    </w:p>
    <w:p w14:paraId="47A3A5AD" w14:textId="74CF5978" w:rsidR="0073610D" w:rsidRDefault="0073610D" w:rsidP="0073610D">
      <w:pPr>
        <w:pStyle w:val="1"/>
        <w:spacing w:before="180" w:after="180"/>
      </w:pPr>
      <w:bookmarkStart w:id="78" w:name="_Toc182815179"/>
      <w:bookmarkStart w:id="79" w:name="_Toc190531577"/>
      <w:bookmarkStart w:id="80" w:name="_Toc190982022"/>
      <w:bookmarkStart w:id="81" w:name="_Toc192324075"/>
      <w:r>
        <w:rPr>
          <w:rFonts w:hint="eastAsia"/>
        </w:rPr>
        <w:lastRenderedPageBreak/>
        <w:t>第四章、</w:t>
      </w:r>
      <w:bookmarkEnd w:id="78"/>
      <w:r w:rsidR="00404225">
        <w:rPr>
          <w:rFonts w:hint="eastAsia"/>
        </w:rPr>
        <w:t>研究方法</w:t>
      </w:r>
      <w:bookmarkEnd w:id="79"/>
      <w:bookmarkEnd w:id="80"/>
      <w:bookmarkEnd w:id="81"/>
    </w:p>
    <w:p w14:paraId="06D53243" w14:textId="33D13D44" w:rsidR="00666B54" w:rsidRDefault="00E410D8" w:rsidP="00E410D8">
      <w:pPr>
        <w:pStyle w:val="2"/>
      </w:pPr>
      <w:bookmarkStart w:id="82" w:name="_Toc190531578"/>
      <w:bookmarkStart w:id="83" w:name="_Toc190982023"/>
      <w:bookmarkStart w:id="84" w:name="_Toc192324076"/>
      <w:r>
        <w:rPr>
          <w:rFonts w:hint="eastAsia"/>
        </w:rPr>
        <w:t>4.1</w:t>
      </w:r>
      <w:r>
        <w:rPr>
          <w:rFonts w:hint="eastAsia"/>
        </w:rPr>
        <w:t>以理論計算風險中立</w:t>
      </w:r>
      <w:r w:rsidR="00806786">
        <w:rPr>
          <w:rFonts w:hint="eastAsia"/>
        </w:rPr>
        <w:t>機率</w:t>
      </w:r>
      <w:r>
        <w:rPr>
          <w:rFonts w:hint="eastAsia"/>
        </w:rPr>
        <w:t>密度之方法</w:t>
      </w:r>
      <w:bookmarkEnd w:id="82"/>
      <w:bookmarkEnd w:id="83"/>
      <w:bookmarkEnd w:id="84"/>
    </w:p>
    <w:p w14:paraId="4CC5BE0A" w14:textId="328DCBCB" w:rsidR="0012177C" w:rsidRDefault="00FD3081" w:rsidP="0012177C">
      <w:pPr>
        <w:spacing w:before="180" w:after="180"/>
        <w:ind w:firstLine="480"/>
      </w:pPr>
      <w:r w:rsidRPr="00FD3081">
        <w:rPr>
          <w:rFonts w:hint="eastAsia"/>
        </w:rPr>
        <w:t>下文中，符號</w:t>
      </w:r>
      <w:r w:rsidRPr="00FD3081">
        <w:t>C</w:t>
      </w:r>
      <w:r w:rsidRPr="00FD3081">
        <w:rPr>
          <w:rFonts w:hint="eastAsia"/>
        </w:rPr>
        <w:t>、</w:t>
      </w:r>
      <w:r w:rsidR="003643C9">
        <w:rPr>
          <w:rFonts w:hint="eastAsia"/>
        </w:rPr>
        <w:t>P</w:t>
      </w:r>
      <w:r w:rsidR="003643C9">
        <w:rPr>
          <w:rFonts w:hint="eastAsia"/>
        </w:rPr>
        <w:t>、</w:t>
      </w:r>
      <w:r w:rsidRPr="00FD3081">
        <w:t>S</w:t>
      </w:r>
      <w:r w:rsidRPr="00FD3081">
        <w:rPr>
          <w:rFonts w:hint="eastAsia"/>
        </w:rPr>
        <w:t>、</w:t>
      </w:r>
      <w:r w:rsidR="003643C9">
        <w:rPr>
          <w:rFonts w:hint="eastAsia"/>
        </w:rPr>
        <w:t>K</w:t>
      </w:r>
      <w:r w:rsidRPr="00FD3081">
        <w:rPr>
          <w:rFonts w:hint="eastAsia"/>
        </w:rPr>
        <w:t>、</w:t>
      </w:r>
      <w:r w:rsidR="003643C9">
        <w:rPr>
          <w:rFonts w:hint="eastAsia"/>
        </w:rPr>
        <w:t>及</w:t>
      </w:r>
      <w:r w:rsidRPr="00FD3081">
        <w:t>T</w:t>
      </w:r>
      <w:r w:rsidRPr="00FD3081">
        <w:rPr>
          <w:rFonts w:hint="eastAsia"/>
        </w:rPr>
        <w:t>均</w:t>
      </w:r>
      <w:r>
        <w:rPr>
          <w:rFonts w:hint="eastAsia"/>
        </w:rPr>
        <w:t>代表</w:t>
      </w:r>
      <w:r w:rsidRPr="00FD3081">
        <w:rPr>
          <w:rFonts w:hint="eastAsia"/>
        </w:rPr>
        <w:t>選擇權標準意義：</w:t>
      </w:r>
      <w:r w:rsidRPr="00FD3081">
        <w:t>C</w:t>
      </w:r>
      <w:r>
        <w:rPr>
          <w:rFonts w:hint="eastAsia"/>
        </w:rPr>
        <w:t>為</w:t>
      </w:r>
      <w:r w:rsidRPr="00FD3081">
        <w:rPr>
          <w:rFonts w:hint="eastAsia"/>
        </w:rPr>
        <w:t>買權價格</w:t>
      </w:r>
      <w:r w:rsidR="00EF4FE7">
        <w:rPr>
          <w:rFonts w:hint="eastAsia"/>
        </w:rPr>
        <w:t>、</w:t>
      </w:r>
      <w:r w:rsidR="00EF4FE7" w:rsidRPr="00FD3081">
        <w:t>P</w:t>
      </w:r>
      <w:r w:rsidR="00EF4FE7">
        <w:rPr>
          <w:rFonts w:hint="eastAsia"/>
        </w:rPr>
        <w:t>為賣權</w:t>
      </w:r>
      <w:r w:rsidR="00EF4FE7" w:rsidRPr="00FD3081">
        <w:rPr>
          <w:rFonts w:hint="eastAsia"/>
        </w:rPr>
        <w:t>價格</w:t>
      </w:r>
      <w:r>
        <w:rPr>
          <w:rFonts w:hint="eastAsia"/>
        </w:rPr>
        <w:t>、</w:t>
      </w:r>
      <w:r w:rsidRPr="00FD3081">
        <w:t>S</w:t>
      </w:r>
      <w:r>
        <w:rPr>
          <w:rFonts w:hint="eastAsia"/>
        </w:rPr>
        <w:t>為</w:t>
      </w:r>
      <w:r w:rsidRPr="00FD3081">
        <w:rPr>
          <w:rFonts w:hint="eastAsia"/>
        </w:rPr>
        <w:t>標的資產</w:t>
      </w:r>
      <w:r>
        <w:rPr>
          <w:rFonts w:hint="eastAsia"/>
        </w:rPr>
        <w:t>現價、</w:t>
      </w:r>
      <w:r>
        <w:rPr>
          <w:rFonts w:hint="eastAsia"/>
        </w:rPr>
        <w:t>K</w:t>
      </w:r>
      <w:r>
        <w:rPr>
          <w:rFonts w:hint="eastAsia"/>
        </w:rPr>
        <w:t>為履約</w:t>
      </w:r>
      <w:r w:rsidRPr="00FD3081">
        <w:rPr>
          <w:rFonts w:hint="eastAsia"/>
        </w:rPr>
        <w:t>價格</w:t>
      </w:r>
      <w:r>
        <w:rPr>
          <w:rFonts w:hint="eastAsia"/>
        </w:rPr>
        <w:t>、</w:t>
      </w:r>
      <w:r w:rsidRPr="00FD3081">
        <w:t>r</w:t>
      </w:r>
      <w:r>
        <w:rPr>
          <w:rFonts w:hint="eastAsia"/>
        </w:rPr>
        <w:t>為</w:t>
      </w:r>
      <w:r w:rsidRPr="00FD3081">
        <w:rPr>
          <w:rFonts w:hint="eastAsia"/>
        </w:rPr>
        <w:t>無風險利率</w:t>
      </w:r>
      <w:r>
        <w:rPr>
          <w:rFonts w:hint="eastAsia"/>
        </w:rPr>
        <w:t>、</w:t>
      </w:r>
      <w:r w:rsidRPr="00FD3081">
        <w:t>T</w:t>
      </w:r>
      <w:r>
        <w:rPr>
          <w:rFonts w:hint="eastAsia"/>
        </w:rPr>
        <w:t>為</w:t>
      </w:r>
      <w:proofErr w:type="gramStart"/>
      <w:r w:rsidRPr="00FD3081">
        <w:rPr>
          <w:rFonts w:hint="eastAsia"/>
        </w:rPr>
        <w:t>選擇權</w:t>
      </w:r>
      <w:r>
        <w:rPr>
          <w:rFonts w:hint="eastAsia"/>
        </w:rPr>
        <w:t>距</w:t>
      </w:r>
      <w:r w:rsidRPr="00FD3081">
        <w:rPr>
          <w:rFonts w:hint="eastAsia"/>
        </w:rPr>
        <w:t>到期</w:t>
      </w:r>
      <w:proofErr w:type="gramEnd"/>
      <w:r w:rsidRPr="00FD3081">
        <w:rPr>
          <w:rFonts w:hint="eastAsia"/>
        </w:rPr>
        <w:t>日</w:t>
      </w:r>
      <w:r>
        <w:rPr>
          <w:rFonts w:hint="eastAsia"/>
        </w:rPr>
        <w:t>天數</w:t>
      </w:r>
      <w:r w:rsidR="00EF4FE7">
        <w:rPr>
          <w:rFonts w:hint="eastAsia"/>
        </w:rPr>
        <w:t>，本研究</w:t>
      </w:r>
      <w:r w:rsidRPr="00FD3081">
        <w:rPr>
          <w:rFonts w:hint="eastAsia"/>
        </w:rPr>
        <w:t>也將使用</w:t>
      </w:r>
      <m:oMath>
        <m:r>
          <w:rPr>
            <w:rStyle w:val="a8"/>
            <w:rFonts w:ascii="Cambria Math" w:hAnsi="Cambria Math"/>
            <w:color w:val="auto"/>
          </w:rPr>
          <m:t>f(K)</m:t>
        </m:r>
      </m:oMath>
      <w:r w:rsidR="00EF4FE7">
        <w:rPr>
          <w:rFonts w:hint="eastAsia"/>
        </w:rPr>
        <w:t>表示為</w:t>
      </w:r>
      <w:r w:rsidRPr="00FD3081">
        <w:rPr>
          <w:rFonts w:hint="eastAsia"/>
        </w:rPr>
        <w:t>風險中</w:t>
      </w:r>
      <w:r w:rsidR="00EF4FE7">
        <w:rPr>
          <w:rFonts w:hint="eastAsia"/>
        </w:rPr>
        <w:t>立</w:t>
      </w:r>
      <w:r w:rsidRPr="00FD3081">
        <w:rPr>
          <w:rFonts w:hint="eastAsia"/>
        </w:rPr>
        <w:t>機率密度函數</w:t>
      </w:r>
      <w:r w:rsidR="00FA3E79">
        <w:rPr>
          <w:rFonts w:hint="eastAsia"/>
        </w:rPr>
        <w:t>（</w:t>
      </w:r>
      <w:r w:rsidR="00EF4FE7">
        <w:rPr>
          <w:rFonts w:hint="eastAsia"/>
        </w:rPr>
        <w:t>Risk</w:t>
      </w:r>
      <w:r w:rsidR="008D2960">
        <w:rPr>
          <w:rFonts w:hint="eastAsia"/>
        </w:rPr>
        <w:t>-n</w:t>
      </w:r>
      <w:r w:rsidR="00EF4FE7">
        <w:rPr>
          <w:rFonts w:hint="eastAsia"/>
        </w:rPr>
        <w:t>eutral Probability Density Function</w:t>
      </w:r>
      <w:r w:rsidR="00FA3E79">
        <w:rPr>
          <w:rFonts w:hint="eastAsia"/>
        </w:rPr>
        <w:t>, RND</w:t>
      </w:r>
      <w:r w:rsidR="00FA3E79">
        <w:rPr>
          <w:rFonts w:hint="eastAsia"/>
        </w:rPr>
        <w:t>）</w:t>
      </w:r>
      <w:r w:rsidRPr="00FD3081">
        <w:rPr>
          <w:rFonts w:hint="eastAsia"/>
        </w:rPr>
        <w:t>和</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00EF4FE7">
        <w:rPr>
          <w:rFonts w:hint="eastAsia"/>
        </w:rPr>
        <w:t>表示為</w:t>
      </w:r>
      <w:r w:rsidRPr="00FD3081">
        <w:rPr>
          <w:rFonts w:hint="eastAsia"/>
        </w:rPr>
        <w:t>風險</w:t>
      </w:r>
      <w:r w:rsidR="00EF4FE7">
        <w:rPr>
          <w:rFonts w:hint="eastAsia"/>
        </w:rPr>
        <w:t>中立</w:t>
      </w:r>
      <w:r w:rsidR="00506C97">
        <w:rPr>
          <w:rFonts w:hint="eastAsia"/>
        </w:rPr>
        <w:t>機率累積</w:t>
      </w:r>
      <w:r w:rsidR="00EF4FE7">
        <w:rPr>
          <w:rFonts w:hint="eastAsia"/>
        </w:rPr>
        <w:t>分布</w:t>
      </w:r>
      <w:r w:rsidRPr="00FD3081">
        <w:rPr>
          <w:rFonts w:hint="eastAsia"/>
        </w:rPr>
        <w:t>函數</w:t>
      </w:r>
      <w:r w:rsidR="000E34B5">
        <w:rPr>
          <w:rFonts w:hint="eastAsia"/>
        </w:rPr>
        <w:t>（</w:t>
      </w:r>
      <w:r w:rsidR="000E34B5">
        <w:rPr>
          <w:rFonts w:hint="eastAsia"/>
        </w:rPr>
        <w:t>Risk</w:t>
      </w:r>
      <w:r w:rsidR="008D2960">
        <w:rPr>
          <w:rFonts w:hint="eastAsia"/>
        </w:rPr>
        <w:t>-n</w:t>
      </w:r>
      <w:r w:rsidR="000E34B5">
        <w:rPr>
          <w:rFonts w:hint="eastAsia"/>
        </w:rPr>
        <w:t>eutral Distribution Function</w:t>
      </w:r>
      <w:r w:rsidR="000E34B5">
        <w:rPr>
          <w:rFonts w:hint="eastAsia"/>
        </w:rPr>
        <w:t>）</w:t>
      </w:r>
      <w:r w:rsidRPr="00FD3081">
        <w:rPr>
          <w:rFonts w:hint="eastAsia"/>
        </w:rPr>
        <w:t>。</w:t>
      </w:r>
    </w:p>
    <w:p w14:paraId="58AAA343" w14:textId="3F3A51F9" w:rsidR="00AF758B" w:rsidRDefault="00AF758B" w:rsidP="0012177C">
      <w:pPr>
        <w:spacing w:before="180" w:after="180"/>
        <w:ind w:firstLine="480"/>
      </w:pPr>
      <w:r w:rsidRPr="00AF758B">
        <w:rPr>
          <w:rFonts w:hint="eastAsia"/>
        </w:rPr>
        <w:t>買權</w:t>
      </w:r>
      <w:r>
        <w:rPr>
          <w:rFonts w:hint="eastAsia"/>
        </w:rPr>
        <w:t>價格</w:t>
      </w:r>
      <w:r w:rsidRPr="00AF758B">
        <w:rPr>
          <w:rFonts w:hint="eastAsia"/>
        </w:rPr>
        <w:t>是其在到期日</w:t>
      </w:r>
      <w:r>
        <w:rPr>
          <w:rFonts w:hint="eastAsia"/>
        </w:rPr>
        <w:t>天數</w:t>
      </w:r>
      <w:r w:rsidRPr="00AF758B">
        <w:rPr>
          <w:rFonts w:hint="eastAsia"/>
        </w:rPr>
        <w:t>T</w:t>
      </w:r>
      <w:r>
        <w:rPr>
          <w:rFonts w:hint="eastAsia"/>
        </w:rPr>
        <w:t>前之</w:t>
      </w:r>
      <w:r w:rsidRPr="00AF758B">
        <w:rPr>
          <w:rFonts w:hint="eastAsia"/>
        </w:rPr>
        <w:t>收益預期</w:t>
      </w:r>
      <w:r>
        <w:rPr>
          <w:rFonts w:hint="eastAsia"/>
        </w:rPr>
        <w:t>，折現</w:t>
      </w:r>
      <w:r w:rsidR="003643C9">
        <w:rPr>
          <w:rFonts w:hint="eastAsia"/>
        </w:rPr>
        <w:t>回當前</w:t>
      </w:r>
      <w:r>
        <w:rPr>
          <w:rFonts w:hint="eastAsia"/>
        </w:rPr>
        <w:t>之價值</w:t>
      </w:r>
      <w:r w:rsidRPr="00AF758B">
        <w:rPr>
          <w:rFonts w:hint="eastAsia"/>
        </w:rPr>
        <w:t>。</w:t>
      </w:r>
      <w:r>
        <w:rPr>
          <w:rFonts w:hint="eastAsia"/>
        </w:rPr>
        <w:t>於</w:t>
      </w:r>
      <w:r w:rsidRPr="00AF758B">
        <w:rPr>
          <w:rFonts w:hint="eastAsia"/>
        </w:rPr>
        <w:t>風險中立</w:t>
      </w:r>
      <w:r>
        <w:rPr>
          <w:rFonts w:hint="eastAsia"/>
        </w:rPr>
        <w:t>之情形下</w:t>
      </w:r>
      <w:r w:rsidRPr="00AF758B">
        <w:rPr>
          <w:rFonts w:hint="eastAsia"/>
        </w:rPr>
        <w:t>，</w:t>
      </w:r>
      <w:r w:rsidR="003643C9">
        <w:rPr>
          <w:rFonts w:hint="eastAsia"/>
        </w:rPr>
        <w:t>該</w:t>
      </w:r>
      <w:r w:rsidRPr="00AF758B">
        <w:rPr>
          <w:rFonts w:hint="eastAsia"/>
        </w:rPr>
        <w:t>預期</w:t>
      </w:r>
      <w:r w:rsidR="00321AF4">
        <w:rPr>
          <w:rFonts w:hint="eastAsia"/>
        </w:rPr>
        <w:t>價格則可</w:t>
      </w:r>
      <w:r w:rsidR="003643C9">
        <w:rPr>
          <w:rFonts w:hint="eastAsia"/>
        </w:rPr>
        <w:t>基於</w:t>
      </w:r>
      <w:r w:rsidRPr="00AF758B">
        <w:rPr>
          <w:rFonts w:hint="eastAsia"/>
        </w:rPr>
        <w:t>風險中</w:t>
      </w:r>
      <w:r w:rsidR="003643C9">
        <w:rPr>
          <w:rFonts w:hint="eastAsia"/>
        </w:rPr>
        <w:t>立</w:t>
      </w:r>
      <w:r w:rsidRPr="00AF758B">
        <w:rPr>
          <w:rFonts w:hint="eastAsia"/>
        </w:rPr>
        <w:t>機率計算，並以無風險利率進行折現</w:t>
      </w:r>
      <w:r w:rsidR="005A4D09">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646BB2">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49" w:type="dxa"/>
            <w:vAlign w:val="center"/>
          </w:tcPr>
          <w:p w14:paraId="43D37DE5" w14:textId="472A2A08" w:rsidR="003643C9" w:rsidRDefault="003643C9" w:rsidP="00646BB2">
            <w:pPr>
              <w:pStyle w:val="a9"/>
              <w:spacing w:before="180" w:after="180"/>
              <w:jc w:val="right"/>
            </w:pPr>
            <w:bookmarkStart w:id="85" w:name="_Ref183666859"/>
            <w:r>
              <w:t>(</w:t>
            </w:r>
            <w:fldSimple w:instr=" SEQ ( \* ARABIC ">
              <w:r w:rsidR="005652B0">
                <w:rPr>
                  <w:noProof/>
                </w:rPr>
                <w:t>1</w:t>
              </w:r>
            </w:fldSimple>
            <w:r>
              <w:rPr>
                <w:rFonts w:hint="eastAsia"/>
              </w:rPr>
              <w:t>)</w:t>
            </w:r>
            <w:bookmarkEnd w:id="85"/>
          </w:p>
        </w:tc>
      </w:tr>
    </w:tbl>
    <w:p w14:paraId="14F70EF2" w14:textId="1FDE3F92" w:rsidR="0012177C" w:rsidRDefault="005A4D09" w:rsidP="0012177C">
      <w:pPr>
        <w:spacing w:before="180" w:after="180"/>
        <w:ind w:firstLine="480"/>
      </w:pPr>
      <w:r>
        <w:rPr>
          <w:rFonts w:hint="eastAsia"/>
        </w:rPr>
        <w:t>接著將買權價格</w:t>
      </w:r>
      <w:r w:rsidR="00646BB2">
        <w:rPr>
          <w:rFonts w:hint="eastAsia"/>
        </w:rPr>
        <w:t>C</w:t>
      </w:r>
      <w:r>
        <w:rPr>
          <w:rFonts w:hint="eastAsia"/>
        </w:rPr>
        <w:t>對履約價格</w:t>
      </w:r>
      <w:r w:rsidR="00646BB2">
        <w:rPr>
          <w:rFonts w:hint="eastAsia"/>
        </w:rPr>
        <w:t>K</w:t>
      </w:r>
      <w:r>
        <w:rPr>
          <w:rFonts w:hint="eastAsia"/>
        </w:rPr>
        <w:t>進行</w:t>
      </w:r>
      <w:r w:rsidR="00764F78">
        <w:rPr>
          <w:rFonts w:hint="eastAsia"/>
        </w:rPr>
        <w:t>一次</w:t>
      </w:r>
      <w:r>
        <w:rPr>
          <w:rFonts w:hint="eastAsia"/>
        </w:rPr>
        <w:t>偏微分，可導出風險中立分布函數</w:t>
      </w:r>
      <m:oMath>
        <m:r>
          <w:rPr>
            <w:rFonts w:ascii="Cambria Math" w:hAnsi="Cambria Math"/>
          </w:rPr>
          <m:t>F(K)</m:t>
        </m:r>
      </m:oMath>
      <w:r>
        <w:rPr>
          <w:rFonts w:hint="eastAsia"/>
        </w:rPr>
        <w:t>，公式如下：</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301608BE" w:rsidR="00646BB2" w:rsidRDefault="00646BB2" w:rsidP="00646BB2">
      <w:pPr>
        <w:spacing w:before="180" w:after="180"/>
        <w:ind w:firstLine="480"/>
      </w:pPr>
      <w:r>
        <w:rPr>
          <w:rFonts w:hint="eastAsia"/>
        </w:rPr>
        <w:t>移項可得風險中立分布函數</w:t>
      </w:r>
      <m:oMath>
        <m:r>
          <w:rPr>
            <w:rFonts w:ascii="Cambria Math" w:hAnsi="Cambria Math"/>
          </w:rPr>
          <m:t>F(K)</m:t>
        </m:r>
      </m:oMath>
      <w:r>
        <w:rPr>
          <w:rFonts w:hint="eastAsia"/>
        </w:rPr>
        <w:t>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646BB2">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49" w:type="dxa"/>
            <w:vAlign w:val="center"/>
          </w:tcPr>
          <w:p w14:paraId="009BB8E4" w14:textId="7CD3A2D8" w:rsidR="00764F78" w:rsidRPr="00764F78" w:rsidRDefault="00646BB2" w:rsidP="00764F78">
            <w:pPr>
              <w:pStyle w:val="a9"/>
              <w:spacing w:before="180" w:after="180"/>
              <w:jc w:val="right"/>
            </w:pPr>
            <w:bookmarkStart w:id="86" w:name="_Ref183663957"/>
            <w:bookmarkStart w:id="87" w:name="_Ref183663960"/>
            <w:r>
              <w:t>(</w:t>
            </w:r>
            <w:fldSimple w:instr=" SEQ ( \* ARABIC ">
              <w:r w:rsidR="005652B0">
                <w:rPr>
                  <w:noProof/>
                </w:rPr>
                <w:t>2</w:t>
              </w:r>
            </w:fldSimple>
            <w:bookmarkEnd w:id="86"/>
            <w:r>
              <w:rPr>
                <w:rFonts w:hint="eastAsia"/>
              </w:rPr>
              <w:t>)</w:t>
            </w:r>
            <w:bookmarkEnd w:id="87"/>
          </w:p>
        </w:tc>
      </w:tr>
    </w:tbl>
    <w:p w14:paraId="7ACA79FE" w14:textId="10704661" w:rsidR="00764F78" w:rsidRDefault="00764F78" w:rsidP="00764F78">
      <w:pPr>
        <w:spacing w:before="180" w:after="180"/>
        <w:ind w:firstLine="480"/>
      </w:pPr>
      <w:r>
        <w:rPr>
          <w:rFonts w:hint="eastAsia"/>
        </w:rPr>
        <w:lastRenderedPageBreak/>
        <w:t>接著對公式</w:t>
      </w:r>
      <w:r w:rsidR="00C451F7">
        <w:fldChar w:fldCharType="begin"/>
      </w:r>
      <w:r w:rsidR="00C451F7">
        <w:instrText xml:space="preserve"> REF _Ref183663960 \h </w:instrText>
      </w:r>
      <w:r w:rsidR="00C451F7">
        <w:fldChar w:fldCharType="separate"/>
      </w:r>
      <w:r w:rsidR="005652B0">
        <w:t>(</w:t>
      </w:r>
      <w:r w:rsidR="005652B0">
        <w:rPr>
          <w:noProof/>
        </w:rPr>
        <w:t>2</w:t>
      </w:r>
      <w:r w:rsidR="005652B0">
        <w:rPr>
          <w:rFonts w:hint="eastAsia"/>
        </w:rPr>
        <w:t>)</w:t>
      </w:r>
      <w:r w:rsidR="00C451F7">
        <w:fldChar w:fldCharType="end"/>
      </w:r>
      <w:r w:rsidR="00C451F7">
        <w:rPr>
          <w:rFonts w:hint="eastAsia"/>
        </w:rPr>
        <w:t>中之履約價格</w:t>
      </w:r>
      <w:r w:rsidR="00C451F7">
        <w:rPr>
          <w:rFonts w:hint="eastAsia"/>
        </w:rPr>
        <w:t>K</w:t>
      </w:r>
      <w:r w:rsidR="00C451F7">
        <w:rPr>
          <w:rFonts w:hint="eastAsia"/>
        </w:rPr>
        <w:t>再次進行偏微分，可導出於履約價格</w:t>
      </w:r>
      <w:r w:rsidR="00C451F7">
        <w:rPr>
          <w:rFonts w:hint="eastAsia"/>
        </w:rPr>
        <w:t>K</w:t>
      </w:r>
      <w:r w:rsidR="00C451F7">
        <w:rPr>
          <w:rFonts w:hint="eastAsia"/>
        </w:rPr>
        <w:t>處之</w:t>
      </w:r>
      <w:r w:rsidR="00C451F7">
        <w:rPr>
          <w:rFonts w:hint="eastAsia"/>
        </w:rPr>
        <w:t>RND</w:t>
      </w:r>
      <w:r w:rsidR="00C451F7">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6E152594" w:rsidR="00C451F7" w:rsidRPr="00764F78" w:rsidRDefault="00C451F7" w:rsidP="009703DB">
            <w:pPr>
              <w:pStyle w:val="a9"/>
              <w:spacing w:before="180" w:after="180"/>
              <w:jc w:val="right"/>
            </w:pPr>
            <w:bookmarkStart w:id="88" w:name="_Ref183665445"/>
            <w:r>
              <w:t>(</w:t>
            </w:r>
            <w:fldSimple w:instr=" SEQ ( \* ARABIC ">
              <w:r w:rsidR="005652B0">
                <w:rPr>
                  <w:noProof/>
                </w:rPr>
                <w:t>3</w:t>
              </w:r>
            </w:fldSimple>
            <w:r>
              <w:rPr>
                <w:rFonts w:hint="eastAsia"/>
              </w:rPr>
              <w:t>)</w:t>
            </w:r>
            <w:bookmarkEnd w:id="88"/>
          </w:p>
        </w:tc>
      </w:tr>
    </w:tbl>
    <w:p w14:paraId="072B8C89" w14:textId="2EBC8975" w:rsidR="00C451F7" w:rsidRDefault="00074155" w:rsidP="00764F78">
      <w:pPr>
        <w:spacing w:before="180" w:after="180"/>
        <w:ind w:firstLine="480"/>
      </w:pPr>
      <w:r>
        <w:rPr>
          <w:rFonts w:hint="eastAsia"/>
        </w:rPr>
        <w:t>於實際選擇權交易市場</w:t>
      </w:r>
      <w:r w:rsidRPr="00074155">
        <w:rPr>
          <w:rFonts w:hint="eastAsia"/>
        </w:rPr>
        <w:t>，</w:t>
      </w:r>
      <w:r>
        <w:rPr>
          <w:rFonts w:hint="eastAsia"/>
        </w:rPr>
        <w:t>由於履約價格為離散形式，因此</w:t>
      </w:r>
      <w:r w:rsidRPr="00074155">
        <w:rPr>
          <w:rFonts w:hint="eastAsia"/>
        </w:rPr>
        <w:t>可利用觀察</w:t>
      </w:r>
      <w:r>
        <w:rPr>
          <w:rFonts w:hint="eastAsia"/>
        </w:rPr>
        <w:t>到之</w:t>
      </w:r>
      <w:r w:rsidRPr="00074155">
        <w:rPr>
          <w:rFonts w:hint="eastAsia"/>
        </w:rPr>
        <w:t>選擇權價格，透過有限差分法</w:t>
      </w:r>
      <w:r w:rsidR="00257875">
        <w:rPr>
          <w:rFonts w:hint="eastAsia"/>
        </w:rPr>
        <w:t>（</w:t>
      </w:r>
      <w:r w:rsidR="00257875">
        <w:rPr>
          <w:rFonts w:hint="eastAsia"/>
        </w:rPr>
        <w:t>Finite Difference Methods, FDM</w:t>
      </w:r>
      <w:r w:rsidR="00257875">
        <w:rPr>
          <w:rFonts w:hint="eastAsia"/>
        </w:rPr>
        <w:t>）</w:t>
      </w:r>
      <w:r w:rsidRPr="00074155">
        <w:rPr>
          <w:rFonts w:hint="eastAsia"/>
        </w:rPr>
        <w:t>求得公式</w:t>
      </w:r>
      <w:r w:rsidR="00257875">
        <w:fldChar w:fldCharType="begin"/>
      </w:r>
      <w:r w:rsidR="00257875">
        <w:instrText xml:space="preserve"> </w:instrText>
      </w:r>
      <w:r w:rsidR="00257875">
        <w:rPr>
          <w:rFonts w:hint="eastAsia"/>
        </w:rPr>
        <w:instrText>REF _Ref183663960 \h</w:instrText>
      </w:r>
      <w:r w:rsidR="00257875">
        <w:instrText xml:space="preserve"> </w:instrText>
      </w:r>
      <w:r w:rsidR="00257875">
        <w:fldChar w:fldCharType="separate"/>
      </w:r>
      <w:r w:rsidR="005652B0">
        <w:t>(</w:t>
      </w:r>
      <w:r w:rsidR="005652B0">
        <w:rPr>
          <w:noProof/>
        </w:rPr>
        <w:t>2</w:t>
      </w:r>
      <w:r w:rsidR="005652B0">
        <w:rPr>
          <w:rFonts w:hint="eastAsia"/>
        </w:rPr>
        <w:t>)</w:t>
      </w:r>
      <w:r w:rsidR="00257875">
        <w:fldChar w:fldCharType="end"/>
      </w:r>
      <w:r w:rsidR="00257875">
        <w:rPr>
          <w:rFonts w:hint="eastAsia"/>
        </w:rPr>
        <w:t>與公式</w:t>
      </w:r>
      <w:r w:rsidR="00257875">
        <w:fldChar w:fldCharType="begin"/>
      </w:r>
      <w:r w:rsidR="00257875">
        <w:instrText xml:space="preserve"> </w:instrText>
      </w:r>
      <w:r w:rsidR="00257875">
        <w:rPr>
          <w:rFonts w:hint="eastAsia"/>
        </w:rPr>
        <w:instrText>REF _Ref183665445 \h</w:instrText>
      </w:r>
      <w:r w:rsidR="00257875">
        <w:instrText xml:space="preserve"> </w:instrText>
      </w:r>
      <w:r w:rsidR="00257875">
        <w:fldChar w:fldCharType="separate"/>
      </w:r>
      <w:r w:rsidR="005652B0">
        <w:t>(</w:t>
      </w:r>
      <w:r w:rsidR="005652B0">
        <w:rPr>
          <w:noProof/>
        </w:rPr>
        <w:t>3</w:t>
      </w:r>
      <w:r w:rsidR="005652B0">
        <w:rPr>
          <w:rFonts w:hint="eastAsia"/>
        </w:rPr>
        <w:t>)</w:t>
      </w:r>
      <w:r w:rsidR="00257875">
        <w:fldChar w:fldCharType="end"/>
      </w:r>
      <w:r w:rsidR="00257875">
        <w:rPr>
          <w:rFonts w:hint="eastAsia"/>
        </w:rPr>
        <w:t>之</w:t>
      </w:r>
      <w:r w:rsidRPr="00074155">
        <w:rPr>
          <w:rFonts w:hint="eastAsia"/>
        </w:rPr>
        <w:t>近似解。假設</w:t>
      </w:r>
      <w:r w:rsidR="00257875">
        <w:rPr>
          <w:rFonts w:hint="eastAsia"/>
        </w:rPr>
        <w:t>距</w:t>
      </w:r>
      <w:r w:rsidRPr="00074155">
        <w:rPr>
          <w:rFonts w:hint="eastAsia"/>
        </w:rPr>
        <w:t>到期日</w:t>
      </w:r>
      <w:r w:rsidRPr="00074155">
        <w:rPr>
          <w:rFonts w:hint="eastAsia"/>
        </w:rPr>
        <w:t>T</w:t>
      </w:r>
      <w:r w:rsidRPr="00074155">
        <w:rPr>
          <w:rFonts w:hint="eastAsia"/>
        </w:rPr>
        <w:t>時，市場上有</w:t>
      </w:r>
      <w:r w:rsidRPr="00074155">
        <w:rPr>
          <w:rFonts w:hint="eastAsia"/>
        </w:rPr>
        <w:t>N</w:t>
      </w:r>
      <w:proofErr w:type="gramStart"/>
      <w:r w:rsidRPr="00074155">
        <w:rPr>
          <w:rFonts w:hint="eastAsia"/>
        </w:rPr>
        <w:t>個</w:t>
      </w:r>
      <w:proofErr w:type="gramEnd"/>
      <w:r w:rsidRPr="00074155">
        <w:rPr>
          <w:rFonts w:hint="eastAsia"/>
        </w:rPr>
        <w:t>不同履約價格的選擇權，其中</w:t>
      </w:r>
      <w:r w:rsidR="00257875">
        <w:rPr>
          <w:rFonts w:hint="eastAsia"/>
        </w:rPr>
        <w:t>K</w:t>
      </w:r>
      <w:r w:rsidR="00257875">
        <w:rPr>
          <w:rFonts w:hint="eastAsia"/>
          <w:vertAlign w:val="subscript"/>
        </w:rPr>
        <w:t>1</w:t>
      </w:r>
      <w:r w:rsidRPr="00074155">
        <w:rPr>
          <w:rFonts w:hint="eastAsia"/>
        </w:rPr>
        <w:t>代表最低履約價格，</w:t>
      </w:r>
      <w:r w:rsidR="00257875">
        <w:rPr>
          <w:rFonts w:hint="eastAsia"/>
        </w:rPr>
        <w:t>K</w:t>
      </w:r>
      <w:r w:rsidR="00257875">
        <w:rPr>
          <w:rFonts w:hint="eastAsia"/>
          <w:vertAlign w:val="subscript"/>
        </w:rPr>
        <w:t>N</w:t>
      </w:r>
      <w:r w:rsidRPr="00074155">
        <w:rPr>
          <w:rFonts w:hint="eastAsia"/>
        </w:rPr>
        <w:t>代表最高履約價格。</w:t>
      </w:r>
      <w:r w:rsidR="00257875" w:rsidRPr="00257875">
        <w:rPr>
          <w:rFonts w:hint="eastAsia"/>
        </w:rPr>
        <w:t>我們將使用履約價格分別為</w:t>
      </w:r>
      <w:r w:rsidR="00257875">
        <w:rPr>
          <w:rFonts w:hint="eastAsia"/>
        </w:rPr>
        <w:t>K</w:t>
      </w:r>
      <w:r w:rsidR="00257875" w:rsidRPr="00257875">
        <w:rPr>
          <w:rFonts w:hint="eastAsia"/>
          <w:vertAlign w:val="subscript"/>
        </w:rPr>
        <w:t>n-1</w:t>
      </w:r>
      <w:r w:rsidR="00257875" w:rsidRPr="00257875">
        <w:rPr>
          <w:rFonts w:hint="eastAsia"/>
        </w:rPr>
        <w:t>、</w:t>
      </w:r>
      <w:proofErr w:type="spellStart"/>
      <w:r w:rsidR="00257875">
        <w:rPr>
          <w:rFonts w:hint="eastAsia"/>
        </w:rPr>
        <w:t>K</w:t>
      </w:r>
      <w:r w:rsidR="00257875" w:rsidRPr="00257875">
        <w:rPr>
          <w:rFonts w:hint="eastAsia"/>
          <w:vertAlign w:val="subscript"/>
        </w:rPr>
        <w:t>n</w:t>
      </w:r>
      <w:proofErr w:type="spellEnd"/>
      <w:r w:rsidR="00257875" w:rsidRPr="00257875">
        <w:rPr>
          <w:rFonts w:hint="eastAsia"/>
        </w:rPr>
        <w:t>和</w:t>
      </w:r>
      <w:r w:rsidR="00257875">
        <w:rPr>
          <w:rFonts w:hint="eastAsia"/>
        </w:rPr>
        <w:t>K</w:t>
      </w:r>
      <w:r w:rsidR="00257875" w:rsidRPr="00257875">
        <w:rPr>
          <w:rFonts w:hint="eastAsia"/>
          <w:vertAlign w:val="subscript"/>
        </w:rPr>
        <w:t>n+1</w:t>
      </w:r>
      <w:r w:rsidR="00257875" w:rsidRPr="00257875">
        <w:rPr>
          <w:rFonts w:hint="eastAsia"/>
        </w:rPr>
        <w:t>的三個選擇權，來求得以</w:t>
      </w:r>
      <w:proofErr w:type="spellStart"/>
      <w:r w:rsidR="006A2DA5">
        <w:rPr>
          <w:rFonts w:hint="eastAsia"/>
        </w:rPr>
        <w:t>K</w:t>
      </w:r>
      <w:r w:rsidR="00257875" w:rsidRPr="00257875">
        <w:rPr>
          <w:rFonts w:hint="eastAsia"/>
          <w:vertAlign w:val="subscript"/>
        </w:rPr>
        <w:t>n</w:t>
      </w:r>
      <w:proofErr w:type="spellEnd"/>
      <w:r w:rsidR="00257875" w:rsidRPr="00257875">
        <w:rPr>
          <w:rFonts w:hint="eastAsia"/>
        </w:rPr>
        <w:t>為中心</w:t>
      </w:r>
      <w:r w:rsidR="00257875">
        <w:rPr>
          <w:rFonts w:hint="eastAsia"/>
        </w:rPr>
        <w:t>之</w:t>
      </w:r>
      <w:r w:rsidR="00257875" w:rsidRPr="00257875">
        <w:rPr>
          <w:rFonts w:hint="eastAsia"/>
        </w:rPr>
        <w:t>的近似值</w:t>
      </w:r>
      <w:r w:rsidR="00257875">
        <w:rPr>
          <w:rFonts w:hint="eastAsia"/>
        </w:rPr>
        <w:t>，</w:t>
      </w:r>
      <w:r w:rsidR="006A2DA5">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3CEB2654" w:rsidR="006A2DA5" w:rsidRPr="00764F78" w:rsidRDefault="006A2DA5" w:rsidP="00CC13BB">
            <w:pPr>
              <w:pStyle w:val="a9"/>
              <w:spacing w:before="180" w:after="180"/>
              <w:ind w:firstLine="480"/>
              <w:jc w:val="right"/>
            </w:pPr>
            <w:bookmarkStart w:id="89" w:name="_Ref189214718"/>
            <w:r>
              <w:t>(</w:t>
            </w:r>
            <w:fldSimple w:instr=" SEQ ( \* ARABIC ">
              <w:r w:rsidR="005652B0">
                <w:rPr>
                  <w:noProof/>
                </w:rPr>
                <w:t>4</w:t>
              </w:r>
            </w:fldSimple>
            <w:r>
              <w:rPr>
                <w:rFonts w:hint="eastAsia"/>
              </w:rPr>
              <w:t>)</w:t>
            </w:r>
            <w:bookmarkEnd w:id="89"/>
          </w:p>
        </w:tc>
      </w:tr>
      <w:tr w:rsidR="006A2DA5" w14:paraId="782CE5D6" w14:textId="77777777" w:rsidTr="00470204">
        <w:tc>
          <w:tcPr>
            <w:tcW w:w="7574" w:type="dxa"/>
            <w:vAlign w:val="center"/>
          </w:tcPr>
          <w:p w14:paraId="26B0AADF" w14:textId="3BC2D2CC" w:rsidR="006A2DA5"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71B7B967" w:rsidR="006A2DA5" w:rsidRDefault="006A2DA5" w:rsidP="00CC13BB">
            <w:pPr>
              <w:pStyle w:val="a9"/>
              <w:spacing w:before="180" w:after="180"/>
              <w:ind w:firstLine="480"/>
              <w:jc w:val="right"/>
            </w:pPr>
            <w:bookmarkStart w:id="90" w:name="_Ref183666874"/>
            <w:r>
              <w:t>(</w:t>
            </w:r>
            <w:fldSimple w:instr=" SEQ ( \* ARABIC ">
              <w:r w:rsidR="005652B0">
                <w:rPr>
                  <w:noProof/>
                </w:rPr>
                <w:t>5</w:t>
              </w:r>
            </w:fldSimple>
            <w:r>
              <w:rPr>
                <w:rFonts w:hint="eastAsia"/>
              </w:rPr>
              <w:t>)</w:t>
            </w:r>
            <w:bookmarkEnd w:id="90"/>
          </w:p>
        </w:tc>
      </w:tr>
    </w:tbl>
    <w:p w14:paraId="41486D5F" w14:textId="37A7323A" w:rsidR="00470204" w:rsidRDefault="00470204" w:rsidP="00470204">
      <w:pPr>
        <w:spacing w:before="180" w:after="180"/>
        <w:ind w:firstLine="480"/>
      </w:pPr>
      <w:r w:rsidRPr="00470204">
        <w:t>公式</w:t>
      </w:r>
      <w:r w:rsidR="004F631C">
        <w:fldChar w:fldCharType="begin"/>
      </w:r>
      <w:r w:rsidR="004F631C">
        <w:instrText xml:space="preserve"> REF _Ref183666859 \h </w:instrText>
      </w:r>
      <w:r w:rsidR="004F631C">
        <w:fldChar w:fldCharType="separate"/>
      </w:r>
      <w:r w:rsidR="005652B0">
        <w:t>(</w:t>
      </w:r>
      <w:r w:rsidR="005652B0">
        <w:rPr>
          <w:noProof/>
        </w:rPr>
        <w:t>1</w:t>
      </w:r>
      <w:r w:rsidR="005652B0">
        <w:rPr>
          <w:rFonts w:hint="eastAsia"/>
        </w:rPr>
        <w:t>)</w:t>
      </w:r>
      <w:r w:rsidR="004F631C">
        <w:fldChar w:fldCharType="end"/>
      </w:r>
      <w:r w:rsidRPr="00470204">
        <w:t>至</w:t>
      </w:r>
      <w:r w:rsidR="004F631C">
        <w:fldChar w:fldCharType="begin"/>
      </w:r>
      <w:r w:rsidR="004F631C">
        <w:instrText xml:space="preserve"> REF _Ref183666874 \h </w:instrText>
      </w:r>
      <w:r w:rsidR="004F631C">
        <w:fldChar w:fldCharType="separate"/>
      </w:r>
      <w:r w:rsidR="005652B0">
        <w:t>(</w:t>
      </w:r>
      <w:r w:rsidR="005652B0">
        <w:rPr>
          <w:noProof/>
        </w:rPr>
        <w:t>5</w:t>
      </w:r>
      <w:r w:rsidR="005652B0">
        <w:rPr>
          <w:rFonts w:hint="eastAsia"/>
        </w:rPr>
        <w:t>)</w:t>
      </w:r>
      <w:r w:rsidR="004F631C">
        <w:fldChar w:fldCharType="end"/>
      </w:r>
      <w:r w:rsidRPr="00470204">
        <w:t>說明了如何</w:t>
      </w:r>
      <w:r w:rsidR="004F631C">
        <w:rPr>
          <w:rFonts w:hint="eastAsia"/>
        </w:rPr>
        <w:t>以理論方式</w:t>
      </w:r>
      <w:r w:rsidRPr="00470204">
        <w:t>從一組買權價格</w:t>
      </w:r>
      <w:r w:rsidR="004F631C">
        <w:rPr>
          <w:rFonts w:hint="eastAsia"/>
        </w:rPr>
        <w:t>C</w:t>
      </w:r>
      <w:r w:rsidRPr="00470204">
        <w:t>中推導出介於</w:t>
      </w:r>
      <w:r w:rsidR="004F631C">
        <w:rPr>
          <w:rFonts w:hint="eastAsia"/>
        </w:rPr>
        <w:t>履約價格</w:t>
      </w:r>
      <w:r w:rsidR="004F631C">
        <w:rPr>
          <w:rFonts w:hint="eastAsia"/>
        </w:rPr>
        <w:t>K</w:t>
      </w:r>
      <w:r w:rsidR="004F631C" w:rsidRPr="004F631C">
        <w:rPr>
          <w:rFonts w:hint="eastAsia"/>
          <w:vertAlign w:val="subscript"/>
        </w:rPr>
        <w:t>2</w:t>
      </w:r>
      <w:r w:rsidRPr="00470204">
        <w:t>和</w:t>
      </w:r>
      <w:r w:rsidR="004F631C">
        <w:rPr>
          <w:rFonts w:hint="eastAsia"/>
        </w:rPr>
        <w:t>K</w:t>
      </w:r>
      <w:r w:rsidRPr="004F631C">
        <w:rPr>
          <w:vertAlign w:val="subscript"/>
        </w:rPr>
        <w:t>N-1</w:t>
      </w:r>
      <w:r w:rsidRPr="00470204">
        <w:t>間</w:t>
      </w:r>
      <w:r w:rsidR="004F631C">
        <w:rPr>
          <w:rFonts w:hint="eastAsia"/>
        </w:rPr>
        <w:t>之</w:t>
      </w:r>
      <w:r w:rsidRPr="00470204">
        <w:t>RND</w:t>
      </w:r>
      <w:r w:rsidRPr="00470204">
        <w:t>。類似的推導方式</w:t>
      </w:r>
      <w:r w:rsidR="004F631C">
        <w:rPr>
          <w:rFonts w:hint="eastAsia"/>
        </w:rPr>
        <w:t>亦</w:t>
      </w:r>
      <w:r w:rsidRPr="00470204">
        <w:t>可應用於從賣權價格</w:t>
      </w:r>
      <w:r w:rsidR="004F631C">
        <w:rPr>
          <w:rFonts w:hint="eastAsia"/>
        </w:rPr>
        <w:t>P</w:t>
      </w:r>
      <w:r w:rsidRPr="00470204">
        <w:t>中</w:t>
      </w:r>
      <w:r w:rsidR="004F631C">
        <w:rPr>
          <w:rFonts w:hint="eastAsia"/>
        </w:rPr>
        <w:t>計算</w:t>
      </w:r>
      <w:r w:rsidRPr="00470204">
        <w:t>RND</w:t>
      </w:r>
      <w:r w:rsidR="004F631C">
        <w:rPr>
          <w:rFonts w:hint="eastAsia"/>
        </w:rPr>
        <w:t>，</w:t>
      </w:r>
      <w:r w:rsidRPr="00470204">
        <w:t>對於賣權而言，與</w:t>
      </w:r>
      <w:r w:rsidR="004F631C" w:rsidRPr="00470204">
        <w:t>公式</w:t>
      </w:r>
      <w:r w:rsidR="004F631C">
        <w:fldChar w:fldCharType="begin"/>
      </w:r>
      <w:r w:rsidR="004F631C">
        <w:instrText xml:space="preserve"> REF _Ref183663960 \h </w:instrText>
      </w:r>
      <w:r w:rsidR="004F631C">
        <w:fldChar w:fldCharType="separate"/>
      </w:r>
      <w:r w:rsidR="005652B0">
        <w:t>(</w:t>
      </w:r>
      <w:r w:rsidR="005652B0">
        <w:rPr>
          <w:noProof/>
        </w:rPr>
        <w:t>2</w:t>
      </w:r>
      <w:r w:rsidR="005652B0">
        <w:rPr>
          <w:rFonts w:hint="eastAsia"/>
        </w:rPr>
        <w:t>)</w:t>
      </w:r>
      <w:r w:rsidR="004F631C">
        <w:fldChar w:fldCharType="end"/>
      </w:r>
      <w:r w:rsidR="004F631C" w:rsidRPr="00470204">
        <w:t>至</w:t>
      </w:r>
      <w:r w:rsidR="004F631C">
        <w:fldChar w:fldCharType="begin"/>
      </w:r>
      <w:r w:rsidR="004F631C">
        <w:instrText xml:space="preserve"> REF _Ref183666874 \h </w:instrText>
      </w:r>
      <w:r w:rsidR="004F631C">
        <w:fldChar w:fldCharType="separate"/>
      </w:r>
      <w:r w:rsidR="005652B0">
        <w:t>(</w:t>
      </w:r>
      <w:r w:rsidR="005652B0">
        <w:rPr>
          <w:noProof/>
        </w:rPr>
        <w:t>5</w:t>
      </w:r>
      <w:r w:rsidR="005652B0">
        <w:rPr>
          <w:rFonts w:hint="eastAsia"/>
        </w:rPr>
        <w:t>)</w:t>
      </w:r>
      <w:r w:rsidR="004F631C">
        <w:fldChar w:fldCharType="end"/>
      </w:r>
      <w:r w:rsidRPr="00470204">
        <w:t>對應</w:t>
      </w:r>
      <w:r w:rsidR="004F631C">
        <w:rPr>
          <w:rFonts w:hint="eastAsia"/>
        </w:rPr>
        <w:t>之</w:t>
      </w:r>
      <w:r w:rsidRPr="00470204">
        <w:t>等價表達式如下：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675361FE" w:rsidR="007C0373" w:rsidRPr="007C0373" w:rsidRDefault="004F631C" w:rsidP="007C0373">
            <w:pPr>
              <w:pStyle w:val="a9"/>
              <w:spacing w:before="180" w:after="180"/>
              <w:ind w:firstLine="480"/>
              <w:jc w:val="right"/>
            </w:pPr>
            <w:r>
              <w:t>(</w:t>
            </w:r>
            <w:fldSimple w:instr=" SEQ ( \* ARABIC ">
              <w:r w:rsidR="005652B0">
                <w:rPr>
                  <w:noProof/>
                </w:rPr>
                <w:t>6</w:t>
              </w:r>
            </w:fldSimple>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1F82C871" w:rsidR="004F631C" w:rsidRDefault="004F631C" w:rsidP="00CC13BB">
            <w:pPr>
              <w:pStyle w:val="a9"/>
              <w:spacing w:before="180" w:after="180"/>
              <w:ind w:firstLine="480"/>
              <w:jc w:val="right"/>
            </w:pPr>
            <w:r>
              <w:t>(</w:t>
            </w:r>
            <w:fldSimple w:instr=" SEQ ( \* ARABIC ">
              <w:r w:rsidR="005652B0">
                <w:rPr>
                  <w:noProof/>
                </w:rPr>
                <w:t>7</w:t>
              </w:r>
            </w:fldSimple>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4D0859F8" w:rsidR="004F631C" w:rsidRDefault="00415057" w:rsidP="004F631C">
            <w:pPr>
              <w:pStyle w:val="a9"/>
              <w:spacing w:before="180" w:after="180"/>
              <w:ind w:firstLine="480"/>
              <w:jc w:val="right"/>
            </w:pPr>
            <w:r>
              <w:t>(</w:t>
            </w:r>
            <w:fldSimple w:instr=" SEQ ( \* ARABIC ">
              <w:r w:rsidR="005652B0">
                <w:rPr>
                  <w:noProof/>
                </w:rPr>
                <w:t>8</w:t>
              </w:r>
            </w:fldSimple>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0CA604A0" w:rsidR="004F631C" w:rsidRDefault="00415057" w:rsidP="004F631C">
            <w:pPr>
              <w:pStyle w:val="a9"/>
              <w:spacing w:before="180" w:after="180"/>
              <w:ind w:firstLine="480"/>
              <w:jc w:val="right"/>
            </w:pPr>
            <w:r>
              <w:t>(</w:t>
            </w:r>
            <w:fldSimple w:instr=" SEQ ( \* ARABIC ">
              <w:r w:rsidR="005652B0">
                <w:rPr>
                  <w:noProof/>
                </w:rPr>
                <w:t>9</w:t>
              </w:r>
            </w:fldSimple>
            <w:r>
              <w:rPr>
                <w:rFonts w:hint="eastAsia"/>
              </w:rPr>
              <w:t>)</w:t>
            </w:r>
          </w:p>
        </w:tc>
      </w:tr>
    </w:tbl>
    <w:p w14:paraId="140FBF66" w14:textId="7BFA02C0" w:rsidR="00470204" w:rsidRDefault="00470204" w:rsidP="00470204">
      <w:pPr>
        <w:spacing w:before="180" w:after="180"/>
        <w:ind w:firstLine="480"/>
      </w:pPr>
      <w:r>
        <w:rPr>
          <w:rFonts w:hint="eastAsia"/>
        </w:rPr>
        <w:lastRenderedPageBreak/>
        <w:t>於</w:t>
      </w:r>
      <w:r w:rsidRPr="00470204">
        <w:rPr>
          <w:rFonts w:hint="eastAsia"/>
        </w:rPr>
        <w:t>本研究中，Δ</w:t>
      </w:r>
      <w:r w:rsidRPr="00470204">
        <w:rPr>
          <w:rFonts w:hint="eastAsia"/>
        </w:rPr>
        <w:t>X</w:t>
      </w:r>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以</w:t>
      </w:r>
      <w:r w:rsidRPr="00470204">
        <w:rPr>
          <w:rFonts w:hint="eastAsia"/>
        </w:rPr>
        <w:t>填補市場中</w:t>
      </w:r>
      <w:r>
        <w:rPr>
          <w:rFonts w:hint="eastAsia"/>
        </w:rPr>
        <w:t>離散履約</w:t>
      </w:r>
      <w:r w:rsidRPr="00470204">
        <w:rPr>
          <w:rFonts w:hint="eastAsia"/>
        </w:rPr>
        <w:t>價格間</w:t>
      </w:r>
      <w:r>
        <w:rPr>
          <w:rFonts w:hint="eastAsia"/>
        </w:rPr>
        <w:t>之</w:t>
      </w:r>
      <w:r w:rsidRPr="00470204">
        <w:rPr>
          <w:rFonts w:hint="eastAsia"/>
        </w:rPr>
        <w:t>空缺值。</w:t>
      </w:r>
      <w:r>
        <w:rPr>
          <w:rFonts w:hint="eastAsia"/>
        </w:rPr>
        <w:t>此</w:t>
      </w:r>
      <w:r w:rsidRPr="00470204">
        <w:rPr>
          <w:rFonts w:hint="eastAsia"/>
        </w:rPr>
        <w:t>處理方式</w:t>
      </w:r>
      <w:r>
        <w:rPr>
          <w:rFonts w:hint="eastAsia"/>
        </w:rPr>
        <w:t>可解決交易數據稀疏或不均之問題，並</w:t>
      </w:r>
      <w:r w:rsidRPr="00470204">
        <w:rPr>
          <w:rFonts w:hint="eastAsia"/>
        </w:rPr>
        <w:t>確保</w:t>
      </w:r>
      <w:r>
        <w:rPr>
          <w:rFonts w:hint="eastAsia"/>
        </w:rPr>
        <w:t>履約</w:t>
      </w:r>
      <w:r w:rsidRPr="00470204">
        <w:rPr>
          <w:rFonts w:hint="eastAsia"/>
        </w:rPr>
        <w:t>價格</w:t>
      </w:r>
      <w:r>
        <w:rPr>
          <w:rFonts w:hint="eastAsia"/>
        </w:rPr>
        <w:t>之</w:t>
      </w:r>
      <w:r w:rsidRPr="00470204">
        <w:rPr>
          <w:rFonts w:hint="eastAsia"/>
        </w:rPr>
        <w:t>間距一致，</w:t>
      </w:r>
      <w:r>
        <w:rPr>
          <w:rFonts w:hint="eastAsia"/>
        </w:rPr>
        <w:t>便於透過</w:t>
      </w:r>
      <w:r w:rsidRPr="00470204">
        <w:rPr>
          <w:rFonts w:hint="eastAsia"/>
        </w:rPr>
        <w:t>有限差分法進行數值計算</w:t>
      </w:r>
      <w:r>
        <w:rPr>
          <w:rFonts w:hint="eastAsia"/>
        </w:rPr>
        <w:t>，提高估算結果之準確性</w:t>
      </w:r>
      <w:r w:rsidRPr="00470204">
        <w:rPr>
          <w:rFonts w:hint="eastAsia"/>
        </w:rPr>
        <w:t>。</w:t>
      </w:r>
    </w:p>
    <w:p w14:paraId="3D8F447F" w14:textId="1E2B362F" w:rsidR="0012177C" w:rsidRDefault="0012177C" w:rsidP="0012177C">
      <w:pPr>
        <w:pStyle w:val="2"/>
      </w:pPr>
      <w:bookmarkStart w:id="91" w:name="_Toc190531579"/>
      <w:bookmarkStart w:id="92" w:name="_Toc190982024"/>
      <w:bookmarkStart w:id="93" w:name="_Toc192324077"/>
      <w:r>
        <w:rPr>
          <w:rFonts w:hint="eastAsia"/>
        </w:rPr>
        <w:t>4.2</w:t>
      </w:r>
      <w:r>
        <w:rPr>
          <w:rFonts w:hint="eastAsia"/>
        </w:rPr>
        <w:t>以實務計算風險中立</w:t>
      </w:r>
      <w:r w:rsidR="00806786">
        <w:rPr>
          <w:rFonts w:hint="eastAsia"/>
        </w:rPr>
        <w:t>機率</w:t>
      </w:r>
      <w:r>
        <w:rPr>
          <w:rFonts w:hint="eastAsia"/>
        </w:rPr>
        <w:t>密度之方法</w:t>
      </w:r>
      <w:bookmarkEnd w:id="91"/>
      <w:bookmarkEnd w:id="92"/>
      <w:bookmarkEnd w:id="93"/>
    </w:p>
    <w:p w14:paraId="6A72A1AA" w14:textId="574028F1" w:rsidR="0012177C" w:rsidRDefault="00626099" w:rsidP="0012177C">
      <w:pPr>
        <w:spacing w:before="180" w:after="180"/>
        <w:ind w:firstLine="480"/>
      </w:pPr>
      <w:r w:rsidRPr="00626099">
        <w:rPr>
          <w:rFonts w:hint="eastAsia"/>
        </w:rPr>
        <w:t>前一節所介紹的方法假設存在一組選擇權價格，且這些價格完全符合理論定價關係（公式</w:t>
      </w:r>
      <w:r>
        <w:fldChar w:fldCharType="begin"/>
      </w:r>
      <w:r>
        <w:instrText xml:space="preserve"> </w:instrText>
      </w:r>
      <w:r>
        <w:rPr>
          <w:rFonts w:hint="eastAsia"/>
        </w:rPr>
        <w:instrText>REF _Ref183666859 \h</w:instrText>
      </w:r>
      <w:r>
        <w:instrText xml:space="preserve"> </w:instrText>
      </w:r>
      <w:r>
        <w:fldChar w:fldCharType="separate"/>
      </w:r>
      <w:r w:rsidR="005652B0">
        <w:t>(</w:t>
      </w:r>
      <w:r w:rsidR="005652B0">
        <w:rPr>
          <w:noProof/>
        </w:rPr>
        <w:t>1</w:t>
      </w:r>
      <w:r w:rsidR="005652B0">
        <w:rPr>
          <w:rFonts w:hint="eastAsia"/>
        </w:rPr>
        <w:t>)</w:t>
      </w:r>
      <w:r>
        <w:fldChar w:fldCharType="end"/>
      </w:r>
      <w:r w:rsidRPr="00626099">
        <w:rPr>
          <w:rFonts w:hint="eastAsia"/>
        </w:rPr>
        <w:t>）。然而，當將其應用於實際市場中交易的選擇權價格時，會面臨幾個重要的問題與挑戰。首先，必須謹慎處理觀察到的選擇權價格中的市場缺陷，否則可能導致推導出的</w:t>
      </w:r>
      <w:r w:rsidRPr="00626099">
        <w:rPr>
          <w:rFonts w:hint="eastAsia"/>
        </w:rPr>
        <w:t>RND</w:t>
      </w:r>
      <w:r w:rsidRPr="00626099">
        <w:rPr>
          <w:rFonts w:hint="eastAsia"/>
        </w:rPr>
        <w:t>出現無法接受的特性，例如</w:t>
      </w:r>
      <w:r w:rsidR="00BA0521">
        <w:rPr>
          <w:rFonts w:hint="eastAsia"/>
        </w:rPr>
        <w:t>RND</w:t>
      </w:r>
      <w:r w:rsidRPr="00626099">
        <w:rPr>
          <w:rFonts w:hint="eastAsia"/>
        </w:rPr>
        <w:t>在某些區域出現負值。其次，需找到適當的方法來補全</w:t>
      </w:r>
      <w:r w:rsidRPr="00626099">
        <w:rPr>
          <w:rFonts w:hint="eastAsia"/>
        </w:rPr>
        <w:t>RND</w:t>
      </w:r>
      <w:r w:rsidRPr="00626099">
        <w:rPr>
          <w:rFonts w:hint="eastAsia"/>
        </w:rPr>
        <w:t>在</w:t>
      </w:r>
      <w:r w:rsidR="00BA0521">
        <w:rPr>
          <w:rFonts w:hint="eastAsia"/>
        </w:rPr>
        <w:t>K</w:t>
      </w:r>
      <w:r w:rsidR="00BA0521" w:rsidRPr="004F631C">
        <w:rPr>
          <w:rFonts w:hint="eastAsia"/>
          <w:vertAlign w:val="subscript"/>
        </w:rPr>
        <w:t>2</w:t>
      </w:r>
      <w:r w:rsidR="00BA0521">
        <w:rPr>
          <w:rFonts w:hint="eastAsia"/>
        </w:rPr>
        <w:t>到</w:t>
      </w:r>
      <w:r w:rsidR="00BA0521">
        <w:rPr>
          <w:rFonts w:hint="eastAsia"/>
        </w:rPr>
        <w:t>K</w:t>
      </w:r>
      <w:r w:rsidR="00BA0521" w:rsidRPr="004F631C">
        <w:rPr>
          <w:vertAlign w:val="subscript"/>
        </w:rPr>
        <w:t>N-1</w:t>
      </w:r>
      <w:r w:rsidRPr="00626099">
        <w:rPr>
          <w:rFonts w:hint="eastAsia"/>
        </w:rPr>
        <w:t>範圍之外的尾部。本節將</w:t>
      </w:r>
      <w:r w:rsidR="00BA0521">
        <w:rPr>
          <w:rFonts w:hint="eastAsia"/>
        </w:rPr>
        <w:t>介紹本研究與</w:t>
      </w:r>
      <w:r w:rsidRPr="00626099">
        <w:rPr>
          <w:rFonts w:hint="eastAsia"/>
        </w:rPr>
        <w:t>回顧文獻中提出</w:t>
      </w:r>
      <w:r w:rsidR="00BA0521">
        <w:rPr>
          <w:rFonts w:hint="eastAsia"/>
        </w:rPr>
        <w:t>之</w:t>
      </w:r>
      <w:r w:rsidRPr="00626099">
        <w:rPr>
          <w:rFonts w:hint="eastAsia"/>
        </w:rPr>
        <w:t>從市場選擇權價格中</w:t>
      </w:r>
      <w:r w:rsidR="00BA0521">
        <w:rPr>
          <w:rFonts w:hint="eastAsia"/>
        </w:rPr>
        <w:t>計算</w:t>
      </w:r>
      <w:r w:rsidRPr="00626099">
        <w:rPr>
          <w:rFonts w:hint="eastAsia"/>
        </w:rPr>
        <w:t>RND</w:t>
      </w:r>
      <w:r w:rsidRPr="00626099">
        <w:rPr>
          <w:rFonts w:hint="eastAsia"/>
        </w:rPr>
        <w:t>的方法，並說明我們在此採用的技術。</w:t>
      </w:r>
    </w:p>
    <w:p w14:paraId="6D90E935" w14:textId="5E1FCF44" w:rsidR="00493B38" w:rsidRDefault="00493B38" w:rsidP="00493B38">
      <w:pPr>
        <w:pStyle w:val="3"/>
        <w:spacing w:before="180" w:after="180"/>
      </w:pPr>
      <w:bookmarkStart w:id="94" w:name="_Toc190531580"/>
      <w:bookmarkStart w:id="95" w:name="_Toc190982025"/>
      <w:bookmarkStart w:id="96" w:name="_Toc192324078"/>
      <w:r>
        <w:rPr>
          <w:rFonts w:hint="eastAsia"/>
        </w:rPr>
        <w:t>4.2.1</w:t>
      </w:r>
      <w:r>
        <w:rPr>
          <w:rFonts w:hint="eastAsia"/>
        </w:rPr>
        <w:t>比</w:t>
      </w:r>
      <w:proofErr w:type="gramStart"/>
      <w:r>
        <w:rPr>
          <w:rFonts w:hint="eastAsia"/>
        </w:rPr>
        <w:t>特</w:t>
      </w:r>
      <w:proofErr w:type="gramEnd"/>
      <w:r>
        <w:rPr>
          <w:rFonts w:hint="eastAsia"/>
        </w:rPr>
        <w:t>幣適用之</w:t>
      </w:r>
      <w:r>
        <w:rPr>
          <w:rFonts w:hint="eastAsia"/>
        </w:rPr>
        <w:t>Black-Scholes</w:t>
      </w:r>
      <w:r>
        <w:rPr>
          <w:rFonts w:hint="eastAsia"/>
        </w:rPr>
        <w:t>模型</w:t>
      </w:r>
      <w:bookmarkEnd w:id="94"/>
      <w:bookmarkEnd w:id="95"/>
      <w:bookmarkEnd w:id="96"/>
    </w:p>
    <w:p w14:paraId="6912387C" w14:textId="77777777" w:rsidR="00275C2A" w:rsidRDefault="00BA0521" w:rsidP="00DE3699">
      <w:pPr>
        <w:spacing w:before="180" w:after="180"/>
        <w:ind w:firstLine="480"/>
      </w:pPr>
      <w:r>
        <w:rPr>
          <w:rFonts w:hint="eastAsia"/>
        </w:rPr>
        <w:t>在傳統金融市場中，選擇權定價模型（如</w:t>
      </w:r>
      <w:r>
        <w:rPr>
          <w:rFonts w:hint="eastAsia"/>
        </w:rPr>
        <w:t>Black-Scholes</w:t>
      </w:r>
      <w:r>
        <w:rPr>
          <w:rFonts w:hint="eastAsia"/>
        </w:rPr>
        <w:t>模型）通常使用無風險利率作為參數，該利率</w:t>
      </w:r>
      <w:r w:rsidR="00A305AC">
        <w:rPr>
          <w:rFonts w:hint="eastAsia"/>
        </w:rPr>
        <w:t>一般</w:t>
      </w:r>
      <w:r>
        <w:rPr>
          <w:rFonts w:hint="eastAsia"/>
        </w:rPr>
        <w:t>由政府債券等低風險資產的收益率代表。然而，在比</w:t>
      </w:r>
      <w:proofErr w:type="gramStart"/>
      <w:r>
        <w:rPr>
          <w:rFonts w:hint="eastAsia"/>
        </w:rPr>
        <w:t>特</w:t>
      </w:r>
      <w:proofErr w:type="gramEnd"/>
      <w:r>
        <w:rPr>
          <w:rFonts w:hint="eastAsia"/>
        </w:rPr>
        <w:t>幣等加密貨幣市場中，無風險利率的適用性受到限制，因此不被廣泛使用。</w:t>
      </w:r>
      <w:r w:rsidR="00A305AC">
        <w:rPr>
          <w:rFonts w:hint="eastAsia"/>
        </w:rPr>
        <w:t>其因為，</w:t>
      </w:r>
      <w:r>
        <w:rPr>
          <w:rFonts w:hint="eastAsia"/>
        </w:rPr>
        <w:t>比</w:t>
      </w:r>
      <w:proofErr w:type="gramStart"/>
      <w:r>
        <w:rPr>
          <w:rFonts w:hint="eastAsia"/>
        </w:rPr>
        <w:t>特</w:t>
      </w:r>
      <w:proofErr w:type="gramEnd"/>
      <w:r>
        <w:rPr>
          <w:rFonts w:hint="eastAsia"/>
        </w:rPr>
        <w:t>幣市場缺乏統一的無風險資產。由於加密貨幣市場的去中心化特性，</w:t>
      </w:r>
      <w:r w:rsidR="00A305AC">
        <w:rPr>
          <w:rFonts w:hint="eastAsia"/>
        </w:rPr>
        <w:t>並無</w:t>
      </w:r>
      <w:r>
        <w:rPr>
          <w:rFonts w:hint="eastAsia"/>
        </w:rPr>
        <w:t>政府債券</w:t>
      </w:r>
      <w:r w:rsidR="00A305AC">
        <w:rPr>
          <w:rFonts w:hint="eastAsia"/>
        </w:rPr>
        <w:t>此類</w:t>
      </w:r>
      <w:r>
        <w:rPr>
          <w:rFonts w:hint="eastAsia"/>
        </w:rPr>
        <w:t>被廣泛接受</w:t>
      </w:r>
      <w:r w:rsidR="00A305AC">
        <w:rPr>
          <w:rFonts w:hint="eastAsia"/>
        </w:rPr>
        <w:t>之</w:t>
      </w:r>
      <w:r>
        <w:rPr>
          <w:rFonts w:hint="eastAsia"/>
        </w:rPr>
        <w:t>無風險資產，難以確定</w:t>
      </w:r>
      <w:r w:rsidR="00A305AC">
        <w:rPr>
          <w:rFonts w:hint="eastAsia"/>
        </w:rPr>
        <w:t>單一</w:t>
      </w:r>
      <w:r>
        <w:rPr>
          <w:rFonts w:hint="eastAsia"/>
        </w:rPr>
        <w:t>通用</w:t>
      </w:r>
      <w:r w:rsidR="00A305AC">
        <w:rPr>
          <w:rFonts w:hint="eastAsia"/>
        </w:rPr>
        <w:t>之</w:t>
      </w:r>
      <w:r>
        <w:rPr>
          <w:rFonts w:hint="eastAsia"/>
        </w:rPr>
        <w:t>無風險利率</w:t>
      </w:r>
      <w:r w:rsidR="00A305AC">
        <w:rPr>
          <w:rFonts w:hint="eastAsia"/>
        </w:rPr>
        <w:t>，</w:t>
      </w:r>
      <w:r>
        <w:rPr>
          <w:rFonts w:hint="eastAsia"/>
        </w:rPr>
        <w:t>使無風險利率在</w:t>
      </w:r>
      <w:r w:rsidR="00A305AC">
        <w:rPr>
          <w:rFonts w:hint="eastAsia"/>
        </w:rPr>
        <w:t>此</w:t>
      </w:r>
      <w:r>
        <w:rPr>
          <w:rFonts w:hint="eastAsia"/>
        </w:rPr>
        <w:t>市場中難以適用</w:t>
      </w:r>
      <w:r w:rsidR="00A305AC">
        <w:rPr>
          <w:rFonts w:hint="eastAsia"/>
        </w:rPr>
        <w:t>；並且</w:t>
      </w:r>
      <w:r>
        <w:rPr>
          <w:rFonts w:hint="eastAsia"/>
        </w:rPr>
        <w:t>，比</w:t>
      </w:r>
      <w:proofErr w:type="gramStart"/>
      <w:r>
        <w:rPr>
          <w:rFonts w:hint="eastAsia"/>
        </w:rPr>
        <w:t>特</w:t>
      </w:r>
      <w:proofErr w:type="gramEnd"/>
      <w:r>
        <w:rPr>
          <w:rFonts w:hint="eastAsia"/>
        </w:rPr>
        <w:t>幣</w:t>
      </w:r>
      <w:r w:rsidR="00A305AC">
        <w:rPr>
          <w:rFonts w:hint="eastAsia"/>
        </w:rPr>
        <w:t>價格之</w:t>
      </w:r>
      <w:r>
        <w:rPr>
          <w:rFonts w:hint="eastAsia"/>
        </w:rPr>
        <w:t>波動</w:t>
      </w:r>
      <w:r w:rsidR="00A305AC">
        <w:rPr>
          <w:rFonts w:hint="eastAsia"/>
        </w:rPr>
        <w:t>率</w:t>
      </w:r>
      <w:r>
        <w:rPr>
          <w:rFonts w:hint="eastAsia"/>
        </w:rPr>
        <w:t>遠高於傳統資產。波動</w:t>
      </w:r>
      <w:r w:rsidR="00A305AC">
        <w:rPr>
          <w:rFonts w:hint="eastAsia"/>
        </w:rPr>
        <w:t>劇烈之特性</w:t>
      </w:r>
      <w:r>
        <w:rPr>
          <w:rFonts w:hint="eastAsia"/>
        </w:rPr>
        <w:t>對</w:t>
      </w:r>
      <w:r w:rsidR="00A305AC">
        <w:rPr>
          <w:rFonts w:hint="eastAsia"/>
        </w:rPr>
        <w:t>於</w:t>
      </w:r>
      <w:r>
        <w:rPr>
          <w:rFonts w:hint="eastAsia"/>
        </w:rPr>
        <w:t>選擇權價格的影響</w:t>
      </w:r>
      <w:r w:rsidR="00A305AC">
        <w:rPr>
          <w:rFonts w:hint="eastAsia"/>
        </w:rPr>
        <w:t>較</w:t>
      </w:r>
      <w:r>
        <w:rPr>
          <w:rFonts w:hint="eastAsia"/>
        </w:rPr>
        <w:t>無風險利率更為顯著，因此交易者更關注隱含波動率的變化，而非無風險利率</w:t>
      </w:r>
      <w:r w:rsidR="009F55DC">
        <w:rPr>
          <w:rFonts w:hint="eastAsia"/>
        </w:rPr>
        <w:t>；其次，</w:t>
      </w:r>
      <w:r>
        <w:rPr>
          <w:rFonts w:hint="eastAsia"/>
        </w:rPr>
        <w:t>在加密貨幣市場中，利率</w:t>
      </w:r>
      <w:r w:rsidR="009F55DC">
        <w:rPr>
          <w:rFonts w:hint="eastAsia"/>
        </w:rPr>
        <w:t>環境</w:t>
      </w:r>
      <w:r>
        <w:rPr>
          <w:rFonts w:hint="eastAsia"/>
        </w:rPr>
        <w:t>可能受到交易所規則</w:t>
      </w:r>
      <w:r w:rsidR="009F55DC">
        <w:rPr>
          <w:rFonts w:hint="eastAsia"/>
        </w:rPr>
        <w:t>與</w:t>
      </w:r>
      <w:r>
        <w:rPr>
          <w:rFonts w:hint="eastAsia"/>
        </w:rPr>
        <w:t>市場供需的影響，並不一定與傳統的無風險利率相關，傳統的利率指標難以反映加密貨幣市場的實際</w:t>
      </w:r>
      <w:r w:rsidR="009F55DC">
        <w:rPr>
          <w:rFonts w:hint="eastAsia"/>
        </w:rPr>
        <w:t>情形；</w:t>
      </w:r>
      <w:proofErr w:type="gramStart"/>
      <w:r>
        <w:rPr>
          <w:rFonts w:hint="eastAsia"/>
        </w:rPr>
        <w:t>此外，</w:t>
      </w:r>
      <w:proofErr w:type="gramEnd"/>
      <w:r>
        <w:rPr>
          <w:rFonts w:hint="eastAsia"/>
        </w:rPr>
        <w:t>持有比</w:t>
      </w:r>
      <w:proofErr w:type="gramStart"/>
      <w:r>
        <w:rPr>
          <w:rFonts w:hint="eastAsia"/>
        </w:rPr>
        <w:t>特</w:t>
      </w:r>
      <w:proofErr w:type="gramEnd"/>
      <w:r>
        <w:rPr>
          <w:rFonts w:hint="eastAsia"/>
        </w:rPr>
        <w:t>幣的成本與持有傳統貨幣或資產的成本不同，包括安全</w:t>
      </w:r>
      <w:r w:rsidR="009F55DC">
        <w:rPr>
          <w:rFonts w:hint="eastAsia"/>
        </w:rPr>
        <w:t>性面向</w:t>
      </w:r>
      <w:r>
        <w:rPr>
          <w:rFonts w:hint="eastAsia"/>
        </w:rPr>
        <w:t>和技術風險等因素</w:t>
      </w:r>
      <w:r w:rsidR="009F55DC">
        <w:rPr>
          <w:rFonts w:hint="eastAsia"/>
        </w:rPr>
        <w:t>，</w:t>
      </w:r>
      <w:r>
        <w:rPr>
          <w:rFonts w:hint="eastAsia"/>
        </w:rPr>
        <w:t>這些成本難以</w:t>
      </w:r>
      <w:r w:rsidR="009F55DC">
        <w:rPr>
          <w:rFonts w:hint="eastAsia"/>
        </w:rPr>
        <w:t>透過</w:t>
      </w:r>
      <w:r>
        <w:rPr>
          <w:rFonts w:hint="eastAsia"/>
        </w:rPr>
        <w:t>無風險利率</w:t>
      </w:r>
      <w:r>
        <w:rPr>
          <w:rFonts w:hint="eastAsia"/>
        </w:rPr>
        <w:lastRenderedPageBreak/>
        <w:t>量化，進一步限制了無風險利率在比</w:t>
      </w:r>
      <w:proofErr w:type="gramStart"/>
      <w:r>
        <w:rPr>
          <w:rFonts w:hint="eastAsia"/>
        </w:rPr>
        <w:t>特</w:t>
      </w:r>
      <w:proofErr w:type="gramEnd"/>
      <w:r>
        <w:rPr>
          <w:rFonts w:hint="eastAsia"/>
        </w:rPr>
        <w:t>幣選擇權定價中的適用性。</w:t>
      </w:r>
    </w:p>
    <w:p w14:paraId="2CF80AA0" w14:textId="2AE8378E" w:rsidR="00BA0521" w:rsidRDefault="009F55DC" w:rsidP="00DE3699">
      <w:pPr>
        <w:spacing w:before="180" w:after="180"/>
        <w:ind w:firstLine="480"/>
      </w:pPr>
      <w:r>
        <w:rPr>
          <w:rFonts w:hint="eastAsia"/>
        </w:rPr>
        <w:t>本研究採用</w:t>
      </w:r>
      <w:proofErr w:type="spellStart"/>
      <w:r w:rsidR="00BA0521">
        <w:rPr>
          <w:rFonts w:hint="eastAsia"/>
        </w:rPr>
        <w:t>Deribit</w:t>
      </w:r>
      <w:proofErr w:type="spellEnd"/>
      <w:r w:rsidR="00BA0521">
        <w:rPr>
          <w:rFonts w:hint="eastAsia"/>
        </w:rPr>
        <w:t>交易所</w:t>
      </w:r>
      <w:r>
        <w:rPr>
          <w:rFonts w:hint="eastAsia"/>
        </w:rPr>
        <w:t>之比</w:t>
      </w:r>
      <w:proofErr w:type="gramStart"/>
      <w:r>
        <w:rPr>
          <w:rFonts w:hint="eastAsia"/>
        </w:rPr>
        <w:t>特</w:t>
      </w:r>
      <w:proofErr w:type="gramEnd"/>
      <w:r>
        <w:rPr>
          <w:rFonts w:hint="eastAsia"/>
        </w:rPr>
        <w:t>幣選擇權交易價格</w:t>
      </w:r>
      <w:r w:rsidR="00BA0521">
        <w:rPr>
          <w:rFonts w:hint="eastAsia"/>
        </w:rPr>
        <w:t>，</w:t>
      </w:r>
      <w:r>
        <w:rPr>
          <w:rFonts w:hint="eastAsia"/>
        </w:rPr>
        <w:t>其</w:t>
      </w:r>
      <w:r w:rsidR="00BA0521">
        <w:rPr>
          <w:rFonts w:hint="eastAsia"/>
        </w:rPr>
        <w:t>為適應加密貨幣市場的特性，計算選擇權價格時採用了更合適的模型</w:t>
      </w:r>
      <w:r>
        <w:rPr>
          <w:rFonts w:hint="eastAsia"/>
        </w:rPr>
        <w:t>（以比</w:t>
      </w:r>
      <w:proofErr w:type="gramStart"/>
      <w:r>
        <w:rPr>
          <w:rFonts w:hint="eastAsia"/>
        </w:rPr>
        <w:t>特</w:t>
      </w:r>
      <w:proofErr w:type="gramEnd"/>
      <w:r>
        <w:rPr>
          <w:rFonts w:hint="eastAsia"/>
        </w:rPr>
        <w:t>幣計價）</w:t>
      </w:r>
      <w:r w:rsidR="00BA0521">
        <w:rPr>
          <w:rFonts w:hint="eastAsia"/>
        </w:rPr>
        <w:t>，符合交易</w:t>
      </w:r>
      <w:r>
        <w:rPr>
          <w:rFonts w:hint="eastAsia"/>
        </w:rPr>
        <w:t>市場</w:t>
      </w:r>
      <w:r w:rsidR="00BA0521">
        <w:rPr>
          <w:rFonts w:hint="eastAsia"/>
        </w:rPr>
        <w:t>使用需求。</w:t>
      </w:r>
      <w:r>
        <w:rPr>
          <w:rFonts w:hint="eastAsia"/>
        </w:rPr>
        <w:t>為符合研究所需，本研究觀察</w:t>
      </w:r>
      <w:r w:rsidR="002116B3">
        <w:rPr>
          <w:rFonts w:hint="eastAsia"/>
        </w:rPr>
        <w:t>傳統</w:t>
      </w:r>
      <w:r w:rsidR="002116B3">
        <w:rPr>
          <w:rFonts w:hint="eastAsia"/>
        </w:rPr>
        <w:t>Black-Scholes</w:t>
      </w:r>
      <w:r w:rsidR="002116B3">
        <w:rPr>
          <w:rFonts w:hint="eastAsia"/>
        </w:rPr>
        <w:t>模型</w:t>
      </w:r>
      <w:r w:rsidR="005D344F">
        <w:rPr>
          <w:rFonts w:hint="eastAsia"/>
        </w:rPr>
        <w:t>（公式</w:t>
      </w:r>
      <w:r w:rsidR="005D344F">
        <w:fldChar w:fldCharType="begin"/>
      </w:r>
      <w:r w:rsidR="005D344F">
        <w:instrText xml:space="preserve"> </w:instrText>
      </w:r>
      <w:r w:rsidR="005D344F">
        <w:rPr>
          <w:rFonts w:hint="eastAsia"/>
        </w:rPr>
        <w:instrText>REF _Ref184140393 \h</w:instrText>
      </w:r>
      <w:r w:rsidR="005D344F">
        <w:instrText xml:space="preserve"> </w:instrText>
      </w:r>
      <w:r w:rsidR="005D344F">
        <w:fldChar w:fldCharType="separate"/>
      </w:r>
      <w:r w:rsidR="005652B0">
        <w:t>(</w:t>
      </w:r>
      <w:r w:rsidR="005652B0">
        <w:rPr>
          <w:noProof/>
        </w:rPr>
        <w:t>10</w:t>
      </w:r>
      <w:r w:rsidR="005652B0">
        <w:rPr>
          <w:rFonts w:hint="eastAsia"/>
        </w:rPr>
        <w:t>)</w:t>
      </w:r>
      <w:r w:rsidR="005D344F">
        <w:fldChar w:fldCharType="end"/>
      </w:r>
      <w:r w:rsidR="005D344F">
        <w:rPr>
          <w:rFonts w:hint="eastAsia"/>
        </w:rPr>
        <w:t>）</w:t>
      </w:r>
      <w:r w:rsidR="00DE3699">
        <w:rPr>
          <w:rFonts w:hint="eastAsia"/>
        </w:rPr>
        <w:t>，並與</w:t>
      </w:r>
      <w:proofErr w:type="spellStart"/>
      <w:r w:rsidR="002116B3">
        <w:rPr>
          <w:rFonts w:hint="eastAsia"/>
        </w:rPr>
        <w:t>Deribit</w:t>
      </w:r>
      <w:proofErr w:type="spellEnd"/>
      <w:r w:rsidR="002116B3">
        <w:rPr>
          <w:rFonts w:hint="eastAsia"/>
        </w:rPr>
        <w:t>交易所提供之計算公式</w:t>
      </w:r>
      <w:r w:rsidR="005D344F">
        <w:rPr>
          <w:rFonts w:hint="eastAsia"/>
        </w:rPr>
        <w:t>（公式</w:t>
      </w:r>
      <w:r w:rsidR="005D344F">
        <w:fldChar w:fldCharType="begin"/>
      </w:r>
      <w:r w:rsidR="005D344F">
        <w:instrText xml:space="preserve"> </w:instrText>
      </w:r>
      <w:r w:rsidR="005D344F">
        <w:rPr>
          <w:rFonts w:hint="eastAsia"/>
        </w:rPr>
        <w:instrText>REF _Ref184140413 \h</w:instrText>
      </w:r>
      <w:r w:rsidR="005D344F">
        <w:instrText xml:space="preserve"> </w:instrText>
      </w:r>
      <w:r w:rsidR="005D344F">
        <w:fldChar w:fldCharType="separate"/>
      </w:r>
      <w:r w:rsidR="005652B0">
        <w:t>(</w:t>
      </w:r>
      <w:r w:rsidR="005652B0">
        <w:rPr>
          <w:noProof/>
        </w:rPr>
        <w:t>11</w:t>
      </w:r>
      <w:r w:rsidR="005652B0">
        <w:rPr>
          <w:rFonts w:hint="eastAsia"/>
        </w:rPr>
        <w:t>)</w:t>
      </w:r>
      <w:r w:rsidR="005D344F">
        <w:fldChar w:fldCharType="end"/>
      </w:r>
      <w:r w:rsidR="005D344F">
        <w:rPr>
          <w:rFonts w:hint="eastAsia"/>
        </w:rPr>
        <w:t>）</w:t>
      </w:r>
      <w:r w:rsidR="00DE3699">
        <w:rPr>
          <w:rFonts w:hint="eastAsia"/>
        </w:rPr>
        <w:t>比較可知，</w:t>
      </w:r>
      <w:r w:rsidR="002116B3">
        <w:rPr>
          <w:rFonts w:hint="eastAsia"/>
        </w:rPr>
        <w:t>將</w:t>
      </w:r>
      <w:proofErr w:type="spellStart"/>
      <w:r w:rsidR="002116B3">
        <w:rPr>
          <w:rFonts w:hint="eastAsia"/>
        </w:rPr>
        <w:t>Deribit</w:t>
      </w:r>
      <w:proofErr w:type="spellEnd"/>
      <w:r w:rsidR="002116B3">
        <w:rPr>
          <w:rFonts w:hint="eastAsia"/>
        </w:rPr>
        <w:t>交易所報價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2116B3">
        <w:rPr>
          <w:rFonts w:hint="eastAsia"/>
        </w:rPr>
        <w:t>乘上</w:t>
      </w:r>
      <w:r w:rsidR="005D344F">
        <w:rPr>
          <w:rFonts w:hint="eastAsia"/>
        </w:rPr>
        <w:t>比</w:t>
      </w:r>
      <w:proofErr w:type="gramStart"/>
      <w:r w:rsidR="005D344F">
        <w:rPr>
          <w:rFonts w:hint="eastAsia"/>
        </w:rPr>
        <w:t>特</w:t>
      </w:r>
      <w:proofErr w:type="gramEnd"/>
      <w:r w:rsidR="005D344F">
        <w:rPr>
          <w:rFonts w:hint="eastAsia"/>
        </w:rPr>
        <w:t>幣現貨價格</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2116B3">
        <w:rPr>
          <w:rFonts w:hint="eastAsia"/>
        </w:rPr>
        <w:t>即可得到以美元計價之</w:t>
      </w:r>
      <w:r w:rsidR="005D344F">
        <w:rPr>
          <w:rFonts w:hint="eastAsia"/>
        </w:rPr>
        <w:t>比</w:t>
      </w:r>
      <w:proofErr w:type="gramStart"/>
      <w:r w:rsidR="005D344F">
        <w:rPr>
          <w:rFonts w:hint="eastAsia"/>
        </w:rPr>
        <w:t>特</w:t>
      </w:r>
      <w:proofErr w:type="gramEnd"/>
      <w:r w:rsidR="005D344F">
        <w:rPr>
          <w:rFonts w:hint="eastAsia"/>
        </w:rPr>
        <w:t>幣選擇權價格。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65F412F3" w:rsidR="00C96DE9" w:rsidRDefault="00C96DE9" w:rsidP="00C96DE9">
            <w:pPr>
              <w:pStyle w:val="a9"/>
              <w:spacing w:before="180" w:after="180"/>
              <w:jc w:val="right"/>
            </w:pPr>
            <w:bookmarkStart w:id="97" w:name="_Ref184140393"/>
            <w:r>
              <w:t>(</w:t>
            </w:r>
            <w:fldSimple w:instr=" SEQ ( \* ARABIC ">
              <w:r w:rsidR="005652B0">
                <w:rPr>
                  <w:noProof/>
                </w:rPr>
                <w:t>10</w:t>
              </w:r>
            </w:fldSimple>
            <w:r>
              <w:rPr>
                <w:rFonts w:hint="eastAsia"/>
              </w:rPr>
              <w:t>)</w:t>
            </w:r>
            <w:bookmarkEnd w:id="97"/>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39772E19" w:rsidR="002116B3" w:rsidRDefault="002116B3" w:rsidP="002116B3">
            <w:pPr>
              <w:pStyle w:val="a9"/>
              <w:spacing w:before="180" w:after="180"/>
              <w:jc w:val="right"/>
            </w:pPr>
            <w:bookmarkStart w:id="98" w:name="_Ref184140413"/>
            <w:r>
              <w:t>(</w:t>
            </w:r>
            <w:fldSimple w:instr=" SEQ ( \* ARABIC ">
              <w:r w:rsidR="005652B0">
                <w:rPr>
                  <w:noProof/>
                </w:rPr>
                <w:t>11</w:t>
              </w:r>
            </w:fldSimple>
            <w:r>
              <w:rPr>
                <w:rFonts w:hint="eastAsia"/>
              </w:rPr>
              <w:t>)</w:t>
            </w:r>
            <w:bookmarkEnd w:id="98"/>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589B65F8" w:rsidR="008214E7" w:rsidRPr="008214E7" w:rsidRDefault="005D344F" w:rsidP="008214E7">
            <w:pPr>
              <w:spacing w:before="180" w:after="180"/>
              <w:ind w:firstLineChars="0" w:firstLine="0"/>
            </w:pPr>
            <w:r>
              <w:rPr>
                <w:rFonts w:hint="eastAsia"/>
              </w:rPr>
              <w:t>其中，</w:t>
            </w:r>
            <w:r>
              <w:rPr>
                <w:rFonts w:hint="eastAsia"/>
              </w:rPr>
              <w:t>C</w:t>
            </w:r>
            <w:r>
              <w:rPr>
                <w:rFonts w:hint="eastAsia"/>
                <w:vertAlign w:val="subscript"/>
              </w:rPr>
              <w:t>BS</w:t>
            </w:r>
            <w:r w:rsidR="008214E7">
              <w:rPr>
                <w:rFonts w:hint="eastAsia"/>
              </w:rPr>
              <w:t>為</w:t>
            </w:r>
            <w:r>
              <w:rPr>
                <w:rFonts w:hint="eastAsia"/>
              </w:rPr>
              <w:t>Black-Scholes</w:t>
            </w:r>
            <w:r>
              <w:rPr>
                <w:rFonts w:hint="eastAsia"/>
              </w:rPr>
              <w:t>買權價格（以美元計價）</w:t>
            </w:r>
            <w:r w:rsidR="008214E7">
              <w:rPr>
                <w:rFonts w:hint="eastAsia"/>
              </w:rPr>
              <w:t>、</w:t>
            </w:r>
            <w:proofErr w:type="spellStart"/>
            <w:r>
              <w:rPr>
                <w:rFonts w:hint="eastAsia"/>
              </w:rPr>
              <w:t>C</w:t>
            </w:r>
            <w:r>
              <w:rPr>
                <w:rFonts w:hint="eastAsia"/>
                <w:vertAlign w:val="subscript"/>
              </w:rPr>
              <w:t>Deribit</w:t>
            </w:r>
            <w:proofErr w:type="spellEnd"/>
            <w:r w:rsidR="008214E7">
              <w:rPr>
                <w:rFonts w:hint="eastAsia"/>
              </w:rPr>
              <w:t>為</w:t>
            </w:r>
            <w:proofErr w:type="spellStart"/>
            <w:r>
              <w:rPr>
                <w:rFonts w:hint="eastAsia"/>
              </w:rPr>
              <w:t>Deribit</w:t>
            </w:r>
            <w:proofErr w:type="spellEnd"/>
            <w:r>
              <w:rPr>
                <w:rFonts w:hint="eastAsia"/>
              </w:rPr>
              <w:t>交易所比</w:t>
            </w:r>
            <w:proofErr w:type="gramStart"/>
            <w:r>
              <w:rPr>
                <w:rFonts w:hint="eastAsia"/>
              </w:rPr>
              <w:t>特</w:t>
            </w:r>
            <w:proofErr w:type="gramEnd"/>
            <w:r>
              <w:rPr>
                <w:rFonts w:hint="eastAsia"/>
              </w:rPr>
              <w:t>幣買權價格（以比</w:t>
            </w:r>
            <w:proofErr w:type="gramStart"/>
            <w:r>
              <w:rPr>
                <w:rFonts w:hint="eastAsia"/>
              </w:rPr>
              <w:t>特</w:t>
            </w:r>
            <w:proofErr w:type="gramEnd"/>
            <w:r>
              <w:rPr>
                <w:rFonts w:hint="eastAsia"/>
              </w:rPr>
              <w:t>幣計價）</w:t>
            </w:r>
            <w:r w:rsidR="008214E7">
              <w:rPr>
                <w:rFonts w:hint="eastAsia"/>
              </w:rPr>
              <w:t>、</w:t>
            </w:r>
            <w:r>
              <w:rPr>
                <w:rFonts w:hint="eastAsia"/>
              </w:rPr>
              <w:t>S</w:t>
            </w:r>
            <w:r>
              <w:rPr>
                <w:rFonts w:hint="eastAsia"/>
                <w:vertAlign w:val="subscript"/>
              </w:rPr>
              <w:t>0</w:t>
            </w:r>
            <w:r w:rsidR="008214E7">
              <w:rPr>
                <w:rFonts w:hint="eastAsia"/>
              </w:rPr>
              <w:t>為</w:t>
            </w:r>
            <w:r>
              <w:rPr>
                <w:rFonts w:hint="eastAsia"/>
              </w:rPr>
              <w:t>比</w:t>
            </w:r>
            <w:proofErr w:type="gramStart"/>
            <w:r>
              <w:rPr>
                <w:rFonts w:hint="eastAsia"/>
              </w:rPr>
              <w:t>特</w:t>
            </w:r>
            <w:proofErr w:type="gramEnd"/>
            <w:r>
              <w:rPr>
                <w:rFonts w:hint="eastAsia"/>
              </w:rPr>
              <w:t>幣現貨價格</w:t>
            </w:r>
            <w:r w:rsidR="008214E7">
              <w:rPr>
                <w:rFonts w:hint="eastAsia"/>
              </w:rPr>
              <w:t>、</w:t>
            </w:r>
            <w:r>
              <w:rPr>
                <w:rFonts w:hint="eastAsia"/>
              </w:rPr>
              <w:t>N(x)</w:t>
            </w:r>
            <w:r>
              <w:rPr>
                <w:rFonts w:hint="eastAsia"/>
              </w:rPr>
              <w:t>：常態分布的累積分布函數</w:t>
            </w:r>
            <w:r w:rsidR="008214E7">
              <w:rPr>
                <w:rFonts w:hint="eastAsia"/>
              </w:rPr>
              <w:t>、</w:t>
            </w:r>
            <w:r w:rsidR="008214E7">
              <w:rPr>
                <w:rFonts w:hint="eastAsia"/>
              </w:rPr>
              <w:t>K</w:t>
            </w:r>
            <w:r w:rsidR="008214E7">
              <w:rPr>
                <w:rFonts w:hint="eastAsia"/>
              </w:rPr>
              <w:t>為履約價格、</w:t>
            </w:r>
            <w:r w:rsidR="008214E7">
              <w:rPr>
                <w:rFonts w:hint="eastAsia"/>
              </w:rPr>
              <w:t>r</w:t>
            </w:r>
            <w:r w:rsidR="008214E7">
              <w:rPr>
                <w:rFonts w:hint="eastAsia"/>
              </w:rPr>
              <w:t>為無風險利率、</w:t>
            </w:r>
            <w:r w:rsidR="008214E7">
              <w:rPr>
                <w:rFonts w:hint="eastAsia"/>
              </w:rPr>
              <w:t>T</w:t>
            </w:r>
            <w:r w:rsidR="008214E7">
              <w:rPr>
                <w:rFonts w:hint="eastAsia"/>
              </w:rPr>
              <w:t>為選擇權有效期、</w:t>
            </w:r>
            <w:r w:rsidR="008214E7">
              <w:rPr>
                <w:rFonts w:hint="eastAsia"/>
              </w:rPr>
              <w:t>F</w:t>
            </w:r>
            <w:r w:rsidR="008214E7">
              <w:rPr>
                <w:rFonts w:hint="eastAsia"/>
              </w:rPr>
              <w:t>為比</w:t>
            </w:r>
            <w:proofErr w:type="gramStart"/>
            <w:r w:rsidR="008214E7">
              <w:rPr>
                <w:rFonts w:hint="eastAsia"/>
              </w:rPr>
              <w:t>特</w:t>
            </w:r>
            <w:proofErr w:type="gramEnd"/>
            <w:r w:rsidR="008214E7">
              <w:rPr>
                <w:rFonts w:hint="eastAsia"/>
              </w:rPr>
              <w:t>幣期貨價格、</w:t>
            </w:r>
            <w:r w:rsidR="008214E7">
              <w:rPr>
                <w:rFonts w:hint="eastAsia"/>
              </w:rPr>
              <w:t>ln</w:t>
            </w:r>
            <w:r w:rsidR="008214E7">
              <w:rPr>
                <w:rFonts w:hint="eastAsia"/>
              </w:rPr>
              <w:t>為自然對數、</w:t>
            </w:r>
            <w:r w:rsidR="008214E7">
              <w:rPr>
                <w:rFonts w:ascii="標楷體" w:hAnsi="標楷體" w:hint="eastAsia"/>
              </w:rPr>
              <w:t>σ</w:t>
            </w:r>
            <w:r w:rsidR="008214E7">
              <w:rPr>
                <w:rFonts w:hint="eastAsia"/>
              </w:rPr>
              <w:t>為年化標準差。</w:t>
            </w:r>
          </w:p>
        </w:tc>
        <w:tc>
          <w:tcPr>
            <w:tcW w:w="561" w:type="dxa"/>
            <w:vAlign w:val="center"/>
          </w:tcPr>
          <w:p w14:paraId="15F193A1" w14:textId="77777777" w:rsidR="005D344F" w:rsidRDefault="005D344F" w:rsidP="002116B3">
            <w:pPr>
              <w:pStyle w:val="a9"/>
              <w:spacing w:before="180" w:after="180"/>
              <w:jc w:val="right"/>
            </w:pPr>
          </w:p>
        </w:tc>
      </w:tr>
    </w:tbl>
    <w:p w14:paraId="322A8AC6" w14:textId="4E45B2EE" w:rsidR="00493B38" w:rsidRDefault="00493B38" w:rsidP="00493B38">
      <w:pPr>
        <w:pStyle w:val="3"/>
        <w:spacing w:before="180" w:after="180"/>
      </w:pPr>
      <w:bookmarkStart w:id="99" w:name="_Toc190531581"/>
      <w:bookmarkStart w:id="100" w:name="_Toc190982026"/>
      <w:bookmarkStart w:id="101" w:name="_Toc192324079"/>
      <w:r>
        <w:rPr>
          <w:rFonts w:hint="eastAsia"/>
        </w:rPr>
        <w:t>4.2.2</w:t>
      </w:r>
      <w:r>
        <w:rPr>
          <w:rFonts w:hint="eastAsia"/>
        </w:rPr>
        <w:t>比</w:t>
      </w:r>
      <w:proofErr w:type="gramStart"/>
      <w:r>
        <w:rPr>
          <w:rFonts w:hint="eastAsia"/>
        </w:rPr>
        <w:t>特</w:t>
      </w:r>
      <w:proofErr w:type="gramEnd"/>
      <w:r>
        <w:rPr>
          <w:rFonts w:hint="eastAsia"/>
        </w:rPr>
        <w:t>幣選擇權隱含波動率計算</w:t>
      </w:r>
      <w:bookmarkEnd w:id="99"/>
      <w:bookmarkEnd w:id="100"/>
      <w:bookmarkEnd w:id="101"/>
    </w:p>
    <w:p w14:paraId="0B2D87D9" w14:textId="055F4018" w:rsidR="00C40C3F" w:rsidRDefault="00C40C3F" w:rsidP="005F66D1">
      <w:pPr>
        <w:spacing w:before="180" w:after="180"/>
        <w:ind w:firstLine="480"/>
      </w:pPr>
      <w:r>
        <w:rPr>
          <w:rFonts w:hint="eastAsia"/>
        </w:rPr>
        <w:t>在比</w:t>
      </w:r>
      <w:proofErr w:type="gramStart"/>
      <w:r>
        <w:rPr>
          <w:rFonts w:hint="eastAsia"/>
        </w:rPr>
        <w:t>特</w:t>
      </w:r>
      <w:proofErr w:type="gramEnd"/>
      <w:r>
        <w:rPr>
          <w:rFonts w:hint="eastAsia"/>
        </w:rPr>
        <w:t>幣選擇權市場中，交易者</w:t>
      </w:r>
      <w:r w:rsidR="009D2F6E">
        <w:rPr>
          <w:rFonts w:hint="eastAsia"/>
        </w:rPr>
        <w:t>多為風險偏好者，傾向</w:t>
      </w:r>
      <w:r>
        <w:rPr>
          <w:rFonts w:hint="eastAsia"/>
        </w:rPr>
        <w:t>操作價外選擇權（</w:t>
      </w:r>
      <w:r>
        <w:rPr>
          <w:rFonts w:hint="eastAsia"/>
        </w:rPr>
        <w:t>Out-</w:t>
      </w:r>
      <w:r>
        <w:rPr>
          <w:rFonts w:hint="eastAsia"/>
        </w:rPr>
        <w:lastRenderedPageBreak/>
        <w:t>of-the-Money, OTM options</w:t>
      </w:r>
      <w:r>
        <w:rPr>
          <w:rFonts w:hint="eastAsia"/>
        </w:rPr>
        <w:t>），主因為成本較低、槓桿效益高，以及對波動率的敏感性特別強。對於買方來說，由於比</w:t>
      </w:r>
      <w:proofErr w:type="gramStart"/>
      <w:r>
        <w:rPr>
          <w:rFonts w:hint="eastAsia"/>
        </w:rPr>
        <w:t>特</w:t>
      </w:r>
      <w:proofErr w:type="gramEnd"/>
      <w:r>
        <w:rPr>
          <w:rFonts w:hint="eastAsia"/>
        </w:rPr>
        <w:t>幣市場本身波動性極高，這類選擇權對投機者及高風險偏好的投資人極具吸引力，儘管其到期變為無價值的機率較高，交易者仍願意承擔這樣的風險</w:t>
      </w:r>
      <w:r w:rsidR="005F66D1">
        <w:rPr>
          <w:rFonts w:hint="eastAsia"/>
        </w:rPr>
        <w:t>；</w:t>
      </w:r>
      <w:r>
        <w:rPr>
          <w:rFonts w:hint="eastAsia"/>
        </w:rPr>
        <w:t>對於賣方而言，由於</w:t>
      </w:r>
      <w:r w:rsidR="005F66D1">
        <w:rPr>
          <w:rFonts w:hint="eastAsia"/>
        </w:rPr>
        <w:t>比</w:t>
      </w:r>
      <w:proofErr w:type="gramStart"/>
      <w:r w:rsidR="005F66D1">
        <w:rPr>
          <w:rFonts w:hint="eastAsia"/>
        </w:rPr>
        <w:t>特</w:t>
      </w:r>
      <w:proofErr w:type="gramEnd"/>
      <w:r w:rsidR="005F66D1">
        <w:rPr>
          <w:rFonts w:hint="eastAsia"/>
        </w:rPr>
        <w:t>幣價格</w:t>
      </w:r>
      <w:r>
        <w:rPr>
          <w:rFonts w:hint="eastAsia"/>
        </w:rPr>
        <w:t>波動性顯著高於傳統金融市場，價外選擇權的權利金水準通常更高，進一步提升了賣方參與的誘因</w:t>
      </w:r>
      <w:r w:rsidR="005F66D1">
        <w:rPr>
          <w:rFonts w:hint="eastAsia"/>
        </w:rPr>
        <w:t>，</w:t>
      </w:r>
      <w:r>
        <w:rPr>
          <w:rFonts w:hint="eastAsia"/>
        </w:rPr>
        <w:t>使價外選擇權成為許多賣方用來創造穩定現金流的核心工具。</w:t>
      </w:r>
      <w:r w:rsidR="009D2F6E">
        <w:rPr>
          <w:rFonts w:hint="eastAsia"/>
        </w:rPr>
        <w:t>綜上所述，價外</w:t>
      </w:r>
      <w:proofErr w:type="gramStart"/>
      <w:r w:rsidR="009D2F6E">
        <w:rPr>
          <w:rFonts w:hint="eastAsia"/>
        </w:rPr>
        <w:t>選擇權具較</w:t>
      </w:r>
      <w:proofErr w:type="gramEnd"/>
      <w:r w:rsidR="009D2F6E">
        <w:rPr>
          <w:rFonts w:hint="eastAsia"/>
        </w:rPr>
        <w:t>佳之成交量與流動性，其價格可更有效率地反映市場氛圍，本研究將採用價外選擇權交易資料進行隱含波動率之計算，惟深度價外區間，為避免不合理之交易造成異常，將排除</w:t>
      </w:r>
      <w:r w:rsidR="00514310">
        <w:rPr>
          <w:rFonts w:hint="eastAsia"/>
        </w:rPr>
        <w:t>履約價格</w:t>
      </w:r>
      <w:r w:rsidR="00514310">
        <w:rPr>
          <w:rFonts w:hint="eastAsia"/>
        </w:rPr>
        <w:t>10</w:t>
      </w:r>
      <w:r w:rsidR="00514310">
        <w:rPr>
          <w:rFonts w:hint="eastAsia"/>
        </w:rPr>
        <w:t>美元以下之選擇權數據。</w:t>
      </w:r>
    </w:p>
    <w:p w14:paraId="5EAF7B5D" w14:textId="6089298A" w:rsidR="00653CFB" w:rsidRDefault="002D2803" w:rsidP="002D2803">
      <w:pPr>
        <w:spacing w:before="180" w:after="180"/>
        <w:ind w:firstLine="480"/>
      </w:pPr>
      <w:r>
        <w:rPr>
          <w:rFonts w:hint="eastAsia"/>
        </w:rPr>
        <w:t xml:space="preserve">Shimko </w:t>
      </w:r>
      <w:r>
        <w:fldChar w:fldCharType="begin"/>
      </w:r>
      <w:r w:rsidR="00F4461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fldChar w:fldCharType="separate"/>
      </w:r>
      <w:r w:rsidRPr="002D2803">
        <w:t>(1993)</w:t>
      </w:r>
      <w:r>
        <w:fldChar w:fldCharType="end"/>
      </w:r>
      <w:r>
        <w:rPr>
          <w:rFonts w:hint="eastAsia"/>
        </w:rPr>
        <w:t xml:space="preserve"> </w:t>
      </w:r>
      <w:r w:rsidR="00653CFB" w:rsidRPr="00653CFB">
        <w:rPr>
          <w:rFonts w:hint="eastAsia"/>
        </w:rPr>
        <w:t>提出將市場選擇權價格轉換至隱含波動率（</w:t>
      </w:r>
      <w:r w:rsidR="00653CFB" w:rsidRPr="00653CFB">
        <w:rPr>
          <w:rFonts w:hint="eastAsia"/>
        </w:rPr>
        <w:t>Implied Volatility, IV</w:t>
      </w:r>
      <w:r w:rsidR="00653CFB" w:rsidRPr="00653CFB">
        <w:rPr>
          <w:rFonts w:hint="eastAsia"/>
        </w:rPr>
        <w:t>）後</w:t>
      </w:r>
      <w:proofErr w:type="gramStart"/>
      <w:r w:rsidR="00653CFB" w:rsidRPr="00653CFB">
        <w:rPr>
          <w:rFonts w:hint="eastAsia"/>
        </w:rPr>
        <w:t>進行插值</w:t>
      </w:r>
      <w:proofErr w:type="gramEnd"/>
      <w:r w:rsidR="00653CFB">
        <w:rPr>
          <w:rFonts w:hint="eastAsia"/>
        </w:rPr>
        <w:t>（</w:t>
      </w:r>
      <w:r w:rsidR="00653CFB">
        <w:rPr>
          <w:rFonts w:hint="eastAsia"/>
        </w:rPr>
        <w:t>Interpolation</w:t>
      </w:r>
      <w:r w:rsidR="00653CFB">
        <w:rPr>
          <w:rFonts w:hint="eastAsia"/>
        </w:rPr>
        <w:t>）</w:t>
      </w:r>
      <w:r w:rsidR="00653CFB" w:rsidRPr="00653CFB">
        <w:rPr>
          <w:rFonts w:hint="eastAsia"/>
        </w:rPr>
        <w:t>，因為隱含波動率曲線通常比價格數據更平滑且連續，適合</w:t>
      </w:r>
      <w:proofErr w:type="gramStart"/>
      <w:r w:rsidR="00653CFB" w:rsidRPr="00653CFB">
        <w:rPr>
          <w:rFonts w:hint="eastAsia"/>
        </w:rPr>
        <w:t>進行插值與</w:t>
      </w:r>
      <w:proofErr w:type="gramEnd"/>
      <w:r w:rsidR="00653CFB" w:rsidRPr="00653CFB">
        <w:rPr>
          <w:rFonts w:hint="eastAsia"/>
        </w:rPr>
        <w:t>平滑處理</w:t>
      </w:r>
      <w:r w:rsidR="00653CFB">
        <w:rPr>
          <w:rFonts w:hint="eastAsia"/>
        </w:rPr>
        <w:t>，</w:t>
      </w:r>
      <w:r w:rsidR="00653CFB" w:rsidRPr="00653CFB">
        <w:rPr>
          <w:rFonts w:hint="eastAsia"/>
        </w:rPr>
        <w:t>再將</w:t>
      </w:r>
      <w:proofErr w:type="gramStart"/>
      <w:r w:rsidR="00653CFB" w:rsidRPr="00653CFB">
        <w:rPr>
          <w:rFonts w:hint="eastAsia"/>
        </w:rPr>
        <w:t>插值後</w:t>
      </w:r>
      <w:proofErr w:type="gramEnd"/>
      <w:r w:rsidR="00653CFB" w:rsidRPr="00653CFB">
        <w:rPr>
          <w:rFonts w:hint="eastAsia"/>
        </w:rPr>
        <w:t>的曲線重新轉換回</w:t>
      </w:r>
      <w:r w:rsidR="00653CFB">
        <w:rPr>
          <w:rFonts w:hint="eastAsia"/>
        </w:rPr>
        <w:t>買權價格</w:t>
      </w:r>
      <w:r w:rsidR="00653CFB" w:rsidRPr="00653CFB">
        <w:rPr>
          <w:rFonts w:hint="eastAsia"/>
        </w:rPr>
        <w:t>，以計算</w:t>
      </w:r>
      <w:r w:rsidR="00653CFB">
        <w:rPr>
          <w:rFonts w:hint="eastAsia"/>
        </w:rPr>
        <w:t>RND</w:t>
      </w:r>
      <w:r w:rsidR="00653CFB" w:rsidRPr="00653CFB">
        <w:rPr>
          <w:rFonts w:hint="eastAsia"/>
        </w:rPr>
        <w:t>。此方法並不</w:t>
      </w:r>
      <w:r w:rsidR="00653CFB">
        <w:rPr>
          <w:rFonts w:hint="eastAsia"/>
        </w:rPr>
        <w:t>依賴</w:t>
      </w:r>
      <w:r w:rsidR="00653CFB" w:rsidRPr="00653CFB">
        <w:rPr>
          <w:rFonts w:hint="eastAsia"/>
        </w:rPr>
        <w:t>選擇權價格符合</w:t>
      </w:r>
      <w:r w:rsidR="00653CFB" w:rsidRPr="00653CFB">
        <w:rPr>
          <w:rFonts w:hint="eastAsia"/>
        </w:rPr>
        <w:t>Black-Scholes</w:t>
      </w:r>
      <w:r w:rsidR="00653CFB" w:rsidRPr="00653CFB">
        <w:rPr>
          <w:rFonts w:hint="eastAsia"/>
        </w:rPr>
        <w:t>模型</w:t>
      </w:r>
      <w:r w:rsidR="00653CFB">
        <w:rPr>
          <w:rFonts w:hint="eastAsia"/>
        </w:rPr>
        <w:t>條件假設</w:t>
      </w:r>
      <w:r w:rsidR="00653CFB" w:rsidRPr="00653CFB">
        <w:rPr>
          <w:rFonts w:hint="eastAsia"/>
        </w:rPr>
        <w:t>，而是僅將</w:t>
      </w:r>
      <w:r w:rsidR="00653CFB" w:rsidRPr="00653CFB">
        <w:rPr>
          <w:rFonts w:hint="eastAsia"/>
        </w:rPr>
        <w:t>Black-Scholes</w:t>
      </w:r>
      <w:r w:rsidR="00653CFB" w:rsidRPr="00653CFB">
        <w:rPr>
          <w:rFonts w:hint="eastAsia"/>
        </w:rPr>
        <w:t>公式作為一種計算工具，用來將數據轉換至更適合進行平滑處理的</w:t>
      </w:r>
      <w:r w:rsidR="00653CFB">
        <w:rPr>
          <w:rFonts w:hint="eastAsia"/>
        </w:rPr>
        <w:t>樣態</w:t>
      </w:r>
      <w:r w:rsidR="00653CFB" w:rsidRPr="00653CFB">
        <w:rPr>
          <w:rFonts w:hint="eastAsia"/>
        </w:rPr>
        <w:t>。</w:t>
      </w:r>
    </w:p>
    <w:p w14:paraId="6CC14CBF" w14:textId="23E295A4" w:rsidR="00C40C3F" w:rsidRDefault="002D2803" w:rsidP="002D2803">
      <w:pPr>
        <w:spacing w:before="180" w:after="180"/>
        <w:ind w:firstLine="480"/>
      </w:pPr>
      <w:proofErr w:type="spellStart"/>
      <w:r>
        <w:rPr>
          <w:rFonts w:hint="eastAsia"/>
        </w:rPr>
        <w:t>Figlewski</w:t>
      </w:r>
      <w:proofErr w:type="spellEnd"/>
      <w:r>
        <w:rPr>
          <w:rFonts w:hint="eastAsia"/>
        </w:rPr>
        <w:t xml:space="preserve"> </w:t>
      </w:r>
      <w:r w:rsidR="00BC0ED0">
        <w:fldChar w:fldCharType="begin"/>
      </w:r>
      <w:r>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Pr="002D2803">
        <w:t>(2008)</w:t>
      </w:r>
      <w:r w:rsidR="00BC0ED0">
        <w:fldChar w:fldCharType="end"/>
      </w:r>
      <w:r w:rsidR="00BC0ED0">
        <w:rPr>
          <w:rFonts w:hint="eastAsia"/>
        </w:rPr>
        <w:t xml:space="preserve"> </w:t>
      </w:r>
      <w:r w:rsidR="003E53B0" w:rsidRPr="003E53B0">
        <w:rPr>
          <w:rFonts w:hint="eastAsia"/>
        </w:rPr>
        <w:t>提出的方法旨在解決價平附近選擇權隱含波動率數據的異常波動問題，尤其是買權</w:t>
      </w:r>
      <w:r w:rsidR="00987726">
        <w:rPr>
          <w:rFonts w:hint="eastAsia"/>
        </w:rPr>
        <w:t>與</w:t>
      </w:r>
      <w:r w:rsidR="003E53B0" w:rsidRPr="003E53B0">
        <w:rPr>
          <w:rFonts w:hint="eastAsia"/>
        </w:rPr>
        <w:t>賣權價格在價平附近的跳躍現象</w:t>
      </w:r>
      <w:r w:rsidR="00987726">
        <w:rPr>
          <w:rFonts w:hint="eastAsia"/>
        </w:rPr>
        <w:t>，</w:t>
      </w:r>
      <w:r w:rsidR="003E53B0" w:rsidRPr="003E53B0">
        <w:rPr>
          <w:rFonts w:hint="eastAsia"/>
        </w:rPr>
        <w:t>這種跳躍可能導致隱含波動率</w:t>
      </w:r>
      <w:r w:rsidR="00987726">
        <w:rPr>
          <w:rFonts w:hint="eastAsia"/>
        </w:rPr>
        <w:t>曲線</w:t>
      </w:r>
      <w:r w:rsidR="003E53B0" w:rsidRPr="003E53B0">
        <w:rPr>
          <w:rFonts w:hint="eastAsia"/>
        </w:rPr>
        <w:t>不平滑，進而影響</w:t>
      </w:r>
      <w:r w:rsidR="00987726">
        <w:rPr>
          <w:rFonts w:hint="eastAsia"/>
        </w:rPr>
        <w:t>RND</w:t>
      </w:r>
      <w:r w:rsidR="00987726">
        <w:rPr>
          <w:rFonts w:hint="eastAsia"/>
        </w:rPr>
        <w:t>計算結果之穩定性</w:t>
      </w:r>
      <w:r w:rsidR="003E53B0" w:rsidRPr="003E53B0">
        <w:rPr>
          <w:rFonts w:hint="eastAsia"/>
        </w:rPr>
        <w:t>。</w:t>
      </w:r>
      <w:r w:rsidR="00987726">
        <w:rPr>
          <w:rFonts w:hint="eastAsia"/>
        </w:rPr>
        <w:t>本研究參考其方法，</w:t>
      </w:r>
      <w:r w:rsidR="00676CC7">
        <w:rPr>
          <w:rFonts w:hint="eastAsia"/>
        </w:rPr>
        <w:t>若履約價格位於</w:t>
      </w:r>
      <w:r w:rsidR="00987726">
        <w:rPr>
          <w:rFonts w:hint="eastAsia"/>
        </w:rPr>
        <w:t>期貨價格</w:t>
      </w:r>
      <w:r w:rsidR="00676CC7">
        <w:rPr>
          <w:rFonts w:hint="eastAsia"/>
        </w:rPr>
        <w:t>之</w:t>
      </w:r>
      <w:r w:rsidR="00987726">
        <w:rPr>
          <w:rFonts w:hint="eastAsia"/>
        </w:rPr>
        <w:t>0.9</w:t>
      </w:r>
      <w:r w:rsidR="00987726">
        <w:rPr>
          <w:rFonts w:hint="eastAsia"/>
        </w:rPr>
        <w:t>到</w:t>
      </w:r>
      <w:r w:rsidR="00987726">
        <w:rPr>
          <w:rFonts w:hint="eastAsia"/>
        </w:rPr>
        <w:t>1.1</w:t>
      </w:r>
      <w:r w:rsidR="00987726">
        <w:rPr>
          <w:rFonts w:hint="eastAsia"/>
        </w:rPr>
        <w:t>倍間</w:t>
      </w:r>
      <w:r w:rsidR="00676CC7">
        <w:rPr>
          <w:rFonts w:hint="eastAsia"/>
        </w:rPr>
        <w:t>，則取其買賣權隱含波動率之平均作為數據點。公式如下：</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1781097F" w:rsidR="004D7F17" w:rsidRDefault="004D7F17" w:rsidP="005F66D1">
      <w:pPr>
        <w:spacing w:before="180" w:after="180"/>
        <w:ind w:firstLine="480"/>
      </w:pPr>
      <w:r>
        <w:fldChar w:fldCharType="begin"/>
      </w:r>
      <w:r>
        <w:instrText xml:space="preserve"> </w:instrText>
      </w:r>
      <w:r>
        <w:rPr>
          <w:rFonts w:hint="eastAsia"/>
        </w:rPr>
        <w:instrText>REF _Ref184762588 \h</w:instrText>
      </w:r>
      <w:r>
        <w:instrText xml:space="preserve"> </w:instrText>
      </w:r>
      <w:r>
        <w:fldChar w:fldCharType="separate"/>
      </w:r>
      <w:r w:rsidR="005652B0">
        <w:rPr>
          <w:rFonts w:hint="eastAsia"/>
        </w:rPr>
        <w:t>圖</w:t>
      </w:r>
      <w:r w:rsidR="005652B0">
        <w:rPr>
          <w:rFonts w:hint="eastAsia"/>
        </w:rPr>
        <w:t>4-</w:t>
      </w:r>
      <w:r w:rsidR="005652B0">
        <w:rPr>
          <w:noProof/>
        </w:rPr>
        <w:t>1</w:t>
      </w:r>
      <w:r>
        <w:fldChar w:fldCharType="end"/>
      </w:r>
      <w:r w:rsidRPr="004D7F17">
        <w:t>呈現</w:t>
      </w:r>
      <w:r>
        <w:rPr>
          <w:rFonts w:hint="eastAsia"/>
        </w:rPr>
        <w:t>比</w:t>
      </w:r>
      <w:proofErr w:type="gramStart"/>
      <w:r>
        <w:rPr>
          <w:rFonts w:hint="eastAsia"/>
        </w:rPr>
        <w:t>特</w:t>
      </w:r>
      <w:proofErr w:type="gramEnd"/>
      <w:r>
        <w:rPr>
          <w:rFonts w:hint="eastAsia"/>
        </w:rPr>
        <w:t>幣</w:t>
      </w:r>
      <w:r w:rsidRPr="004D7F17">
        <w:t>選擇權隱含波動率與履約價格之關係，顯示市場對價外選擇權具有較高偏好。同時，在價平附近可觀察到隱含波動率存在顯著的跳動現象。為減少價平位置隱含波動率</w:t>
      </w:r>
      <w:r>
        <w:rPr>
          <w:rFonts w:hint="eastAsia"/>
        </w:rPr>
        <w:t>之</w:t>
      </w:r>
      <w:r w:rsidRPr="004D7F17">
        <w:t>劇烈波動，</w:t>
      </w:r>
      <w:r>
        <w:rPr>
          <w:rFonts w:hint="eastAsia"/>
        </w:rPr>
        <w:t>本研究針對位於</w:t>
      </w:r>
      <w:r w:rsidRPr="004D7F17">
        <w:t>期貨價格</w:t>
      </w:r>
      <w:r w:rsidRPr="004D7F17">
        <w:t>0.9</w:t>
      </w:r>
      <w:r w:rsidRPr="004D7F17">
        <w:t>倍至</w:t>
      </w:r>
      <w:r w:rsidRPr="004D7F17">
        <w:t>1.1</w:t>
      </w:r>
      <w:r w:rsidRPr="004D7F17">
        <w:t>倍區</w:t>
      </w:r>
      <w:r w:rsidRPr="004D7F17">
        <w:lastRenderedPageBreak/>
        <w:t>間內</w:t>
      </w:r>
      <w:r>
        <w:rPr>
          <w:rFonts w:hint="eastAsia"/>
        </w:rPr>
        <w:t>之數據</w:t>
      </w:r>
      <w:r w:rsidRPr="004D7F17">
        <w:t>，將買權與賣權</w:t>
      </w:r>
      <w:r>
        <w:rPr>
          <w:rFonts w:hint="eastAsia"/>
        </w:rPr>
        <w:t>之</w:t>
      </w:r>
      <w:r w:rsidRPr="004D7F17">
        <w:t>隱含</w:t>
      </w:r>
      <w:proofErr w:type="gramStart"/>
      <w:r w:rsidRPr="004D7F17">
        <w:t>波動率取平均值</w:t>
      </w:r>
      <w:proofErr w:type="gramEnd"/>
      <w:r w:rsidRPr="004D7F17">
        <w:t>，作為後續平滑處理的基礎數據。如</w:t>
      </w:r>
      <w:r>
        <w:fldChar w:fldCharType="begin"/>
      </w:r>
      <w:r>
        <w:instrText xml:space="preserve"> </w:instrText>
      </w:r>
      <w:r>
        <w:rPr>
          <w:rFonts w:hint="eastAsia"/>
        </w:rPr>
        <w:instrText>REF _Ref184775728 \h</w:instrText>
      </w:r>
      <w:r>
        <w:instrText xml:space="preserve"> </w:instrText>
      </w:r>
      <w:r>
        <w:fldChar w:fldCharType="separate"/>
      </w:r>
      <w:r w:rsidR="005652B0">
        <w:rPr>
          <w:rFonts w:hint="eastAsia"/>
        </w:rPr>
        <w:t>圖</w:t>
      </w:r>
      <w:r w:rsidR="005652B0">
        <w:rPr>
          <w:rFonts w:hint="eastAsia"/>
        </w:rPr>
        <w:t>4-</w:t>
      </w:r>
      <w:r w:rsidR="005652B0">
        <w:rPr>
          <w:noProof/>
        </w:rPr>
        <w:t>2</w:t>
      </w:r>
      <w:r>
        <w:fldChar w:fldCharType="end"/>
      </w:r>
      <w:r w:rsidRPr="004D7F17">
        <w:t>所示，綠色標記點</w:t>
      </w:r>
      <w:r>
        <w:rPr>
          <w:rFonts w:hint="eastAsia"/>
        </w:rPr>
        <w:t>代表</w:t>
      </w:r>
      <w:r w:rsidRPr="004D7F17">
        <w:t>平均後</w:t>
      </w:r>
      <w:r>
        <w:rPr>
          <w:rFonts w:hint="eastAsia"/>
        </w:rPr>
        <w:t>之</w:t>
      </w:r>
      <w:r w:rsidRPr="004D7F17">
        <w:t>隱含波動率，此方法能有效降低價平附近買賣權隱含波動率之波動</w:t>
      </w:r>
      <w:r>
        <w:rPr>
          <w:rFonts w:hint="eastAsia"/>
        </w:rPr>
        <w:t>幅度</w:t>
      </w:r>
      <w:r w:rsidRPr="004D7F17">
        <w:t>。</w:t>
      </w:r>
      <w:r>
        <w:rPr>
          <w:rFonts w:hint="eastAsia"/>
        </w:rPr>
        <w:t>對於</w:t>
      </w:r>
      <w:r w:rsidRPr="004D7F17">
        <w:t>超出此</w:t>
      </w:r>
      <w:r>
        <w:rPr>
          <w:rFonts w:hint="eastAsia"/>
        </w:rPr>
        <w:t>區間之數據</w:t>
      </w:r>
      <w:r w:rsidRPr="004D7F17">
        <w:t>，則直接採用價外選擇權</w:t>
      </w:r>
      <w:r>
        <w:rPr>
          <w:rFonts w:hint="eastAsia"/>
        </w:rPr>
        <w:t>之</w:t>
      </w:r>
      <w:r w:rsidRPr="004D7F17">
        <w:t>隱含波動率數據。經上述處理後，最終</w:t>
      </w:r>
      <w:r>
        <w:rPr>
          <w:rFonts w:hint="eastAsia"/>
        </w:rPr>
        <w:t>建構之</w:t>
      </w:r>
      <w:r w:rsidRPr="004D7F17">
        <w:t>隱含波動率</w:t>
      </w:r>
      <w:r>
        <w:rPr>
          <w:rFonts w:hint="eastAsia"/>
        </w:rPr>
        <w:t>數據</w:t>
      </w:r>
      <w:r w:rsidRPr="004D7F17">
        <w:t>如</w:t>
      </w:r>
      <w:r>
        <w:fldChar w:fldCharType="begin"/>
      </w:r>
      <w:r>
        <w:instrText xml:space="preserve"> </w:instrText>
      </w:r>
      <w:r>
        <w:rPr>
          <w:rFonts w:hint="eastAsia"/>
        </w:rPr>
        <w:instrText>REF _Ref184776096 \h</w:instrText>
      </w:r>
      <w:r>
        <w:instrText xml:space="preserve"> </w:instrText>
      </w:r>
      <w:r>
        <w:fldChar w:fldCharType="separate"/>
      </w:r>
      <w:r w:rsidR="005652B0">
        <w:rPr>
          <w:rFonts w:hint="eastAsia"/>
        </w:rPr>
        <w:t>圖</w:t>
      </w:r>
      <w:r w:rsidR="005652B0">
        <w:rPr>
          <w:rFonts w:hint="eastAsia"/>
        </w:rPr>
        <w:t>4-</w:t>
      </w:r>
      <w:r w:rsidR="005652B0">
        <w:rPr>
          <w:noProof/>
        </w:rPr>
        <w:t>3</w:t>
      </w:r>
      <w:r>
        <w:fldChar w:fldCharType="end"/>
      </w:r>
      <w:r w:rsidRPr="004D7F17">
        <w:t>所示。</w:t>
      </w:r>
    </w:p>
    <w:p w14:paraId="72ABFBFD" w14:textId="77777777" w:rsidR="00473435" w:rsidRDefault="00473435" w:rsidP="00473435">
      <w:pPr>
        <w:pStyle w:val="aa"/>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5"/>
                    <a:stretch>
                      <a:fillRect/>
                    </a:stretch>
                  </pic:blipFill>
                  <pic:spPr>
                    <a:xfrm>
                      <a:off x="0" y="0"/>
                      <a:ext cx="4680000" cy="2981133"/>
                    </a:xfrm>
                    <a:prstGeom prst="rect">
                      <a:avLst/>
                    </a:prstGeom>
                  </pic:spPr>
                </pic:pic>
              </a:graphicData>
            </a:graphic>
          </wp:inline>
        </w:drawing>
      </w:r>
    </w:p>
    <w:p w14:paraId="7A6BE9F4" w14:textId="02AE10DC" w:rsidR="00473435" w:rsidRDefault="00473435" w:rsidP="00473435">
      <w:pPr>
        <w:pStyle w:val="a9"/>
        <w:spacing w:before="180" w:after="180"/>
      </w:pPr>
      <w:bookmarkStart w:id="102" w:name="_Ref184762588"/>
      <w:bookmarkStart w:id="103" w:name="_Toc19236241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5652B0">
        <w:rPr>
          <w:noProof/>
        </w:rPr>
        <w:t>1</w:t>
      </w:r>
      <w:r>
        <w:fldChar w:fldCharType="end"/>
      </w:r>
      <w:bookmarkEnd w:id="102"/>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103"/>
    </w:p>
    <w:p w14:paraId="7C7ABCCD" w14:textId="77777777" w:rsidR="00473435" w:rsidRDefault="00473435" w:rsidP="00473435">
      <w:pPr>
        <w:pStyle w:val="aa"/>
        <w:keepNext/>
        <w:spacing w:before="180" w:after="180"/>
      </w:pPr>
      <w:r w:rsidRPr="00473435">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6"/>
                    <a:stretch>
                      <a:fillRect/>
                    </a:stretch>
                  </pic:blipFill>
                  <pic:spPr>
                    <a:xfrm>
                      <a:off x="0" y="0"/>
                      <a:ext cx="4680000" cy="2981134"/>
                    </a:xfrm>
                    <a:prstGeom prst="rect">
                      <a:avLst/>
                    </a:prstGeom>
                  </pic:spPr>
                </pic:pic>
              </a:graphicData>
            </a:graphic>
          </wp:inline>
        </w:drawing>
      </w:r>
    </w:p>
    <w:p w14:paraId="569744D6" w14:textId="18053983" w:rsidR="00473435" w:rsidRDefault="00473435" w:rsidP="00473435">
      <w:pPr>
        <w:pStyle w:val="a9"/>
        <w:spacing w:before="180" w:after="180"/>
      </w:pPr>
      <w:bookmarkStart w:id="104" w:name="_Ref184775728"/>
      <w:bookmarkStart w:id="105" w:name="_Toc19236241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5652B0">
        <w:rPr>
          <w:noProof/>
        </w:rPr>
        <w:t>2</w:t>
      </w:r>
      <w:r>
        <w:fldChar w:fldCharType="end"/>
      </w:r>
      <w:bookmarkEnd w:id="104"/>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105"/>
    </w:p>
    <w:p w14:paraId="5B167FB0" w14:textId="77777777" w:rsidR="009D4D5D" w:rsidRDefault="009D4D5D" w:rsidP="009D4D5D">
      <w:pPr>
        <w:pStyle w:val="aa"/>
        <w:keepNext/>
        <w:spacing w:before="180" w:after="180"/>
      </w:pPr>
      <w:r w:rsidRPr="009D4D5D">
        <w:lastRenderedPageBreak/>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7"/>
                    <a:stretch>
                      <a:fillRect/>
                    </a:stretch>
                  </pic:blipFill>
                  <pic:spPr>
                    <a:xfrm>
                      <a:off x="0" y="0"/>
                      <a:ext cx="4680000" cy="2981134"/>
                    </a:xfrm>
                    <a:prstGeom prst="rect">
                      <a:avLst/>
                    </a:prstGeom>
                  </pic:spPr>
                </pic:pic>
              </a:graphicData>
            </a:graphic>
          </wp:inline>
        </w:drawing>
      </w:r>
    </w:p>
    <w:p w14:paraId="3AAFF10C" w14:textId="226ED022" w:rsidR="009D4D5D" w:rsidRPr="009D4D5D" w:rsidRDefault="009D4D5D" w:rsidP="009D4D5D">
      <w:pPr>
        <w:pStyle w:val="a9"/>
        <w:spacing w:before="180" w:after="180"/>
      </w:pPr>
      <w:bookmarkStart w:id="106" w:name="_Ref184776096"/>
      <w:bookmarkStart w:id="107" w:name="_Toc192362414"/>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5652B0">
        <w:rPr>
          <w:noProof/>
        </w:rPr>
        <w:t>3</w:t>
      </w:r>
      <w:r>
        <w:fldChar w:fldCharType="end"/>
      </w:r>
      <w:bookmarkEnd w:id="106"/>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幣選擇權隱含波動率分布圖（</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07"/>
    </w:p>
    <w:p w14:paraId="36844DD9" w14:textId="738D2F97" w:rsidR="00493B38" w:rsidRDefault="00493B38" w:rsidP="00493B38">
      <w:pPr>
        <w:pStyle w:val="3"/>
        <w:spacing w:before="180" w:after="180"/>
      </w:pPr>
      <w:bookmarkStart w:id="108" w:name="_Toc190531582"/>
      <w:bookmarkStart w:id="109" w:name="_Toc190982027"/>
      <w:bookmarkStart w:id="110" w:name="_Toc192324080"/>
      <w:r>
        <w:rPr>
          <w:rFonts w:hint="eastAsia"/>
        </w:rPr>
        <w:t>4.2.3</w:t>
      </w:r>
      <w:r>
        <w:rPr>
          <w:rFonts w:hint="eastAsia"/>
        </w:rPr>
        <w:t>比</w:t>
      </w:r>
      <w:proofErr w:type="gramStart"/>
      <w:r>
        <w:rPr>
          <w:rFonts w:hint="eastAsia"/>
        </w:rPr>
        <w:t>特</w:t>
      </w:r>
      <w:proofErr w:type="gramEnd"/>
      <w:r>
        <w:rPr>
          <w:rFonts w:hint="eastAsia"/>
        </w:rPr>
        <w:t>幣選擇權隱含波動率曲線擬合</w:t>
      </w:r>
      <w:bookmarkEnd w:id="108"/>
      <w:bookmarkEnd w:id="109"/>
      <w:bookmarkEnd w:id="110"/>
    </w:p>
    <w:p w14:paraId="4454655D" w14:textId="236A0D13" w:rsidR="004F5F74" w:rsidRDefault="004F5F74" w:rsidP="004F5F74">
      <w:pPr>
        <w:spacing w:before="180" w:after="180"/>
        <w:ind w:firstLine="480"/>
      </w:pPr>
      <w:r>
        <w:rPr>
          <w:rFonts w:hint="eastAsia"/>
        </w:rPr>
        <w:t>為了對處理後的隱含波動率數據進行更精確的擬合，本研究採用四</w:t>
      </w:r>
      <w:proofErr w:type="gramStart"/>
      <w:r>
        <w:rPr>
          <w:rFonts w:hint="eastAsia"/>
        </w:rPr>
        <w:t>階樣條</w:t>
      </w:r>
      <w:proofErr w:type="gramEnd"/>
      <w:r>
        <w:rPr>
          <w:rFonts w:hint="eastAsia"/>
        </w:rPr>
        <w:t>函數（</w:t>
      </w:r>
      <w:r>
        <w:rPr>
          <w:rFonts w:hint="eastAsia"/>
        </w:rPr>
        <w:t>4th Spline</w:t>
      </w:r>
      <w:r>
        <w:rPr>
          <w:rFonts w:hint="eastAsia"/>
        </w:rPr>
        <w:t>）搭配單一節點（</w:t>
      </w:r>
      <w:r>
        <w:rPr>
          <w:rFonts w:hint="eastAsia"/>
        </w:rPr>
        <w:t>one knot</w:t>
      </w:r>
      <w:r>
        <w:rPr>
          <w:rFonts w:hint="eastAsia"/>
        </w:rPr>
        <w:t>）進行曲線擬合。節點（</w:t>
      </w:r>
      <w:r>
        <w:rPr>
          <w:rFonts w:hint="eastAsia"/>
        </w:rPr>
        <w:t>knot</w:t>
      </w:r>
      <w:r>
        <w:rPr>
          <w:rFonts w:hint="eastAsia"/>
        </w:rPr>
        <w:t>）設置於期貨價格處，此設計能在保持整體曲線連續性的同時，允許曲線在此關鍵位置具有更大的靈活度。採用四</w:t>
      </w:r>
      <w:proofErr w:type="gramStart"/>
      <w:r>
        <w:rPr>
          <w:rFonts w:hint="eastAsia"/>
        </w:rPr>
        <w:t>階樣條</w:t>
      </w:r>
      <w:proofErr w:type="gramEnd"/>
      <w:r>
        <w:rPr>
          <w:rFonts w:hint="eastAsia"/>
        </w:rPr>
        <w:t>函數確保擬合曲線具有三階連續可導性（</w:t>
      </w:r>
      <w:r>
        <w:rPr>
          <w:rFonts w:hint="eastAsia"/>
        </w:rPr>
        <w:t>C</w:t>
      </w:r>
      <w:r>
        <w:rPr>
          <w:rFonts w:hint="eastAsia"/>
        </w:rPr>
        <w:t>³</w:t>
      </w:r>
      <w:r>
        <w:rPr>
          <w:rFonts w:hint="eastAsia"/>
        </w:rPr>
        <w:t xml:space="preserve"> continuity</w:t>
      </w:r>
      <w:r>
        <w:rPr>
          <w:rFonts w:hint="eastAsia"/>
        </w:rPr>
        <w:t>），不僅能有效捕捉隱含波動率曲線的細微變化，同時也避免過度擬合（</w:t>
      </w:r>
      <w:r>
        <w:rPr>
          <w:rFonts w:hint="eastAsia"/>
        </w:rPr>
        <w:t>over-fitting</w:t>
      </w:r>
      <w:r>
        <w:rPr>
          <w:rFonts w:hint="eastAsia"/>
        </w:rPr>
        <w:t>）的問題。</w:t>
      </w:r>
    </w:p>
    <w:p w14:paraId="04A96A42" w14:textId="7D62D0FF" w:rsidR="004F5F74" w:rsidRDefault="00830EEC" w:rsidP="004F5F74">
      <w:pPr>
        <w:spacing w:before="180" w:after="180"/>
        <w:ind w:firstLine="480"/>
      </w:pPr>
      <w:r w:rsidRPr="00830EEC">
        <w:t>四</w:t>
      </w:r>
      <w:proofErr w:type="gramStart"/>
      <w:r w:rsidRPr="00830EEC">
        <w:t>階樣條</w:t>
      </w:r>
      <w:proofErr w:type="gramEnd"/>
      <w:r w:rsidRPr="00830EEC">
        <w:t>函數的數學表示如下：</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4BF12150" w:rsidR="00A50D4D" w:rsidRDefault="00A50D4D" w:rsidP="00A50D4D">
      <w:pPr>
        <w:spacing w:before="180" w:after="180"/>
        <w:ind w:firstLine="480"/>
      </w:pPr>
      <w:r w:rsidRPr="00A50D4D">
        <w:rPr>
          <w:rFonts w:hint="eastAsia"/>
        </w:rPr>
        <w:t>其中</w:t>
      </w:r>
      <w:r>
        <w:rPr>
          <w:rFonts w:hint="eastAsia"/>
        </w:rPr>
        <w:t>，</w:t>
      </w:r>
      <m:oMath>
        <m:r>
          <w:rPr>
            <w:rFonts w:ascii="Cambria Math" w:eastAsia="Cambria Math" w:hAnsi="Cambria Math" w:cs="Cambria Math"/>
          </w:rPr>
          <m:t>k</m:t>
        </m:r>
      </m:oMath>
      <w:r w:rsidRPr="00A50D4D">
        <w:rPr>
          <w:rFonts w:hint="eastAsia"/>
        </w:rPr>
        <w:t>為節點位置（即期貨價格），</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A50D4D">
        <w:rPr>
          <w:rFonts w:hint="eastAsia"/>
        </w:rPr>
        <w:t>為參考點，</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A50D4D">
        <w:rPr>
          <w:rFonts w:hint="eastAsia"/>
        </w:rPr>
        <w:t>與</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A50D4D">
        <w:rPr>
          <w:rFonts w:hint="eastAsia"/>
        </w:rPr>
        <w:t>為待定係數。在節點處，函數需滿足以下連續性條件：</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8825BCE" w14:textId="1C4683D5" w:rsidR="00830EEC" w:rsidRDefault="00830EEC" w:rsidP="004F5F74">
      <w:pPr>
        <w:spacing w:before="180" w:after="180"/>
        <w:ind w:firstLine="480"/>
      </w:pPr>
      <w:r w:rsidRPr="00830EEC">
        <w:t>這些條件分別確保了函數值及</w:t>
      </w:r>
      <w:proofErr w:type="gramStart"/>
      <w:r w:rsidRPr="00830EEC">
        <w:t>其一階</w:t>
      </w:r>
      <w:proofErr w:type="gramEnd"/>
      <w:r w:rsidRPr="00830EEC">
        <w:t>、二階和三</w:t>
      </w:r>
      <w:proofErr w:type="gramStart"/>
      <w:r w:rsidRPr="00830EEC">
        <w:t>階導數</w:t>
      </w:r>
      <w:proofErr w:type="gramEnd"/>
      <w:r w:rsidRPr="00830EEC">
        <w:t>在節點處的連續性。</w:t>
      </w:r>
    </w:p>
    <w:p w14:paraId="3B93146E" w14:textId="4E21FA0B" w:rsidR="004F5F74" w:rsidRDefault="004F5F74" w:rsidP="004F5F74">
      <w:pPr>
        <w:spacing w:before="180" w:after="180"/>
        <w:ind w:firstLine="480"/>
      </w:pPr>
      <w:r>
        <w:rPr>
          <w:rFonts w:hint="eastAsia"/>
        </w:rPr>
        <w:t>將唯一節點設置於期貨價格處具有重要的經濟意義，因為此位置通常</w:t>
      </w:r>
      <w:proofErr w:type="gramStart"/>
      <w:r>
        <w:rPr>
          <w:rFonts w:hint="eastAsia"/>
        </w:rPr>
        <w:t>對應於價平</w:t>
      </w:r>
      <w:proofErr w:type="gramEnd"/>
      <w:r>
        <w:rPr>
          <w:rFonts w:hint="eastAsia"/>
        </w:rPr>
        <w:t>選擇權（</w:t>
      </w:r>
      <w:r>
        <w:rPr>
          <w:rFonts w:hint="eastAsia"/>
        </w:rPr>
        <w:t>At-the-money options</w:t>
      </w:r>
      <w:r>
        <w:rPr>
          <w:rFonts w:hint="eastAsia"/>
        </w:rPr>
        <w:t>）。此節點的設置將曲線分為兩個區段，分別對應期貨價格以上與以下的區域，使得擬合曲線能更準確地反映價平附近的波動率特徵。這種分段擬合的方法特別適合處理選擇權隱含波動率在價平位置前後可能出現的不對稱特徵。</w:t>
      </w:r>
    </w:p>
    <w:p w14:paraId="2395184C" w14:textId="1AA84680" w:rsidR="00A96F87" w:rsidRDefault="004F5F74" w:rsidP="00206F16">
      <w:pPr>
        <w:spacing w:before="180" w:after="180"/>
        <w:ind w:firstLine="480"/>
      </w:pPr>
      <w:r>
        <w:rPr>
          <w:rFonts w:hint="eastAsia"/>
        </w:rPr>
        <w:t>在實作層面，本研究運用</w:t>
      </w:r>
      <w:r>
        <w:rPr>
          <w:rFonts w:hint="eastAsia"/>
        </w:rPr>
        <w:t>Python</w:t>
      </w:r>
      <w:r>
        <w:rPr>
          <w:rFonts w:hint="eastAsia"/>
        </w:rPr>
        <w:t>的</w:t>
      </w:r>
      <w:r>
        <w:rPr>
          <w:rFonts w:hint="eastAsia"/>
        </w:rPr>
        <w:t>SciPy</w:t>
      </w:r>
      <w:r>
        <w:rPr>
          <w:rFonts w:hint="eastAsia"/>
        </w:rPr>
        <w:t>套件中的</w:t>
      </w:r>
      <w:proofErr w:type="spellStart"/>
      <w:r>
        <w:rPr>
          <w:rFonts w:hint="eastAsia"/>
        </w:rPr>
        <w:t>LSQUnivariateSpline</w:t>
      </w:r>
      <w:proofErr w:type="spellEnd"/>
      <w:r>
        <w:rPr>
          <w:rFonts w:hint="eastAsia"/>
        </w:rPr>
        <w:t>方法進行曲線擬合。此方法採用最小平方法（</w:t>
      </w:r>
      <w:r>
        <w:rPr>
          <w:rFonts w:hint="eastAsia"/>
        </w:rPr>
        <w:t>Least Squares</w:t>
      </w:r>
      <w:r>
        <w:rPr>
          <w:rFonts w:hint="eastAsia"/>
        </w:rPr>
        <w:t>）進行參數估計，能有效處理非均勻分布的數據點，並通過指定的內部節點（</w:t>
      </w:r>
      <w:r>
        <w:rPr>
          <w:rFonts w:hint="eastAsia"/>
        </w:rPr>
        <w:t>internal knots</w:t>
      </w:r>
      <w:r>
        <w:rPr>
          <w:rFonts w:hint="eastAsia"/>
        </w:rPr>
        <w:t>）實現分段擬合。</w:t>
      </w:r>
      <w:r w:rsidR="008E1AF4" w:rsidRPr="008E1AF4">
        <w:rPr>
          <w:rFonts w:hint="eastAsia"/>
        </w:rPr>
        <w:t>透過最小平方法與節點設置的結合，</w:t>
      </w:r>
      <w:proofErr w:type="spellStart"/>
      <w:r w:rsidR="008E1AF4" w:rsidRPr="008E1AF4">
        <w:rPr>
          <w:rFonts w:hint="eastAsia"/>
        </w:rPr>
        <w:t>LSQUnivariateSpline</w:t>
      </w:r>
      <w:proofErr w:type="spellEnd"/>
      <w:r w:rsidR="008E1AF4" w:rsidRPr="008E1AF4">
        <w:rPr>
          <w:rFonts w:hint="eastAsia"/>
        </w:rPr>
        <w:t>提供了一種靈活且穩定的數學工具，能夠在不均勻分布的數據中擬合出平滑且準確的隱含波動率曲線</w:t>
      </w:r>
      <w:r w:rsidR="00C54885">
        <w:rPr>
          <w:rFonts w:hint="eastAsia"/>
        </w:rPr>
        <w:t>（如</w:t>
      </w:r>
      <w:r w:rsidR="00E52D5F">
        <w:fldChar w:fldCharType="begin"/>
      </w:r>
      <w:r w:rsidR="00E52D5F">
        <w:instrText xml:space="preserve"> </w:instrText>
      </w:r>
      <w:r w:rsidR="00E52D5F">
        <w:rPr>
          <w:rFonts w:hint="eastAsia"/>
        </w:rPr>
        <w:instrText>REF _Ref189160093 \h</w:instrText>
      </w:r>
      <w:r w:rsidR="00E52D5F">
        <w:instrText xml:space="preserve"> </w:instrText>
      </w:r>
      <w:r w:rsidR="00E52D5F">
        <w:fldChar w:fldCharType="separate"/>
      </w:r>
      <w:r w:rsidR="005652B0">
        <w:rPr>
          <w:rFonts w:hint="eastAsia"/>
        </w:rPr>
        <w:t>圖</w:t>
      </w:r>
      <w:r w:rsidR="005652B0">
        <w:rPr>
          <w:rFonts w:hint="eastAsia"/>
        </w:rPr>
        <w:t>4-</w:t>
      </w:r>
      <w:r w:rsidR="005652B0">
        <w:rPr>
          <w:noProof/>
        </w:rPr>
        <w:t>4</w:t>
      </w:r>
      <w:r w:rsidR="00E52D5F">
        <w:fldChar w:fldCharType="end"/>
      </w:r>
      <w:r w:rsidR="00C54885">
        <w:rPr>
          <w:rFonts w:hint="eastAsia"/>
        </w:rPr>
        <w:t>）</w:t>
      </w:r>
      <w:r w:rsidR="008E1AF4" w:rsidRPr="008E1AF4">
        <w:rPr>
          <w:rFonts w:hint="eastAsia"/>
        </w:rPr>
        <w:t>，為後續的風險中立密度函數（</w:t>
      </w:r>
      <w:r w:rsidR="008E1AF4" w:rsidRPr="008E1AF4">
        <w:rPr>
          <w:rFonts w:hint="eastAsia"/>
        </w:rPr>
        <w:t>RND</w:t>
      </w:r>
      <w:r w:rsidR="008E1AF4" w:rsidRPr="008E1AF4">
        <w:rPr>
          <w:rFonts w:hint="eastAsia"/>
        </w:rPr>
        <w:t>）計算提供了堅實的基礎。</w:t>
      </w:r>
      <w:r w:rsidR="008E1AF4">
        <w:rPr>
          <w:rFonts w:hint="eastAsia"/>
        </w:rPr>
        <w:t>最小平方法公式如下：</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26BADD9F" w:rsidR="00206F16" w:rsidRPr="00A96F87" w:rsidRDefault="008E1AF4" w:rsidP="00206F16">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為實際觀測值，</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proofErr w:type="gramStart"/>
      <w:r>
        <w:rPr>
          <w:rFonts w:hint="eastAsia"/>
        </w:rPr>
        <w:t>為樣條函數</w:t>
      </w:r>
      <w:proofErr w:type="gramEnd"/>
      <w:r>
        <w:rPr>
          <w:rFonts w:hint="eastAsia"/>
        </w:rPr>
        <w:t>在</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處之觀測值，</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proofErr w:type="gramStart"/>
      <w:r>
        <w:rPr>
          <w:rFonts w:hint="eastAsia"/>
        </w:rPr>
        <w:t>為樣條函數之待估參數</w:t>
      </w:r>
      <w:proofErr w:type="gramEnd"/>
      <w:r>
        <w:rPr>
          <w:rFonts w:hint="eastAsia"/>
        </w:rPr>
        <w:t>集合，</w:t>
      </w:r>
      <m:oMath>
        <m:r>
          <w:rPr>
            <w:rFonts w:ascii="Cambria Math" w:eastAsia="Cambria Math" w:hAnsi="Cambria Math" w:cs="Cambria Math"/>
          </w:rPr>
          <m:t>n</m:t>
        </m:r>
      </m:oMath>
      <w:r>
        <w:rPr>
          <w:rFonts w:hint="eastAsia"/>
        </w:rPr>
        <w:t>為數據點總數。</w:t>
      </w:r>
    </w:p>
    <w:p w14:paraId="502E3235" w14:textId="77777777" w:rsidR="00C54885" w:rsidRDefault="00830EEC" w:rsidP="00C54885">
      <w:pPr>
        <w:pStyle w:val="aa"/>
        <w:keepNext/>
        <w:spacing w:before="180" w:after="180"/>
      </w:pPr>
      <w:r w:rsidRPr="00830EEC">
        <w:lastRenderedPageBreak/>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8"/>
                    <a:stretch>
                      <a:fillRect/>
                    </a:stretch>
                  </pic:blipFill>
                  <pic:spPr>
                    <a:xfrm>
                      <a:off x="0" y="0"/>
                      <a:ext cx="4680000" cy="3022959"/>
                    </a:xfrm>
                    <a:prstGeom prst="rect">
                      <a:avLst/>
                    </a:prstGeom>
                  </pic:spPr>
                </pic:pic>
              </a:graphicData>
            </a:graphic>
          </wp:inline>
        </w:drawing>
      </w:r>
    </w:p>
    <w:p w14:paraId="5E33C302" w14:textId="76AE4371" w:rsidR="00830EEC" w:rsidRPr="00716605" w:rsidRDefault="00C54885" w:rsidP="00C54885">
      <w:pPr>
        <w:pStyle w:val="a9"/>
        <w:spacing w:before="180" w:after="180"/>
      </w:pPr>
      <w:bookmarkStart w:id="111" w:name="_Ref189160093"/>
      <w:bookmarkStart w:id="112" w:name="_Toc192362415"/>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5652B0">
        <w:rPr>
          <w:noProof/>
        </w:rPr>
        <w:t>4</w:t>
      </w:r>
      <w:r>
        <w:fldChar w:fldCharType="end"/>
      </w:r>
      <w:bookmarkEnd w:id="111"/>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幣選擇權隱含波動率擬合曲線（</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2"/>
    </w:p>
    <w:p w14:paraId="432686A7" w14:textId="0F67C9B9" w:rsidR="00493B38" w:rsidRDefault="00493B38" w:rsidP="00493B38">
      <w:pPr>
        <w:pStyle w:val="3"/>
        <w:spacing w:before="180" w:after="180"/>
      </w:pPr>
      <w:bookmarkStart w:id="113" w:name="_Toc190531583"/>
      <w:bookmarkStart w:id="114" w:name="_Toc190982028"/>
      <w:bookmarkStart w:id="115" w:name="_Toc192324081"/>
      <w:r>
        <w:rPr>
          <w:rFonts w:hint="eastAsia"/>
        </w:rPr>
        <w:t>4.2.4</w:t>
      </w:r>
      <w:r>
        <w:rPr>
          <w:rFonts w:hint="eastAsia"/>
        </w:rPr>
        <w:t>比</w:t>
      </w:r>
      <w:proofErr w:type="gramStart"/>
      <w:r>
        <w:rPr>
          <w:rFonts w:hint="eastAsia"/>
        </w:rPr>
        <w:t>特</w:t>
      </w:r>
      <w:proofErr w:type="gramEnd"/>
      <w:r>
        <w:rPr>
          <w:rFonts w:hint="eastAsia"/>
        </w:rPr>
        <w:t>幣選擇權風險中立機率密度函數計算</w:t>
      </w:r>
      <w:bookmarkEnd w:id="113"/>
      <w:bookmarkEnd w:id="114"/>
      <w:bookmarkEnd w:id="115"/>
    </w:p>
    <w:p w14:paraId="7E7B25F1" w14:textId="02644962" w:rsidR="00FE59E1" w:rsidRDefault="00852AA5" w:rsidP="00852AA5">
      <w:pPr>
        <w:spacing w:before="180" w:after="180"/>
        <w:ind w:firstLine="480"/>
      </w:pPr>
      <w:r w:rsidRPr="00852AA5">
        <w:rPr>
          <w:rFonts w:hint="eastAsia"/>
        </w:rPr>
        <w:t>完成隱含波動率曲線的</w:t>
      </w:r>
      <w:proofErr w:type="gramStart"/>
      <w:r w:rsidRPr="00852AA5">
        <w:rPr>
          <w:rFonts w:hint="eastAsia"/>
        </w:rPr>
        <w:t>擬合後</w:t>
      </w:r>
      <w:proofErr w:type="gramEnd"/>
      <w:r w:rsidRPr="00852AA5">
        <w:rPr>
          <w:rFonts w:hint="eastAsia"/>
        </w:rPr>
        <w:t>，</w:t>
      </w:r>
      <w:r>
        <w:rPr>
          <w:rFonts w:hint="eastAsia"/>
        </w:rPr>
        <w:t>將接續</w:t>
      </w:r>
      <w:r w:rsidRPr="00852AA5">
        <w:rPr>
          <w:rFonts w:hint="eastAsia"/>
        </w:rPr>
        <w:t>計算風險中立機率密度。</w:t>
      </w:r>
      <w:r>
        <w:rPr>
          <w:rFonts w:hint="eastAsia"/>
        </w:rPr>
        <w:t>首先，</w:t>
      </w:r>
      <w:r w:rsidRPr="00852AA5">
        <w:t>本研究使用</w:t>
      </w:r>
      <w:proofErr w:type="gramStart"/>
      <w:r w:rsidRPr="00852AA5">
        <w:t>擬合後的</w:t>
      </w:r>
      <w:proofErr w:type="gramEnd"/>
      <w:r w:rsidRPr="00852AA5">
        <w:t>隱含波動率曲線，結合</w:t>
      </w:r>
      <w:proofErr w:type="spellStart"/>
      <w:r w:rsidRPr="00852AA5">
        <w:t>Deribit</w:t>
      </w:r>
      <w:proofErr w:type="spellEnd"/>
      <w:r w:rsidRPr="00852AA5">
        <w:t>交易所採用的定價模型（</w:t>
      </w:r>
      <w:r>
        <w:rPr>
          <w:rFonts w:hint="eastAsia"/>
        </w:rPr>
        <w:t>公式</w:t>
      </w:r>
      <w:r>
        <w:fldChar w:fldCharType="begin"/>
      </w:r>
      <w:r>
        <w:instrText xml:space="preserve"> REF _Ref184140413 \h </w:instrText>
      </w:r>
      <w:r>
        <w:fldChar w:fldCharType="separate"/>
      </w:r>
      <w:r w:rsidR="005652B0">
        <w:t>(</w:t>
      </w:r>
      <w:r w:rsidR="005652B0">
        <w:rPr>
          <w:noProof/>
        </w:rPr>
        <w:t>11</w:t>
      </w:r>
      <w:r w:rsidR="005652B0">
        <w:rPr>
          <w:rFonts w:hint="eastAsia"/>
        </w:rPr>
        <w:t>)</w:t>
      </w:r>
      <w:r>
        <w:fldChar w:fldCharType="end"/>
      </w:r>
      <w:r w:rsidRPr="00852AA5">
        <w:t>），計算不同履約價格下的理論買權價格</w:t>
      </w:r>
      <w:r w:rsidR="00601A99">
        <w:rPr>
          <w:rFonts w:hint="eastAsia"/>
        </w:rPr>
        <w:t>，計算結果如</w:t>
      </w:r>
      <w:r w:rsidR="00601A99">
        <w:fldChar w:fldCharType="begin"/>
      </w:r>
      <w:r w:rsidR="00601A99">
        <w:instrText xml:space="preserve"> </w:instrText>
      </w:r>
      <w:r w:rsidR="00601A99">
        <w:rPr>
          <w:rFonts w:hint="eastAsia"/>
        </w:rPr>
        <w:instrText>REF _Ref189215350 \h</w:instrText>
      </w:r>
      <w:r w:rsidR="00601A99">
        <w:instrText xml:space="preserve"> </w:instrText>
      </w:r>
      <w:r w:rsidR="00601A99">
        <w:fldChar w:fldCharType="separate"/>
      </w:r>
      <w:r w:rsidR="005652B0">
        <w:rPr>
          <w:rFonts w:hint="eastAsia"/>
        </w:rPr>
        <w:t>圖</w:t>
      </w:r>
      <w:r w:rsidR="005652B0">
        <w:rPr>
          <w:rFonts w:hint="eastAsia"/>
        </w:rPr>
        <w:t>4-</w:t>
      </w:r>
      <w:r w:rsidR="005652B0">
        <w:rPr>
          <w:noProof/>
        </w:rPr>
        <w:t>5</w:t>
      </w:r>
      <w:r w:rsidR="00601A99">
        <w:fldChar w:fldCharType="end"/>
      </w:r>
      <w:r w:rsidR="00601A99">
        <w:rPr>
          <w:rFonts w:hint="eastAsia"/>
        </w:rPr>
        <w:t>。</w:t>
      </w:r>
    </w:p>
    <w:p w14:paraId="23B7FCC0" w14:textId="77777777" w:rsidR="00601A99" w:rsidRDefault="00601A99" w:rsidP="00601A99">
      <w:pPr>
        <w:pStyle w:val="aa"/>
        <w:keepNext/>
        <w:spacing w:before="180" w:after="180"/>
      </w:pPr>
      <w:r w:rsidRPr="00601A99">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9"/>
                    <a:stretch>
                      <a:fillRect/>
                    </a:stretch>
                  </pic:blipFill>
                  <pic:spPr>
                    <a:xfrm>
                      <a:off x="0" y="0"/>
                      <a:ext cx="4680000" cy="2944812"/>
                    </a:xfrm>
                    <a:prstGeom prst="rect">
                      <a:avLst/>
                    </a:prstGeom>
                  </pic:spPr>
                </pic:pic>
              </a:graphicData>
            </a:graphic>
          </wp:inline>
        </w:drawing>
      </w:r>
    </w:p>
    <w:p w14:paraId="307A92C4" w14:textId="2DB0FAE6" w:rsidR="00601A99" w:rsidRDefault="00601A99" w:rsidP="00601A99">
      <w:pPr>
        <w:pStyle w:val="a9"/>
        <w:spacing w:before="180" w:after="180"/>
      </w:pPr>
      <w:bookmarkStart w:id="116" w:name="_Ref189215350"/>
      <w:bookmarkStart w:id="117" w:name="_Toc19236241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5652B0">
        <w:rPr>
          <w:noProof/>
        </w:rPr>
        <w:t>5</w:t>
      </w:r>
      <w:r>
        <w:fldChar w:fldCharType="end"/>
      </w:r>
      <w:bookmarkEnd w:id="116"/>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幣選擇權理論買權價格（</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7"/>
    </w:p>
    <w:p w14:paraId="6AD0F83E" w14:textId="32F0E1E8" w:rsidR="007F37F0" w:rsidRDefault="007F37F0" w:rsidP="00852AA5">
      <w:pPr>
        <w:spacing w:before="180" w:after="180"/>
        <w:ind w:firstLine="480"/>
      </w:pPr>
      <w:r w:rsidRPr="007F37F0">
        <w:lastRenderedPageBreak/>
        <w:t>取得理論買權價格後，本研究採用有限差分法</w:t>
      </w:r>
      <w:r w:rsidR="00601A99">
        <w:rPr>
          <w:rFonts w:hint="eastAsia"/>
        </w:rPr>
        <w:t>（中心差分法）進行離散數據微分，以</w:t>
      </w:r>
      <w:r w:rsidR="00601A99" w:rsidRPr="007F37F0">
        <w:t>計算風險中立機率密度</w:t>
      </w:r>
      <w:r w:rsidR="00601A99">
        <w:rPr>
          <w:rFonts w:hint="eastAsia"/>
        </w:rPr>
        <w:t>。中心差分法</w:t>
      </w:r>
      <w:r w:rsidR="00601A99" w:rsidRPr="00601A99">
        <w:t>相較於</w:t>
      </w:r>
      <w:proofErr w:type="gramStart"/>
      <w:r w:rsidR="00601A99" w:rsidRPr="00601A99">
        <w:t>前向差分</w:t>
      </w:r>
      <w:proofErr w:type="gramEnd"/>
      <w:r w:rsidR="00601A99" w:rsidRPr="00601A99">
        <w:t>或</w:t>
      </w:r>
      <w:proofErr w:type="gramStart"/>
      <w:r w:rsidR="00601A99" w:rsidRPr="00601A99">
        <w:t>後向差分</w:t>
      </w:r>
      <w:proofErr w:type="gramEnd"/>
      <w:r w:rsidR="00601A99" w:rsidRPr="00601A99">
        <w:t>，中心差分法可有效降低截斷誤差</w:t>
      </w:r>
      <w:r>
        <w:rPr>
          <w:rFonts w:hint="eastAsia"/>
        </w:rPr>
        <w:t>（</w:t>
      </w:r>
      <w:r w:rsidR="00601A99">
        <w:rPr>
          <w:rFonts w:hint="eastAsia"/>
        </w:rPr>
        <w:t>公式</w:t>
      </w:r>
      <w:r w:rsidR="00601A99">
        <w:fldChar w:fldCharType="begin"/>
      </w:r>
      <w:r w:rsidR="00601A99">
        <w:instrText xml:space="preserve"> </w:instrText>
      </w:r>
      <w:r w:rsidR="00601A99">
        <w:rPr>
          <w:rFonts w:hint="eastAsia"/>
        </w:rPr>
        <w:instrText>REF _Ref189214718 \h</w:instrText>
      </w:r>
      <w:r w:rsidR="00601A99">
        <w:instrText xml:space="preserve"> </w:instrText>
      </w:r>
      <w:r w:rsidR="00601A99">
        <w:fldChar w:fldCharType="separate"/>
      </w:r>
      <w:r w:rsidR="005652B0">
        <w:t>(</w:t>
      </w:r>
      <w:r w:rsidR="005652B0">
        <w:rPr>
          <w:noProof/>
        </w:rPr>
        <w:t>4</w:t>
      </w:r>
      <w:r w:rsidR="005652B0">
        <w:rPr>
          <w:rFonts w:hint="eastAsia"/>
        </w:rPr>
        <w:t>)</w:t>
      </w:r>
      <w:r w:rsidR="00601A99">
        <w:fldChar w:fldCharType="end"/>
      </w:r>
      <w:r w:rsidR="00601A99">
        <w:rPr>
          <w:rFonts w:hint="eastAsia"/>
        </w:rPr>
        <w:t>、公式</w:t>
      </w:r>
      <w:r w:rsidR="00601A99">
        <w:fldChar w:fldCharType="begin"/>
      </w:r>
      <w:r w:rsidR="00601A99">
        <w:instrText xml:space="preserve"> REF _Ref183666874 \h </w:instrText>
      </w:r>
      <w:r w:rsidR="00601A99">
        <w:fldChar w:fldCharType="separate"/>
      </w:r>
      <w:r w:rsidR="005652B0">
        <w:t>(</w:t>
      </w:r>
      <w:r w:rsidR="005652B0">
        <w:rPr>
          <w:noProof/>
        </w:rPr>
        <w:t>5</w:t>
      </w:r>
      <w:r w:rsidR="005652B0">
        <w:rPr>
          <w:rFonts w:hint="eastAsia"/>
        </w:rPr>
        <w:t>)</w:t>
      </w:r>
      <w:r w:rsidR="00601A99">
        <w:fldChar w:fldCharType="end"/>
      </w:r>
      <w:r>
        <w:rPr>
          <w:rFonts w:hint="eastAsia"/>
        </w:rPr>
        <w:t>）</w:t>
      </w:r>
      <w:r w:rsidR="00601A99">
        <w:rPr>
          <w:rFonts w:hint="eastAsia"/>
        </w:rPr>
        <w:t>。</w:t>
      </w:r>
      <w:r w:rsidRPr="007F37F0">
        <w:t>為了確保數值計算</w:t>
      </w:r>
      <w:r>
        <w:rPr>
          <w:rFonts w:hint="eastAsia"/>
        </w:rPr>
        <w:t>之</w:t>
      </w:r>
      <w:r w:rsidRPr="007F37F0">
        <w:t>穩定性與精確度，本研究在價格間距的設定上採取等距劃分方式，將</w:t>
      </w:r>
      <w:r w:rsidRPr="007F37F0">
        <w:t>Δ</w:t>
      </w:r>
      <w:r w:rsidR="00601A99">
        <w:rPr>
          <w:rFonts w:hint="eastAsia"/>
        </w:rPr>
        <w:t>X</w:t>
      </w:r>
      <w:r w:rsidRPr="007F37F0">
        <w:t>設定為</w:t>
      </w:r>
      <w:r w:rsidRPr="007F37F0">
        <w:t>0.1</w:t>
      </w:r>
      <w:r w:rsidRPr="007F37F0">
        <w:t>。選擇較小的價格間距不僅能提供更精細的密度估計結果，同時等距的劃分方式也有助於提高數值微分運算的穩定性。</w:t>
      </w:r>
    </w:p>
    <w:p w14:paraId="5AB18C0E" w14:textId="00200A38" w:rsidR="00E01870" w:rsidRDefault="00506C97" w:rsidP="00412FB0">
      <w:pPr>
        <w:spacing w:before="180" w:after="180"/>
        <w:ind w:firstLine="480"/>
      </w:pPr>
      <w:r w:rsidRPr="00506C97">
        <w:t>完成風險中立機率密度</w:t>
      </w:r>
      <w:r>
        <w:rPr>
          <w:rFonts w:hint="eastAsia"/>
        </w:rPr>
        <w:t>計算</w:t>
      </w:r>
      <w:r w:rsidRPr="00506C97">
        <w:t>後，</w:t>
      </w:r>
      <w:r>
        <w:rPr>
          <w:rFonts w:hint="eastAsia"/>
        </w:rPr>
        <w:t>為確保數據之可靠性與合理性，</w:t>
      </w:r>
      <w:r w:rsidRPr="00506C97">
        <w:t>本研究</w:t>
      </w:r>
      <w:r>
        <w:rPr>
          <w:rFonts w:hint="eastAsia"/>
        </w:rPr>
        <w:t>將數據檢驗</w:t>
      </w:r>
      <w:r w:rsidRPr="00506C97">
        <w:t>重點著重於累積</w:t>
      </w:r>
      <w:r w:rsidR="00E01870">
        <w:rPr>
          <w:rFonts w:hint="eastAsia"/>
        </w:rPr>
        <w:t>分布</w:t>
      </w:r>
      <w:r w:rsidRPr="00506C97">
        <w:t>函數（</w:t>
      </w:r>
      <w:r w:rsidR="00F83C73" w:rsidRPr="00F83C73">
        <w:t>Cumulative Distribution Function,</w:t>
      </w:r>
      <w:r w:rsidR="00F83C73">
        <w:rPr>
          <w:rFonts w:hint="eastAsia"/>
        </w:rPr>
        <w:t xml:space="preserve"> </w:t>
      </w:r>
      <w:r w:rsidRPr="00506C97">
        <w:t>CDF</w:t>
      </w:r>
      <w:r w:rsidRPr="00506C97">
        <w:t>）</w:t>
      </w:r>
      <w:proofErr w:type="gramStart"/>
      <w:r w:rsidRPr="00506C97">
        <w:t>與右尾累積</w:t>
      </w:r>
      <w:proofErr w:type="gramEnd"/>
      <w:r w:rsidRPr="00506C97">
        <w:t>機率（</w:t>
      </w:r>
      <w:r w:rsidRPr="00506C97">
        <w:t>Right Cumulative Probability</w:t>
      </w:r>
      <w:r w:rsidRPr="00506C97">
        <w:t>）。資料完整性</w:t>
      </w:r>
      <w:r>
        <w:rPr>
          <w:rFonts w:hint="eastAsia"/>
        </w:rPr>
        <w:t>之</w:t>
      </w:r>
      <w:r w:rsidRPr="00506C97">
        <w:t>檢驗方面，本研究首先確保累積</w:t>
      </w:r>
      <w:r w:rsidR="00E01870">
        <w:rPr>
          <w:rFonts w:hint="eastAsia"/>
        </w:rPr>
        <w:t>分布</w:t>
      </w:r>
      <w:r w:rsidRPr="00506C97">
        <w:t>函數值</w:t>
      </w:r>
      <w:proofErr w:type="gramStart"/>
      <w:r w:rsidRPr="00506C97">
        <w:t>與右尾累積</w:t>
      </w:r>
      <w:proofErr w:type="gramEnd"/>
      <w:r w:rsidRPr="00506C97">
        <w:t>機率值皆不存在缺失值，</w:t>
      </w:r>
      <w:r>
        <w:rPr>
          <w:rFonts w:hint="eastAsia"/>
        </w:rPr>
        <w:t>具缺失之</w:t>
      </w:r>
      <w:r w:rsidRPr="00506C97">
        <w:t>觀測值</w:t>
      </w:r>
      <w:r>
        <w:rPr>
          <w:rFonts w:hint="eastAsia"/>
        </w:rPr>
        <w:t>皆</w:t>
      </w:r>
      <w:r w:rsidRPr="00506C97">
        <w:t>被排除</w:t>
      </w:r>
      <w:r>
        <w:rPr>
          <w:rFonts w:hint="eastAsia"/>
        </w:rPr>
        <w:t>於</w:t>
      </w:r>
      <w:r w:rsidRPr="00506C97">
        <w:t>分析範圍之外。其次，為了維持</w:t>
      </w:r>
      <w:r>
        <w:rPr>
          <w:rFonts w:hint="eastAsia"/>
        </w:rPr>
        <w:t>計算</w:t>
      </w:r>
      <w:r w:rsidRPr="00506C97">
        <w:t>結果</w:t>
      </w:r>
      <w:r>
        <w:rPr>
          <w:rFonts w:hint="eastAsia"/>
        </w:rPr>
        <w:t>之</w:t>
      </w:r>
      <w:r w:rsidRPr="00506C97">
        <w:t>理論一致性，本研究進一步限制這兩</w:t>
      </w:r>
      <w:proofErr w:type="gramStart"/>
      <w:r w:rsidRPr="00506C97">
        <w:t>個</w:t>
      </w:r>
      <w:proofErr w:type="gramEnd"/>
      <w:r w:rsidRPr="00506C97">
        <w:t>機率值必須嚴格介於</w:t>
      </w:r>
      <w:r w:rsidRPr="00506C97">
        <w:t>0</w:t>
      </w:r>
      <w:r w:rsidRPr="00506C97">
        <w:t>與</w:t>
      </w:r>
      <w:r w:rsidRPr="00506C97">
        <w:t>1</w:t>
      </w:r>
      <w:proofErr w:type="gramStart"/>
      <w:r w:rsidRPr="00506C97">
        <w:t>之間，</w:t>
      </w:r>
      <w:proofErr w:type="gramEnd"/>
      <w:r w:rsidRPr="00506C97">
        <w:t>同時排除等於</w:t>
      </w:r>
      <w:r w:rsidRPr="00506C97">
        <w:t>0</w:t>
      </w:r>
      <w:r w:rsidRPr="00506C97">
        <w:t>或</w:t>
      </w:r>
      <w:r w:rsidRPr="00506C97">
        <w:t>1</w:t>
      </w:r>
      <w:r w:rsidRPr="00506C97">
        <w:t>的邊界值，以避免極端情況對後續分析造成影響。</w:t>
      </w:r>
    </w:p>
    <w:p w14:paraId="67F94CFD" w14:textId="63F3FF85" w:rsidR="00E01870" w:rsidRPr="00E01870"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002A3E8A" w:rsidR="00E01870" w:rsidRPr="00E01870" w:rsidRDefault="00E01870" w:rsidP="00E01870">
      <w:pPr>
        <w:spacing w:before="180" w:after="180"/>
        <w:ind w:firstLine="480"/>
        <w:rPr>
          <w:rFonts w:eastAsiaTheme="minorEastAsia"/>
          <w:i/>
        </w:rPr>
      </w:pPr>
      <w:r>
        <w:rPr>
          <w:rFonts w:hint="eastAsia"/>
          <w:kern w:val="0"/>
          <w:szCs w:val="24"/>
        </w:rPr>
        <w:t>其中</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為累積分布函數，</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proofErr w:type="gramStart"/>
      <w:r>
        <w:rPr>
          <w:rFonts w:hint="eastAsia"/>
        </w:rPr>
        <w:t>為右尾累積</w:t>
      </w:r>
      <w:proofErr w:type="gramEnd"/>
      <w:r>
        <w:rPr>
          <w:rFonts w:hint="eastAsia"/>
        </w:rPr>
        <w:t>機率，</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Pr>
          <w:rFonts w:hint="eastAsia"/>
        </w:rPr>
        <w:t>。</w:t>
      </w:r>
    </w:p>
    <w:p w14:paraId="26DC4611" w14:textId="6856E0C1" w:rsidR="00506C97" w:rsidRDefault="00506C97" w:rsidP="00412FB0">
      <w:pPr>
        <w:spacing w:before="180" w:after="180"/>
        <w:ind w:firstLine="480"/>
      </w:pPr>
      <w:r>
        <w:rPr>
          <w:rFonts w:hint="eastAsia"/>
        </w:rPr>
        <w:t>檢驗</w:t>
      </w:r>
      <w:r w:rsidRPr="00506C97">
        <w:t>標準</w:t>
      </w:r>
      <w:r>
        <w:rPr>
          <w:rFonts w:hint="eastAsia"/>
        </w:rPr>
        <w:t>之</w:t>
      </w:r>
      <w:r w:rsidRPr="00506C97">
        <w:t>設定主要基於三個面向的考量</w:t>
      </w:r>
      <w:r w:rsidR="00412FB0">
        <w:rPr>
          <w:rFonts w:hint="eastAsia"/>
        </w:rPr>
        <w:t>，</w:t>
      </w:r>
      <w:r w:rsidRPr="00506C97">
        <w:t>首先，從理論一致性的角度來看，這些標準確保了估計結果符合機率論中累積分配函數的基本性質，同時也滿足機率密度函數的基本要求。其次，就數值穩定性而言，這種過濾方式可以避免在後續分析中因極端值或異常值而導致的計算問題，有效提高整體估計結果的可靠性。</w:t>
      </w:r>
      <w:r>
        <w:rPr>
          <w:rFonts w:hint="eastAsia"/>
        </w:rPr>
        <w:t>最後，視</w:t>
      </w:r>
      <w:r w:rsidRPr="00506C97">
        <w:t>實務應用角度，移除可能導致錯誤解讀的異常值，更能確保結果準確反映市場參與者的真實價格預期。</w:t>
      </w:r>
    </w:p>
    <w:p w14:paraId="05A053D9" w14:textId="3F10ED84" w:rsidR="00506C97" w:rsidRPr="00506C97" w:rsidRDefault="00506C97" w:rsidP="00506C97">
      <w:pPr>
        <w:spacing w:before="180" w:after="180"/>
        <w:ind w:firstLine="480"/>
      </w:pPr>
      <w:r>
        <w:rPr>
          <w:rFonts w:hint="eastAsia"/>
        </w:rPr>
        <w:t>經計算之風險中立機率密度</w:t>
      </w:r>
      <w:r w:rsidR="00F36D4C">
        <w:rPr>
          <w:rFonts w:hint="eastAsia"/>
        </w:rPr>
        <w:t>函數與其累積分布函數如</w:t>
      </w:r>
      <w:r w:rsidR="00F36D4C">
        <w:fldChar w:fldCharType="begin"/>
      </w:r>
      <w:r w:rsidR="00F36D4C">
        <w:instrText xml:space="preserve"> </w:instrText>
      </w:r>
      <w:r w:rsidR="00F36D4C">
        <w:rPr>
          <w:rFonts w:hint="eastAsia"/>
        </w:rPr>
        <w:instrText>REF _Ref189216248 \h</w:instrText>
      </w:r>
      <w:r w:rsidR="00F36D4C">
        <w:instrText xml:space="preserve"> </w:instrText>
      </w:r>
      <w:r w:rsidR="00F36D4C">
        <w:fldChar w:fldCharType="separate"/>
      </w:r>
      <w:r w:rsidR="005652B0">
        <w:rPr>
          <w:rFonts w:hint="eastAsia"/>
        </w:rPr>
        <w:t>圖</w:t>
      </w:r>
      <w:r w:rsidR="005652B0">
        <w:rPr>
          <w:rFonts w:hint="eastAsia"/>
        </w:rPr>
        <w:t>4-</w:t>
      </w:r>
      <w:r w:rsidR="005652B0">
        <w:rPr>
          <w:noProof/>
        </w:rPr>
        <w:t>6</w:t>
      </w:r>
      <w:r w:rsidR="00F36D4C">
        <w:fldChar w:fldCharType="end"/>
      </w:r>
      <w:r w:rsidR="00F36D4C">
        <w:rPr>
          <w:rFonts w:hint="eastAsia"/>
        </w:rPr>
        <w:t>、</w:t>
      </w:r>
      <w:r w:rsidR="00F36D4C">
        <w:fldChar w:fldCharType="begin"/>
      </w:r>
      <w:r w:rsidR="00F36D4C">
        <w:instrText xml:space="preserve"> REF _Ref189216250 \h </w:instrText>
      </w:r>
      <w:r w:rsidR="00F36D4C">
        <w:fldChar w:fldCharType="separate"/>
      </w:r>
      <w:r w:rsidR="005652B0">
        <w:rPr>
          <w:rFonts w:hint="eastAsia"/>
        </w:rPr>
        <w:t>圖</w:t>
      </w:r>
      <w:r w:rsidR="005652B0">
        <w:rPr>
          <w:rFonts w:hint="eastAsia"/>
        </w:rPr>
        <w:t>4-</w:t>
      </w:r>
      <w:r w:rsidR="005652B0">
        <w:rPr>
          <w:noProof/>
        </w:rPr>
        <w:t>7</w:t>
      </w:r>
      <w:r w:rsidR="00F36D4C">
        <w:fldChar w:fldCharType="end"/>
      </w:r>
      <w:r w:rsidR="00F36D4C">
        <w:rPr>
          <w:rFonts w:hint="eastAsia"/>
        </w:rPr>
        <w:t>：</w:t>
      </w:r>
    </w:p>
    <w:p w14:paraId="041D0B15" w14:textId="62DD9E09" w:rsidR="00F36D4C" w:rsidRDefault="00D258FA" w:rsidP="00F36D4C">
      <w:pPr>
        <w:pStyle w:val="aa"/>
        <w:keepNext/>
        <w:spacing w:before="180" w:after="180"/>
      </w:pPr>
      <w:r w:rsidRPr="00D258FA">
        <w:lastRenderedPageBreak/>
        <w:drawing>
          <wp:inline distT="0" distB="0" distL="0" distR="0" wp14:anchorId="6B04B248" wp14:editId="4FB69E9D">
            <wp:extent cx="5400040" cy="3129915"/>
            <wp:effectExtent l="0" t="0" r="0" b="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30"/>
                    <a:stretch>
                      <a:fillRect/>
                    </a:stretch>
                  </pic:blipFill>
                  <pic:spPr>
                    <a:xfrm>
                      <a:off x="0" y="0"/>
                      <a:ext cx="5400040" cy="3129915"/>
                    </a:xfrm>
                    <a:prstGeom prst="rect">
                      <a:avLst/>
                    </a:prstGeom>
                  </pic:spPr>
                </pic:pic>
              </a:graphicData>
            </a:graphic>
          </wp:inline>
        </w:drawing>
      </w:r>
    </w:p>
    <w:p w14:paraId="40848232" w14:textId="18D97D9B" w:rsidR="00506C97" w:rsidRDefault="00F36D4C" w:rsidP="00F36D4C">
      <w:pPr>
        <w:pStyle w:val="a9"/>
        <w:spacing w:before="180" w:after="180"/>
        <w:ind w:firstLine="480"/>
      </w:pPr>
      <w:bookmarkStart w:id="118" w:name="_Ref189216248"/>
      <w:bookmarkStart w:id="119" w:name="_Toc192362417"/>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5652B0">
        <w:rPr>
          <w:noProof/>
        </w:rPr>
        <w:t>6</w:t>
      </w:r>
      <w:r>
        <w:fldChar w:fldCharType="end"/>
      </w:r>
      <w:bookmarkEnd w:id="118"/>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幣選擇權風險中立機率密度函數（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9"/>
    </w:p>
    <w:p w14:paraId="622ECB24" w14:textId="5BC0C5C8" w:rsidR="00F36D4C" w:rsidRDefault="00D258FA" w:rsidP="00F36D4C">
      <w:pPr>
        <w:pStyle w:val="aa"/>
        <w:keepNext/>
        <w:spacing w:before="180" w:after="180"/>
      </w:pPr>
      <w:r w:rsidRPr="00D258FA">
        <w:drawing>
          <wp:inline distT="0" distB="0" distL="0" distR="0" wp14:anchorId="0D706B11" wp14:editId="40CEBF40">
            <wp:extent cx="5400040" cy="3488055"/>
            <wp:effectExtent l="0" t="0" r="0"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31"/>
                    <a:stretch>
                      <a:fillRect/>
                    </a:stretch>
                  </pic:blipFill>
                  <pic:spPr>
                    <a:xfrm>
                      <a:off x="0" y="0"/>
                      <a:ext cx="5400040" cy="3488055"/>
                    </a:xfrm>
                    <a:prstGeom prst="rect">
                      <a:avLst/>
                    </a:prstGeom>
                  </pic:spPr>
                </pic:pic>
              </a:graphicData>
            </a:graphic>
          </wp:inline>
        </w:drawing>
      </w:r>
    </w:p>
    <w:p w14:paraId="4CE8F0A4" w14:textId="28F2DD83" w:rsidR="00F36D4C" w:rsidRPr="00506C97" w:rsidRDefault="00F36D4C" w:rsidP="00F36D4C">
      <w:pPr>
        <w:pStyle w:val="a9"/>
        <w:spacing w:before="180" w:after="180"/>
      </w:pPr>
      <w:bookmarkStart w:id="120" w:name="_Ref189216250"/>
      <w:bookmarkStart w:id="121" w:name="_Toc19236241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5652B0">
        <w:rPr>
          <w:noProof/>
        </w:rPr>
        <w:t>7</w:t>
      </w:r>
      <w:r>
        <w:fldChar w:fldCharType="end"/>
      </w:r>
      <w:bookmarkEnd w:id="12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幣選擇權風險中立機率累積分布函數（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21"/>
    </w:p>
    <w:p w14:paraId="4BEA8A89" w14:textId="5778D1A5" w:rsidR="0012177C" w:rsidRDefault="0012177C" w:rsidP="0012177C">
      <w:pPr>
        <w:pStyle w:val="2"/>
      </w:pPr>
      <w:bookmarkStart w:id="122" w:name="_Toc190531584"/>
      <w:bookmarkStart w:id="123" w:name="_Toc190982029"/>
      <w:bookmarkStart w:id="124" w:name="_Toc192324082"/>
      <w:r>
        <w:rPr>
          <w:rFonts w:hint="eastAsia"/>
        </w:rPr>
        <w:lastRenderedPageBreak/>
        <w:t>4.3</w:t>
      </w:r>
      <w:proofErr w:type="gramStart"/>
      <w:r w:rsidR="00224FF9">
        <w:rPr>
          <w:rFonts w:hint="eastAsia"/>
        </w:rPr>
        <w:t>配適風險</w:t>
      </w:r>
      <w:proofErr w:type="gramEnd"/>
      <w:r w:rsidR="00224FF9">
        <w:rPr>
          <w:rFonts w:hint="eastAsia"/>
        </w:rPr>
        <w:t>中立</w:t>
      </w:r>
      <w:r w:rsidR="00806786">
        <w:rPr>
          <w:rFonts w:hint="eastAsia"/>
        </w:rPr>
        <w:t>機率</w:t>
      </w:r>
      <w:r w:rsidR="00224FF9">
        <w:rPr>
          <w:rFonts w:hint="eastAsia"/>
        </w:rPr>
        <w:t>密度尾</w:t>
      </w:r>
      <w:r w:rsidR="00493B38">
        <w:rPr>
          <w:rFonts w:hint="eastAsia"/>
        </w:rPr>
        <w:t>部</w:t>
      </w:r>
      <w:r w:rsidR="00224FF9">
        <w:rPr>
          <w:rFonts w:hint="eastAsia"/>
        </w:rPr>
        <w:t>分布</w:t>
      </w:r>
      <w:bookmarkEnd w:id="122"/>
      <w:bookmarkEnd w:id="123"/>
      <w:bookmarkEnd w:id="124"/>
    </w:p>
    <w:p w14:paraId="696FAF3E" w14:textId="59384E2C" w:rsidR="00493B38" w:rsidRPr="00493B38" w:rsidRDefault="00493B38" w:rsidP="00493B38">
      <w:pPr>
        <w:pStyle w:val="3"/>
        <w:spacing w:before="180" w:after="180"/>
      </w:pPr>
      <w:bookmarkStart w:id="125" w:name="_Toc190531585"/>
      <w:bookmarkStart w:id="126" w:name="_Toc190982030"/>
      <w:bookmarkStart w:id="127" w:name="_Toc192324083"/>
      <w:r>
        <w:rPr>
          <w:rFonts w:hint="eastAsia"/>
        </w:rPr>
        <w:t>4.3.1</w:t>
      </w:r>
      <w:r>
        <w:rPr>
          <w:rFonts w:hint="eastAsia"/>
        </w:rPr>
        <w:t>尾部</w:t>
      </w:r>
      <w:r>
        <w:rPr>
          <w:rFonts w:hint="eastAsia"/>
        </w:rPr>
        <w:t>GEV</w:t>
      </w:r>
      <w:proofErr w:type="gramStart"/>
      <w:r>
        <w:rPr>
          <w:rFonts w:hint="eastAsia"/>
        </w:rPr>
        <w:t>雙點配適</w:t>
      </w:r>
      <w:proofErr w:type="gramEnd"/>
      <w:r>
        <w:rPr>
          <w:rFonts w:hint="eastAsia"/>
        </w:rPr>
        <w:t>法</w:t>
      </w:r>
      <w:bookmarkEnd w:id="125"/>
      <w:bookmarkEnd w:id="126"/>
      <w:bookmarkEnd w:id="127"/>
    </w:p>
    <w:p w14:paraId="50E34D06" w14:textId="7FCBCDC9" w:rsidR="001A6EE8" w:rsidRDefault="001A6EE8" w:rsidP="0000624B">
      <w:pPr>
        <w:spacing w:before="180" w:after="180"/>
        <w:ind w:firstLine="480"/>
      </w:pPr>
      <w:r w:rsidRPr="001A6EE8">
        <w:t>從市場選擇權價格中提取的風險中立機率密度（</w:t>
      </w:r>
      <w:r w:rsidRPr="001A6EE8">
        <w:t>RND</w:t>
      </w:r>
      <w:r w:rsidRPr="001A6EE8">
        <w:t>）僅能覆蓋有效交易履約價格的區間，為了完整描述市場預期，需要對</w:t>
      </w:r>
      <w:r w:rsidRPr="001A6EE8">
        <w:t>RND</w:t>
      </w:r>
      <w:r w:rsidRPr="001A6EE8">
        <w:t>的尾部進行延伸。</w:t>
      </w:r>
      <w:proofErr w:type="spellStart"/>
      <w:r w:rsidR="0000624B" w:rsidRPr="00BC0ED0">
        <w:t>Figlewski</w:t>
      </w:r>
      <w:proofErr w:type="spellEnd"/>
      <w:r w:rsidR="0000624B">
        <w:rPr>
          <w:rFonts w:hint="eastAsia"/>
        </w:rPr>
        <w:t xml:space="preserve"> </w:t>
      </w:r>
      <w:r w:rsidR="00BC0ED0">
        <w:fldChar w:fldCharType="begin"/>
      </w:r>
      <w:r w:rsidR="0000624B">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00624B" w:rsidRPr="0000624B">
        <w:t>(2008)</w:t>
      </w:r>
      <w:r w:rsidR="00BC0ED0">
        <w:fldChar w:fldCharType="end"/>
      </w:r>
      <w:r w:rsidR="00E25CCC">
        <w:rPr>
          <w:rFonts w:hint="eastAsia"/>
        </w:rPr>
        <w:t xml:space="preserve"> </w:t>
      </w:r>
      <w:r w:rsidRPr="001A6EE8">
        <w:t>提出使用廣義極值分</w:t>
      </w:r>
      <w:r w:rsidR="00FE7792">
        <w:rPr>
          <w:rFonts w:hint="eastAsia"/>
        </w:rPr>
        <w:t>布</w:t>
      </w:r>
      <w:r w:rsidRPr="001A6EE8">
        <w:t>（</w:t>
      </w:r>
      <w:r w:rsidRPr="001A6EE8">
        <w:t>Generalized Extreme Value Distribution, GEV</w:t>
      </w:r>
      <w:r w:rsidRPr="001A6EE8">
        <w:t>）來配適</w:t>
      </w:r>
      <w:r w:rsidRPr="001A6EE8">
        <w:t>RND</w:t>
      </w:r>
      <w:r w:rsidRPr="001A6EE8">
        <w:t>的尾部，其方法需要</w:t>
      </w:r>
      <w:r w:rsidR="00896866">
        <w:rPr>
          <w:rFonts w:hint="eastAsia"/>
        </w:rPr>
        <w:t>針對雙尾分別</w:t>
      </w:r>
      <w:r w:rsidRPr="001A6EE8">
        <w:t>設定三個條件以確保尾部配適的連續性：</w:t>
      </w:r>
    </w:p>
    <w:p w14:paraId="49AA120B" w14:textId="130926E4" w:rsidR="00896866" w:rsidRPr="00E650C5" w:rsidRDefault="00896866" w:rsidP="00896866">
      <w:pPr>
        <w:spacing w:before="180" w:after="180"/>
        <w:ind w:firstLine="480"/>
      </w:pPr>
      <w:proofErr w:type="gramStart"/>
      <w:r>
        <w:rPr>
          <w:rFonts w:hint="eastAsia"/>
          <w:kern w:val="0"/>
          <w:szCs w:val="24"/>
        </w:rPr>
        <w:t>右尾條件</w:t>
      </w:r>
      <w:proofErr w:type="gramEnd"/>
      <w:r>
        <w:rPr>
          <w:rFonts w:hint="eastAsia"/>
          <w:kern w:val="0"/>
          <w:szCs w:val="24"/>
        </w:rPr>
        <w:t>：</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445B7249" w:rsidR="00896866" w:rsidRPr="00E650C5" w:rsidRDefault="00896866" w:rsidP="00896866">
      <w:pPr>
        <w:spacing w:before="180" w:after="180"/>
        <w:ind w:firstLine="480"/>
      </w:pPr>
      <w:proofErr w:type="gramStart"/>
      <w:r>
        <w:rPr>
          <w:rFonts w:hint="eastAsia"/>
          <w:kern w:val="0"/>
          <w:szCs w:val="24"/>
        </w:rPr>
        <w:t>左尾條件</w:t>
      </w:r>
      <w:proofErr w:type="gramEnd"/>
      <w:r>
        <w:rPr>
          <w:rFonts w:hint="eastAsia"/>
          <w:kern w:val="0"/>
          <w:szCs w:val="24"/>
        </w:rPr>
        <w:t>：</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6E752763" w:rsidR="00896866" w:rsidRPr="00FE7792" w:rsidRDefault="00BB756F" w:rsidP="002D2803">
      <w:pPr>
        <w:spacing w:before="180" w:after="180"/>
        <w:ind w:firstLine="480"/>
        <w:rPr>
          <w:rFonts w:eastAsiaTheme="minorEastAsia"/>
          <w:i/>
        </w:rPr>
      </w:pPr>
      <w:r>
        <w:rPr>
          <w:rFonts w:hint="eastAsia"/>
        </w:rPr>
        <w:t>其中，</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與</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分別</w:t>
      </w:r>
      <w:proofErr w:type="gramStart"/>
      <w:r>
        <w:rPr>
          <w:rFonts w:hint="eastAsia"/>
        </w:rPr>
        <w:t>為右尾</w:t>
      </w:r>
      <w:proofErr w:type="gramEnd"/>
      <w:r>
        <w:rPr>
          <w:rFonts w:hint="eastAsia"/>
        </w:rPr>
        <w:t>GEV</w:t>
      </w:r>
      <w:r>
        <w:rPr>
          <w:rFonts w:hint="eastAsia"/>
        </w:rPr>
        <w:t>之累積分布函數與機率密度函數，</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proofErr w:type="gramStart"/>
      <w:r>
        <w:rPr>
          <w:rFonts w:hint="eastAsia"/>
        </w:rPr>
        <w:t>為左尾</w:t>
      </w:r>
      <w:proofErr w:type="gramEnd"/>
      <w:r>
        <w:rPr>
          <w:rFonts w:hint="eastAsia"/>
        </w:rPr>
        <w:t>GEV</w:t>
      </w:r>
      <w:r>
        <w:rPr>
          <w:rFonts w:hint="eastAsia"/>
        </w:rPr>
        <w:t>之累積分布函數，</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FE7792">
        <w:rPr>
          <w:rFonts w:hint="eastAsia"/>
        </w:rPr>
        <w:t>為研究計算之實證風險中立機率密度函數（</w:t>
      </w:r>
      <w:r w:rsidR="00FE7792">
        <w:rPr>
          <w:rFonts w:hint="eastAsia"/>
        </w:rPr>
        <w:t>Empirical RND</w:t>
      </w:r>
      <w:r w:rsidR="00FE7792">
        <w:rPr>
          <w:rFonts w:hint="eastAsia"/>
        </w:rPr>
        <w:t>），</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FE7792">
        <w:rPr>
          <w:rFonts w:hint="eastAsia"/>
        </w:rPr>
        <w:t>為對應於</w:t>
      </w:r>
      <w:r w:rsidR="00FE7792">
        <w:rPr>
          <w:rFonts w:hint="eastAsia"/>
        </w:rPr>
        <w:t>Empirical RND</w:t>
      </w:r>
      <w:r w:rsidR="00FE7792">
        <w:rPr>
          <w:rFonts w:hint="eastAsia"/>
        </w:rPr>
        <w:t>第</w:t>
      </w:r>
      <m:oMath>
        <m:r>
          <w:rPr>
            <w:rFonts w:ascii="Cambria Math" w:eastAsia="Cambria Math" w:hAnsi="Cambria Math" w:cs="Cambria Math"/>
          </w:rPr>
          <m:t>α</m:t>
        </m:r>
      </m:oMath>
      <w:r w:rsidR="00FE7792">
        <w:rPr>
          <w:rFonts w:hint="eastAsia"/>
        </w:rPr>
        <w:t>分位數之履約價格。以下為</w:t>
      </w:r>
      <w:r w:rsidR="00BC0ED0">
        <w:rPr>
          <w:rFonts w:hint="eastAsia"/>
        </w:rPr>
        <w:t xml:space="preserve"> </w:t>
      </w:r>
      <w:proofErr w:type="spellStart"/>
      <w:r w:rsidR="002D2803">
        <w:rPr>
          <w:rFonts w:hint="eastAsia"/>
        </w:rPr>
        <w:t>Figlewski</w:t>
      </w:r>
      <w:proofErr w:type="spellEnd"/>
      <w:r w:rsidR="002D2803">
        <w:rPr>
          <w:rFonts w:hint="eastAsia"/>
        </w:rPr>
        <w:t xml:space="preserve"> </w:t>
      </w:r>
      <w:r w:rsidR="00BC0ED0">
        <w:fldChar w:fldCharType="begin"/>
      </w:r>
      <w:r w:rsidR="002D2803">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2D2803" w:rsidRPr="002D2803">
        <w:t>(2008)</w:t>
      </w:r>
      <w:r w:rsidR="00BC0ED0">
        <w:fldChar w:fldCharType="end"/>
      </w:r>
      <w:r w:rsidR="00FE7792">
        <w:rPr>
          <w:rFonts w:hint="eastAsia"/>
        </w:rPr>
        <w:t xml:space="preserve"> </w:t>
      </w:r>
      <w:r w:rsidR="00FE7792">
        <w:rPr>
          <w:rFonts w:hint="eastAsia"/>
        </w:rPr>
        <w:t>適配條件整理：</w:t>
      </w:r>
    </w:p>
    <w:p w14:paraId="758D5BE3" w14:textId="574F05E9" w:rsidR="001A6EE8" w:rsidRDefault="001A6EE8" w:rsidP="00985E70">
      <w:pPr>
        <w:pStyle w:val="a5"/>
        <w:numPr>
          <w:ilvl w:val="0"/>
          <w:numId w:val="18"/>
        </w:numPr>
        <w:spacing w:before="180" w:after="180"/>
        <w:ind w:leftChars="0" w:firstLineChars="0"/>
        <w:jc w:val="left"/>
      </w:pPr>
      <w:r w:rsidRPr="001A6EE8">
        <w:t>在</w:t>
      </w:r>
      <w:r w:rsidR="00493B38">
        <w:rPr>
          <w:rFonts w:hint="eastAsia"/>
        </w:rPr>
        <w:t>第一</w:t>
      </w:r>
      <w:r w:rsidRPr="001A6EE8">
        <w:t>接合點處，</w:t>
      </w:r>
      <w:r w:rsidRPr="001A6EE8">
        <w:t>GEV</w:t>
      </w:r>
      <w:r w:rsidRPr="001A6EE8">
        <w:t>尾部的累積機率必須等於</w:t>
      </w:r>
      <w:r w:rsidRPr="001A6EE8">
        <w:t>RND</w:t>
      </w:r>
      <w:r w:rsidRPr="001A6EE8">
        <w:t>的累積機率</w:t>
      </w:r>
    </w:p>
    <w:p w14:paraId="35F70B3C" w14:textId="3A52A4FA" w:rsidR="001A6EE8" w:rsidRDefault="001A6EE8" w:rsidP="00985E70">
      <w:pPr>
        <w:pStyle w:val="a5"/>
        <w:numPr>
          <w:ilvl w:val="0"/>
          <w:numId w:val="18"/>
        </w:numPr>
        <w:spacing w:before="180" w:after="180"/>
        <w:ind w:leftChars="0" w:firstLineChars="0"/>
        <w:jc w:val="left"/>
      </w:pPr>
      <w:r w:rsidRPr="001A6EE8">
        <w:t>在</w:t>
      </w:r>
      <w:r w:rsidR="00896866">
        <w:rPr>
          <w:rFonts w:hint="eastAsia"/>
        </w:rPr>
        <w:t>第一</w:t>
      </w:r>
      <w:r w:rsidRPr="001A6EE8">
        <w:t>接合點處，</w:t>
      </w:r>
      <w:r w:rsidRPr="001A6EE8">
        <w:t>GEV</w:t>
      </w:r>
      <w:r w:rsidRPr="001A6EE8">
        <w:t>密度函數值必須等於</w:t>
      </w:r>
      <w:r w:rsidRPr="001A6EE8">
        <w:t>RND</w:t>
      </w:r>
      <w:r w:rsidRPr="001A6EE8">
        <w:t>的密度函數值</w:t>
      </w:r>
    </w:p>
    <w:p w14:paraId="6920C801" w14:textId="0DA2938A" w:rsidR="001A6EE8" w:rsidRDefault="001A6EE8" w:rsidP="00985E70">
      <w:pPr>
        <w:pStyle w:val="a5"/>
        <w:numPr>
          <w:ilvl w:val="0"/>
          <w:numId w:val="18"/>
        </w:numPr>
        <w:spacing w:before="180" w:after="180"/>
        <w:ind w:leftChars="0" w:firstLineChars="0"/>
        <w:jc w:val="left"/>
      </w:pPr>
      <w:r w:rsidRPr="001A6EE8">
        <w:t>在第二接合點處，</w:t>
      </w:r>
      <w:r w:rsidRPr="001A6EE8">
        <w:t>GEV</w:t>
      </w:r>
      <w:r w:rsidRPr="001A6EE8">
        <w:t>密度函數值必須等於</w:t>
      </w:r>
      <w:r w:rsidRPr="001A6EE8">
        <w:t>RND</w:t>
      </w:r>
      <w:r w:rsidRPr="001A6EE8">
        <w:t>的密度函數值</w:t>
      </w:r>
    </w:p>
    <w:p w14:paraId="280F55D2" w14:textId="5E5DA02A" w:rsidR="00493B38" w:rsidRDefault="00493B38" w:rsidP="00493B38">
      <w:pPr>
        <w:pStyle w:val="3"/>
        <w:spacing w:before="180" w:after="180"/>
      </w:pPr>
      <w:bookmarkStart w:id="128" w:name="_Toc190531586"/>
      <w:bookmarkStart w:id="129" w:name="_Toc190982031"/>
      <w:bookmarkStart w:id="130" w:name="_Toc192324084"/>
      <w:r>
        <w:rPr>
          <w:rFonts w:hint="eastAsia"/>
        </w:rPr>
        <w:t>4.3.2 GPD</w:t>
      </w:r>
      <w:r>
        <w:rPr>
          <w:rFonts w:hint="eastAsia"/>
        </w:rPr>
        <w:t>分布理論</w:t>
      </w:r>
      <w:bookmarkEnd w:id="128"/>
      <w:bookmarkEnd w:id="129"/>
      <w:bookmarkEnd w:id="130"/>
    </w:p>
    <w:p w14:paraId="2A6AA699" w14:textId="597C1D19" w:rsidR="00FB3472" w:rsidRDefault="00560A40" w:rsidP="002D2803">
      <w:pPr>
        <w:spacing w:before="180" w:after="180"/>
        <w:ind w:firstLine="480"/>
      </w:pPr>
      <w:r>
        <w:rPr>
          <w:rFonts w:hint="eastAsia"/>
        </w:rPr>
        <w:t>而</w:t>
      </w:r>
      <w:r w:rsidR="00FB3472" w:rsidRPr="00FB3472">
        <w:t>本研究採用廣義柏拉圖分</w:t>
      </w:r>
      <w:r w:rsidR="00FE7792">
        <w:rPr>
          <w:rFonts w:hint="eastAsia"/>
        </w:rPr>
        <w:t>布</w:t>
      </w:r>
      <w:r w:rsidR="00FB3472" w:rsidRPr="00FB3472">
        <w:t>（</w:t>
      </w:r>
      <w:r w:rsidR="00FB3472" w:rsidRPr="00FB3472">
        <w:t>Generalized Pareto Distribution, GPD</w:t>
      </w:r>
      <w:r w:rsidR="00FB3472" w:rsidRPr="00FB3472">
        <w:t>）進行</w:t>
      </w:r>
      <w:proofErr w:type="gramStart"/>
      <w:r w:rsidR="00FB3472" w:rsidRPr="00FB3472">
        <w:t>尾部配適</w:t>
      </w:r>
      <w:proofErr w:type="gramEnd"/>
      <w:r w:rsidR="00FB3472" w:rsidRPr="00FB3472">
        <w:t>。</w:t>
      </w:r>
      <w:r w:rsidR="00FB3472" w:rsidRPr="00FB3472">
        <w:t>GPD</w:t>
      </w:r>
      <w:r w:rsidR="00FB3472" w:rsidRPr="00FB3472">
        <w:t>在極值理論中的核心地位源自</w:t>
      </w:r>
      <w:r w:rsidR="002D2803">
        <w:rPr>
          <w:rFonts w:hint="eastAsia"/>
        </w:rPr>
        <w:t>Balkema</w:t>
      </w:r>
      <w:r w:rsidR="002D2803">
        <w:rPr>
          <w:rFonts w:hint="eastAsia"/>
        </w:rPr>
        <w:t>和</w:t>
      </w:r>
      <w:r w:rsidR="002D2803">
        <w:rPr>
          <w:rFonts w:hint="eastAsia"/>
        </w:rPr>
        <w:t>Haan</w:t>
      </w:r>
      <w:r w:rsidR="00BC0ED0">
        <w:rPr>
          <w:rFonts w:hint="eastAsia"/>
        </w:rPr>
        <w:t xml:space="preserve"> </w:t>
      </w:r>
      <w:r w:rsidR="00BC0ED0">
        <w:fldChar w:fldCharType="begin"/>
      </w:r>
      <w:r w:rsidR="002D2803">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BC0ED0">
        <w:fldChar w:fldCharType="separate"/>
      </w:r>
      <w:r w:rsidR="002D2803" w:rsidRPr="002D2803">
        <w:t>(1974)</w:t>
      </w:r>
      <w:r w:rsidR="00BC0ED0">
        <w:fldChar w:fldCharType="end"/>
      </w:r>
      <w:r w:rsidR="00FB3472">
        <w:rPr>
          <w:rFonts w:hint="eastAsia"/>
        </w:rPr>
        <w:t xml:space="preserve"> </w:t>
      </w:r>
      <w:r w:rsidR="00FB3472" w:rsidRPr="00FB3472">
        <w:t>的開創性研究，他們證明了當觀測值超過足夠高的門檻值時，其超額分布會漸近收斂到</w:t>
      </w:r>
      <w:r w:rsidR="00FB3472" w:rsidRPr="00FB3472">
        <w:t>GPD</w:t>
      </w:r>
      <w:r w:rsidR="00FB3472" w:rsidRPr="00FB3472">
        <w:t>，</w:t>
      </w:r>
      <w:r w:rsidR="00FB3472" w:rsidRPr="00FB3472">
        <w:lastRenderedPageBreak/>
        <w:t>這個性質使得</w:t>
      </w:r>
      <w:r w:rsidR="00FB3472" w:rsidRPr="00FB3472">
        <w:t>GPD</w:t>
      </w:r>
      <w:r w:rsidR="00FB3472" w:rsidRPr="00FB3472">
        <w:t>特別適合用於描述尾部事</w:t>
      </w:r>
      <w:r w:rsidR="00FB3472">
        <w:rPr>
          <w:rFonts w:hint="eastAsia"/>
        </w:rPr>
        <w:t>件</w:t>
      </w:r>
      <w:r w:rsidR="00FB3472" w:rsidRPr="00FB3472">
        <w:t>。選擇</w:t>
      </w:r>
      <w:r w:rsidR="00FB3472" w:rsidRPr="00FB3472">
        <w:t>GPD</w:t>
      </w:r>
      <w:r w:rsidR="00FB3472" w:rsidRPr="00FB3472">
        <w:t>而非</w:t>
      </w:r>
      <w:r w:rsidR="00FB3472" w:rsidRPr="00FB3472">
        <w:t>GEV</w:t>
      </w:r>
      <w:r w:rsidR="00FB3472" w:rsidRPr="00FB3472">
        <w:t>主要基於其參數結構優勢：</w:t>
      </w:r>
      <w:r w:rsidR="00FB3472" w:rsidRPr="00FB3472">
        <w:t>GPD</w:t>
      </w:r>
      <w:r w:rsidR="00FB3472" w:rsidRPr="00FB3472">
        <w:t>僅需設定兩個參數</w:t>
      </w:r>
      <w:r w:rsidR="00262DC7">
        <w:rPr>
          <w:rFonts w:hint="eastAsia"/>
        </w:rPr>
        <w:t>：</w:t>
      </w:r>
      <w:r w:rsidR="00FB3472" w:rsidRPr="00FB3472">
        <w:t>尺度參數</w:t>
      </w:r>
      <w:r w:rsidR="00262DC7">
        <w:rPr>
          <w:rFonts w:hint="eastAsia"/>
        </w:rPr>
        <w:t>（</w:t>
      </w:r>
      <w:r w:rsidR="00262DC7">
        <w:rPr>
          <w:rFonts w:hint="eastAsia"/>
        </w:rPr>
        <w:t xml:space="preserve">scale parameter, </w:t>
      </w:r>
      <w:r w:rsidR="00FB3472" w:rsidRPr="00FB3472">
        <w:t>σ</w:t>
      </w:r>
      <w:r w:rsidR="00262DC7">
        <w:rPr>
          <w:rFonts w:hint="eastAsia"/>
        </w:rPr>
        <w:t>）</w:t>
      </w:r>
      <w:r w:rsidR="00FB3472" w:rsidRPr="00FB3472">
        <w:t>與形狀參數</w:t>
      </w:r>
      <w:r w:rsidR="00262DC7">
        <w:rPr>
          <w:rFonts w:hint="eastAsia"/>
        </w:rPr>
        <w:t>（</w:t>
      </w:r>
      <w:r w:rsidR="00262DC7">
        <w:rPr>
          <w:rFonts w:hint="eastAsia"/>
        </w:rPr>
        <w:t xml:space="preserve">shape parameter, </w:t>
      </w:r>
      <w:r w:rsidR="00FB3472" w:rsidRPr="00FB3472">
        <w:t>ξ</w:t>
      </w:r>
      <w:r w:rsidR="00262DC7">
        <w:rPr>
          <w:rFonts w:hint="eastAsia"/>
        </w:rPr>
        <w:t>）</w:t>
      </w:r>
      <w:r w:rsidR="00FB3472" w:rsidRPr="00FB3472">
        <w:t>，相較於</w:t>
      </w:r>
      <w:r w:rsidR="00FB3472" w:rsidRPr="00FB3472">
        <w:t>GEV</w:t>
      </w:r>
      <w:r w:rsidR="00FB3472" w:rsidRPr="00FB3472">
        <w:t>需要三個參數</w:t>
      </w:r>
      <w:r w:rsidR="00262DC7">
        <w:rPr>
          <w:rFonts w:hint="eastAsia"/>
        </w:rPr>
        <w:t>：</w:t>
      </w:r>
      <w:r w:rsidR="00FB3472" w:rsidRPr="00FB3472">
        <w:t>位置參數</w:t>
      </w:r>
      <w:r w:rsidR="00262DC7">
        <w:rPr>
          <w:rFonts w:hint="eastAsia"/>
        </w:rPr>
        <w:t>（</w:t>
      </w:r>
      <w:r w:rsidR="00262DC7">
        <w:rPr>
          <w:rFonts w:hint="eastAsia"/>
        </w:rPr>
        <w:t xml:space="preserve">location parameter, </w:t>
      </w:r>
      <w:r w:rsidR="00FB3472" w:rsidRPr="00FB3472">
        <w:t>μ</w:t>
      </w:r>
      <w:r w:rsidR="00262DC7">
        <w:rPr>
          <w:rFonts w:hint="eastAsia"/>
        </w:rPr>
        <w:t>）</w:t>
      </w:r>
      <w:r w:rsidR="00FB3472" w:rsidRPr="00FB3472">
        <w:t>、尺度參數</w:t>
      </w:r>
      <w:r w:rsidR="00262DC7">
        <w:rPr>
          <w:rFonts w:hint="eastAsia"/>
        </w:rPr>
        <w:t>（</w:t>
      </w:r>
      <w:r w:rsidR="00262DC7">
        <w:rPr>
          <w:rFonts w:hint="eastAsia"/>
        </w:rPr>
        <w:t xml:space="preserve">scale parameter, </w:t>
      </w:r>
      <w:r w:rsidR="00262DC7" w:rsidRPr="00FB3472">
        <w:t>σ</w:t>
      </w:r>
      <w:r w:rsidR="00262DC7">
        <w:rPr>
          <w:rFonts w:hint="eastAsia"/>
        </w:rPr>
        <w:t>）</w:t>
      </w:r>
      <w:r w:rsidR="00FB3472" w:rsidRPr="00FB3472">
        <w:t>及形狀參數</w:t>
      </w:r>
      <w:r w:rsidR="00262DC7">
        <w:rPr>
          <w:rFonts w:hint="eastAsia"/>
        </w:rPr>
        <w:t>（</w:t>
      </w:r>
      <w:r w:rsidR="00262DC7">
        <w:rPr>
          <w:rFonts w:hint="eastAsia"/>
        </w:rPr>
        <w:t xml:space="preserve">shape parameter, </w:t>
      </w:r>
      <w:r w:rsidR="00262DC7" w:rsidRPr="00FB3472">
        <w:t>ξ</w:t>
      </w:r>
      <w:r w:rsidR="00262DC7">
        <w:rPr>
          <w:rFonts w:hint="eastAsia"/>
        </w:rPr>
        <w:t>）</w:t>
      </w:r>
      <w:r w:rsidR="00FB3472" w:rsidRPr="00FB3472">
        <w:t>更為簡潔。這種簡潔的參數結構不僅能提升運算效率，也能降低</w:t>
      </w:r>
      <w:proofErr w:type="gramStart"/>
      <w:r w:rsidR="00FB3472" w:rsidRPr="00FB3472">
        <w:t>過度配適</w:t>
      </w:r>
      <w:proofErr w:type="gramEnd"/>
      <w:r w:rsidR="00FB3472" w:rsidRPr="00FB3472">
        <w:t>（</w:t>
      </w:r>
      <w:r w:rsidR="00FB3472" w:rsidRPr="00FB3472">
        <w:t>over-fitting</w:t>
      </w:r>
      <w:r w:rsidR="00FB3472" w:rsidRPr="00FB3472">
        <w:t>）的風險。</w:t>
      </w:r>
      <w:proofErr w:type="gramStart"/>
      <w:r w:rsidR="00FB3472" w:rsidRPr="00FB3472">
        <w:t>此外，</w:t>
      </w:r>
      <w:proofErr w:type="gramEnd"/>
      <w:r w:rsidR="002D2803">
        <w:rPr>
          <w:rFonts w:hint="eastAsia"/>
        </w:rPr>
        <w:t>Hosking</w:t>
      </w:r>
      <w:r w:rsidR="002D2803">
        <w:rPr>
          <w:rFonts w:hint="eastAsia"/>
        </w:rPr>
        <w:t>和</w:t>
      </w:r>
      <w:r w:rsidR="002D2803">
        <w:rPr>
          <w:rFonts w:hint="eastAsia"/>
        </w:rPr>
        <w:t xml:space="preserve">Wallis </w:t>
      </w:r>
      <w:r w:rsidR="00BC0ED0">
        <w:fldChar w:fldCharType="begin"/>
      </w:r>
      <w:r w:rsidR="002D2803">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00BC0ED0">
        <w:fldChar w:fldCharType="separate"/>
      </w:r>
      <w:r w:rsidR="002D2803" w:rsidRPr="002D2803">
        <w:t>(1987)</w:t>
      </w:r>
      <w:r w:rsidR="00BC0ED0">
        <w:fldChar w:fldCharType="end"/>
      </w:r>
      <w:r w:rsidR="00FB3472" w:rsidRPr="00FB3472">
        <w:t xml:space="preserve"> </w:t>
      </w:r>
      <w:r w:rsidR="00FB3472" w:rsidRPr="00FB3472">
        <w:t>的研究進一步驗證了</w:t>
      </w:r>
      <w:r w:rsidR="00FB3472" w:rsidRPr="00FB3472">
        <w:t>GPD</w:t>
      </w:r>
      <w:r w:rsidR="00FB3472" w:rsidRPr="00FB3472">
        <w:t>的門檻穩定性質，這使得它在實務應用上更具優</w:t>
      </w:r>
      <w:r>
        <w:rPr>
          <w:rFonts w:hint="eastAsia"/>
        </w:rPr>
        <w:t>勢</w:t>
      </w:r>
      <w:r w:rsidR="00FB3472" w:rsidRPr="00FB3472">
        <w:t>。根據極值理論，</w:t>
      </w:r>
      <w:r w:rsidR="00FB3472" w:rsidRPr="00FB3472">
        <w:t>GPD</w:t>
      </w:r>
      <w:r w:rsidR="00FB3472" w:rsidRPr="00FB3472">
        <w:t>與</w:t>
      </w:r>
      <w:r w:rsidR="00FB3472" w:rsidRPr="00FB3472">
        <w:t>GEV</w:t>
      </w:r>
      <w:r w:rsidR="00FB3472" w:rsidRPr="00FB3472">
        <w:t>在尾部具有相同的形狀參數，意味著兩種分配在描述極端事件時具有相同的漸近性質。然而，</w:t>
      </w:r>
      <w:r w:rsidR="00FB3472" w:rsidRPr="00FB3472">
        <w:t>GPD</w:t>
      </w:r>
      <w:r w:rsidR="00FB3472" w:rsidRPr="00FB3472">
        <w:t>在實務應用上更為直觀，特別是在金融風險管理領域，如</w:t>
      </w:r>
      <w:r w:rsidR="002D2803" w:rsidRPr="00BC0ED0">
        <w:t>McNeil</w:t>
      </w:r>
      <w:r w:rsidR="002D2803">
        <w:rPr>
          <w:rFonts w:hint="eastAsia"/>
        </w:rPr>
        <w:t>和</w:t>
      </w:r>
      <w:r w:rsidR="002D2803" w:rsidRPr="00BC0ED0">
        <w:t>Frey</w:t>
      </w:r>
      <w:r w:rsidR="00BC0ED0">
        <w:rPr>
          <w:rFonts w:hint="eastAsia"/>
        </w:rPr>
        <w:t xml:space="preserve"> </w:t>
      </w:r>
      <w:r w:rsidR="00BC0ED0">
        <w:fldChar w:fldCharType="begin"/>
      </w:r>
      <w:r w:rsidR="002D2803">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BC0ED0">
        <w:fldChar w:fldCharType="separate"/>
      </w:r>
      <w:r w:rsidR="002D2803" w:rsidRPr="002D2803">
        <w:t>(2000)</w:t>
      </w:r>
      <w:r w:rsidR="00BC0ED0">
        <w:fldChar w:fldCharType="end"/>
      </w:r>
      <w:r w:rsidR="00FB3472" w:rsidRPr="00FB3472">
        <w:t xml:space="preserve"> </w:t>
      </w:r>
      <w:r w:rsidR="00FB3472" w:rsidRPr="00FB3472">
        <w:t>的研究所示。實證研究方面，</w:t>
      </w:r>
      <w:r w:rsidR="002D2803" w:rsidRPr="00BC0ED0">
        <w:t>Birru</w:t>
      </w:r>
      <w:r w:rsidR="002D2803">
        <w:rPr>
          <w:rFonts w:hint="eastAsia"/>
        </w:rPr>
        <w:t>和</w:t>
      </w:r>
      <w:proofErr w:type="spellStart"/>
      <w:r w:rsidR="002D2803" w:rsidRPr="00BC0ED0">
        <w:t>Figlewski</w:t>
      </w:r>
      <w:proofErr w:type="spellEnd"/>
      <w:r w:rsidR="002D2803">
        <w:t xml:space="preserve"> </w:t>
      </w:r>
      <w:r w:rsidR="00BC0ED0">
        <w:fldChar w:fldCharType="begin"/>
      </w:r>
      <w:r w:rsidR="002D2803">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C0ED0">
        <w:fldChar w:fldCharType="separate"/>
      </w:r>
      <w:r w:rsidR="002D2803" w:rsidRPr="002D2803">
        <w:t>(2012)</w:t>
      </w:r>
      <w:r w:rsidR="00BC0ED0">
        <w:fldChar w:fldCharType="end"/>
      </w:r>
      <w:r w:rsidR="00FB3472" w:rsidRPr="00FB3472">
        <w:t xml:space="preserve"> </w:t>
      </w:r>
      <w:r w:rsidR="00FB3472" w:rsidRPr="00FB3472">
        <w:t>的研究進一步證實，</w:t>
      </w:r>
      <w:r w:rsidR="00FB3472" w:rsidRPr="00FB3472">
        <w:t>GPD</w:t>
      </w:r>
      <w:r w:rsidR="00FB3472" w:rsidRPr="00FB3472">
        <w:t>與</w:t>
      </w:r>
      <w:r w:rsidR="00FB3472" w:rsidRPr="00FB3472">
        <w:t>GEV</w:t>
      </w:r>
      <w:r w:rsidR="00FB3472" w:rsidRPr="00FB3472">
        <w:t>在尾部配適的表現相當接近，且皆優於對數常態分配。</w:t>
      </w:r>
    </w:p>
    <w:p w14:paraId="78DC15FE" w14:textId="3B51758B" w:rsidR="00F83C73" w:rsidRDefault="00F83C73" w:rsidP="00560A40">
      <w:pPr>
        <w:spacing w:before="180" w:after="180"/>
        <w:ind w:firstLine="480"/>
      </w:pPr>
      <w:r w:rsidRPr="00F83C73">
        <w:t>GPD</w:t>
      </w:r>
      <w:r w:rsidRPr="00F83C73">
        <w:t>之累積分布函數（</w:t>
      </w:r>
      <w:r w:rsidRPr="00F83C73">
        <w:t>Cumulative Distribution Function, CDF</w:t>
      </w:r>
      <w:r w:rsidRPr="00F83C73">
        <w:t>）數學表示式如下：</w:t>
      </w:r>
    </w:p>
    <w:p w14:paraId="00D41C5E" w14:textId="39C67856"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75FBB95F" w:rsidR="00F83C73" w:rsidRDefault="00F83C73" w:rsidP="00F83C73">
      <w:pPr>
        <w:spacing w:before="180" w:after="180"/>
        <w:ind w:firstLine="480"/>
      </w:pPr>
      <w:r w:rsidRPr="00F83C73">
        <w:t>GPD</w:t>
      </w:r>
      <w:r w:rsidRPr="00F83C73">
        <w:t>之機率密度函數（</w:t>
      </w:r>
      <w:r w:rsidRPr="00F83C73">
        <w:t>Probability Density Function, PDF</w:t>
      </w:r>
      <w:r w:rsidRPr="00F83C73">
        <w:t>）數學表示式如下：</w:t>
      </w:r>
    </w:p>
    <w:p w14:paraId="744976B9" w14:textId="00191D05"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0EB2AF58" w:rsidR="00F83C73" w:rsidRDefault="0070037D" w:rsidP="00560A40">
      <w:pPr>
        <w:spacing w:before="180" w:after="180"/>
        <w:ind w:firstLine="480"/>
      </w:pPr>
      <w:r w:rsidRPr="0070037D">
        <w:t>其</w:t>
      </w:r>
      <w:r>
        <w:rPr>
          <w:rFonts w:hint="eastAsia"/>
        </w:rPr>
        <w:t>中，</w:t>
      </w:r>
      <m:oMath>
        <m:r>
          <w:rPr>
            <w:rFonts w:ascii="Cambria Math" w:eastAsia="Cambria Math" w:hAnsi="Cambria Math" w:cs="Cambria Math"/>
          </w:rPr>
          <m:t>σ</m:t>
        </m:r>
        <m:r>
          <w:rPr>
            <w:rFonts w:ascii="Cambria Math" w:eastAsiaTheme="minorEastAsia" w:hAnsi="Cambria Math" w:cs="Cambria Math" w:hint="eastAsia"/>
          </w:rPr>
          <m:t>&gt;0</m:t>
        </m:r>
      </m:oMath>
      <w:r w:rsidRPr="0070037D">
        <w:t>為尺度參數，用以控制分布之離散程度，較大之</w:t>
      </w:r>
      <m:oMath>
        <m:r>
          <w:rPr>
            <w:rFonts w:ascii="Cambria Math" w:eastAsia="Cambria Math" w:hAnsi="Cambria Math" w:cs="Cambria Math"/>
          </w:rPr>
          <m:t>σ</m:t>
        </m:r>
      </m:oMath>
      <w:r w:rsidRPr="0070037D">
        <w:t>值表示資料之變異性較大。而形狀參數</w:t>
      </w:r>
      <m:oMath>
        <m:r>
          <w:rPr>
            <w:rFonts w:ascii="Cambria Math" w:eastAsia="Cambria Math" w:hAnsi="Cambria Math" w:cs="Cambria Math"/>
          </w:rPr>
          <m:t>ξ</m:t>
        </m:r>
      </m:oMath>
      <w:r w:rsidRPr="0070037D">
        <w:t>則決定分布之類型與尾部特性：</w:t>
      </w:r>
    </w:p>
    <w:p w14:paraId="5E9AE3A1" w14:textId="4FAE7D70"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&gt;0</m:t>
        </m:r>
      </m:oMath>
      <w:r w:rsidRPr="0070037D">
        <w:t>時：分布為柏拉圖分布（</w:t>
      </w:r>
      <w:r w:rsidRPr="0070037D">
        <w:t>Pareto Distribution</w:t>
      </w:r>
      <w:r w:rsidRPr="0070037D">
        <w:t>）</w:t>
      </w:r>
      <w:r w:rsidR="00722E5C">
        <w:rPr>
          <w:rFonts w:hint="eastAsia"/>
        </w:rPr>
        <w:t>，</w:t>
      </w:r>
      <w:proofErr w:type="gramStart"/>
      <w:r w:rsidRPr="0070037D">
        <w:t>具</w:t>
      </w:r>
      <w:r w:rsidR="00722E5C">
        <w:rPr>
          <w:rFonts w:hint="eastAsia"/>
        </w:rPr>
        <w:t>厚</w:t>
      </w:r>
      <w:r w:rsidRPr="0070037D">
        <w:t>尾</w:t>
      </w:r>
      <w:proofErr w:type="gramEnd"/>
      <w:r w:rsidRPr="0070037D">
        <w:t>（</w:t>
      </w:r>
      <w:r w:rsidRPr="0070037D">
        <w:t>heavy-tailed</w:t>
      </w:r>
      <w:r w:rsidRPr="0070037D">
        <w:t>）特性</w:t>
      </w:r>
      <w:r w:rsidR="00722E5C">
        <w:rPr>
          <w:rFonts w:hint="eastAsia"/>
        </w:rPr>
        <w:t>；</w:t>
      </w:r>
      <w:r w:rsidRPr="0070037D">
        <w:t>分布具無限支撐，</w:t>
      </w:r>
      <w:proofErr w:type="gramStart"/>
      <w:r w:rsidRPr="0070037D">
        <w:t>定義域為</w:t>
      </w:r>
      <w:proofErr w:type="gramEnd"/>
      <m:oMath>
        <m:d>
          <m:dPr>
            <m:begChr m:val="["/>
            <m:ctrlPr>
              <w:rPr>
                <w:rFonts w:ascii="Cambria Math" w:hAnsi="Cambria Math"/>
                <w:i/>
              </w:rPr>
            </m:ctrlPr>
          </m:dPr>
          <m:e>
            <m:r>
              <w:rPr>
                <w:rFonts w:ascii="Cambria Math" w:hAnsi="Cambria Math" w:hint="eastAsia"/>
              </w:rPr>
              <m:t>0</m:t>
            </m:r>
            <m:r>
              <w:rPr>
                <w:rFonts w:ascii="Cambria Math" w:hAnsi="Cambria Math"/>
              </w:rPr>
              <m:t>, ∞</m:t>
            </m:r>
          </m:e>
        </m:d>
      </m:oMath>
      <w:r w:rsidR="00722E5C">
        <w:rPr>
          <w:rFonts w:hint="eastAsia"/>
        </w:rPr>
        <w:t>；</w:t>
      </w:r>
      <w:r w:rsidRPr="0070037D">
        <w:t>尾部衰減速度較緩</w:t>
      </w:r>
    </w:p>
    <w:p w14:paraId="7DDC81A4" w14:textId="77777777" w:rsidR="00722E5C" w:rsidRDefault="0070037D" w:rsidP="00722E5C">
      <w:pPr>
        <w:pStyle w:val="a5"/>
        <w:numPr>
          <w:ilvl w:val="0"/>
          <w:numId w:val="26"/>
        </w:numPr>
        <w:spacing w:before="180" w:after="180"/>
        <w:ind w:leftChars="0" w:firstLineChars="0"/>
      </w:pPr>
      <w:r w:rsidRPr="0070037D">
        <w:lastRenderedPageBreak/>
        <w:t>當</w:t>
      </w:r>
      <m:oMath>
        <m:r>
          <w:rPr>
            <w:rFonts w:ascii="Cambria Math" w:eastAsia="Cambria Math" w:hAnsi="Cambria Math" w:cs="Cambria Math"/>
          </w:rPr>
          <m:t>ξ</m:t>
        </m:r>
        <m:r>
          <w:rPr>
            <w:rFonts w:ascii="Cambria Math" w:eastAsiaTheme="minorEastAsia" w:hAnsi="Cambria Math" w:cs="Cambria Math" w:hint="eastAsia"/>
          </w:rPr>
          <m:t>=0</m:t>
        </m:r>
      </m:oMath>
      <w:r w:rsidRPr="0070037D">
        <w:t>時：分布退化為指數分布（</w:t>
      </w:r>
      <w:r w:rsidRPr="0070037D">
        <w:t>Exponential Distribution</w:t>
      </w:r>
      <w:r w:rsidRPr="0070037D">
        <w:t>）</w:t>
      </w:r>
      <w:r w:rsidR="00722E5C">
        <w:rPr>
          <w:rFonts w:hint="eastAsia"/>
        </w:rPr>
        <w:t>，</w:t>
      </w:r>
      <w:r w:rsidRPr="0070037D">
        <w:t>具固定衰減率</w:t>
      </w:r>
      <w:r w:rsidR="00722E5C">
        <w:rPr>
          <w:rFonts w:hint="eastAsia"/>
        </w:rPr>
        <w:t>；</w:t>
      </w:r>
      <w:r w:rsidRPr="0070037D">
        <w:t>為最簡單之連續型無記憶分布</w:t>
      </w:r>
      <w:r w:rsidR="00722E5C">
        <w:rPr>
          <w:rFonts w:hint="eastAsia"/>
        </w:rPr>
        <w:t>；</w:t>
      </w:r>
      <w:r w:rsidRPr="0070037D">
        <w:t>尾部衰減速度適中</w:t>
      </w:r>
    </w:p>
    <w:p w14:paraId="52A17A7B" w14:textId="4A97FF0E" w:rsidR="0070037D" w:rsidRP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&lt;0</m:t>
        </m:r>
      </m:oMath>
      <w:r w:rsidRPr="0070037D">
        <w:t>時：分布屬於貝他分布族（</w:t>
      </w:r>
      <w:r w:rsidRPr="0070037D">
        <w:t>Beta Family</w:t>
      </w:r>
      <w:r w:rsidRPr="0070037D">
        <w:t>）</w:t>
      </w:r>
      <w:r w:rsidR="00722E5C">
        <w:rPr>
          <w:rFonts w:hint="eastAsia"/>
        </w:rPr>
        <w:t>，</w:t>
      </w:r>
      <w:r w:rsidRPr="0070037D">
        <w:t>具有限支撐特性</w:t>
      </w:r>
      <w:r w:rsidR="00722E5C">
        <w:rPr>
          <w:rFonts w:hint="eastAsia"/>
        </w:rPr>
        <w:t>；</w:t>
      </w:r>
      <w:r w:rsidRPr="0070037D">
        <w:t>分布函數僅於區間</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70037D">
        <w:t>上有定義</w:t>
      </w:r>
      <w:r w:rsidR="00722E5C">
        <w:rPr>
          <w:rFonts w:hint="eastAsia"/>
        </w:rPr>
        <w:t>；</w:t>
      </w:r>
      <w:r w:rsidRPr="0070037D">
        <w:t>於金融市場應用中較少採用，蓋因資產報酬率通常不存在明確上限</w:t>
      </w:r>
    </w:p>
    <w:p w14:paraId="6427A813" w14:textId="4B7329F6" w:rsidR="00493B38" w:rsidRDefault="00493B38" w:rsidP="00493B38">
      <w:pPr>
        <w:pStyle w:val="3"/>
        <w:spacing w:before="180" w:after="180"/>
      </w:pPr>
      <w:bookmarkStart w:id="131" w:name="_Toc190531587"/>
      <w:bookmarkStart w:id="132" w:name="_Toc190982032"/>
      <w:bookmarkStart w:id="133" w:name="_Toc192324085"/>
      <w:r>
        <w:rPr>
          <w:rFonts w:hint="eastAsia"/>
        </w:rPr>
        <w:t>4.3.3</w:t>
      </w:r>
      <w:r>
        <w:rPr>
          <w:rFonts w:hint="eastAsia"/>
        </w:rPr>
        <w:t>尾部</w:t>
      </w:r>
      <w:r>
        <w:rPr>
          <w:rFonts w:hint="eastAsia"/>
        </w:rPr>
        <w:t>GPD</w:t>
      </w:r>
      <w:proofErr w:type="gramStart"/>
      <w:r>
        <w:rPr>
          <w:rFonts w:hint="eastAsia"/>
        </w:rPr>
        <w:t>雙點配適</w:t>
      </w:r>
      <w:proofErr w:type="gramEnd"/>
      <w:r>
        <w:rPr>
          <w:rFonts w:hint="eastAsia"/>
        </w:rPr>
        <w:t>法</w:t>
      </w:r>
      <w:bookmarkEnd w:id="131"/>
      <w:bookmarkEnd w:id="132"/>
      <w:bookmarkEnd w:id="133"/>
    </w:p>
    <w:p w14:paraId="331773A1" w14:textId="3DFBE94D" w:rsidR="008317BE" w:rsidRPr="008E6833" w:rsidRDefault="002D2803" w:rsidP="001A6EE8">
      <w:pPr>
        <w:spacing w:before="180" w:after="180"/>
        <w:ind w:firstLine="480"/>
      </w:pPr>
      <w:r w:rsidRPr="00BC0ED0">
        <w:t>Birru</w:t>
      </w:r>
      <w:r>
        <w:rPr>
          <w:rFonts w:hint="eastAsia"/>
        </w:rPr>
        <w:t>和</w:t>
      </w:r>
      <w:proofErr w:type="spellStart"/>
      <w:r w:rsidRPr="00BC0ED0">
        <w:t>Figlewski</w:t>
      </w:r>
      <w:proofErr w:type="spellEnd"/>
      <w:r>
        <w:t xml:space="preserve"> </w:t>
      </w:r>
      <w:r>
        <w:fldChar w:fldCharType="begin"/>
      </w:r>
      <w:r w:rsidR="006C3E84">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2D2803">
        <w:t>(2012)</w:t>
      </w:r>
      <w:r>
        <w:fldChar w:fldCharType="end"/>
      </w:r>
      <w:r w:rsidR="00BC0ED0">
        <w:rPr>
          <w:rFonts w:hint="eastAsia"/>
        </w:rPr>
        <w:t xml:space="preserve"> </w:t>
      </w:r>
      <w:r w:rsidR="008317BE" w:rsidRPr="008E6833">
        <w:rPr>
          <w:rFonts w:hint="eastAsia"/>
        </w:rPr>
        <w:t>提出</w:t>
      </w:r>
      <w:r w:rsidR="008317BE" w:rsidRPr="008E6833">
        <w:rPr>
          <w:rFonts w:hint="eastAsia"/>
        </w:rPr>
        <w:t>GPD</w:t>
      </w:r>
      <w:r w:rsidR="008317BE" w:rsidRPr="008E6833">
        <w:rPr>
          <w:rFonts w:hint="eastAsia"/>
        </w:rPr>
        <w:t>尾部</w:t>
      </w:r>
      <w:r w:rsidR="0090616F">
        <w:rPr>
          <w:rFonts w:hint="eastAsia"/>
        </w:rPr>
        <w:t>雙點</w:t>
      </w:r>
      <w:r w:rsidR="008317BE" w:rsidRPr="008E6833">
        <w:rPr>
          <w:rFonts w:hint="eastAsia"/>
        </w:rPr>
        <w:t>配適方法，採用兩個接合點，比較</w:t>
      </w:r>
      <w:r w:rsidR="008317BE" w:rsidRPr="008E6833">
        <w:rPr>
          <w:rFonts w:hint="eastAsia"/>
        </w:rPr>
        <w:t>GPD</w:t>
      </w:r>
      <w:r w:rsidR="008317BE" w:rsidRPr="008E6833">
        <w:rPr>
          <w:rFonts w:hint="eastAsia"/>
        </w:rPr>
        <w:t>與</w:t>
      </w:r>
      <w:r w:rsidR="008317BE" w:rsidRPr="008E6833">
        <w:rPr>
          <w:rFonts w:hint="eastAsia"/>
        </w:rPr>
        <w:t>RND</w:t>
      </w:r>
      <w:r w:rsidR="008317BE" w:rsidRPr="008E6833">
        <w:rPr>
          <w:rFonts w:hint="eastAsia"/>
        </w:rPr>
        <w:t>之密度函數值，設定之</w:t>
      </w:r>
      <w:r w:rsidR="008E6833" w:rsidRPr="008E6833">
        <w:rPr>
          <w:rFonts w:hint="eastAsia"/>
        </w:rPr>
        <w:t>尾部配適</w:t>
      </w:r>
      <w:r w:rsidR="008317BE" w:rsidRPr="008E6833">
        <w:rPr>
          <w:rFonts w:hint="eastAsia"/>
        </w:rPr>
        <w:t>條件如下：</w:t>
      </w:r>
    </w:p>
    <w:p w14:paraId="1C1A27C1" w14:textId="77777777" w:rsidR="008E6833" w:rsidRPr="008E6833" w:rsidRDefault="008E6833" w:rsidP="008E6833">
      <w:pPr>
        <w:pStyle w:val="a5"/>
        <w:numPr>
          <w:ilvl w:val="0"/>
          <w:numId w:val="20"/>
        </w:numPr>
        <w:spacing w:before="180" w:after="180"/>
        <w:ind w:leftChars="0" w:firstLineChars="0"/>
      </w:pPr>
      <w:r w:rsidRPr="008E6833">
        <w:t>在第一個接合點處，</w:t>
      </w:r>
      <w:r w:rsidRPr="008E6833">
        <w:t>GPD</w:t>
      </w:r>
      <w:r w:rsidRPr="008E6833">
        <w:t>的密度函數值必須等於</w:t>
      </w:r>
      <w:r w:rsidRPr="008E6833">
        <w:t>RND</w:t>
      </w:r>
      <w:r w:rsidRPr="008E6833">
        <w:t>的密度函數值</w:t>
      </w:r>
    </w:p>
    <w:p w14:paraId="3273E0C5" w14:textId="77777777" w:rsidR="008E6833" w:rsidRPr="008E6833" w:rsidRDefault="008E6833" w:rsidP="008E6833">
      <w:pPr>
        <w:pStyle w:val="a5"/>
        <w:numPr>
          <w:ilvl w:val="0"/>
          <w:numId w:val="20"/>
        </w:numPr>
        <w:spacing w:before="180" w:after="180"/>
        <w:ind w:leftChars="0" w:firstLineChars="0"/>
      </w:pPr>
      <w:r w:rsidRPr="008E6833">
        <w:t>在第二</w:t>
      </w:r>
      <w:proofErr w:type="gramStart"/>
      <w:r w:rsidRPr="008E6833">
        <w:t>個</w:t>
      </w:r>
      <w:proofErr w:type="gramEnd"/>
      <w:r w:rsidRPr="008E6833">
        <w:t>接合點處，</w:t>
      </w:r>
      <w:r w:rsidRPr="008E6833">
        <w:t>GPD</w:t>
      </w:r>
      <w:r w:rsidRPr="008E6833">
        <w:t>的密度函數值必須等於</w:t>
      </w:r>
      <w:r w:rsidRPr="008E6833">
        <w:t>RND</w:t>
      </w:r>
      <w:r w:rsidRPr="008E6833">
        <w:t>的密度函數值。</w:t>
      </w:r>
    </w:p>
    <w:p w14:paraId="6AA3C2E1" w14:textId="61BED1D5" w:rsidR="008317BE" w:rsidRDefault="008E6833" w:rsidP="001A6EE8">
      <w:pPr>
        <w:spacing w:before="180" w:after="180"/>
        <w:ind w:firstLine="480"/>
      </w:pPr>
      <w:r>
        <w:rPr>
          <w:rFonts w:hint="eastAsia"/>
        </w:rPr>
        <w:t>數學表達式如下：</w:t>
      </w:r>
    </w:p>
    <w:p w14:paraId="77E91923" w14:textId="77777777" w:rsidR="005638DE" w:rsidRDefault="005638DE" w:rsidP="005638DE">
      <w:pPr>
        <w:spacing w:before="180" w:after="180"/>
        <w:ind w:firstLineChars="0" w:firstLine="0"/>
      </w:pPr>
      <w:proofErr w:type="gramStart"/>
      <w:r>
        <w:rPr>
          <w:rFonts w:hint="eastAsia"/>
        </w:rPr>
        <w:t>右尾條件</w:t>
      </w:r>
      <w:proofErr w:type="gramEnd"/>
      <w:r>
        <w:rPr>
          <w:rFonts w:hint="eastAsia"/>
        </w:rPr>
        <w:t>：</w:t>
      </w:r>
    </w:p>
    <w:p w14:paraId="44765B43" w14:textId="2BF15020"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0B97E373" w14:textId="77777777" w:rsidR="005638DE" w:rsidRDefault="005638DE" w:rsidP="005638DE">
      <w:pPr>
        <w:spacing w:before="180" w:after="180"/>
        <w:ind w:firstLineChars="0" w:firstLine="0"/>
      </w:pPr>
      <w:proofErr w:type="gramStart"/>
      <w:r>
        <w:rPr>
          <w:rFonts w:hint="eastAsia"/>
        </w:rPr>
        <w:t>左尾條件</w:t>
      </w:r>
      <w:proofErr w:type="gramEnd"/>
      <w:r>
        <w:rPr>
          <w:rFonts w:hint="eastAsia"/>
        </w:rPr>
        <w:t>：</w:t>
      </w:r>
    </w:p>
    <w:p w14:paraId="3F6C5B6B" w14:textId="4E3FA213"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47EC8349" w14:textId="77777777" w:rsidR="005638DE" w:rsidRDefault="005638DE" w:rsidP="005638DE">
      <w:pPr>
        <w:spacing w:before="180" w:after="180"/>
        <w:ind w:firstLine="480"/>
      </w:pPr>
      <w:r>
        <w:rPr>
          <w:rFonts w:hint="eastAsia"/>
        </w:rPr>
        <w:t>GPD</w:t>
      </w:r>
      <w:r>
        <w:rPr>
          <w:rFonts w:hint="eastAsia"/>
        </w:rPr>
        <w:t>之尺度參數與形狀參數則透過最小化以下目標函數求解：</w:t>
      </w:r>
    </w:p>
    <w:p w14:paraId="57756ED8" w14:textId="77777777" w:rsidR="005638DE" w:rsidRDefault="005638DE" w:rsidP="005638DE">
      <w:pPr>
        <w:spacing w:before="180" w:after="180"/>
        <w:ind w:firstLineChars="0" w:firstLine="0"/>
      </w:pPr>
      <w:proofErr w:type="gramStart"/>
      <w:r>
        <w:rPr>
          <w:rFonts w:hint="eastAsia"/>
        </w:rPr>
        <w:t>右尾參數</w:t>
      </w:r>
      <w:proofErr w:type="gramEnd"/>
      <w:r>
        <w:rPr>
          <w:rFonts w:hint="eastAsia"/>
        </w:rPr>
        <w:t>最小化目標函數：</w:t>
      </w:r>
    </w:p>
    <w:p w14:paraId="4F2A40D1" w14:textId="277DAF3B" w:rsidR="005638DE" w:rsidRPr="008D41C5"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77777777" w:rsidR="005638DE" w:rsidRDefault="005638DE" w:rsidP="005638DE">
      <w:pPr>
        <w:spacing w:before="180" w:after="180"/>
        <w:ind w:firstLineChars="0" w:firstLine="0"/>
      </w:pPr>
      <w:proofErr w:type="gramStart"/>
      <w:r>
        <w:rPr>
          <w:rFonts w:hint="eastAsia"/>
        </w:rPr>
        <w:lastRenderedPageBreak/>
        <w:t>左尾參數</w:t>
      </w:r>
      <w:proofErr w:type="gramEnd"/>
      <w:r>
        <w:rPr>
          <w:rFonts w:hint="eastAsia"/>
        </w:rPr>
        <w:t>最小化目標函數：</w:t>
      </w:r>
    </w:p>
    <w:p w14:paraId="200466E6" w14:textId="490A9D2A" w:rsidR="005638DE" w:rsidRPr="008E6833"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18230959" w:rsidR="00D11929" w:rsidRDefault="005638DE" w:rsidP="00D11929">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預設為</w:t>
      </w:r>
      <w:r>
        <w:rPr>
          <w:rFonts w:hint="eastAsia"/>
        </w:rPr>
        <w:t>0.02</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預設為</w:t>
      </w:r>
      <w:r>
        <w:rPr>
          <w:rFonts w:hint="eastAsia"/>
        </w:rPr>
        <w:t>0.98</w:t>
      </w:r>
      <w:r>
        <w:rPr>
          <w:rFonts w:hint="eastAsia"/>
        </w:rPr>
        <w:t>。</w:t>
      </w:r>
      <w:r w:rsidR="00D11929">
        <w:rPr>
          <w:rFonts w:hint="eastAsia"/>
        </w:rPr>
        <w:t>使用</w:t>
      </w:r>
      <w:proofErr w:type="gramStart"/>
      <w:r w:rsidR="00D11929">
        <w:rPr>
          <w:rFonts w:hint="eastAsia"/>
        </w:rPr>
        <w:t>雙點配適法配適</w:t>
      </w:r>
      <w:proofErr w:type="gramEnd"/>
      <w:r w:rsidR="00D11929">
        <w:rPr>
          <w:rFonts w:hint="eastAsia"/>
        </w:rPr>
        <w:t>完成之實證</w:t>
      </w:r>
      <w:r w:rsidR="00D11929">
        <w:rPr>
          <w:rFonts w:hint="eastAsia"/>
        </w:rPr>
        <w:t>RND</w:t>
      </w:r>
      <w:r w:rsidR="00D11929">
        <w:rPr>
          <w:rFonts w:hint="eastAsia"/>
        </w:rPr>
        <w:t>曲線與其</w:t>
      </w:r>
      <w:r w:rsidR="00D11929">
        <w:rPr>
          <w:rFonts w:hint="eastAsia"/>
        </w:rPr>
        <w:t>CDF</w:t>
      </w:r>
      <w:r w:rsidR="00D11929">
        <w:rPr>
          <w:rFonts w:hint="eastAsia"/>
        </w:rPr>
        <w:t>如</w:t>
      </w:r>
      <w:r w:rsidR="009F2DA3">
        <w:fldChar w:fldCharType="begin"/>
      </w:r>
      <w:r w:rsidR="009F2DA3">
        <w:instrText xml:space="preserve"> </w:instrText>
      </w:r>
      <w:r w:rsidR="009F2DA3">
        <w:rPr>
          <w:rFonts w:hint="eastAsia"/>
        </w:rPr>
        <w:instrText>REF _Ref192207414 \h</w:instrText>
      </w:r>
      <w:r w:rsidR="009F2DA3">
        <w:instrText xml:space="preserve"> </w:instrText>
      </w:r>
      <w:r w:rsidR="009F2DA3">
        <w:fldChar w:fldCharType="separate"/>
      </w:r>
      <w:r w:rsidR="005652B0">
        <w:rPr>
          <w:rFonts w:hint="eastAsia"/>
        </w:rPr>
        <w:t>圖</w:t>
      </w:r>
      <w:r w:rsidR="005652B0">
        <w:rPr>
          <w:rFonts w:hint="eastAsia"/>
        </w:rPr>
        <w:t>4-</w:t>
      </w:r>
      <w:r w:rsidR="005652B0">
        <w:rPr>
          <w:noProof/>
        </w:rPr>
        <w:t>8</w:t>
      </w:r>
      <w:r w:rsidR="009F2DA3">
        <w:fldChar w:fldCharType="end"/>
      </w:r>
      <w:r w:rsidR="009F2DA3">
        <w:rPr>
          <w:rFonts w:hint="eastAsia"/>
        </w:rPr>
        <w:t>及</w:t>
      </w:r>
      <w:r w:rsidR="009F2DA3">
        <w:fldChar w:fldCharType="begin"/>
      </w:r>
      <w:r w:rsidR="009F2DA3">
        <w:instrText xml:space="preserve"> REF _Ref192207416 \h </w:instrText>
      </w:r>
      <w:r w:rsidR="009F2DA3">
        <w:fldChar w:fldCharType="separate"/>
      </w:r>
      <w:r w:rsidR="005652B0">
        <w:rPr>
          <w:rFonts w:hint="eastAsia"/>
        </w:rPr>
        <w:t>圖</w:t>
      </w:r>
      <w:r w:rsidR="005652B0">
        <w:rPr>
          <w:rFonts w:hint="eastAsia"/>
        </w:rPr>
        <w:t>4-</w:t>
      </w:r>
      <w:r w:rsidR="005652B0">
        <w:rPr>
          <w:noProof/>
        </w:rPr>
        <w:t>9</w:t>
      </w:r>
      <w:r w:rsidR="009F2DA3">
        <w:fldChar w:fldCharType="end"/>
      </w:r>
      <w:r w:rsidR="00D11929">
        <w:rPr>
          <w:rFonts w:hint="eastAsia"/>
        </w:rPr>
        <w:t>。</w:t>
      </w:r>
    </w:p>
    <w:p w14:paraId="03C62FA3" w14:textId="527A1B02" w:rsidR="00D11929" w:rsidRDefault="00B86B62" w:rsidP="00D11929">
      <w:pPr>
        <w:pStyle w:val="aa"/>
        <w:keepNext/>
        <w:spacing w:before="180" w:after="180"/>
      </w:pPr>
      <w:r w:rsidRPr="00B86B62">
        <w:drawing>
          <wp:inline distT="0" distB="0" distL="0" distR="0" wp14:anchorId="316B053A" wp14:editId="09A9542C">
            <wp:extent cx="5400040" cy="3128010"/>
            <wp:effectExtent l="0" t="0" r="0" b="0"/>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32"/>
                    <a:stretch>
                      <a:fillRect/>
                    </a:stretch>
                  </pic:blipFill>
                  <pic:spPr>
                    <a:xfrm>
                      <a:off x="0" y="0"/>
                      <a:ext cx="5400040" cy="3128010"/>
                    </a:xfrm>
                    <a:prstGeom prst="rect">
                      <a:avLst/>
                    </a:prstGeom>
                  </pic:spPr>
                </pic:pic>
              </a:graphicData>
            </a:graphic>
          </wp:inline>
        </w:drawing>
      </w:r>
    </w:p>
    <w:p w14:paraId="6BA53D05" w14:textId="27D2091B" w:rsidR="00D11929" w:rsidRDefault="00D11929" w:rsidP="00D11929">
      <w:pPr>
        <w:pStyle w:val="a9"/>
        <w:spacing w:before="180" w:after="180"/>
      </w:pPr>
      <w:bookmarkStart w:id="134" w:name="_Ref192207414"/>
      <w:bookmarkStart w:id="135" w:name="_Toc192362419"/>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5652B0">
        <w:rPr>
          <w:noProof/>
        </w:rPr>
        <w:t>8</w:t>
      </w:r>
      <w:r>
        <w:fldChar w:fldCharType="end"/>
      </w:r>
      <w:bookmarkEnd w:id="134"/>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幣選擇權實證</w:t>
      </w:r>
      <w:r>
        <w:rPr>
          <w:rFonts w:hint="eastAsia"/>
        </w:rPr>
        <w:t>RND</w:t>
      </w:r>
      <w:r>
        <w:rPr>
          <w:rFonts w:hint="eastAsia"/>
        </w:rPr>
        <w:t>與</w:t>
      </w:r>
      <w:r>
        <w:rPr>
          <w:rFonts w:hint="eastAsia"/>
        </w:rPr>
        <w:t>GPD</w:t>
      </w:r>
      <w:r>
        <w:rPr>
          <w:rFonts w:hint="eastAsia"/>
        </w:rPr>
        <w:t>尾部</w:t>
      </w:r>
      <w:proofErr w:type="gramStart"/>
      <w:r>
        <w:rPr>
          <w:rFonts w:hint="eastAsia"/>
        </w:rPr>
        <w:t>配適（雙點配適</w:t>
      </w:r>
      <w:proofErr w:type="gramEnd"/>
      <w:r>
        <w:rPr>
          <w:rFonts w:hint="eastAsia"/>
        </w:rPr>
        <w:t>法）</w:t>
      </w:r>
      <w:bookmarkEnd w:id="135"/>
    </w:p>
    <w:p w14:paraId="45B8614A" w14:textId="77777777" w:rsidR="00D11929" w:rsidRDefault="00D11929" w:rsidP="00D11929">
      <w:pPr>
        <w:pStyle w:val="aa"/>
        <w:keepNext/>
        <w:spacing w:before="180" w:after="180"/>
      </w:pPr>
      <w:r w:rsidRPr="00D11929">
        <w:lastRenderedPageBreak/>
        <w:drawing>
          <wp:inline distT="0" distB="0" distL="0" distR="0" wp14:anchorId="689969EA" wp14:editId="6B04B30D">
            <wp:extent cx="5400040" cy="3220085"/>
            <wp:effectExtent l="0" t="0" r="0" b="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33"/>
                    <a:stretch>
                      <a:fillRect/>
                    </a:stretch>
                  </pic:blipFill>
                  <pic:spPr>
                    <a:xfrm>
                      <a:off x="0" y="0"/>
                      <a:ext cx="5400040" cy="3220085"/>
                    </a:xfrm>
                    <a:prstGeom prst="rect">
                      <a:avLst/>
                    </a:prstGeom>
                  </pic:spPr>
                </pic:pic>
              </a:graphicData>
            </a:graphic>
          </wp:inline>
        </w:drawing>
      </w:r>
    </w:p>
    <w:p w14:paraId="188CDA8E" w14:textId="0BC383DD" w:rsidR="00D11929" w:rsidRPr="005638DE" w:rsidRDefault="00D11929" w:rsidP="00D11929">
      <w:pPr>
        <w:pStyle w:val="a9"/>
        <w:spacing w:before="180" w:after="180"/>
      </w:pPr>
      <w:bookmarkStart w:id="136" w:name="_Ref192207416"/>
      <w:bookmarkStart w:id="137" w:name="_Toc19236242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5652B0">
        <w:rPr>
          <w:noProof/>
        </w:rPr>
        <w:t>9</w:t>
      </w:r>
      <w:r>
        <w:fldChar w:fldCharType="end"/>
      </w:r>
      <w:bookmarkEnd w:id="136"/>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幣選擇權實證</w:t>
      </w:r>
      <w:r>
        <w:rPr>
          <w:rFonts w:hint="eastAsia"/>
        </w:rPr>
        <w:t>RND</w:t>
      </w:r>
      <w:r>
        <w:rPr>
          <w:rFonts w:hint="eastAsia"/>
        </w:rPr>
        <w:t>之</w:t>
      </w:r>
      <w:r>
        <w:rPr>
          <w:rFonts w:hint="eastAsia"/>
        </w:rPr>
        <w:t>CDF</w:t>
      </w:r>
      <w:r>
        <w:rPr>
          <w:rFonts w:hint="eastAsia"/>
        </w:rPr>
        <w:t>（雙點配適法）</w:t>
      </w:r>
      <w:bookmarkEnd w:id="137"/>
    </w:p>
    <w:p w14:paraId="382C585A" w14:textId="0A130EEE" w:rsidR="00493B38" w:rsidRDefault="00493B38" w:rsidP="00493B38">
      <w:pPr>
        <w:pStyle w:val="3"/>
        <w:spacing w:before="180" w:after="180"/>
      </w:pPr>
      <w:bookmarkStart w:id="138" w:name="_Toc190531588"/>
      <w:bookmarkStart w:id="139" w:name="_Toc190982033"/>
      <w:bookmarkStart w:id="140" w:name="_Toc192324086"/>
      <w:r>
        <w:rPr>
          <w:rFonts w:hint="eastAsia"/>
        </w:rPr>
        <w:t>4.3.4</w:t>
      </w:r>
      <w:r>
        <w:rPr>
          <w:rFonts w:hint="eastAsia"/>
        </w:rPr>
        <w:t>尾部</w:t>
      </w:r>
      <w:r>
        <w:rPr>
          <w:rFonts w:hint="eastAsia"/>
        </w:rPr>
        <w:t>GPD</w:t>
      </w:r>
      <w:r>
        <w:rPr>
          <w:rFonts w:hint="eastAsia"/>
        </w:rPr>
        <w:t>單點</w:t>
      </w:r>
      <w:r w:rsidR="003C12EB">
        <w:rPr>
          <w:rFonts w:hint="eastAsia"/>
        </w:rPr>
        <w:t>加</w:t>
      </w:r>
      <w:proofErr w:type="gramStart"/>
      <w:r w:rsidR="003C12EB">
        <w:rPr>
          <w:rFonts w:hint="eastAsia"/>
        </w:rPr>
        <w:t>斜率</w:t>
      </w:r>
      <w:r>
        <w:rPr>
          <w:rFonts w:hint="eastAsia"/>
        </w:rPr>
        <w:t>配適法</w:t>
      </w:r>
      <w:bookmarkEnd w:id="138"/>
      <w:bookmarkEnd w:id="139"/>
      <w:bookmarkEnd w:id="140"/>
      <w:proofErr w:type="gramEnd"/>
    </w:p>
    <w:p w14:paraId="12BBB388" w14:textId="1DFC3C96" w:rsidR="00BE3F88" w:rsidRDefault="008317BE" w:rsidP="00BE3F88">
      <w:pPr>
        <w:spacing w:before="180" w:after="180"/>
        <w:ind w:firstLine="480"/>
      </w:pPr>
      <w:r w:rsidRPr="008317BE">
        <w:t>本研究提出使用</w:t>
      </w:r>
      <w:r w:rsidRPr="008317BE">
        <w:t>GPD</w:t>
      </w:r>
      <w:r>
        <w:rPr>
          <w:rFonts w:hint="eastAsia"/>
        </w:rPr>
        <w:t>之單</w:t>
      </w:r>
      <w:r w:rsidRPr="008317BE">
        <w:t>點</w:t>
      </w:r>
      <w:r w:rsidR="003C12EB">
        <w:rPr>
          <w:rFonts w:hint="eastAsia"/>
        </w:rPr>
        <w:t>加</w:t>
      </w:r>
      <w:proofErr w:type="gramStart"/>
      <w:r w:rsidR="003C12EB">
        <w:rPr>
          <w:rFonts w:hint="eastAsia"/>
        </w:rPr>
        <w:t>斜率</w:t>
      </w:r>
      <w:r w:rsidRPr="008317BE">
        <w:t>配適法</w:t>
      </w:r>
      <w:proofErr w:type="gramEnd"/>
      <w:r w:rsidR="003C12EB">
        <w:rPr>
          <w:rFonts w:hint="eastAsia"/>
        </w:rPr>
        <w:t>（以下簡稱為「單點配適法」）</w:t>
      </w:r>
      <w:r w:rsidRPr="008317BE">
        <w:t>，</w:t>
      </w:r>
      <w:r>
        <w:rPr>
          <w:rFonts w:hint="eastAsia"/>
        </w:rPr>
        <w:t>此</w:t>
      </w:r>
      <w:r w:rsidRPr="008317BE">
        <w:t>改進方法不僅考慮了</w:t>
      </w:r>
      <w:r w:rsidRPr="008317BE">
        <w:t>CDF</w:t>
      </w:r>
      <w:r w:rsidRPr="008317BE">
        <w:t>值</w:t>
      </w:r>
      <w:proofErr w:type="gramStart"/>
      <w:r w:rsidRPr="008317BE">
        <w:t>的配適</w:t>
      </w:r>
      <w:proofErr w:type="gramEnd"/>
      <w:r w:rsidRPr="008317BE">
        <w:t>，更加入了密度函數斜率的連續性條件。</w:t>
      </w:r>
      <w:r>
        <w:rPr>
          <w:rFonts w:hint="eastAsia"/>
        </w:rPr>
        <w:t>此</w:t>
      </w:r>
      <w:r w:rsidRPr="008317BE">
        <w:t>方法的主要優勢在於能夠同時確保</w:t>
      </w:r>
      <w:r>
        <w:rPr>
          <w:rFonts w:hint="eastAsia"/>
        </w:rPr>
        <w:t>密度</w:t>
      </w:r>
      <w:r w:rsidRPr="008317BE">
        <w:t>函數的連續性和平滑性，同時簡化</w:t>
      </w:r>
      <w:proofErr w:type="gramStart"/>
      <w:r w:rsidRPr="008317BE">
        <w:t>了配適過程</w:t>
      </w:r>
      <w:proofErr w:type="gramEnd"/>
      <w:r w:rsidR="00922BD6">
        <w:rPr>
          <w:rFonts w:hint="eastAsia"/>
        </w:rPr>
        <w:t>，提升計算效率。本研究設定之</w:t>
      </w:r>
      <w:proofErr w:type="gramStart"/>
      <w:r w:rsidR="00922BD6">
        <w:rPr>
          <w:rFonts w:hint="eastAsia"/>
        </w:rPr>
        <w:t>尾部配適條件</w:t>
      </w:r>
      <w:proofErr w:type="gramEnd"/>
      <w:r w:rsidR="00922BD6">
        <w:rPr>
          <w:rFonts w:hint="eastAsia"/>
        </w:rPr>
        <w:t>如下：</w:t>
      </w:r>
    </w:p>
    <w:p w14:paraId="01B1699B"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的累積機率必須等於</w:t>
      </w:r>
      <w:r w:rsidRPr="001A6EE8">
        <w:t>RND</w:t>
      </w:r>
      <w:r w:rsidRPr="001A6EE8">
        <w:t>的累積機率</w:t>
      </w:r>
    </w:p>
    <w:p w14:paraId="0E2D0334"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的密度函數斜率必須等於</w:t>
      </w:r>
      <w:r w:rsidRPr="001A6EE8">
        <w:t>RND</w:t>
      </w:r>
      <w:r w:rsidRPr="001A6EE8">
        <w:t>的密度函數斜率。</w:t>
      </w:r>
    </w:p>
    <w:p w14:paraId="45C3C034" w14:textId="13BE6FAD" w:rsidR="008D41C5" w:rsidRPr="008D41C5" w:rsidRDefault="008D41C5" w:rsidP="008D41C5">
      <w:pPr>
        <w:spacing w:before="180" w:after="180"/>
        <w:ind w:firstLine="480"/>
      </w:pPr>
      <w:r>
        <w:rPr>
          <w:rFonts w:hint="eastAsia"/>
        </w:rPr>
        <w:t>數學表達式如下：</w:t>
      </w:r>
    </w:p>
    <w:p w14:paraId="4C3A8ECD" w14:textId="7942CCE7" w:rsidR="00BE3F88" w:rsidRDefault="00E61F75" w:rsidP="00BE3F88">
      <w:pPr>
        <w:spacing w:before="180" w:after="180"/>
        <w:ind w:firstLineChars="0" w:firstLine="0"/>
      </w:pPr>
      <w:proofErr w:type="gramStart"/>
      <w:r>
        <w:rPr>
          <w:rFonts w:hint="eastAsia"/>
        </w:rPr>
        <w:t>右尾</w:t>
      </w:r>
      <w:r w:rsidR="00BE3F88">
        <w:rPr>
          <w:rFonts w:hint="eastAsia"/>
        </w:rPr>
        <w:t>條件</w:t>
      </w:r>
      <w:proofErr w:type="gramEnd"/>
      <w:r>
        <w:rPr>
          <w:rFonts w:hint="eastAsia"/>
        </w:rPr>
        <w:t>：</w:t>
      </w:r>
    </w:p>
    <w:p w14:paraId="082CE2EC" w14:textId="7727C842" w:rsidR="00E61F75"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A78FAE4" w14:textId="77777777" w:rsidR="00BE3F88" w:rsidRDefault="00BE3F88" w:rsidP="00BE3F88">
      <w:pPr>
        <w:spacing w:before="180" w:after="180"/>
        <w:ind w:firstLineChars="0" w:firstLine="0"/>
      </w:pPr>
      <w:proofErr w:type="gramStart"/>
      <w:r>
        <w:rPr>
          <w:rFonts w:hint="eastAsia"/>
        </w:rPr>
        <w:t>左尾條件</w:t>
      </w:r>
      <w:proofErr w:type="gramEnd"/>
      <w:r>
        <w:rPr>
          <w:rFonts w:hint="eastAsia"/>
        </w:rPr>
        <w:t>：</w:t>
      </w:r>
    </w:p>
    <w:p w14:paraId="0F854ECE" w14:textId="047E4064" w:rsidR="00E61F75" w:rsidRPr="00BE3F8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93B2395" w14:textId="0715E949" w:rsidR="00BE3F88" w:rsidRDefault="00BE3F88" w:rsidP="00BE3F88">
      <w:pPr>
        <w:spacing w:before="180" w:after="180"/>
        <w:ind w:firstLine="480"/>
      </w:pPr>
      <w:r>
        <w:rPr>
          <w:rFonts w:hint="eastAsia"/>
        </w:rPr>
        <w:t>GPD</w:t>
      </w:r>
      <w:r>
        <w:rPr>
          <w:rFonts w:hint="eastAsia"/>
        </w:rPr>
        <w:t>之尺度參數與形狀參數則透過最小化以下目標函數求解：</w:t>
      </w:r>
    </w:p>
    <w:p w14:paraId="3183F110" w14:textId="2E2E185D" w:rsidR="008D41C5" w:rsidRDefault="008D41C5" w:rsidP="008D41C5">
      <w:pPr>
        <w:spacing w:before="180" w:after="180"/>
        <w:ind w:firstLineChars="0" w:firstLine="0"/>
      </w:pPr>
      <w:proofErr w:type="gramStart"/>
      <w:r>
        <w:rPr>
          <w:rFonts w:hint="eastAsia"/>
        </w:rPr>
        <w:t>右尾參數</w:t>
      </w:r>
      <w:proofErr w:type="gramEnd"/>
      <w:r>
        <w:rPr>
          <w:rFonts w:hint="eastAsia"/>
        </w:rPr>
        <w:t>最小化目標函數：</w:t>
      </w:r>
    </w:p>
    <w:p w14:paraId="20707C5C" w14:textId="1120F413" w:rsidR="008D41C5" w:rsidRPr="008D41C5"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01C0CB00" w:rsidR="008D41C5" w:rsidRDefault="008D41C5" w:rsidP="008D41C5">
      <w:pPr>
        <w:spacing w:before="180" w:after="180"/>
        <w:ind w:firstLineChars="0" w:firstLine="0"/>
      </w:pPr>
      <w:proofErr w:type="gramStart"/>
      <w:r>
        <w:rPr>
          <w:rFonts w:hint="eastAsia"/>
        </w:rPr>
        <w:t>左尾參數</w:t>
      </w:r>
      <w:proofErr w:type="gramEnd"/>
      <w:r>
        <w:rPr>
          <w:rFonts w:hint="eastAsia"/>
        </w:rPr>
        <w:t>最小化目標函數：</w:t>
      </w:r>
    </w:p>
    <w:p w14:paraId="735F36B1" w14:textId="42D724D0" w:rsidR="008D41C5" w:rsidRPr="008E6833"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77FAAD60" w:rsidR="001A6EE8" w:rsidRPr="005638DE" w:rsidRDefault="008E6833" w:rsidP="005638DE">
      <w:pPr>
        <w:spacing w:before="180" w:after="180"/>
        <w:ind w:firstLine="480"/>
      </w:pPr>
      <w:r>
        <w:rPr>
          <w:rFonts w:hint="eastAsia"/>
        </w:rPr>
        <w:t>其中，</w:t>
      </w:r>
      <m:oMath>
        <m:r>
          <w:rPr>
            <w:rFonts w:ascii="Cambria Math" w:eastAsia="Cambria Math" w:hAnsi="Cambria Math" w:cs="Cambria Math"/>
          </w:rPr>
          <m:t>Δx</m:t>
        </m:r>
      </m:oMath>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，預設為</w:t>
      </w:r>
      <w:r>
        <w:rPr>
          <w:rFonts w:hint="eastAsia"/>
        </w:rPr>
        <w:t>0.1</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w:p>
    <w:p w14:paraId="3EF30373" w14:textId="089BA69C" w:rsidR="001A6EE8" w:rsidRDefault="001A6EE8" w:rsidP="00FB3472">
      <w:pPr>
        <w:spacing w:before="180" w:after="180"/>
        <w:ind w:firstLine="480"/>
      </w:pPr>
      <w:r w:rsidRPr="001A6EE8">
        <w:t>本研究對</w:t>
      </w:r>
      <w:proofErr w:type="gramStart"/>
      <w:r w:rsidRPr="001A6EE8">
        <w:t>左尾與右尾</w:t>
      </w:r>
      <w:proofErr w:type="gramEnd"/>
      <w:r w:rsidRPr="001A6EE8">
        <w:t>分別</w:t>
      </w:r>
      <w:proofErr w:type="gramStart"/>
      <w:r w:rsidRPr="001A6EE8">
        <w:t>進行配適</w:t>
      </w:r>
      <w:proofErr w:type="gramEnd"/>
      <w:r w:rsidRPr="001A6EE8">
        <w:t>。</w:t>
      </w:r>
      <w:proofErr w:type="gramStart"/>
      <w:r w:rsidRPr="001A6EE8">
        <w:t>對於左尾</w:t>
      </w:r>
      <w:proofErr w:type="gramEnd"/>
      <w:r w:rsidRPr="001A6EE8">
        <w:t>，我們選擇累積機率為</w:t>
      </w:r>
      <w:r w:rsidRPr="001A6EE8">
        <w:t>5%</w:t>
      </w:r>
      <w:r w:rsidRPr="001A6EE8">
        <w:t>的點作為接合點；</w:t>
      </w:r>
      <w:proofErr w:type="gramStart"/>
      <w:r w:rsidRPr="001A6EE8">
        <w:t>對於右尾</w:t>
      </w:r>
      <w:proofErr w:type="gramEnd"/>
      <w:r w:rsidRPr="001A6EE8">
        <w:t>，則選擇累積機率為</w:t>
      </w:r>
      <w:r w:rsidRPr="001A6EE8">
        <w:t>95%</w:t>
      </w:r>
      <w:r w:rsidRPr="001A6EE8">
        <w:t>的點作為接合點。此設計能確保</w:t>
      </w:r>
      <w:proofErr w:type="gramStart"/>
      <w:r w:rsidRPr="001A6EE8">
        <w:t>尾部配適的</w:t>
      </w:r>
      <w:proofErr w:type="gramEnd"/>
      <w:r w:rsidRPr="001A6EE8">
        <w:t>平滑性，同時保持整體分布的連續性。為了最小</w:t>
      </w:r>
      <w:proofErr w:type="gramStart"/>
      <w:r w:rsidRPr="001A6EE8">
        <w:t>化配適</w:t>
      </w:r>
      <w:proofErr w:type="gramEnd"/>
      <w:r w:rsidRPr="001A6EE8">
        <w:t>誤差，本研究採用最小平方法進行參數估計，透過數值優化方法求解</w:t>
      </w:r>
      <w:r w:rsidRPr="001A6EE8">
        <w:t>GPD</w:t>
      </w:r>
      <w:r w:rsidRPr="001A6EE8">
        <w:t>的</w:t>
      </w:r>
      <w:r w:rsidR="005638DE" w:rsidRPr="001A6EE8">
        <w:t>尺度參數與</w:t>
      </w:r>
      <w:r w:rsidRPr="001A6EE8">
        <w:t>形狀參數。</w:t>
      </w:r>
      <w:proofErr w:type="gramStart"/>
      <w:r w:rsidR="005638DE">
        <w:rPr>
          <w:rFonts w:hint="eastAsia"/>
        </w:rPr>
        <w:t>配適完成</w:t>
      </w:r>
      <w:proofErr w:type="gramEnd"/>
      <w:r w:rsidR="005638DE">
        <w:rPr>
          <w:rFonts w:hint="eastAsia"/>
        </w:rPr>
        <w:t>之實證</w:t>
      </w:r>
      <w:r w:rsidR="005638DE">
        <w:rPr>
          <w:rFonts w:hint="eastAsia"/>
        </w:rPr>
        <w:t>RND</w:t>
      </w:r>
      <w:r w:rsidR="005638DE">
        <w:rPr>
          <w:rFonts w:hint="eastAsia"/>
        </w:rPr>
        <w:t>曲線與其</w:t>
      </w:r>
      <w:r w:rsidR="005638DE">
        <w:rPr>
          <w:rFonts w:hint="eastAsia"/>
        </w:rPr>
        <w:t>CDF</w:t>
      </w:r>
      <w:r w:rsidR="005638DE">
        <w:rPr>
          <w:rFonts w:hint="eastAsia"/>
        </w:rPr>
        <w:t>如</w:t>
      </w:r>
      <w:r w:rsidR="00D850AA">
        <w:fldChar w:fldCharType="begin"/>
      </w:r>
      <w:r w:rsidR="00D850AA">
        <w:instrText xml:space="preserve"> </w:instrText>
      </w:r>
      <w:r w:rsidR="00D850AA">
        <w:rPr>
          <w:rFonts w:hint="eastAsia"/>
        </w:rPr>
        <w:instrText>REF _Ref189385976 \h</w:instrText>
      </w:r>
      <w:r w:rsidR="00D850AA">
        <w:instrText xml:space="preserve"> </w:instrText>
      </w:r>
      <w:r w:rsidR="00D850AA">
        <w:fldChar w:fldCharType="separate"/>
      </w:r>
      <w:r w:rsidR="005652B0">
        <w:rPr>
          <w:rFonts w:hint="eastAsia"/>
        </w:rPr>
        <w:t>圖</w:t>
      </w:r>
      <w:r w:rsidR="005652B0">
        <w:rPr>
          <w:rFonts w:hint="eastAsia"/>
        </w:rPr>
        <w:t>4-</w:t>
      </w:r>
      <w:r w:rsidR="005652B0">
        <w:rPr>
          <w:noProof/>
        </w:rPr>
        <w:t>10</w:t>
      </w:r>
      <w:r w:rsidR="00D850AA">
        <w:fldChar w:fldCharType="end"/>
      </w:r>
      <w:r w:rsidR="00D850AA">
        <w:rPr>
          <w:rFonts w:hint="eastAsia"/>
        </w:rPr>
        <w:t>與</w:t>
      </w:r>
      <w:r w:rsidR="00D850AA">
        <w:fldChar w:fldCharType="begin"/>
      </w:r>
      <w:r w:rsidR="00D850AA">
        <w:instrText xml:space="preserve"> REF _Ref189385978 \h </w:instrText>
      </w:r>
      <w:r w:rsidR="00D850AA">
        <w:fldChar w:fldCharType="separate"/>
      </w:r>
      <w:r w:rsidR="005652B0">
        <w:rPr>
          <w:rFonts w:hint="eastAsia"/>
        </w:rPr>
        <w:t>圖</w:t>
      </w:r>
      <w:r w:rsidR="005652B0">
        <w:rPr>
          <w:rFonts w:hint="eastAsia"/>
        </w:rPr>
        <w:t>4-</w:t>
      </w:r>
      <w:r w:rsidR="005652B0">
        <w:rPr>
          <w:noProof/>
        </w:rPr>
        <w:t>11</w:t>
      </w:r>
      <w:r w:rsidR="00D850AA">
        <w:fldChar w:fldCharType="end"/>
      </w:r>
      <w:r w:rsidR="00D850AA">
        <w:rPr>
          <w:rFonts w:hint="eastAsia"/>
        </w:rPr>
        <w:t>。</w:t>
      </w:r>
    </w:p>
    <w:p w14:paraId="6019FBDC" w14:textId="60DE7747" w:rsidR="005638DE" w:rsidRDefault="00701D45" w:rsidP="005638DE">
      <w:pPr>
        <w:pStyle w:val="aa"/>
        <w:keepNext/>
        <w:spacing w:before="180" w:after="180"/>
      </w:pPr>
      <w:r w:rsidRPr="00701D45">
        <w:lastRenderedPageBreak/>
        <w:drawing>
          <wp:inline distT="0" distB="0" distL="0" distR="0" wp14:anchorId="5192B6FC" wp14:editId="498C2CAB">
            <wp:extent cx="5400040" cy="3128010"/>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4"/>
                    <a:stretch>
                      <a:fillRect/>
                    </a:stretch>
                  </pic:blipFill>
                  <pic:spPr>
                    <a:xfrm>
                      <a:off x="0" y="0"/>
                      <a:ext cx="5400040" cy="3128010"/>
                    </a:xfrm>
                    <a:prstGeom prst="rect">
                      <a:avLst/>
                    </a:prstGeom>
                  </pic:spPr>
                </pic:pic>
              </a:graphicData>
            </a:graphic>
          </wp:inline>
        </w:drawing>
      </w:r>
    </w:p>
    <w:p w14:paraId="3D53A646" w14:textId="7E7A518F" w:rsidR="00A70ECC" w:rsidRDefault="005638DE" w:rsidP="00D850AA">
      <w:pPr>
        <w:pStyle w:val="a9"/>
        <w:spacing w:before="180" w:after="180"/>
        <w:ind w:firstLine="480"/>
      </w:pPr>
      <w:bookmarkStart w:id="141" w:name="_Ref189385976"/>
      <w:bookmarkStart w:id="142" w:name="_Ref189385962"/>
      <w:bookmarkStart w:id="143" w:name="_Toc192362421"/>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5652B0">
        <w:rPr>
          <w:noProof/>
        </w:rPr>
        <w:t>10</w:t>
      </w:r>
      <w:r>
        <w:fldChar w:fldCharType="end"/>
      </w:r>
      <w:bookmarkEnd w:id="141"/>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w:t>
      </w:r>
      <w:r w:rsidR="00D850AA">
        <w:rPr>
          <w:rFonts w:hint="eastAsia"/>
        </w:rPr>
        <w:t>實證</w:t>
      </w:r>
      <w:r w:rsidR="00D850AA">
        <w:rPr>
          <w:rFonts w:hint="eastAsia"/>
        </w:rPr>
        <w:t>RND</w:t>
      </w:r>
      <w:r w:rsidR="00D850AA">
        <w:rPr>
          <w:rFonts w:hint="eastAsia"/>
        </w:rPr>
        <w:t>與</w:t>
      </w:r>
      <w:r w:rsidR="00D850AA">
        <w:rPr>
          <w:rFonts w:hint="eastAsia"/>
        </w:rPr>
        <w:t>GPD</w:t>
      </w:r>
      <w:proofErr w:type="gramStart"/>
      <w:r w:rsidR="00D850AA">
        <w:rPr>
          <w:rFonts w:hint="eastAsia"/>
        </w:rPr>
        <w:t>尾部配適</w:t>
      </w:r>
      <w:bookmarkEnd w:id="142"/>
      <w:proofErr w:type="gramEnd"/>
      <w:r w:rsidR="00D11929">
        <w:rPr>
          <w:rFonts w:hint="eastAsia"/>
        </w:rPr>
        <w:t>（單點配適法）</w:t>
      </w:r>
      <w:bookmarkEnd w:id="143"/>
    </w:p>
    <w:p w14:paraId="25F0DEB5" w14:textId="3A3B19D0" w:rsidR="00D850AA" w:rsidRDefault="00BC1A7C" w:rsidP="00D850AA">
      <w:pPr>
        <w:pStyle w:val="aa"/>
        <w:keepNext/>
        <w:spacing w:before="180" w:after="180"/>
      </w:pPr>
      <w:r w:rsidRPr="00BC1A7C">
        <w:drawing>
          <wp:inline distT="0" distB="0" distL="0" distR="0" wp14:anchorId="085A0487" wp14:editId="0200687A">
            <wp:extent cx="5400040" cy="3220085"/>
            <wp:effectExtent l="0" t="0" r="0" b="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33"/>
                    <a:stretch>
                      <a:fillRect/>
                    </a:stretch>
                  </pic:blipFill>
                  <pic:spPr>
                    <a:xfrm>
                      <a:off x="0" y="0"/>
                      <a:ext cx="5400040" cy="3220085"/>
                    </a:xfrm>
                    <a:prstGeom prst="rect">
                      <a:avLst/>
                    </a:prstGeom>
                  </pic:spPr>
                </pic:pic>
              </a:graphicData>
            </a:graphic>
          </wp:inline>
        </w:drawing>
      </w:r>
    </w:p>
    <w:p w14:paraId="29C809D9" w14:textId="361D1BC8" w:rsidR="00A70ECC" w:rsidRDefault="00D850AA" w:rsidP="00D850AA">
      <w:pPr>
        <w:pStyle w:val="a9"/>
        <w:spacing w:before="180" w:after="180"/>
        <w:ind w:firstLine="480"/>
      </w:pPr>
      <w:bookmarkStart w:id="144" w:name="_Ref189385978"/>
      <w:bookmarkStart w:id="145" w:name="_Ref189385964"/>
      <w:bookmarkStart w:id="146" w:name="_Toc19236242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5652B0">
        <w:rPr>
          <w:noProof/>
        </w:rPr>
        <w:t>11</w:t>
      </w:r>
      <w:r>
        <w:fldChar w:fldCharType="end"/>
      </w:r>
      <w:bookmarkEnd w:id="144"/>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幣選擇權實證</w:t>
      </w:r>
      <w:r>
        <w:rPr>
          <w:rFonts w:hint="eastAsia"/>
        </w:rPr>
        <w:t>RND</w:t>
      </w:r>
      <w:r>
        <w:rPr>
          <w:rFonts w:hint="eastAsia"/>
        </w:rPr>
        <w:t>之</w:t>
      </w:r>
      <w:r>
        <w:rPr>
          <w:rFonts w:hint="eastAsia"/>
        </w:rPr>
        <w:t>CDF</w:t>
      </w:r>
      <w:bookmarkEnd w:id="145"/>
      <w:r w:rsidR="00D11929">
        <w:rPr>
          <w:rFonts w:hint="eastAsia"/>
        </w:rPr>
        <w:t>（單點配適法）</w:t>
      </w:r>
      <w:bookmarkEnd w:id="146"/>
    </w:p>
    <w:p w14:paraId="6A508266" w14:textId="10BCC826" w:rsidR="00E7699D" w:rsidRDefault="00E7699D" w:rsidP="00D85A59">
      <w:pPr>
        <w:pStyle w:val="2"/>
      </w:pPr>
      <w:bookmarkStart w:id="147" w:name="_Toc190531589"/>
      <w:bookmarkStart w:id="148" w:name="_Toc190982034"/>
      <w:bookmarkStart w:id="149" w:name="_Toc192324087"/>
      <w:r>
        <w:rPr>
          <w:rFonts w:hint="eastAsia"/>
        </w:rPr>
        <w:t>4.4</w:t>
      </w:r>
      <w:r>
        <w:rPr>
          <w:rFonts w:hint="eastAsia"/>
        </w:rPr>
        <w:t>風險中立機率密度</w:t>
      </w:r>
      <w:r w:rsidR="00110E7A">
        <w:rPr>
          <w:rFonts w:hint="eastAsia"/>
        </w:rPr>
        <w:t>函數</w:t>
      </w:r>
      <w:r>
        <w:rPr>
          <w:rFonts w:hint="eastAsia"/>
        </w:rPr>
        <w:t>之統計特徵</w:t>
      </w:r>
      <w:bookmarkEnd w:id="147"/>
      <w:bookmarkEnd w:id="148"/>
      <w:bookmarkEnd w:id="149"/>
    </w:p>
    <w:p w14:paraId="04A3E716" w14:textId="51F2F5DE" w:rsidR="00E7699D" w:rsidRDefault="00025179" w:rsidP="00E7699D">
      <w:pPr>
        <w:spacing w:before="180" w:after="180"/>
        <w:ind w:firstLine="480"/>
      </w:pPr>
      <w:r w:rsidRPr="00025179">
        <w:t>本節將詳細介紹風險中立</w:t>
      </w:r>
      <w:r>
        <w:rPr>
          <w:rFonts w:hint="eastAsia"/>
        </w:rPr>
        <w:t>機率</w:t>
      </w:r>
      <w:r w:rsidRPr="00025179">
        <w:t>密度（</w:t>
      </w:r>
      <w:r w:rsidRPr="00025179">
        <w:t>RND</w:t>
      </w:r>
      <w:r w:rsidRPr="00025179">
        <w:t>）之統計特徵，包含各</w:t>
      </w:r>
      <w:proofErr w:type="gramStart"/>
      <w:r w:rsidRPr="00025179">
        <w:t>階動差</w:t>
      </w:r>
      <w:proofErr w:type="gramEnd"/>
      <w:r w:rsidRPr="00025179">
        <w:t>及其衍生之統計量，藉以深入分析市場參與者對比</w:t>
      </w:r>
      <w:proofErr w:type="gramStart"/>
      <w:r w:rsidRPr="00025179">
        <w:t>特</w:t>
      </w:r>
      <w:proofErr w:type="gramEnd"/>
      <w:r w:rsidRPr="00025179">
        <w:t>幣未來價格走勢之預期。</w:t>
      </w:r>
    </w:p>
    <w:p w14:paraId="25F6B5F9" w14:textId="75315F7C" w:rsidR="00025179" w:rsidRDefault="00025179" w:rsidP="00025179">
      <w:pPr>
        <w:pStyle w:val="3"/>
        <w:spacing w:before="180" w:after="180"/>
      </w:pPr>
      <w:bookmarkStart w:id="150" w:name="_Toc190531590"/>
      <w:bookmarkStart w:id="151" w:name="_Toc190982035"/>
      <w:bookmarkStart w:id="152" w:name="_Toc192324088"/>
      <w:r>
        <w:rPr>
          <w:rFonts w:hint="eastAsia"/>
        </w:rPr>
        <w:lastRenderedPageBreak/>
        <w:t>4.4.1</w:t>
      </w:r>
      <w:proofErr w:type="gramStart"/>
      <w:r>
        <w:rPr>
          <w:rFonts w:hint="eastAsia"/>
        </w:rPr>
        <w:t>動差之</w:t>
      </w:r>
      <w:proofErr w:type="gramEnd"/>
      <w:r>
        <w:rPr>
          <w:rFonts w:hint="eastAsia"/>
        </w:rPr>
        <w:t>定義與意涵</w:t>
      </w:r>
      <w:bookmarkEnd w:id="150"/>
      <w:bookmarkEnd w:id="151"/>
      <w:bookmarkEnd w:id="152"/>
    </w:p>
    <w:p w14:paraId="7C24318C" w14:textId="3CDB6EA0" w:rsidR="00025179" w:rsidRDefault="00025179" w:rsidP="00025179">
      <w:pPr>
        <w:spacing w:before="180" w:after="180"/>
        <w:ind w:firstLine="480"/>
      </w:pPr>
      <w:proofErr w:type="gramStart"/>
      <w:r w:rsidRPr="00025179">
        <w:t>動差</w:t>
      </w:r>
      <w:proofErr w:type="gramEnd"/>
      <w:r w:rsidRPr="00025179">
        <w:t>（</w:t>
      </w:r>
      <w:r w:rsidRPr="00025179">
        <w:t>Moment</w:t>
      </w:r>
      <w:r w:rsidRPr="00025179">
        <w:t>）為描述機率分配特徵之重要統計量，可分為</w:t>
      </w:r>
      <w:proofErr w:type="gramStart"/>
      <w:r w:rsidRPr="00025179">
        <w:t>原始動差</w:t>
      </w:r>
      <w:proofErr w:type="gramEnd"/>
      <w:r w:rsidRPr="00025179">
        <w:t>（</w:t>
      </w:r>
      <w:r w:rsidRPr="00025179">
        <w:t>Raw Moment</w:t>
      </w:r>
      <w:r w:rsidRPr="00025179">
        <w:t>）與</w:t>
      </w:r>
      <w:proofErr w:type="gramStart"/>
      <w:r w:rsidRPr="00025179">
        <w:t>中央動差</w:t>
      </w:r>
      <w:proofErr w:type="gramEnd"/>
      <w:r w:rsidRPr="00025179">
        <w:t>（</w:t>
      </w:r>
      <w:r w:rsidRPr="00025179">
        <w:t>Central Moment</w:t>
      </w:r>
      <w:r w:rsidRPr="00025179">
        <w:t>）。對於離散型</w:t>
      </w:r>
      <w:r>
        <w:rPr>
          <w:rFonts w:hint="eastAsia"/>
        </w:rPr>
        <w:t>履約價格</w:t>
      </w:r>
      <w:r w:rsidRPr="00025179">
        <w:t>K</w:t>
      </w:r>
      <w:r w:rsidRPr="00025179">
        <w:t>，其第</w:t>
      </w:r>
      <w:r w:rsidRPr="00025179">
        <w:t>n</w:t>
      </w:r>
      <w:r w:rsidRPr="00025179">
        <w:t>階</w:t>
      </w:r>
      <w:proofErr w:type="gramStart"/>
      <w:r w:rsidRPr="00025179">
        <w:t>原始動差定義</w:t>
      </w:r>
      <w:proofErr w:type="gramEnd"/>
      <w:r w:rsidRPr="00025179">
        <w:t>為：</w:t>
      </w:r>
    </w:p>
    <w:p w14:paraId="23F9DB48" w14:textId="3BDB7874" w:rsidR="00110E7A" w:rsidRPr="00110E7A"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403A3710" w:rsidR="00110E7A" w:rsidRDefault="00110E7A" w:rsidP="00025179">
      <w:pPr>
        <w:spacing w:before="180" w:after="180"/>
        <w:ind w:firstLine="480"/>
      </w:pPr>
      <w:r w:rsidRPr="00110E7A">
        <w:t>而第</w:t>
      </w:r>
      <w:r w:rsidRPr="00110E7A">
        <w:t>n</w:t>
      </w:r>
      <w:r w:rsidRPr="00110E7A">
        <w:t>階</w:t>
      </w:r>
      <w:proofErr w:type="gramStart"/>
      <w:r w:rsidRPr="00110E7A">
        <w:t>中央動差則</w:t>
      </w:r>
      <w:proofErr w:type="gramEnd"/>
      <w:r w:rsidRPr="00110E7A">
        <w:t>定義為：</w:t>
      </w:r>
    </w:p>
    <w:p w14:paraId="2209C4FC" w14:textId="774DD341" w:rsidR="00110E7A" w:rsidRPr="00110E7A"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1C3AD53" w:rsidR="00110E7A" w:rsidRDefault="00110E7A" w:rsidP="00110E7A">
      <w:pPr>
        <w:tabs>
          <w:tab w:val="num" w:pos="720"/>
        </w:tabs>
        <w:spacing w:before="180" w:after="180"/>
        <w:ind w:firstLine="480"/>
      </w:pPr>
      <w:r w:rsidRPr="00110E7A">
        <w:t>其中，</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Pr>
          <w:rFonts w:hint="eastAsia"/>
        </w:rPr>
        <w:t>為風險中立機率密度函數（</w:t>
      </w:r>
      <w:r>
        <w:rPr>
          <w:rFonts w:hint="eastAsia"/>
        </w:rPr>
        <w:t>RND</w:t>
      </w:r>
      <w:r>
        <w:rPr>
          <w:rFonts w:hint="eastAsia"/>
        </w:rPr>
        <w:t>）；</w:t>
      </w:r>
      <m:oMath>
        <m:r>
          <m:rPr>
            <m:sty m:val="p"/>
          </m:rPr>
          <w:rPr>
            <w:rFonts w:ascii="Cambria Math" w:hAnsi="Cambria Math" w:hint="eastAsia"/>
          </w:rPr>
          <m:t>Δ</m:t>
        </m:r>
        <m:r>
          <w:rPr>
            <w:rFonts w:ascii="Cambria Math" w:hAnsi="Cambria Math"/>
          </w:rPr>
          <m:t>K</m:t>
        </m:r>
      </m:oMath>
      <w:r w:rsidRPr="00110E7A">
        <w:t>為價格間距</w:t>
      </w:r>
      <w:r>
        <w:rPr>
          <w:rFonts w:hint="eastAsia"/>
        </w:rPr>
        <w:t>，設定為</w:t>
      </w:r>
      <w:r>
        <w:rPr>
          <w:rFonts w:hint="eastAsia"/>
        </w:rPr>
        <w:t>0.1</w:t>
      </w:r>
      <w:r>
        <w:rPr>
          <w:rFonts w:hint="eastAsia"/>
        </w:rPr>
        <w:t>；</w:t>
      </w:r>
      <m:oMath>
        <m:acc>
          <m:accPr>
            <m:chr m:val="̅"/>
            <m:ctrlPr>
              <w:rPr>
                <w:rFonts w:ascii="Cambria Math" w:hAnsi="Cambria Math"/>
              </w:rPr>
            </m:ctrlPr>
          </m:accPr>
          <m:e>
            <m:r>
              <w:rPr>
                <w:rFonts w:ascii="Cambria Math" w:hAnsi="Cambria Math"/>
              </w:rPr>
              <m:t>K</m:t>
            </m:r>
          </m:e>
        </m:acc>
      </m:oMath>
      <w:r w:rsidRPr="00110E7A">
        <w:t>為期望值</w:t>
      </w:r>
      <w:r>
        <w:rPr>
          <w:rFonts w:hint="eastAsia"/>
        </w:rPr>
        <w:t>，即第一階</w:t>
      </w:r>
      <w:proofErr w:type="gramStart"/>
      <w:r>
        <w:rPr>
          <w:rFonts w:hint="eastAsia"/>
        </w:rPr>
        <w:t>原始動差</w:t>
      </w:r>
      <w:proofErr w:type="gramEnd"/>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w:t>
      </w:r>
      <m:oMath>
        <m:r>
          <w:rPr>
            <w:rFonts w:ascii="Cambria Math" w:hAnsi="Cambria Math"/>
          </w:rPr>
          <m:t>N</m:t>
        </m:r>
      </m:oMath>
      <w:r w:rsidRPr="00110E7A">
        <w:t>為觀察值數量</w:t>
      </w:r>
      <w:r>
        <w:rPr>
          <w:rFonts w:hint="eastAsia"/>
        </w:rPr>
        <w:t>。</w:t>
      </w:r>
    </w:p>
    <w:p w14:paraId="6088BC76" w14:textId="7F1730F0" w:rsidR="00110E7A" w:rsidRDefault="00110E7A" w:rsidP="00110E7A">
      <w:pPr>
        <w:pStyle w:val="3"/>
        <w:spacing w:before="180" w:after="180"/>
      </w:pPr>
      <w:bookmarkStart w:id="153" w:name="_Toc190531591"/>
      <w:bookmarkStart w:id="154" w:name="_Toc190982036"/>
      <w:bookmarkStart w:id="155" w:name="_Toc192324089"/>
      <w:r>
        <w:rPr>
          <w:rFonts w:hint="eastAsia"/>
        </w:rPr>
        <w:t>4.4.2</w:t>
      </w:r>
      <w:r>
        <w:rPr>
          <w:rFonts w:hint="eastAsia"/>
        </w:rPr>
        <w:t>風險中立機率密度函數之統計特徵量</w:t>
      </w:r>
      <w:bookmarkEnd w:id="153"/>
      <w:bookmarkEnd w:id="154"/>
      <w:bookmarkEnd w:id="155"/>
    </w:p>
    <w:p w14:paraId="1AFDF2C5" w14:textId="4ACFB5F0" w:rsidR="00F44618" w:rsidRPr="00F44618" w:rsidRDefault="00F44618" w:rsidP="00F44618">
      <w:pPr>
        <w:spacing w:before="180" w:after="180"/>
        <w:ind w:firstLine="480"/>
      </w:pPr>
      <w:r w:rsidRPr="00F44618">
        <w:t>近期研究顯示，選擇權隱含之統計特徵量不僅能有效描述市場預期，更具有顯著的預測能力。</w:t>
      </w:r>
      <w:r w:rsidRPr="00F44618">
        <w:t xml:space="preserve">Chang et al. </w:t>
      </w:r>
      <w:r>
        <w:fldChar w:fldCharType="begin"/>
      </w:r>
      <w:r>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fldChar w:fldCharType="separate"/>
      </w:r>
      <w:r w:rsidRPr="00F44618">
        <w:t>(2013)</w:t>
      </w:r>
      <w:r>
        <w:fldChar w:fldCharType="end"/>
      </w:r>
      <w:r w:rsidRPr="00F44618">
        <w:t xml:space="preserve"> </w:t>
      </w:r>
      <w:r w:rsidRPr="00F44618">
        <w:t>發現風險中立偏態能有效預測股票報酬率，特別是在市場波動度較高的期間</w:t>
      </w:r>
      <w:r>
        <w:rPr>
          <w:rFonts w:hint="eastAsia"/>
        </w:rPr>
        <w:t>；</w:t>
      </w:r>
      <w:r w:rsidRPr="00F44618">
        <w:t>而</w:t>
      </w:r>
      <w:r w:rsidRPr="00F44618">
        <w:t xml:space="preserve">Neumann and </w:t>
      </w:r>
      <w:proofErr w:type="spellStart"/>
      <w:r w:rsidRPr="00F44618">
        <w:t>Skiadopoulos</w:t>
      </w:r>
      <w:proofErr w:type="spellEnd"/>
      <w:r w:rsidRPr="00F44618">
        <w:t xml:space="preserve"> </w:t>
      </w:r>
      <w:r>
        <w:fldChar w:fldCharType="begin"/>
      </w:r>
      <w:r>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fldChar w:fldCharType="separate"/>
      </w:r>
      <w:r w:rsidRPr="00F44618">
        <w:t>(2013)</w:t>
      </w:r>
      <w:r>
        <w:fldChar w:fldCharType="end"/>
      </w:r>
      <w:r w:rsidRPr="00F44618">
        <w:t xml:space="preserve"> </w:t>
      </w:r>
      <w:r w:rsidRPr="00F44618">
        <w:t>則指出，風險中立峰度的變化往往領先市場走勢，為投資決策提供重要訊號。</w:t>
      </w:r>
      <w:r w:rsidR="0064780A">
        <w:rPr>
          <w:rFonts w:hint="eastAsia"/>
        </w:rPr>
        <w:t>本研究將計算以下四個主要統計特徵量：</w:t>
      </w:r>
    </w:p>
    <w:p w14:paraId="758537E8" w14:textId="24BC826F" w:rsidR="00110E7A" w:rsidRDefault="00110E7A" w:rsidP="00110E7A">
      <w:pPr>
        <w:pStyle w:val="a5"/>
        <w:numPr>
          <w:ilvl w:val="0"/>
          <w:numId w:val="29"/>
        </w:numPr>
        <w:spacing w:before="180" w:after="180"/>
        <w:ind w:leftChars="0" w:firstLineChars="0"/>
      </w:pPr>
      <w:r>
        <w:rPr>
          <w:rFonts w:hint="eastAsia"/>
        </w:rPr>
        <w:t>平均數（</w:t>
      </w:r>
      <w:r>
        <w:rPr>
          <w:rFonts w:hint="eastAsia"/>
        </w:rPr>
        <w:t>Mean</w:t>
      </w:r>
      <w:r>
        <w:rPr>
          <w:rFonts w:hint="eastAsia"/>
        </w:rPr>
        <w:t>）</w:t>
      </w:r>
    </w:p>
    <w:p w14:paraId="52DD6C97" w14:textId="1D50446D" w:rsidR="00110E7A" w:rsidRPr="00110E7A" w:rsidRDefault="0064780A" w:rsidP="00E03B72">
      <w:pPr>
        <w:spacing w:before="180" w:after="180"/>
        <w:ind w:firstLine="480"/>
      </w:pPr>
      <w:r w:rsidRPr="0064780A">
        <w:t>平均數</w:t>
      </w:r>
      <w:r w:rsidRPr="00110E7A">
        <w:t>為第一階</w:t>
      </w:r>
      <w:proofErr w:type="gramStart"/>
      <w:r w:rsidRPr="00110E7A">
        <w:t>原始動差</w:t>
      </w:r>
      <w:proofErr w:type="gramEnd"/>
      <w:r>
        <w:rPr>
          <w:rFonts w:hint="eastAsia"/>
        </w:rPr>
        <w:t>，</w:t>
      </w:r>
      <w:r w:rsidRPr="0064780A">
        <w:t>反映市場對標的資產未來價格水準之整體預期。</w:t>
      </w:r>
      <w:r w:rsidRPr="0064780A">
        <w:t xml:space="preserve">Bali and Murray </w:t>
      </w:r>
      <w:r w:rsidR="00E03B72">
        <w:fldChar w:fldCharType="begin"/>
      </w:r>
      <w:r w:rsidR="00E03B72">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fldChar w:fldCharType="separate"/>
      </w:r>
      <w:r w:rsidR="00E03B72" w:rsidRPr="00E03B72">
        <w:t>(2013)</w:t>
      </w:r>
      <w:r w:rsidR="00E03B72">
        <w:fldChar w:fldCharType="end"/>
      </w:r>
      <w:r w:rsidRPr="0064780A">
        <w:t xml:space="preserve"> </w:t>
      </w:r>
      <w:r w:rsidRPr="0064780A">
        <w:t>指出，在風險中立定價理論下，</w:t>
      </w:r>
      <w:r w:rsidRPr="0064780A">
        <w:t>RND</w:t>
      </w:r>
      <w:r w:rsidRPr="0064780A">
        <w:t>之平均數應等於無風險利率折現之遠期價格，此特性提供了重要的套利限制條件。</w:t>
      </w:r>
      <w:r w:rsidR="00047E53">
        <w:rPr>
          <w:rFonts w:hint="eastAsia"/>
        </w:rPr>
        <w:t>公式如下：</w:t>
      </w:r>
    </w:p>
    <w:p w14:paraId="578BCA2E" w14:textId="6A9F3A80" w:rsidR="00110E7A"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486B2D5A" w:rsidR="00110E7A" w:rsidRDefault="00110E7A" w:rsidP="00110E7A">
      <w:pPr>
        <w:pStyle w:val="a5"/>
        <w:numPr>
          <w:ilvl w:val="0"/>
          <w:numId w:val="29"/>
        </w:numPr>
        <w:spacing w:before="180" w:after="180"/>
        <w:ind w:leftChars="0" w:firstLineChars="0"/>
      </w:pPr>
      <w:r>
        <w:rPr>
          <w:rFonts w:hint="eastAsia"/>
        </w:rPr>
        <w:t>標準差（</w:t>
      </w:r>
      <w:r>
        <w:rPr>
          <w:rFonts w:hint="eastAsia"/>
        </w:rPr>
        <w:t>Standard Deviation</w:t>
      </w:r>
      <w:r>
        <w:rPr>
          <w:rFonts w:hint="eastAsia"/>
        </w:rPr>
        <w:t>）</w:t>
      </w:r>
    </w:p>
    <w:p w14:paraId="6C65A5F9" w14:textId="6B0C1638" w:rsidR="00110E7A" w:rsidRDefault="00110E7A" w:rsidP="00047E53">
      <w:pPr>
        <w:spacing w:before="180" w:after="180"/>
        <w:ind w:firstLine="480"/>
      </w:pPr>
      <w:r w:rsidRPr="00110E7A">
        <w:t>標準差為二階</w:t>
      </w:r>
      <w:proofErr w:type="gramStart"/>
      <w:r w:rsidRPr="00110E7A">
        <w:t>中央動差之</w:t>
      </w:r>
      <w:proofErr w:type="gramEnd"/>
      <w:r w:rsidRPr="00110E7A">
        <w:t>平方根，衡量價格分散程度</w:t>
      </w:r>
      <w:r w:rsidR="00E03B72">
        <w:rPr>
          <w:rFonts w:hint="eastAsia"/>
        </w:rPr>
        <w:t>。</w:t>
      </w:r>
      <w:r w:rsidR="00E03B72" w:rsidRPr="00E03B72">
        <w:t xml:space="preserve">Christoffersen et al. </w:t>
      </w:r>
      <w:r w:rsidR="00047E53">
        <w:fldChar w:fldCharType="begin"/>
      </w:r>
      <w:r w:rsidR="00047E53">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fldChar w:fldCharType="separate"/>
      </w:r>
      <w:r w:rsidR="00047E53" w:rsidRPr="00047E53">
        <w:t>(2013)</w:t>
      </w:r>
      <w:r w:rsidR="00047E53">
        <w:fldChar w:fldCharType="end"/>
      </w:r>
      <w:r w:rsidR="00E03B72" w:rsidRPr="00E03B72">
        <w:t xml:space="preserve"> </w:t>
      </w:r>
      <w:r w:rsidR="00E03B72" w:rsidRPr="00E03B72">
        <w:t>發現，選擇權隱含之標準差較歷史波動率具有更強的預測能力，特別是在新興市場中。標準差反映市場對價格波動性之預期，其值越大表示市場參與者對未來價格走勢之不確定性越高。</w:t>
      </w:r>
      <w:r w:rsidR="00047E53">
        <w:rPr>
          <w:rFonts w:hint="eastAsia"/>
        </w:rPr>
        <w:t>公式如下：</w:t>
      </w:r>
    </w:p>
    <w:p w14:paraId="6387658F" w14:textId="59BC57E8" w:rsidR="00110E7A"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31CD2253" w:rsidR="008073F4" w:rsidRDefault="008073F4" w:rsidP="008073F4">
      <w:pPr>
        <w:pStyle w:val="a5"/>
        <w:numPr>
          <w:ilvl w:val="0"/>
          <w:numId w:val="29"/>
        </w:numPr>
        <w:spacing w:before="180" w:after="180"/>
        <w:ind w:leftChars="0" w:firstLineChars="0"/>
      </w:pPr>
      <w:r>
        <w:rPr>
          <w:rFonts w:hint="eastAsia"/>
        </w:rPr>
        <w:t>偏態（</w:t>
      </w:r>
      <w:r>
        <w:rPr>
          <w:rFonts w:hint="eastAsia"/>
        </w:rPr>
        <w:t>Skewness</w:t>
      </w:r>
      <w:r>
        <w:rPr>
          <w:rFonts w:hint="eastAsia"/>
        </w:rPr>
        <w:t>）</w:t>
      </w:r>
    </w:p>
    <w:p w14:paraId="1C626FF8" w14:textId="1DDA6C76" w:rsidR="008073F4" w:rsidRDefault="008073F4" w:rsidP="008073F4">
      <w:pPr>
        <w:spacing w:before="180" w:after="180"/>
        <w:ind w:firstLine="480"/>
      </w:pPr>
      <w:r w:rsidRPr="008073F4">
        <w:t>偏態為標準化後之三階</w:t>
      </w:r>
      <w:proofErr w:type="gramStart"/>
      <w:r w:rsidRPr="008073F4">
        <w:t>中央動差</w:t>
      </w:r>
      <w:proofErr w:type="gramEnd"/>
      <w:r w:rsidRPr="008073F4">
        <w:t>，描述分配之不對稱性：</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13AB50D8" w:rsidR="008073F4" w:rsidRDefault="008073F4" w:rsidP="00047E53">
      <w:pPr>
        <w:spacing w:before="180" w:after="180"/>
        <w:ind w:firstLine="480"/>
      </w:pPr>
      <w:r w:rsidRPr="008073F4">
        <w:t>偏態係數在金融市場中具有重要意義。</w:t>
      </w:r>
      <w:r w:rsidR="0090616F" w:rsidRPr="0090616F">
        <w:t>當觀察到</w:t>
      </w:r>
      <w:proofErr w:type="gramStart"/>
      <w:r w:rsidR="0090616F" w:rsidRPr="0090616F">
        <w:t>正偏態時</w:t>
      </w:r>
      <w:proofErr w:type="gramEnd"/>
      <w:r w:rsidR="0090616F" w:rsidRPr="0090616F">
        <w:t>，表示價格分配</w:t>
      </w:r>
      <w:proofErr w:type="gramStart"/>
      <w:r w:rsidR="0090616F" w:rsidRPr="0090616F">
        <w:t>右尾較</w:t>
      </w:r>
      <w:proofErr w:type="gramEnd"/>
      <w:r w:rsidR="0090616F" w:rsidRPr="0090616F">
        <w:t>長，意味著市場參與者預期有較高機率出現大幅上漲行情，反映市場整體呈現樂觀情緒。相反地，負偏態則顯示價格分配</w:t>
      </w:r>
      <w:proofErr w:type="gramStart"/>
      <w:r w:rsidR="0090616F" w:rsidRPr="0090616F">
        <w:t>左尾較</w:t>
      </w:r>
      <w:proofErr w:type="gramEnd"/>
      <w:r w:rsidR="0090616F" w:rsidRPr="0090616F">
        <w:t>長，代表市場認為下跌風險較大，通常反映市場參與者較高的避險需求。</w:t>
      </w:r>
      <w:r w:rsidR="00047E53" w:rsidRPr="00047E53">
        <w:t xml:space="preserve">Conrad et al. </w:t>
      </w:r>
      <w:r w:rsidR="00047E53">
        <w:fldChar w:fldCharType="begin"/>
      </w:r>
      <w:r w:rsidR="00047E53">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fldChar w:fldCharType="separate"/>
      </w:r>
      <w:r w:rsidR="00047E53" w:rsidRPr="00047E53">
        <w:t>(2013)</w:t>
      </w:r>
      <w:r w:rsidR="00047E53">
        <w:fldChar w:fldCharType="end"/>
      </w:r>
      <w:r w:rsidR="00047E53" w:rsidRPr="00047E53">
        <w:t xml:space="preserve"> </w:t>
      </w:r>
      <w:r w:rsidR="00047E53" w:rsidRPr="00047E53">
        <w:t>的研究顯示，風險中立偏態不僅反映市場情緒，更蘊含了投資人對極端事件的預期</w:t>
      </w:r>
      <w:r w:rsidR="00047E53">
        <w:rPr>
          <w:rFonts w:hint="eastAsia"/>
        </w:rPr>
        <w:t>；</w:t>
      </w:r>
      <w:r w:rsidR="00047E53">
        <w:rPr>
          <w:rFonts w:hint="eastAsia"/>
        </w:rPr>
        <w:t xml:space="preserve">Li et al </w:t>
      </w:r>
      <w:r w:rsidR="00BC0ED0">
        <w:fldChar w:fldCharType="begin"/>
      </w:r>
      <w:r w:rsidR="00047E53">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fldChar w:fldCharType="separate"/>
      </w:r>
      <w:r w:rsidR="00047E53" w:rsidRPr="00047E53">
        <w:t>(2024)</w:t>
      </w:r>
      <w:r w:rsidR="00BC0ED0">
        <w:fldChar w:fldCharType="end"/>
      </w:r>
      <w:r w:rsidR="00BC0ED0">
        <w:rPr>
          <w:rFonts w:hint="eastAsia"/>
        </w:rPr>
        <w:t xml:space="preserve"> </w:t>
      </w:r>
      <w:r w:rsidR="006701AD">
        <w:rPr>
          <w:rFonts w:hint="eastAsia"/>
        </w:rPr>
        <w:t>實證研究</w:t>
      </w:r>
      <w:r w:rsidR="0090616F" w:rsidRPr="0090616F">
        <w:t>顯示，偏態係數的動態變化往往可作為市場情緒轉折的前導指標，其變化趨勢對投資決策具有重要的參考價值。</w:t>
      </w:r>
    </w:p>
    <w:p w14:paraId="68B8DD9A" w14:textId="400BF2DF" w:rsidR="0090616F" w:rsidRDefault="0090616F" w:rsidP="0090616F">
      <w:pPr>
        <w:pStyle w:val="a5"/>
        <w:numPr>
          <w:ilvl w:val="0"/>
          <w:numId w:val="29"/>
        </w:numPr>
        <w:spacing w:before="180" w:after="180"/>
        <w:ind w:leftChars="0" w:firstLineChars="0"/>
      </w:pPr>
      <w:proofErr w:type="gramStart"/>
      <w:r w:rsidRPr="0090616F">
        <w:rPr>
          <w:rFonts w:hint="eastAsia"/>
        </w:rPr>
        <w:t>超額峰態</w:t>
      </w:r>
      <w:proofErr w:type="gramEnd"/>
      <w:r w:rsidRPr="0090616F">
        <w:rPr>
          <w:rFonts w:hint="eastAsia"/>
        </w:rPr>
        <w:t>（</w:t>
      </w:r>
      <w:r w:rsidRPr="0090616F">
        <w:rPr>
          <w:rFonts w:hint="eastAsia"/>
        </w:rPr>
        <w:t>Excess Kurtosis</w:t>
      </w:r>
      <w:r w:rsidRPr="0090616F">
        <w:rPr>
          <w:rFonts w:hint="eastAsia"/>
        </w:rPr>
        <w:t>）</w:t>
      </w:r>
    </w:p>
    <w:p w14:paraId="03F69DA9" w14:textId="2CE7570F" w:rsidR="0090616F" w:rsidRDefault="0090616F" w:rsidP="0090616F">
      <w:pPr>
        <w:spacing w:before="180" w:after="180"/>
        <w:ind w:firstLine="480"/>
      </w:pPr>
      <w:proofErr w:type="gramStart"/>
      <w:r w:rsidRPr="0090616F">
        <w:t>超額峰態</w:t>
      </w:r>
      <w:proofErr w:type="gramEnd"/>
      <w:r w:rsidR="006E14FE">
        <w:rPr>
          <w:rFonts w:hint="eastAsia"/>
        </w:rPr>
        <w:t>（</w:t>
      </w:r>
      <w:r w:rsidR="003075F4">
        <w:rPr>
          <w:rFonts w:hint="eastAsia"/>
        </w:rPr>
        <w:t xml:space="preserve">Excess </w:t>
      </w:r>
      <w:r w:rsidR="00255734">
        <w:rPr>
          <w:rFonts w:hint="eastAsia"/>
        </w:rPr>
        <w:t>Kurtosis</w:t>
      </w:r>
      <w:r w:rsidR="006E14FE">
        <w:rPr>
          <w:rFonts w:hint="eastAsia"/>
        </w:rPr>
        <w:t>）</w:t>
      </w:r>
      <w:r w:rsidRPr="0090616F">
        <w:t>為標準化後之四階</w:t>
      </w:r>
      <w:proofErr w:type="gramStart"/>
      <w:r w:rsidRPr="0090616F">
        <w:t>中央動差減去</w:t>
      </w:r>
      <w:proofErr w:type="gramEnd"/>
      <w:r w:rsidRPr="0090616F">
        <w:t>3</w:t>
      </w:r>
      <w:r w:rsidRPr="0090616F">
        <w:t>（常態分配之峰態值），用以描述分配尾部特徵。其計算方式為：</w:t>
      </w:r>
    </w:p>
    <w:p w14:paraId="2F995E0A" w14:textId="50C868F5" w:rsidR="0090616F" w:rsidRPr="0090616F" w:rsidRDefault="0090616F" w:rsidP="0090616F">
      <w:pPr>
        <w:spacing w:before="180" w:after="180"/>
        <w:ind w:firstLine="480"/>
      </w:pPr>
      <m:oMathPara>
        <m:oMath>
          <m:r>
            <m:rPr>
              <m:nor/>
            </m:rPr>
            <w:rPr>
              <w:rFonts w:ascii="Cambria Math" w:hAnsi="Cambria Math"/>
            </w:rPr>
            <w:lastRenderedPageBreak/>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1496A135" w:rsidR="0090616F" w:rsidRDefault="0090616F" w:rsidP="006E14FE">
      <w:pPr>
        <w:spacing w:before="180" w:after="180"/>
        <w:ind w:firstLine="480"/>
      </w:pPr>
      <w:r w:rsidRPr="0090616F">
        <w:t>在實務應用中，</w:t>
      </w:r>
      <w:proofErr w:type="gramStart"/>
      <w:r w:rsidR="003075F4">
        <w:t>超額峰態</w:t>
      </w:r>
      <w:r w:rsidRPr="0090616F">
        <w:t>為</w:t>
      </w:r>
      <w:proofErr w:type="gramEnd"/>
      <w:r w:rsidRPr="0090616F">
        <w:t>評估市場極端風險的重要指標。</w:t>
      </w:r>
      <w:r w:rsidR="006E14FE" w:rsidRPr="006E14FE">
        <w:t xml:space="preserve">Amaya et al. </w:t>
      </w:r>
      <w:r w:rsidR="006E14FE">
        <w:fldChar w:fldCharType="begin"/>
      </w:r>
      <w:r w:rsidR="006E14FE">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Pr>
          <w:rtl/>
          <w:lang w:bidi="he-IL"/>
        </w:rPr>
        <w:instrText>׳</w:instrText>
      </w:r>
      <w:r w:rsidR="006E14FE">
        <w:instrText>s stock returns is positive but not always significant. We do not find a strong relation between realized volatility and next week</w:instrText>
      </w:r>
      <w:r w:rsidR="006E14FE">
        <w:rPr>
          <w:rtl/>
          <w:lang w:bidi="he-IL"/>
        </w:rPr>
        <w:instrText>׳</w:instrText>
      </w:r>
      <w:r w:rsidR="006E14FE">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fldChar w:fldCharType="separate"/>
      </w:r>
      <w:r w:rsidR="006E14FE" w:rsidRPr="006E14FE">
        <w:t>(2015)</w:t>
      </w:r>
      <w:r w:rsidR="006E14FE">
        <w:fldChar w:fldCharType="end"/>
      </w:r>
      <w:r w:rsidR="006E14FE" w:rsidRPr="006E14FE">
        <w:t xml:space="preserve"> </w:t>
      </w:r>
      <w:r w:rsidR="006E14FE" w:rsidRPr="006E14FE">
        <w:t>指出，</w:t>
      </w:r>
      <w:r w:rsidR="003075F4">
        <w:t>超額峰態</w:t>
      </w:r>
      <w:r w:rsidR="006E14FE" w:rsidRPr="006E14FE">
        <w:t>能有效捕捉市場的極端風險，其預測能力在金融危機期間特別顯著。</w:t>
      </w:r>
      <w:r w:rsidRPr="0090616F">
        <w:t>當觀察到正的</w:t>
      </w:r>
      <w:r w:rsidR="003075F4">
        <w:t>超額峰態</w:t>
      </w:r>
      <w:r w:rsidRPr="0090616F">
        <w:t>時，表示該分配相較於常態分配具有較為明顯的肥尾特性，即極端事件發生的機率高於常態分配的預期。</w:t>
      </w:r>
    </w:p>
    <w:p w14:paraId="38451DBB" w14:textId="3C6D990A" w:rsidR="0090616F" w:rsidRDefault="0090616F" w:rsidP="0090616F">
      <w:pPr>
        <w:pStyle w:val="3"/>
        <w:spacing w:before="180" w:after="180"/>
      </w:pPr>
      <w:bookmarkStart w:id="156" w:name="_Toc190531592"/>
      <w:bookmarkStart w:id="157" w:name="_Toc190982037"/>
      <w:bookmarkStart w:id="158" w:name="_Toc192324090"/>
      <w:r>
        <w:rPr>
          <w:rFonts w:hint="eastAsia"/>
        </w:rPr>
        <w:t>4.4.3</w:t>
      </w:r>
      <w:r>
        <w:rPr>
          <w:rFonts w:hint="eastAsia"/>
        </w:rPr>
        <w:t>統計特徵之市場意涵</w:t>
      </w:r>
      <w:bookmarkEnd w:id="156"/>
      <w:bookmarkEnd w:id="157"/>
      <w:bookmarkEnd w:id="158"/>
    </w:p>
    <w:p w14:paraId="3176CDFC" w14:textId="535F1378" w:rsidR="0090616F" w:rsidRPr="0090616F" w:rsidRDefault="0090616F" w:rsidP="0090616F">
      <w:pPr>
        <w:spacing w:before="180" w:after="180"/>
        <w:ind w:firstLine="480"/>
      </w:pPr>
      <w:r>
        <w:rPr>
          <w:rFonts w:hint="eastAsia"/>
        </w:rPr>
        <w:t>RND</w:t>
      </w:r>
      <w:r w:rsidRPr="0090616F">
        <w:t>的統計特徵不僅提供了數學層面的</w:t>
      </w:r>
      <w:r>
        <w:rPr>
          <w:rFonts w:hint="eastAsia"/>
        </w:rPr>
        <w:t>分布</w:t>
      </w:r>
      <w:r w:rsidRPr="0090616F">
        <w:t>描述，更蘊含豐富的市場資訊。從價格預期的角度來看，</w:t>
      </w:r>
      <w:r>
        <w:rPr>
          <w:rFonts w:hint="eastAsia"/>
        </w:rPr>
        <w:t>分布</w:t>
      </w:r>
      <w:r w:rsidRPr="0090616F">
        <w:t>的平均數反映了市場對未來價格水準的共識預期，若其與實際市場價格產生顯著偏離，可能暗示潛在的套利機會。這種價格偏離往往能為套利者提供獲利空間，同時也有助於市場價格的自我調整機制。</w:t>
      </w:r>
    </w:p>
    <w:p w14:paraId="7A2856C7" w14:textId="0937607C" w:rsidR="0090616F" w:rsidRPr="0090616F" w:rsidRDefault="0090616F" w:rsidP="0090616F">
      <w:pPr>
        <w:spacing w:before="180" w:after="180"/>
        <w:ind w:firstLine="480"/>
      </w:pPr>
      <w:r w:rsidRPr="0090616F">
        <w:t>在風險評估方面，標準差作為傳統的波動風險指標，結合超額</w:t>
      </w:r>
      <w:proofErr w:type="gramStart"/>
      <w:r w:rsidRPr="0090616F">
        <w:t>峰態所</w:t>
      </w:r>
      <w:proofErr w:type="gramEnd"/>
      <w:r w:rsidRPr="0090616F">
        <w:t>提供的極端風險資訊，能夠讓投資人更全面地評估市場風險。特別是在市場波動加劇時期，這些指標的變化往往能提供及時的風險預警訊號，協助投資人及時調整投資組合以因應市場變化。市場情緒的監測可</w:t>
      </w:r>
      <w:r>
        <w:rPr>
          <w:rFonts w:hint="eastAsia"/>
        </w:rPr>
        <w:t>透過</w:t>
      </w:r>
      <w:r w:rsidRPr="0090616F">
        <w:t>偏態的變化趨勢</w:t>
      </w:r>
      <w:r>
        <w:rPr>
          <w:rFonts w:hint="eastAsia"/>
        </w:rPr>
        <w:t>，</w:t>
      </w:r>
      <w:r w:rsidRPr="0090616F">
        <w:t>反映市場情緒的轉向，為投資策略的動態調整提供量化依據。</w:t>
      </w:r>
    </w:p>
    <w:p w14:paraId="10E9E806" w14:textId="2C21352B" w:rsidR="0090616F" w:rsidRPr="0090616F" w:rsidRDefault="0090616F" w:rsidP="0090616F">
      <w:pPr>
        <w:spacing w:before="180" w:after="180"/>
        <w:ind w:firstLine="480"/>
      </w:pPr>
      <w:r w:rsidRPr="0090616F">
        <w:t>本研究將透過</w:t>
      </w:r>
      <w:proofErr w:type="gramStart"/>
      <w:r w:rsidRPr="0090616F">
        <w:t>迴</w:t>
      </w:r>
      <w:proofErr w:type="gramEnd"/>
      <w:r w:rsidRPr="0090616F">
        <w:t>歸分析</w:t>
      </w:r>
      <w:r>
        <w:rPr>
          <w:rFonts w:hint="eastAsia"/>
        </w:rPr>
        <w:t>方法</w:t>
      </w:r>
      <w:r w:rsidRPr="0090616F">
        <w:t>進行實證檢驗</w:t>
      </w:r>
      <w:r>
        <w:rPr>
          <w:rFonts w:hint="eastAsia"/>
        </w:rPr>
        <w:t>RND</w:t>
      </w:r>
      <w:r w:rsidRPr="0090616F">
        <w:t>特徵值</w:t>
      </w:r>
      <w:r>
        <w:rPr>
          <w:rFonts w:hint="eastAsia"/>
        </w:rPr>
        <w:t>對於現貨報酬率之</w:t>
      </w:r>
      <w:r w:rsidRPr="0090616F">
        <w:t>預測能力。通過分析這些統計特徵與未來市場走勢的關聯性，我們將能更深入地評估其在比</w:t>
      </w:r>
      <w:proofErr w:type="gramStart"/>
      <w:r w:rsidRPr="0090616F">
        <w:t>特</w:t>
      </w:r>
      <w:proofErr w:type="gramEnd"/>
      <w:r w:rsidRPr="0090616F">
        <w:t>幣市場的應用價值，為投資決策提供更堅實的量化基礎。</w:t>
      </w:r>
    </w:p>
    <w:p w14:paraId="446B666B" w14:textId="3DD50716" w:rsidR="00FC5EAE" w:rsidRDefault="00D85A59" w:rsidP="00D85A59">
      <w:pPr>
        <w:pStyle w:val="2"/>
      </w:pPr>
      <w:bookmarkStart w:id="159" w:name="_Toc190531593"/>
      <w:bookmarkStart w:id="160" w:name="_Toc190982038"/>
      <w:bookmarkStart w:id="161" w:name="_Toc192324091"/>
      <w:r>
        <w:rPr>
          <w:rFonts w:hint="eastAsia"/>
        </w:rPr>
        <w:t>4.</w:t>
      </w:r>
      <w:r w:rsidR="0090616F">
        <w:rPr>
          <w:rFonts w:hint="eastAsia"/>
        </w:rPr>
        <w:t>5</w:t>
      </w:r>
      <w:r>
        <w:rPr>
          <w:rFonts w:hint="eastAsia"/>
        </w:rPr>
        <w:t>實證分析</w:t>
      </w:r>
      <w:bookmarkEnd w:id="159"/>
      <w:bookmarkEnd w:id="160"/>
      <w:bookmarkEnd w:id="161"/>
    </w:p>
    <w:p w14:paraId="009168F2" w14:textId="2E3F0CD7" w:rsidR="00370532" w:rsidRPr="00370532" w:rsidRDefault="00370532" w:rsidP="00370532">
      <w:pPr>
        <w:pStyle w:val="3"/>
        <w:spacing w:before="180" w:after="180"/>
      </w:pPr>
      <w:bookmarkStart w:id="162" w:name="_Toc190531594"/>
      <w:bookmarkStart w:id="163" w:name="_Toc190982039"/>
      <w:bookmarkStart w:id="164" w:name="_Toc192324092"/>
      <w:r>
        <w:rPr>
          <w:rFonts w:hint="eastAsia"/>
        </w:rPr>
        <w:t>4.5.1</w:t>
      </w:r>
      <w:proofErr w:type="gramStart"/>
      <w:r w:rsidR="0071525D">
        <w:rPr>
          <w:rFonts w:hint="eastAsia"/>
        </w:rPr>
        <w:t>迴</w:t>
      </w:r>
      <w:proofErr w:type="gramEnd"/>
      <w:r w:rsidR="0071525D">
        <w:rPr>
          <w:rFonts w:hint="eastAsia"/>
        </w:rPr>
        <w:t>歸模型</w:t>
      </w:r>
      <w:r>
        <w:rPr>
          <w:rFonts w:hint="eastAsia"/>
        </w:rPr>
        <w:t>變數選擇與理論基礎</w:t>
      </w:r>
      <w:bookmarkEnd w:id="162"/>
      <w:bookmarkEnd w:id="163"/>
      <w:bookmarkEnd w:id="164"/>
    </w:p>
    <w:p w14:paraId="5C5AA112" w14:textId="55A09E85" w:rsidR="00E7699D" w:rsidRDefault="00E7699D" w:rsidP="00E7699D">
      <w:pPr>
        <w:spacing w:before="180" w:after="180"/>
        <w:ind w:firstLine="480"/>
      </w:pPr>
      <w:r w:rsidRPr="00E7699D">
        <w:t>為探討比</w:t>
      </w:r>
      <w:proofErr w:type="gramStart"/>
      <w:r w:rsidRPr="00E7699D">
        <w:t>特</w:t>
      </w:r>
      <w:proofErr w:type="gramEnd"/>
      <w:r w:rsidRPr="00E7699D">
        <w:t>幣選擇權隱含風險中立</w:t>
      </w:r>
      <w:r w:rsidR="0090616F">
        <w:rPr>
          <w:rFonts w:hint="eastAsia"/>
        </w:rPr>
        <w:t>機率</w:t>
      </w:r>
      <w:r w:rsidRPr="00E7699D">
        <w:t>密度（</w:t>
      </w:r>
      <w:r w:rsidRPr="00E7699D">
        <w:t>RND</w:t>
      </w:r>
      <w:r w:rsidRPr="00E7699D">
        <w:t>）對標的資產價格走勢之預測能力，本研究採用多元</w:t>
      </w:r>
      <w:proofErr w:type="gramStart"/>
      <w:r w:rsidRPr="00E7699D">
        <w:t>迴</w:t>
      </w:r>
      <w:proofErr w:type="gramEnd"/>
      <w:r w:rsidRPr="00E7699D">
        <w:t>歸分析法進行實證檢驗。被解釋變數（</w:t>
      </w:r>
      <w:r w:rsidRPr="00E7699D">
        <w:t>Y</w:t>
      </w:r>
      <w:r w:rsidRPr="00E7699D">
        <w:t>）設定為比</w:t>
      </w:r>
      <w:proofErr w:type="gramStart"/>
      <w:r w:rsidRPr="00E7699D">
        <w:lastRenderedPageBreak/>
        <w:t>特</w:t>
      </w:r>
      <w:proofErr w:type="gramEnd"/>
      <w:r w:rsidRPr="00E7699D">
        <w:t>幣之對數報酬率，解釋變數（</w:t>
      </w:r>
      <w:r w:rsidRPr="00E7699D">
        <w:t>X</w:t>
      </w:r>
      <w:r w:rsidRPr="00E7699D">
        <w:t>）則逐步納入</w:t>
      </w:r>
      <w:r w:rsidRPr="00E7699D">
        <w:t>RND</w:t>
      </w:r>
      <w:r w:rsidRPr="00E7699D">
        <w:t>之</w:t>
      </w:r>
      <w:r w:rsidR="00E4307C">
        <w:rPr>
          <w:rFonts w:hint="eastAsia"/>
        </w:rPr>
        <w:t>平均數（</w:t>
      </w:r>
      <w:r w:rsidR="00E4307C">
        <w:rPr>
          <w:rFonts w:hint="eastAsia"/>
        </w:rPr>
        <w:t>Mean</w:t>
      </w:r>
      <w:r w:rsidR="00E4307C">
        <w:rPr>
          <w:rFonts w:hint="eastAsia"/>
        </w:rPr>
        <w:t>）、標準差（</w:t>
      </w:r>
      <w:r w:rsidR="00E4307C">
        <w:rPr>
          <w:rFonts w:hint="eastAsia"/>
        </w:rPr>
        <w:t>Standard Deviation</w:t>
      </w:r>
      <w:r w:rsidR="00E4307C">
        <w:rPr>
          <w:rFonts w:hint="eastAsia"/>
        </w:rPr>
        <w:t>）、</w:t>
      </w:r>
      <w:r w:rsidRPr="00E7699D">
        <w:t>偏態（</w:t>
      </w:r>
      <w:r w:rsidRPr="00E7699D">
        <w:t>Skewness</w:t>
      </w:r>
      <w:r w:rsidRPr="00E7699D">
        <w:t>）、</w:t>
      </w:r>
      <w:proofErr w:type="gramStart"/>
      <w:r w:rsidR="003075F4">
        <w:t>超額峰態</w:t>
      </w:r>
      <w:proofErr w:type="gramEnd"/>
      <w:r w:rsidRPr="00E7699D">
        <w:t>（</w:t>
      </w:r>
      <w:r w:rsidR="003075F4">
        <w:t>Excess Kurtosis</w:t>
      </w:r>
      <w:r w:rsidRPr="00E7699D">
        <w:t>）、中位數（</w:t>
      </w:r>
      <w:r w:rsidRPr="00E7699D">
        <w:t>Median</w:t>
      </w:r>
      <w:r w:rsidRPr="00E7699D">
        <w:t>）等統計特徵值，並加入</w:t>
      </w:r>
      <w:r w:rsidR="00693EEF">
        <w:rPr>
          <w:rFonts w:hint="eastAsia"/>
        </w:rPr>
        <w:t>加密貨幣</w:t>
      </w:r>
      <w:r w:rsidRPr="00E7699D">
        <w:t>恐懼與貪婪指數（</w:t>
      </w:r>
      <w:r w:rsidRPr="00E7699D">
        <w:t>Fear and Greed Index</w:t>
      </w:r>
      <w:r w:rsidRPr="00E7699D">
        <w:t>）、芝加哥</w:t>
      </w:r>
      <w:r w:rsidR="005D1B9E">
        <w:rPr>
          <w:rFonts w:hint="eastAsia"/>
        </w:rPr>
        <w:t>選擇</w:t>
      </w:r>
      <w:r w:rsidRPr="00E7699D">
        <w:t>權交易所波動率指數（</w:t>
      </w:r>
      <w:r w:rsidRPr="00E7699D">
        <w:t>VIX</w:t>
      </w:r>
      <w:r w:rsidRPr="00E7699D">
        <w:t>）等市場情緒指標，以及</w:t>
      </w:r>
      <w:r w:rsidR="0090616F">
        <w:rPr>
          <w:rFonts w:hint="eastAsia"/>
        </w:rPr>
        <w:t>前</w:t>
      </w:r>
      <w:r w:rsidR="0090616F">
        <w:rPr>
          <w:rFonts w:hint="eastAsia"/>
        </w:rPr>
        <w:t>1</w:t>
      </w:r>
      <w:r w:rsidR="0090616F">
        <w:rPr>
          <w:rFonts w:hint="eastAsia"/>
        </w:rPr>
        <w:t>期至前</w:t>
      </w:r>
      <w:r w:rsidR="0090616F">
        <w:rPr>
          <w:rFonts w:hint="eastAsia"/>
        </w:rPr>
        <w:t>4</w:t>
      </w:r>
      <w:r w:rsidR="0090616F">
        <w:rPr>
          <w:rFonts w:hint="eastAsia"/>
        </w:rPr>
        <w:t>期</w:t>
      </w:r>
      <w:r w:rsidRPr="00E7699D">
        <w:t>之歷史報酬率，藉以建構最具解釋力之預測模型。</w:t>
      </w:r>
    </w:p>
    <w:p w14:paraId="4A897EAE" w14:textId="1B7274C6" w:rsidR="00CC13BB" w:rsidRDefault="00CC13BB" w:rsidP="00CC13BB">
      <w:pPr>
        <w:spacing w:before="180" w:after="180"/>
        <w:ind w:firstLine="480"/>
      </w:pPr>
      <w:r w:rsidRPr="00CC13BB">
        <w:t xml:space="preserve">Bali and Zhou </w:t>
      </w:r>
      <w:r>
        <w:fldChar w:fldCharType="begin"/>
      </w:r>
      <w:r>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fldChar w:fldCharType="separate"/>
      </w:r>
      <w:r w:rsidRPr="00CC13BB">
        <w:t>(2016)</w:t>
      </w:r>
      <w:r>
        <w:fldChar w:fldCharType="end"/>
      </w:r>
      <w:r w:rsidRPr="00CC13BB">
        <w:t xml:space="preserve"> </w:t>
      </w:r>
      <w:r w:rsidRPr="00CC13BB">
        <w:t>的研究發現，</w:t>
      </w:r>
      <w:r w:rsidRPr="00CC13BB">
        <w:t>RND</w:t>
      </w:r>
      <w:r w:rsidRPr="00CC13BB">
        <w:t>的統計特徵值，特別是偏態與峰度，能有效預測資產報酬率的橫斷面變化。實證結果顯示，這些特徵值不僅反映了市場參與者的風險偏好，更蘊含了重要的定價資訊。</w:t>
      </w:r>
      <w:proofErr w:type="gramStart"/>
      <w:r w:rsidRPr="00CC13BB">
        <w:t>此外，</w:t>
      </w:r>
      <w:proofErr w:type="gramEnd"/>
      <w:r w:rsidRPr="00CC13BB">
        <w:t xml:space="preserve">Amaya et al. </w:t>
      </w:r>
      <w:r>
        <w:fldChar w:fldCharType="begin"/>
      </w:r>
      <w:r>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Pr>
          <w:rtl/>
          <w:lang w:bidi="he-IL"/>
        </w:rPr>
        <w:instrText>׳</w:instrText>
      </w:r>
      <w:r>
        <w:instrText>s stock returns is positive but not always significant. We do not find a strong relation between realized volatility and next week</w:instrText>
      </w:r>
      <w:r>
        <w:rPr>
          <w:rtl/>
          <w:lang w:bidi="he-IL"/>
        </w:rPr>
        <w:instrText>׳</w:instrText>
      </w:r>
      <w: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CC13BB">
        <w:t>(2015)</w:t>
      </w:r>
      <w:r>
        <w:fldChar w:fldCharType="end"/>
      </w:r>
      <w:r w:rsidRPr="00CC13BB">
        <w:t xml:space="preserve"> </w:t>
      </w:r>
      <w:r w:rsidRPr="00CC13BB">
        <w:t>指出，</w:t>
      </w:r>
      <w:r w:rsidRPr="00CC13BB">
        <w:t>RND</w:t>
      </w:r>
      <w:r w:rsidRPr="00CC13BB">
        <w:t>的</w:t>
      </w:r>
      <w:r w:rsidR="003075F4">
        <w:t>超額</w:t>
      </w:r>
      <w:proofErr w:type="gramStart"/>
      <w:r w:rsidR="003075F4">
        <w:t>峰態</w:t>
      </w:r>
      <w:r w:rsidRPr="00CC13BB">
        <w:t>對於</w:t>
      </w:r>
      <w:proofErr w:type="gramEnd"/>
      <w:r w:rsidRPr="00CC13BB">
        <w:t>預測極端市場風險特別有效，這一發現在加密貨幣等高波動性市場中尤為重要。</w:t>
      </w:r>
    </w:p>
    <w:p w14:paraId="6ACA99AE" w14:textId="59B9980D" w:rsidR="00BE0246" w:rsidRDefault="00BE0246" w:rsidP="000E212F">
      <w:pPr>
        <w:spacing w:before="180" w:after="180"/>
        <w:ind w:firstLine="480"/>
      </w:pPr>
      <w:r w:rsidRPr="00BE0246">
        <w:t>López-</w:t>
      </w:r>
      <w:proofErr w:type="spellStart"/>
      <w:r w:rsidRPr="00BE0246">
        <w:t>Cabarcos</w:t>
      </w:r>
      <w:proofErr w:type="spellEnd"/>
      <w:r w:rsidRPr="00BE0246">
        <w:t xml:space="preserve"> et al</w:t>
      </w:r>
      <w:r>
        <w:rPr>
          <w:rFonts w:hint="eastAsia"/>
        </w:rPr>
        <w:t xml:space="preserve">. </w:t>
      </w:r>
      <w:r>
        <w:fldChar w:fldCharType="begin"/>
      </w:r>
      <w:r>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fldChar w:fldCharType="separate"/>
      </w:r>
      <w:r w:rsidRPr="00BE0246">
        <w:t>(2021)</w:t>
      </w:r>
      <w:r>
        <w:fldChar w:fldCharType="end"/>
      </w:r>
      <w:r>
        <w:rPr>
          <w:rFonts w:hint="eastAsia"/>
        </w:rPr>
        <w:t xml:space="preserve"> </w:t>
      </w:r>
      <w:r w:rsidRPr="00BE0246">
        <w:t>針對比特幣波動度、股市表現及投資人情緒之間的關聯性進行研究，實證結果顯示，在市場穩定期間，</w:t>
      </w:r>
      <w:r w:rsidRPr="00BE0246">
        <w:t>VIX</w:t>
      </w:r>
      <w:r w:rsidRPr="00BE0246">
        <w:t>報酬率及投資人情緒確實對比特幣波動度產生顯著影響</w:t>
      </w:r>
      <w:r>
        <w:rPr>
          <w:rFonts w:hint="eastAsia"/>
        </w:rPr>
        <w:t>。此外，</w:t>
      </w:r>
      <w:proofErr w:type="spellStart"/>
      <w:r w:rsidRPr="00BE0246">
        <w:t>Akyildirim</w:t>
      </w:r>
      <w:proofErr w:type="spellEnd"/>
      <w:r w:rsidRPr="00BE0246">
        <w:t xml:space="preserve"> et al.</w:t>
      </w:r>
      <w:r>
        <w:rPr>
          <w:rFonts w:hint="eastAsia"/>
        </w:rPr>
        <w:t xml:space="preserve"> </w:t>
      </w:r>
      <w:r>
        <w:fldChar w:fldCharType="begin"/>
      </w:r>
      <w:r>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fldChar w:fldCharType="separate"/>
      </w:r>
      <w:r w:rsidRPr="00BE0246">
        <w:t>(2020)</w:t>
      </w:r>
      <w:r>
        <w:fldChar w:fldCharType="end"/>
      </w:r>
      <w:r>
        <w:rPr>
          <w:rFonts w:hint="eastAsia"/>
        </w:rPr>
        <w:t xml:space="preserve"> </w:t>
      </w:r>
      <w:r w:rsidRPr="00BE0246">
        <w:t>運用高頻資料，探討加密貨幣與市場恐慌指標之間的動態關係</w:t>
      </w:r>
      <w:r>
        <w:rPr>
          <w:rFonts w:hint="eastAsia"/>
        </w:rPr>
        <w:t>，</w:t>
      </w:r>
      <w:r w:rsidRPr="00BE0246">
        <w:t>研究發現，加密貨幣與</w:t>
      </w:r>
      <w:r w:rsidRPr="00BE0246">
        <w:t>VIX</w:t>
      </w:r>
      <w:r w:rsidRPr="00BE0246">
        <w:t>、</w:t>
      </w:r>
      <w:r w:rsidRPr="00BE0246">
        <w:t>VSTOXX</w:t>
      </w:r>
      <w:r w:rsidRPr="00BE0246">
        <w:t>等市場恐慌指標之間存在時變的正向關聯性，且此關聯性會隨著金融市場壓力增加而顯著提升。</w:t>
      </w:r>
      <w:r w:rsidR="000E212F" w:rsidRPr="000E212F">
        <w:t>M. He et al.</w:t>
      </w:r>
      <w:r w:rsidR="000E212F">
        <w:rPr>
          <w:rFonts w:hint="eastAsia"/>
        </w:rPr>
        <w:t xml:space="preserve"> </w:t>
      </w:r>
      <w:r w:rsidR="000E212F">
        <w:fldChar w:fldCharType="begin"/>
      </w:r>
      <w:r w:rsidR="000E212F">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E212F">
        <w:fldChar w:fldCharType="separate"/>
      </w:r>
      <w:r w:rsidR="000E212F" w:rsidRPr="000E212F">
        <w:t>(2023)</w:t>
      </w:r>
      <w:r w:rsidR="000E212F">
        <w:fldChar w:fldCharType="end"/>
      </w:r>
      <w:r w:rsidR="000E212F">
        <w:rPr>
          <w:rFonts w:hint="eastAsia"/>
        </w:rPr>
        <w:t xml:space="preserve"> </w:t>
      </w:r>
      <w:r w:rsidR="000E212F" w:rsidRPr="000E212F">
        <w:t>針對加密貨幣的報酬預測進行研究</w:t>
      </w:r>
      <w:r w:rsidR="000E212F">
        <w:rPr>
          <w:rFonts w:hint="eastAsia"/>
        </w:rPr>
        <w:t>，</w:t>
      </w:r>
      <w:r w:rsidR="000E212F" w:rsidRPr="000E212F">
        <w:t>研究採用每日更新且容易取得的</w:t>
      </w:r>
      <w:r w:rsidR="000E212F">
        <w:rPr>
          <w:rFonts w:hint="eastAsia"/>
        </w:rPr>
        <w:t>加密貨幣</w:t>
      </w:r>
      <w:r w:rsidR="000E212F" w:rsidRPr="00E7699D">
        <w:t>恐懼與貪婪指數（</w:t>
      </w:r>
      <w:r w:rsidR="000E212F" w:rsidRPr="00E7699D">
        <w:t>Fear and Greed Index</w:t>
      </w:r>
      <w:r w:rsidR="000E212F" w:rsidRPr="00E7699D">
        <w:t>）</w:t>
      </w:r>
      <w:r w:rsidR="000E212F" w:rsidRPr="000E212F">
        <w:t>作為預測變數，實證結果顯示</w:t>
      </w:r>
      <w:r w:rsidR="000E212F">
        <w:rPr>
          <w:rFonts w:hint="eastAsia"/>
        </w:rPr>
        <w:t>，該</w:t>
      </w:r>
      <w:r w:rsidR="000E212F" w:rsidRPr="000E212F">
        <w:t>指數在樣本內與樣本外均具有顯著的預測能力，從一日到一週的預測期間內，</w:t>
      </w:r>
      <w:r w:rsidR="000E212F">
        <w:rPr>
          <w:rFonts w:hint="eastAsia"/>
        </w:rPr>
        <w:t>該</w:t>
      </w:r>
      <w:r w:rsidR="000E212F" w:rsidRPr="000E212F">
        <w:t>指數對個別加密貨幣及市場指數的報酬均具有預測力。</w:t>
      </w:r>
    </w:p>
    <w:p w14:paraId="01D427A2" w14:textId="557577A4" w:rsidR="0070292F" w:rsidRDefault="0070292F" w:rsidP="00891591">
      <w:pPr>
        <w:spacing w:before="180" w:after="180"/>
        <w:ind w:firstLine="480"/>
      </w:pPr>
      <w:r>
        <w:rPr>
          <w:rFonts w:hint="eastAsia"/>
        </w:rPr>
        <w:t xml:space="preserve">Liu and </w:t>
      </w:r>
      <w:proofErr w:type="spellStart"/>
      <w:r>
        <w:rPr>
          <w:rFonts w:hint="eastAsia"/>
        </w:rPr>
        <w:t>Tsyvinski</w:t>
      </w:r>
      <w:proofErr w:type="spellEnd"/>
      <w:r>
        <w:rPr>
          <w:rFonts w:hint="eastAsia"/>
        </w:rPr>
        <w:t xml:space="preserve"> </w:t>
      </w:r>
      <w:r>
        <w:fldChar w:fldCharType="begin"/>
      </w:r>
      <w:r>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70292F">
        <w:t>(2021)</w:t>
      </w:r>
      <w:r>
        <w:fldChar w:fldCharType="end"/>
      </w:r>
      <w:r>
        <w:rPr>
          <w:rFonts w:hint="eastAsia"/>
        </w:rPr>
        <w:t xml:space="preserve"> </w:t>
      </w:r>
      <w:r>
        <w:rPr>
          <w:rFonts w:hint="eastAsia"/>
        </w:rPr>
        <w:t>針對加密貨幣市場的風險與報酬特性進行研究</w:t>
      </w:r>
      <w:r w:rsidR="00EC54B2">
        <w:rPr>
          <w:rFonts w:hint="eastAsia"/>
        </w:rPr>
        <w:t>，結果顯示</w:t>
      </w:r>
      <w:r>
        <w:rPr>
          <w:rFonts w:hint="eastAsia"/>
        </w:rPr>
        <w:t>，加密貨幣市場存在顯著的動量效應</w:t>
      </w:r>
      <w:r w:rsidR="00EC54B2">
        <w:rPr>
          <w:rFonts w:hint="eastAsia"/>
        </w:rPr>
        <w:t>（</w:t>
      </w:r>
      <w:r>
        <w:rPr>
          <w:rFonts w:hint="eastAsia"/>
        </w:rPr>
        <w:t>momentum effect</w:t>
      </w:r>
      <w:r w:rsidR="00EC54B2">
        <w:rPr>
          <w:rFonts w:hint="eastAsia"/>
        </w:rPr>
        <w:t>）</w:t>
      </w:r>
      <w:r>
        <w:rPr>
          <w:rFonts w:hint="eastAsia"/>
        </w:rPr>
        <w:t>，比特幣的當期報酬率能夠顯著預測未來</w:t>
      </w:r>
      <w:r>
        <w:rPr>
          <w:rFonts w:hint="eastAsia"/>
        </w:rPr>
        <w:t>1</w:t>
      </w:r>
      <w:r>
        <w:rPr>
          <w:rFonts w:hint="eastAsia"/>
        </w:rPr>
        <w:t>至</w:t>
      </w:r>
      <w:r>
        <w:rPr>
          <w:rFonts w:hint="eastAsia"/>
        </w:rPr>
        <w:t>6</w:t>
      </w:r>
      <w:r>
        <w:rPr>
          <w:rFonts w:hint="eastAsia"/>
        </w:rPr>
        <w:t>天的報酬表現</w:t>
      </w:r>
      <w:r w:rsidR="00603A95">
        <w:rPr>
          <w:rFonts w:hint="eastAsia"/>
        </w:rPr>
        <w:t>；</w:t>
      </w:r>
      <w:r>
        <w:rPr>
          <w:rFonts w:hint="eastAsia"/>
        </w:rPr>
        <w:t>其次，</w:t>
      </w:r>
      <w:r w:rsidR="00891591" w:rsidRPr="00891591">
        <w:t>Y. Li et al.</w:t>
      </w:r>
      <w:r w:rsidR="00891591">
        <w:rPr>
          <w:rFonts w:hint="eastAsia"/>
        </w:rPr>
        <w:t xml:space="preserve"> </w:t>
      </w:r>
      <w:r w:rsidR="00891591">
        <w:fldChar w:fldCharType="begin"/>
      </w:r>
      <w:r w:rsidR="00891591">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891591">
        <w:fldChar w:fldCharType="separate"/>
      </w:r>
      <w:r w:rsidR="00891591" w:rsidRPr="00891591">
        <w:t>(2021)</w:t>
      </w:r>
      <w:r w:rsidR="00891591">
        <w:fldChar w:fldCharType="end"/>
      </w:r>
      <w:r w:rsidR="00891591">
        <w:rPr>
          <w:rFonts w:hint="eastAsia"/>
        </w:rPr>
        <w:t xml:space="preserve"> </w:t>
      </w:r>
      <w:r>
        <w:rPr>
          <w:rFonts w:hint="eastAsia"/>
        </w:rPr>
        <w:t>探討加密貨幣市場的</w:t>
      </w:r>
      <w:r>
        <w:rPr>
          <w:rFonts w:hint="eastAsia"/>
        </w:rPr>
        <w:t>MAX</w:t>
      </w:r>
      <w:r>
        <w:rPr>
          <w:rFonts w:hint="eastAsia"/>
        </w:rPr>
        <w:t>效應</w:t>
      </w:r>
      <w:r w:rsidR="00891591">
        <w:rPr>
          <w:rFonts w:hint="eastAsia"/>
        </w:rPr>
        <w:t>（</w:t>
      </w:r>
      <w:r>
        <w:rPr>
          <w:rFonts w:hint="eastAsia"/>
        </w:rPr>
        <w:t>maximum daily returns effect</w:t>
      </w:r>
      <w:r w:rsidR="00891591">
        <w:rPr>
          <w:rFonts w:hint="eastAsia"/>
        </w:rPr>
        <w:t>）</w:t>
      </w:r>
      <w:r>
        <w:rPr>
          <w:rFonts w:hint="eastAsia"/>
        </w:rPr>
        <w:t>，研究發現加密貨幣市場存在正向</w:t>
      </w:r>
      <w:r>
        <w:rPr>
          <w:rFonts w:hint="eastAsia"/>
        </w:rPr>
        <w:t>MAX</w:t>
      </w:r>
      <w:r>
        <w:rPr>
          <w:rFonts w:hint="eastAsia"/>
        </w:rPr>
        <w:t>動量效應，擁有較高極端日報酬率的加密貨幣，在未來也傾向產生較高的</w:t>
      </w:r>
      <w:r>
        <w:rPr>
          <w:rFonts w:hint="eastAsia"/>
        </w:rPr>
        <w:lastRenderedPageBreak/>
        <w:t>報酬</w:t>
      </w:r>
      <w:r w:rsidR="00891591">
        <w:rPr>
          <w:rFonts w:hint="eastAsia"/>
        </w:rPr>
        <w:t>；</w:t>
      </w:r>
      <w:r>
        <w:rPr>
          <w:rFonts w:hint="eastAsia"/>
        </w:rPr>
        <w:t>再者，</w:t>
      </w:r>
      <w:r w:rsidR="00891591" w:rsidRPr="00891591">
        <w:t>Liu et al.</w:t>
      </w:r>
      <w:r w:rsidR="00891591">
        <w:rPr>
          <w:rFonts w:hint="eastAsia"/>
        </w:rPr>
        <w:t xml:space="preserve"> </w:t>
      </w:r>
      <w:r w:rsidR="00891591">
        <w:fldChar w:fldCharType="begin"/>
      </w:r>
      <w:r w:rsidR="00891591">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891591">
        <w:fldChar w:fldCharType="separate"/>
      </w:r>
      <w:r w:rsidR="00891591" w:rsidRPr="00891591">
        <w:t>(2023)</w:t>
      </w:r>
      <w:r w:rsidR="00891591">
        <w:fldChar w:fldCharType="end"/>
      </w:r>
      <w:r w:rsidR="00891591">
        <w:rPr>
          <w:rFonts w:hint="eastAsia"/>
        </w:rPr>
        <w:t xml:space="preserve"> </w:t>
      </w:r>
      <w:r>
        <w:rPr>
          <w:rFonts w:hint="eastAsia"/>
        </w:rPr>
        <w:t>運用機器學習方法預測加密貨幣報酬率，</w:t>
      </w:r>
      <w:r w:rsidR="00891591">
        <w:rPr>
          <w:rFonts w:hint="eastAsia"/>
        </w:rPr>
        <w:t>於</w:t>
      </w:r>
      <w:r>
        <w:rPr>
          <w:rFonts w:hint="eastAsia"/>
        </w:rPr>
        <w:t>眾多預測變數中，前一日報酬率</w:t>
      </w:r>
      <w:r w:rsidR="00891591">
        <w:rPr>
          <w:rFonts w:hint="eastAsia"/>
        </w:rPr>
        <w:t>（</w:t>
      </w:r>
      <w:r>
        <w:rPr>
          <w:rFonts w:hint="eastAsia"/>
        </w:rPr>
        <w:t>previous 1-day return</w:t>
      </w:r>
      <w:r w:rsidR="00891591">
        <w:rPr>
          <w:rFonts w:hint="eastAsia"/>
        </w:rPr>
        <w:t>）</w:t>
      </w:r>
      <w:r>
        <w:rPr>
          <w:rFonts w:hint="eastAsia"/>
        </w:rPr>
        <w:t>具有最強的預測能力，其預測力甚至超過其他所有變數的綜合效果。</w:t>
      </w:r>
    </w:p>
    <w:p w14:paraId="7C55CF3D" w14:textId="11BC816F" w:rsidR="00370532" w:rsidRPr="00BE0246" w:rsidRDefault="00370532" w:rsidP="00370532">
      <w:pPr>
        <w:pStyle w:val="3"/>
        <w:spacing w:before="180" w:after="180"/>
      </w:pPr>
      <w:bookmarkStart w:id="165" w:name="_Toc190531595"/>
      <w:bookmarkStart w:id="166" w:name="_Toc190982040"/>
      <w:bookmarkStart w:id="167" w:name="_Toc192324093"/>
      <w:r>
        <w:rPr>
          <w:rFonts w:hint="eastAsia"/>
        </w:rPr>
        <w:t>4.5.2</w:t>
      </w:r>
      <w:proofErr w:type="gramStart"/>
      <w:r>
        <w:rPr>
          <w:rFonts w:hint="eastAsia"/>
        </w:rPr>
        <w:t>迴</w:t>
      </w:r>
      <w:proofErr w:type="gramEnd"/>
      <w:r>
        <w:rPr>
          <w:rFonts w:hint="eastAsia"/>
        </w:rPr>
        <w:t>歸模型設計</w:t>
      </w:r>
      <w:bookmarkEnd w:id="165"/>
      <w:bookmarkEnd w:id="166"/>
      <w:bookmarkEnd w:id="167"/>
    </w:p>
    <w:p w14:paraId="71869195" w14:textId="4B08ACD7" w:rsidR="00BE7724" w:rsidRDefault="00BE7724" w:rsidP="00255734">
      <w:pPr>
        <w:spacing w:before="180" w:after="180"/>
        <w:ind w:firstLine="480"/>
      </w:pPr>
      <w:r w:rsidRPr="00BE7724">
        <w:t>Campbell &amp; Thompson</w:t>
      </w:r>
      <w:r>
        <w:t xml:space="preserve"> </w:t>
      </w:r>
      <w:r>
        <w:fldChar w:fldCharType="begin"/>
      </w:r>
      <w:r>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BE7724">
        <w:t>(2008)</w:t>
      </w:r>
      <w:r>
        <w:fldChar w:fldCharType="end"/>
      </w:r>
      <w:r>
        <w:rPr>
          <w:rFonts w:hint="eastAsia"/>
        </w:rPr>
        <w:t xml:space="preserve"> </w:t>
      </w:r>
      <w:r w:rsidRPr="00BE7724">
        <w:t>提出「經濟顯著性門檻」概念，其研究顯示透過逐步引入預測變數並設定嚴格的統計顯著性標準，能有效區分具有實質預測力的變數。</w:t>
      </w:r>
      <w:r w:rsidRPr="00BE7724">
        <w:t>Gu et al.</w:t>
      </w:r>
      <w:r>
        <w:rPr>
          <w:rFonts w:hint="eastAsia"/>
        </w:rPr>
        <w:t xml:space="preserve"> </w:t>
      </w:r>
      <w:r>
        <w:fldChar w:fldCharType="begin"/>
      </w:r>
      <w:r>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fldChar w:fldCharType="separate"/>
      </w:r>
      <w:r w:rsidRPr="00BE7724">
        <w:t>(2020)</w:t>
      </w:r>
      <w:r>
        <w:fldChar w:fldCharType="end"/>
      </w:r>
      <w:r>
        <w:rPr>
          <w:rFonts w:hint="eastAsia"/>
        </w:rPr>
        <w:t xml:space="preserve"> </w:t>
      </w:r>
      <w:r>
        <w:rPr>
          <w:rFonts w:hint="eastAsia"/>
        </w:rPr>
        <w:t>之</w:t>
      </w:r>
      <w:r w:rsidRPr="00BE7724">
        <w:t>實證資產定價研究中，特別針對高維度數據提出「分階段變數導入架構」</w:t>
      </w:r>
      <w:r w:rsidR="00255734">
        <w:rPr>
          <w:rFonts w:hint="eastAsia"/>
        </w:rPr>
        <w:t>，</w:t>
      </w:r>
      <w:r w:rsidR="00255734" w:rsidRPr="00255734">
        <w:t>相較於一次性導入所有變數的模型，分階段建置能緩解過度擬合問題。</w:t>
      </w:r>
    </w:p>
    <w:p w14:paraId="09D7BDDF" w14:textId="5BBF7E6D" w:rsidR="00B50D85" w:rsidRDefault="00693EEF" w:rsidP="00BE7724">
      <w:pPr>
        <w:spacing w:before="180" w:after="180"/>
        <w:ind w:firstLine="480"/>
      </w:pPr>
      <w:r w:rsidRPr="00693EEF">
        <w:t>本研究</w:t>
      </w:r>
      <w:r w:rsidR="00255734">
        <w:rPr>
          <w:rFonts w:hint="eastAsia"/>
        </w:rPr>
        <w:t>將</w:t>
      </w:r>
      <w:r w:rsidRPr="00693EEF">
        <w:t>採用多層次的</w:t>
      </w:r>
      <w:proofErr w:type="gramStart"/>
      <w:r w:rsidRPr="00693EEF">
        <w:t>迴</w:t>
      </w:r>
      <w:proofErr w:type="gramEnd"/>
      <w:r w:rsidRPr="00693EEF">
        <w:t>歸分析方法，從單</w:t>
      </w:r>
      <w:r>
        <w:rPr>
          <w:rFonts w:hint="eastAsia"/>
        </w:rPr>
        <w:t>變數</w:t>
      </w:r>
      <w:r w:rsidRPr="00693EEF">
        <w:t>逐步擴展至四</w:t>
      </w:r>
      <w:r>
        <w:rPr>
          <w:rFonts w:hint="eastAsia"/>
        </w:rPr>
        <w:t>變數</w:t>
      </w:r>
      <w:r w:rsidRPr="00693EEF">
        <w:t>模型，以系統性探討各項風險中立</w:t>
      </w:r>
      <w:r>
        <w:rPr>
          <w:rFonts w:hint="eastAsia"/>
        </w:rPr>
        <w:t>機率</w:t>
      </w:r>
      <w:r w:rsidRPr="00693EEF">
        <w:t>密度特徵對未來報酬率的預測能力。以下詳細說明各層次</w:t>
      </w:r>
      <w:proofErr w:type="gramStart"/>
      <w:r w:rsidRPr="00693EEF">
        <w:t>迴</w:t>
      </w:r>
      <w:proofErr w:type="gramEnd"/>
      <w:r w:rsidRPr="00693EEF">
        <w:t>歸模型的設計：</w:t>
      </w:r>
    </w:p>
    <w:p w14:paraId="4A558789" w14:textId="7A839151" w:rsidR="00693EEF" w:rsidRDefault="00693EEF" w:rsidP="00255734">
      <w:pPr>
        <w:pStyle w:val="a5"/>
        <w:numPr>
          <w:ilvl w:val="0"/>
          <w:numId w:val="31"/>
        </w:numPr>
        <w:spacing w:before="180" w:after="180"/>
        <w:ind w:leftChars="0" w:firstLineChars="0"/>
      </w:pPr>
      <w:r>
        <w:rPr>
          <w:rFonts w:hint="eastAsia"/>
        </w:rPr>
        <w:t>單變數</w:t>
      </w:r>
      <w:proofErr w:type="gramStart"/>
      <w:r>
        <w:rPr>
          <w:rFonts w:hint="eastAsia"/>
        </w:rPr>
        <w:t>迴</w:t>
      </w:r>
      <w:proofErr w:type="gramEnd"/>
      <w:r>
        <w:rPr>
          <w:rFonts w:hint="eastAsia"/>
        </w:rPr>
        <w:t>歸模型</w:t>
      </w:r>
    </w:p>
    <w:p w14:paraId="35639525" w14:textId="1D9EA44C" w:rsidR="001D79AD" w:rsidRPr="001D79AD" w:rsidRDefault="001D79AD" w:rsidP="001D79AD">
      <w:pPr>
        <w:spacing w:before="180" w:after="180"/>
        <w:ind w:firstLine="480"/>
      </w:pPr>
      <w:r w:rsidRPr="001D79AD">
        <w:t>單</w:t>
      </w:r>
      <w:r w:rsidR="00850A16">
        <w:rPr>
          <w:rFonts w:hint="eastAsia"/>
        </w:rPr>
        <w:t>變數</w:t>
      </w:r>
      <w:proofErr w:type="gramStart"/>
      <w:r w:rsidRPr="001D79AD">
        <w:t>迴</w:t>
      </w:r>
      <w:proofErr w:type="gramEnd"/>
      <w:r w:rsidRPr="001D79AD">
        <w:t>歸模型主要用於檢驗個別變數對未來報酬率的解釋能力，其基本形式為：</w:t>
      </w:r>
    </w:p>
    <w:p w14:paraId="148B3FF5" w14:textId="6982D782" w:rsidR="00B50D85" w:rsidRPr="001D79AD"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77777777" w:rsidR="00353D36" w:rsidRDefault="001D79AD" w:rsidP="005D1B9E">
      <w:pPr>
        <w:spacing w:before="180" w:after="180"/>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為比</w:t>
      </w:r>
      <w:proofErr w:type="gramStart"/>
      <w:r>
        <w:rPr>
          <w:rFonts w:hint="eastAsia"/>
        </w:rPr>
        <w:t>特</w:t>
      </w:r>
      <w:proofErr w:type="gramEnd"/>
      <w:r>
        <w:rPr>
          <w:rFonts w:hint="eastAsia"/>
        </w:rPr>
        <w:t>幣價格下期</w:t>
      </w:r>
      <w:r w:rsidR="005D1B9E">
        <w:rPr>
          <w:rFonts w:hint="eastAsia"/>
        </w:rPr>
        <w:t>（</w:t>
      </w:r>
      <w:r w:rsidR="005D1B9E">
        <w:rPr>
          <w:rFonts w:hint="eastAsia"/>
        </w:rPr>
        <w:t>T</w:t>
      </w:r>
      <w:r w:rsidR="005D1B9E">
        <w:rPr>
          <w:rFonts w:hint="eastAsia"/>
        </w:rPr>
        <w:t>）</w:t>
      </w:r>
      <w:r>
        <w:rPr>
          <w:rFonts w:hint="eastAsia"/>
        </w:rPr>
        <w:t>報酬率，若</w:t>
      </w:r>
      <w:r w:rsidR="00C3215A">
        <w:rPr>
          <w:rFonts w:hint="eastAsia"/>
        </w:rPr>
        <w:t>選擇權</w:t>
      </w:r>
      <w:r>
        <w:rPr>
          <w:rFonts w:hint="eastAsia"/>
        </w:rPr>
        <w:t>樣本為</w:t>
      </w:r>
      <w:r w:rsidR="00C3215A">
        <w:rPr>
          <w:rFonts w:hint="eastAsia"/>
        </w:rPr>
        <w:t>7</w:t>
      </w:r>
      <w:r w:rsidR="00C3215A">
        <w:rPr>
          <w:rFonts w:hint="eastAsia"/>
        </w:rPr>
        <w:t>日後到期，則使用當日收盤價至</w:t>
      </w:r>
      <w:r w:rsidR="00C3215A">
        <w:rPr>
          <w:rFonts w:hint="eastAsia"/>
        </w:rPr>
        <w:t>7</w:t>
      </w:r>
      <w:r w:rsidR="00C3215A">
        <w:rPr>
          <w:rFonts w:hint="eastAsia"/>
        </w:rPr>
        <w:t>日後（到期日）收盤價計算報酬率</w:t>
      </w:r>
      <w:r w:rsidR="00353D36">
        <w:rPr>
          <w:rFonts w:hint="eastAsia"/>
        </w:rPr>
        <w:t>。</w:t>
      </w:r>
    </w:p>
    <w:p w14:paraId="2E51A2A3" w14:textId="04457387" w:rsidR="001D79AD"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353D36">
        <w:rPr>
          <w:rFonts w:hint="eastAsia"/>
        </w:rPr>
        <w:t>將依序使用以下變數替換，進行單變數</w:t>
      </w:r>
      <w:proofErr w:type="gramStart"/>
      <w:r w:rsidR="00353D36">
        <w:rPr>
          <w:rFonts w:hint="eastAsia"/>
        </w:rPr>
        <w:t>迴</w:t>
      </w:r>
      <w:proofErr w:type="gramEnd"/>
      <w:r w:rsidR="00353D36">
        <w:rPr>
          <w:rFonts w:hint="eastAsia"/>
        </w:rPr>
        <w:t>歸分析：</w:t>
      </w:r>
      <w:r w:rsidR="00217758">
        <w:rPr>
          <w:rFonts w:hint="eastAsia"/>
        </w:rPr>
        <w:t>平均數（</w:t>
      </w:r>
      <w:r w:rsidR="00217758">
        <w:t>Mean</w:t>
      </w:r>
      <w:r w:rsidR="00217758">
        <w:rPr>
          <w:rFonts w:hint="eastAsia"/>
        </w:rPr>
        <w:t>）、標準差（</w:t>
      </w:r>
      <w:r w:rsidR="00217758">
        <w:rPr>
          <w:rFonts w:hint="eastAsia"/>
        </w:rPr>
        <w:t>Std</w:t>
      </w:r>
      <w:r w:rsidR="00217758">
        <w:rPr>
          <w:rFonts w:hint="eastAsia"/>
        </w:rPr>
        <w:t>）、</w:t>
      </w:r>
      <w:r w:rsidR="00217758" w:rsidRPr="00E7699D">
        <w:t>偏態（</w:t>
      </w:r>
      <w:r w:rsidR="00217758" w:rsidRPr="00E7699D">
        <w:t>Skewness</w:t>
      </w:r>
      <w:r w:rsidR="00217758" w:rsidRPr="00E7699D">
        <w:t>）、</w:t>
      </w:r>
      <w:proofErr w:type="gramStart"/>
      <w:r w:rsidR="003075F4">
        <w:t>超額峰態</w:t>
      </w:r>
      <w:proofErr w:type="gramEnd"/>
      <w:r w:rsidR="00217758" w:rsidRPr="00E7699D">
        <w:t>（</w:t>
      </w:r>
      <w:r w:rsidR="003075F4">
        <w:t>Excess Kurtosis</w:t>
      </w:r>
      <w:r w:rsidR="00217758" w:rsidRPr="00E7699D">
        <w:t>）、中位數（</w:t>
      </w:r>
      <w:r w:rsidR="00217758" w:rsidRPr="00E7699D">
        <w:t>Median</w:t>
      </w:r>
      <w:r w:rsidR="00217758" w:rsidRPr="00E7699D">
        <w:t>）</w:t>
      </w:r>
      <w:r w:rsidR="00217758">
        <w:rPr>
          <w:rFonts w:hint="eastAsia"/>
        </w:rPr>
        <w:t>、</w:t>
      </w:r>
      <w:r w:rsidR="000E3543">
        <w:rPr>
          <w:rFonts w:hint="eastAsia"/>
        </w:rPr>
        <w:t>加密貨幣</w:t>
      </w:r>
      <w:r w:rsidR="00217758" w:rsidRPr="00E7699D">
        <w:t>恐懼貪婪指數（</w:t>
      </w:r>
      <w:r w:rsidR="00217758" w:rsidRPr="00E7699D">
        <w:t>Fear and Greed Index</w:t>
      </w:r>
      <w:r w:rsidR="00217758"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5D1B9E">
        <w:rPr>
          <w:rFonts w:hint="eastAsia"/>
        </w:rPr>
        <w:t>、</w:t>
      </w:r>
      <w:r w:rsidR="00217758">
        <w:rPr>
          <w:rFonts w:hint="eastAsia"/>
        </w:rPr>
        <w:t>前</w:t>
      </w:r>
      <w:r w:rsidR="00217758">
        <w:rPr>
          <w:rFonts w:hint="eastAsia"/>
        </w:rPr>
        <w:t>1</w:t>
      </w:r>
      <w:r w:rsidR="00217758">
        <w:rPr>
          <w:rFonts w:hint="eastAsia"/>
        </w:rPr>
        <w:t>期</w:t>
      </w:r>
      <w:r w:rsidR="005D1B9E">
        <w:rPr>
          <w:rFonts w:hint="eastAsia"/>
        </w:rPr>
        <w:t>報酬率（</w:t>
      </w:r>
      <w:r w:rsidR="005D1B9E">
        <w:rPr>
          <w:rFonts w:hint="eastAsia"/>
        </w:rPr>
        <w:t>T-1 Return</w:t>
      </w:r>
      <w:r w:rsidR="005D1B9E">
        <w:rPr>
          <w:rFonts w:hint="eastAsia"/>
        </w:rPr>
        <w:t>）、前</w:t>
      </w:r>
      <w:r w:rsidR="005D1B9E">
        <w:rPr>
          <w:rFonts w:hint="eastAsia"/>
        </w:rPr>
        <w:t>2</w:t>
      </w:r>
      <w:r w:rsidR="005D1B9E">
        <w:rPr>
          <w:rFonts w:hint="eastAsia"/>
        </w:rPr>
        <w:t>期報酬率（</w:t>
      </w:r>
      <w:r w:rsidR="005D1B9E">
        <w:rPr>
          <w:rFonts w:hint="eastAsia"/>
        </w:rPr>
        <w:t>T-2 Return</w:t>
      </w:r>
      <w:r w:rsidR="005D1B9E">
        <w:rPr>
          <w:rFonts w:hint="eastAsia"/>
        </w:rPr>
        <w:t>）、前</w:t>
      </w:r>
      <w:r w:rsidR="005D1B9E">
        <w:rPr>
          <w:rFonts w:hint="eastAsia"/>
        </w:rPr>
        <w:t>3</w:t>
      </w:r>
      <w:r w:rsidR="005D1B9E">
        <w:rPr>
          <w:rFonts w:hint="eastAsia"/>
        </w:rPr>
        <w:t>期報酬率</w:t>
      </w:r>
      <w:r w:rsidR="005D1B9E">
        <w:rPr>
          <w:rFonts w:hint="eastAsia"/>
        </w:rPr>
        <w:lastRenderedPageBreak/>
        <w:t>（</w:t>
      </w:r>
      <w:r w:rsidR="005D1B9E">
        <w:rPr>
          <w:rFonts w:hint="eastAsia"/>
        </w:rPr>
        <w:t>T-3 Return</w:t>
      </w:r>
      <w:r w:rsidR="005D1B9E">
        <w:rPr>
          <w:rFonts w:hint="eastAsia"/>
        </w:rPr>
        <w:t>）、前</w:t>
      </w:r>
      <w:r w:rsidR="005D1B9E">
        <w:rPr>
          <w:rFonts w:hint="eastAsia"/>
        </w:rPr>
        <w:t>4</w:t>
      </w:r>
      <w:r w:rsidR="005D1B9E">
        <w:rPr>
          <w:rFonts w:hint="eastAsia"/>
        </w:rPr>
        <w:t>期報酬率（</w:t>
      </w:r>
      <w:r w:rsidR="005D1B9E">
        <w:rPr>
          <w:rFonts w:hint="eastAsia"/>
        </w:rPr>
        <w:t>T-4 Return</w:t>
      </w:r>
      <w:r w:rsidR="005D1B9E">
        <w:rPr>
          <w:rFonts w:hint="eastAsia"/>
        </w:rPr>
        <w:t>）</w:t>
      </w:r>
      <w:r w:rsidR="00353D36">
        <w:rPr>
          <w:rFonts w:hint="eastAsia"/>
        </w:rPr>
        <w:t>。</w:t>
      </w:r>
    </w:p>
    <w:p w14:paraId="2A948CCB" w14:textId="5237CC0A" w:rsidR="005D1B9E" w:rsidRDefault="005D1B9E" w:rsidP="00255734">
      <w:pPr>
        <w:pStyle w:val="a5"/>
        <w:numPr>
          <w:ilvl w:val="0"/>
          <w:numId w:val="31"/>
        </w:numPr>
        <w:spacing w:before="180" w:after="180"/>
        <w:ind w:leftChars="0" w:firstLineChars="0"/>
      </w:pPr>
      <w:r>
        <w:rPr>
          <w:rFonts w:hint="eastAsia"/>
        </w:rPr>
        <w:t>二變數</w:t>
      </w:r>
      <w:proofErr w:type="gramStart"/>
      <w:r>
        <w:rPr>
          <w:rFonts w:hint="eastAsia"/>
        </w:rPr>
        <w:t>迴</w:t>
      </w:r>
      <w:proofErr w:type="gramEnd"/>
      <w:r>
        <w:rPr>
          <w:rFonts w:hint="eastAsia"/>
        </w:rPr>
        <w:t>歸模型</w:t>
      </w:r>
    </w:p>
    <w:p w14:paraId="44C0CEFD" w14:textId="10A332B7" w:rsidR="005D1B9E" w:rsidRDefault="00850A16" w:rsidP="005D1B9E">
      <w:pPr>
        <w:spacing w:before="180" w:after="180"/>
        <w:ind w:firstLine="480"/>
      </w:pPr>
      <w:r w:rsidRPr="00850A16">
        <w:t>考慮到</w:t>
      </w:r>
      <w:r w:rsidRPr="000234B8">
        <w:t>偏態（</w:t>
      </w:r>
      <w:r w:rsidRPr="000234B8">
        <w:t>Skewness</w:t>
      </w:r>
      <w:r w:rsidRPr="000234B8">
        <w:t>）在選擇權定價理論中的重要性</w:t>
      </w:r>
      <w:r w:rsidRPr="00850A16">
        <w:t>，本研究設計二</w:t>
      </w:r>
      <w:r>
        <w:rPr>
          <w:rFonts w:hint="eastAsia"/>
        </w:rPr>
        <w:t>變數</w:t>
      </w:r>
      <w:r w:rsidRPr="00850A16">
        <w:t>模型時將偏態作為固定因子，模型設定如下：</w:t>
      </w:r>
    </w:p>
    <w:p w14:paraId="28D2C5BD" w14:textId="0BEB831A"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47271D7F"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Pr>
          <w:rFonts w:hint="eastAsia"/>
        </w:rPr>
        <w:t>將依序使用以下變數替換，與偏態搭配進行雙變數</w:t>
      </w:r>
      <w:proofErr w:type="gramStart"/>
      <w:r w:rsidR="000234B8">
        <w:rPr>
          <w:rFonts w:hint="eastAsia"/>
        </w:rPr>
        <w:t>迴</w:t>
      </w:r>
      <w:proofErr w:type="gramEnd"/>
      <w:r w:rsidR="000234B8">
        <w:rPr>
          <w:rFonts w:hint="eastAsia"/>
        </w:rPr>
        <w:t>歸分析：</w:t>
      </w:r>
      <w:r w:rsidR="00850A16">
        <w:rPr>
          <w:rFonts w:hint="eastAsia"/>
        </w:rPr>
        <w:t>平均數（</w:t>
      </w:r>
      <w:r w:rsidR="00850A16">
        <w:t>Mean</w:t>
      </w:r>
      <w:r w:rsidR="00850A16">
        <w:rPr>
          <w:rFonts w:hint="eastAsia"/>
        </w:rPr>
        <w:t>）、標準差（</w:t>
      </w:r>
      <w:r w:rsidR="00850A16">
        <w:rPr>
          <w:rFonts w:hint="eastAsia"/>
        </w:rPr>
        <w:t>Std</w:t>
      </w:r>
      <w:r w:rsidR="00850A16">
        <w:rPr>
          <w:rFonts w:hint="eastAsia"/>
        </w:rPr>
        <w:t>）</w:t>
      </w:r>
      <w:r w:rsidR="00850A16" w:rsidRPr="00E7699D">
        <w:t>、</w:t>
      </w:r>
      <w:proofErr w:type="gramStart"/>
      <w:r w:rsidR="003075F4">
        <w:t>超額峰態</w:t>
      </w:r>
      <w:proofErr w:type="gramEnd"/>
      <w:r w:rsidR="00850A16" w:rsidRPr="00E7699D">
        <w:t>（</w:t>
      </w:r>
      <w:r w:rsidR="003075F4">
        <w:t>Excess Kurtosis</w:t>
      </w:r>
      <w:r w:rsidR="00850A16" w:rsidRPr="00E7699D">
        <w:t>）、中位數（</w:t>
      </w:r>
      <w:r w:rsidR="00850A16" w:rsidRPr="00E7699D">
        <w:t>Median</w:t>
      </w:r>
      <w:r w:rsidR="00850A16" w:rsidRPr="00E7699D">
        <w:t>）</w:t>
      </w:r>
      <w:r w:rsidR="00850A16">
        <w:rPr>
          <w:rFonts w:hint="eastAsia"/>
        </w:rPr>
        <w:t>、</w:t>
      </w:r>
      <w:r w:rsidR="000E3543">
        <w:rPr>
          <w:rFonts w:hint="eastAsia"/>
        </w:rPr>
        <w:t>加密貨幣</w:t>
      </w:r>
      <w:r w:rsidR="00850A16" w:rsidRPr="00E7699D">
        <w:t>恐懼貪婪指數（</w:t>
      </w:r>
      <w:r w:rsidR="00850A16" w:rsidRPr="00E7699D">
        <w:t>Fear and Greed Index</w:t>
      </w:r>
      <w:r w:rsidR="00850A16"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Pr>
          <w:rFonts w:hint="eastAsia"/>
        </w:rPr>
        <w:t>、前</w:t>
      </w:r>
      <w:r w:rsidR="00850A16">
        <w:rPr>
          <w:rFonts w:hint="eastAsia"/>
        </w:rPr>
        <w:t>1</w:t>
      </w:r>
      <w:r w:rsidR="00850A16">
        <w:rPr>
          <w:rFonts w:hint="eastAsia"/>
        </w:rPr>
        <w:t>期報酬率（</w:t>
      </w:r>
      <w:r w:rsidR="00850A16">
        <w:rPr>
          <w:rFonts w:hint="eastAsia"/>
        </w:rPr>
        <w:t>T-1 Return</w:t>
      </w:r>
      <w:r w:rsidR="00850A16">
        <w:rPr>
          <w:rFonts w:hint="eastAsia"/>
        </w:rPr>
        <w:t>）、前</w:t>
      </w:r>
      <w:r w:rsidR="00850A16">
        <w:rPr>
          <w:rFonts w:hint="eastAsia"/>
        </w:rPr>
        <w:t>2</w:t>
      </w:r>
      <w:r w:rsidR="00850A16">
        <w:rPr>
          <w:rFonts w:hint="eastAsia"/>
        </w:rPr>
        <w:t>期報酬率（</w:t>
      </w:r>
      <w:r w:rsidR="00850A16">
        <w:rPr>
          <w:rFonts w:hint="eastAsia"/>
        </w:rPr>
        <w:t>T-2 Return</w:t>
      </w:r>
      <w:r w:rsidR="00850A16">
        <w:rPr>
          <w:rFonts w:hint="eastAsia"/>
        </w:rPr>
        <w:t>）、前</w:t>
      </w:r>
      <w:r w:rsidR="00850A16">
        <w:rPr>
          <w:rFonts w:hint="eastAsia"/>
        </w:rPr>
        <w:t>3</w:t>
      </w:r>
      <w:r w:rsidR="00850A16">
        <w:rPr>
          <w:rFonts w:hint="eastAsia"/>
        </w:rPr>
        <w:t>期報酬率（</w:t>
      </w:r>
      <w:r w:rsidR="00850A16">
        <w:rPr>
          <w:rFonts w:hint="eastAsia"/>
        </w:rPr>
        <w:t>T-3 Return</w:t>
      </w:r>
      <w:r w:rsidR="00850A16">
        <w:rPr>
          <w:rFonts w:hint="eastAsia"/>
        </w:rPr>
        <w:t>）、前</w:t>
      </w:r>
      <w:r w:rsidR="00850A16">
        <w:rPr>
          <w:rFonts w:hint="eastAsia"/>
        </w:rPr>
        <w:t>4</w:t>
      </w:r>
      <w:r w:rsidR="00850A16">
        <w:rPr>
          <w:rFonts w:hint="eastAsia"/>
        </w:rPr>
        <w:t>期報酬率（</w:t>
      </w:r>
      <w:r w:rsidR="00850A16">
        <w:rPr>
          <w:rFonts w:hint="eastAsia"/>
        </w:rPr>
        <w:t>T-4 Return</w:t>
      </w:r>
      <w:r w:rsidR="00850A16">
        <w:rPr>
          <w:rFonts w:hint="eastAsia"/>
        </w:rPr>
        <w:t>）</w:t>
      </w:r>
    </w:p>
    <w:p w14:paraId="46EB8E53" w14:textId="47F7FEFC" w:rsidR="00850A16" w:rsidRDefault="00850A16" w:rsidP="00255734">
      <w:pPr>
        <w:pStyle w:val="a5"/>
        <w:numPr>
          <w:ilvl w:val="0"/>
          <w:numId w:val="31"/>
        </w:numPr>
        <w:spacing w:before="180" w:after="180"/>
        <w:ind w:leftChars="0" w:firstLineChars="0"/>
      </w:pPr>
      <w:proofErr w:type="gramStart"/>
      <w:r>
        <w:rPr>
          <w:rFonts w:hint="eastAsia"/>
        </w:rPr>
        <w:t>三</w:t>
      </w:r>
      <w:proofErr w:type="gramEnd"/>
      <w:r>
        <w:rPr>
          <w:rFonts w:hint="eastAsia"/>
        </w:rPr>
        <w:t>變數</w:t>
      </w:r>
      <w:proofErr w:type="gramStart"/>
      <w:r>
        <w:rPr>
          <w:rFonts w:hint="eastAsia"/>
        </w:rPr>
        <w:t>迴</w:t>
      </w:r>
      <w:proofErr w:type="gramEnd"/>
      <w:r>
        <w:rPr>
          <w:rFonts w:hint="eastAsia"/>
        </w:rPr>
        <w:t>歸模型</w:t>
      </w:r>
    </w:p>
    <w:p w14:paraId="60FAB04D" w14:textId="12D0048C" w:rsidR="00850A16" w:rsidRPr="000234B8" w:rsidRDefault="00850A16" w:rsidP="00850A16">
      <w:pPr>
        <w:spacing w:before="180" w:after="180"/>
        <w:ind w:firstLine="480"/>
      </w:pPr>
      <w:proofErr w:type="gramStart"/>
      <w:r w:rsidRPr="00850A16">
        <w:t>三</w:t>
      </w:r>
      <w:proofErr w:type="gramEnd"/>
      <w:r>
        <w:rPr>
          <w:rFonts w:hint="eastAsia"/>
        </w:rPr>
        <w:t>變數</w:t>
      </w:r>
      <w:r w:rsidRPr="00850A16">
        <w:t>模型進</w:t>
      </w:r>
      <w:r w:rsidRPr="000234B8">
        <w:t>一步納入</w:t>
      </w:r>
      <w:proofErr w:type="gramStart"/>
      <w:r w:rsidR="003075F4">
        <w:t>超額峰態</w:t>
      </w:r>
      <w:proofErr w:type="gramEnd"/>
      <w:r w:rsidRPr="000234B8">
        <w:t>（</w:t>
      </w:r>
      <w:r w:rsidR="003075F4">
        <w:t>Excess Kurtosis</w:t>
      </w:r>
      <w:r w:rsidRPr="000234B8">
        <w:t>）作為固定因子，形成：</w:t>
      </w:r>
    </w:p>
    <w:p w14:paraId="62BC3D0F" w14:textId="68FA08F4" w:rsidR="00850A16" w:rsidRPr="000234B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4EB5F3B4"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與偏態和</w:t>
      </w:r>
      <w:proofErr w:type="gramStart"/>
      <w:r w:rsidR="003075F4">
        <w:rPr>
          <w:rFonts w:hint="eastAsia"/>
        </w:rPr>
        <w:t>超額峰態</w:t>
      </w:r>
      <w:r w:rsidR="000234B8">
        <w:rPr>
          <w:rFonts w:hint="eastAsia"/>
        </w:rPr>
        <w:t>搭配</w:t>
      </w:r>
      <w:proofErr w:type="gramEnd"/>
      <w:r w:rsidR="000234B8" w:rsidRPr="000234B8">
        <w:rPr>
          <w:rFonts w:hint="eastAsia"/>
        </w:rPr>
        <w:t>進行</w:t>
      </w:r>
      <w:proofErr w:type="gramStart"/>
      <w:r w:rsidR="000234B8" w:rsidRPr="000234B8">
        <w:rPr>
          <w:rFonts w:hint="eastAsia"/>
        </w:rPr>
        <w:t>三</w:t>
      </w:r>
      <w:proofErr w:type="gramEnd"/>
      <w:r w:rsidR="000234B8" w:rsidRPr="000234B8">
        <w:rPr>
          <w:rFonts w:hint="eastAsia"/>
        </w:rPr>
        <w:t>變數</w:t>
      </w:r>
      <w:proofErr w:type="gramStart"/>
      <w:r w:rsidR="000234B8" w:rsidRPr="000234B8">
        <w:rPr>
          <w:rFonts w:hint="eastAsia"/>
        </w:rPr>
        <w:t>迴</w:t>
      </w:r>
      <w:proofErr w:type="gramEnd"/>
      <w:r w:rsidR="000234B8" w:rsidRPr="000234B8">
        <w:rPr>
          <w:rFonts w:hint="eastAsia"/>
        </w:rPr>
        <w:t>歸分析：</w:t>
      </w:r>
      <w:r w:rsidR="00850A16" w:rsidRPr="000234B8">
        <w:rPr>
          <w:rFonts w:hint="eastAsia"/>
        </w:rPr>
        <w:t>平均數（</w:t>
      </w:r>
      <w:r w:rsidR="00850A16" w:rsidRPr="000234B8">
        <w:t>Mean</w:t>
      </w:r>
      <w:r w:rsidR="00850A16" w:rsidRPr="000234B8">
        <w:rPr>
          <w:rFonts w:hint="eastAsia"/>
        </w:rPr>
        <w:t>）、標準差（</w:t>
      </w:r>
      <w:r w:rsidR="00850A16" w:rsidRPr="000234B8">
        <w:rPr>
          <w:rFonts w:hint="eastAsia"/>
        </w:rPr>
        <w:t>Std</w:t>
      </w:r>
      <w:r w:rsidR="00850A16" w:rsidRPr="000234B8">
        <w:rPr>
          <w:rFonts w:hint="eastAsia"/>
        </w:rPr>
        <w:t>）</w:t>
      </w:r>
      <w:r w:rsidR="00850A16" w:rsidRPr="000234B8">
        <w:t>、中位數（</w:t>
      </w:r>
      <w:r w:rsidR="00850A16" w:rsidRPr="000234B8">
        <w:t>Median</w:t>
      </w:r>
      <w:r w:rsidR="00850A16" w:rsidRPr="000234B8">
        <w:t>）</w:t>
      </w:r>
      <w:r w:rsidR="00850A16" w:rsidRPr="000234B8">
        <w:rPr>
          <w:rFonts w:hint="eastAsia"/>
        </w:rPr>
        <w:t>、</w:t>
      </w:r>
      <w:r w:rsidR="000E3543" w:rsidRPr="000234B8">
        <w:rPr>
          <w:rFonts w:hint="eastAsia"/>
        </w:rPr>
        <w:t>加密貨幣</w:t>
      </w:r>
      <w:r w:rsidR="00850A16" w:rsidRPr="000234B8">
        <w:t>恐懼貪婪指數（</w:t>
      </w:r>
      <w:r w:rsidR="00850A16" w:rsidRPr="000234B8">
        <w:t>Fear and Greed Index</w:t>
      </w:r>
      <w:r w:rsidR="00850A16"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sidRPr="000234B8">
        <w:rPr>
          <w:rFonts w:hint="eastAsia"/>
        </w:rPr>
        <w:t>、前</w:t>
      </w:r>
      <w:r w:rsidR="00850A16" w:rsidRPr="000234B8">
        <w:rPr>
          <w:rFonts w:hint="eastAsia"/>
        </w:rPr>
        <w:t>1</w:t>
      </w:r>
      <w:r w:rsidR="00850A16" w:rsidRPr="000234B8">
        <w:rPr>
          <w:rFonts w:hint="eastAsia"/>
        </w:rPr>
        <w:t>期報酬率（</w:t>
      </w:r>
      <w:r w:rsidR="00850A16" w:rsidRPr="000234B8">
        <w:rPr>
          <w:rFonts w:hint="eastAsia"/>
        </w:rPr>
        <w:t>T-1 Return</w:t>
      </w:r>
      <w:r w:rsidR="00850A16" w:rsidRPr="000234B8">
        <w:rPr>
          <w:rFonts w:hint="eastAsia"/>
        </w:rPr>
        <w:t>）、前</w:t>
      </w:r>
      <w:r w:rsidR="00850A16" w:rsidRPr="000234B8">
        <w:rPr>
          <w:rFonts w:hint="eastAsia"/>
        </w:rPr>
        <w:t>2</w:t>
      </w:r>
      <w:r w:rsidR="00850A16" w:rsidRPr="000234B8">
        <w:rPr>
          <w:rFonts w:hint="eastAsia"/>
        </w:rPr>
        <w:t>期報酬率（</w:t>
      </w:r>
      <w:r w:rsidR="00850A16" w:rsidRPr="000234B8">
        <w:rPr>
          <w:rFonts w:hint="eastAsia"/>
        </w:rPr>
        <w:t>T-2 Return</w:t>
      </w:r>
      <w:r w:rsidR="00850A16" w:rsidRPr="000234B8">
        <w:rPr>
          <w:rFonts w:hint="eastAsia"/>
        </w:rPr>
        <w:t>）、前</w:t>
      </w:r>
      <w:r w:rsidR="00850A16" w:rsidRPr="000234B8">
        <w:rPr>
          <w:rFonts w:hint="eastAsia"/>
        </w:rPr>
        <w:t>3</w:t>
      </w:r>
      <w:r w:rsidR="00850A16" w:rsidRPr="000234B8">
        <w:rPr>
          <w:rFonts w:hint="eastAsia"/>
        </w:rPr>
        <w:t>期報酬率（</w:t>
      </w:r>
      <w:r w:rsidR="00850A16" w:rsidRPr="000234B8">
        <w:rPr>
          <w:rFonts w:hint="eastAsia"/>
        </w:rPr>
        <w:t>T-3 Return</w:t>
      </w:r>
      <w:r w:rsidR="00850A16" w:rsidRPr="000234B8">
        <w:rPr>
          <w:rFonts w:hint="eastAsia"/>
        </w:rPr>
        <w:t>）、前</w:t>
      </w:r>
      <w:r w:rsidR="00850A16" w:rsidRPr="000234B8">
        <w:rPr>
          <w:rFonts w:hint="eastAsia"/>
        </w:rPr>
        <w:t>4</w:t>
      </w:r>
      <w:r w:rsidR="00850A16" w:rsidRPr="000234B8">
        <w:rPr>
          <w:rFonts w:hint="eastAsia"/>
        </w:rPr>
        <w:t>期報酬率（</w:t>
      </w:r>
      <w:r w:rsidR="00850A16" w:rsidRPr="000234B8">
        <w:rPr>
          <w:rFonts w:hint="eastAsia"/>
        </w:rPr>
        <w:t>T-4 Return</w:t>
      </w:r>
      <w:r w:rsidR="00850A16" w:rsidRPr="000234B8">
        <w:rPr>
          <w:rFonts w:hint="eastAsia"/>
        </w:rPr>
        <w:t>）</w:t>
      </w:r>
    </w:p>
    <w:p w14:paraId="55BFE34A" w14:textId="797F44C1" w:rsidR="00850A16" w:rsidRDefault="00850A16" w:rsidP="00255734">
      <w:pPr>
        <w:pStyle w:val="a5"/>
        <w:numPr>
          <w:ilvl w:val="0"/>
          <w:numId w:val="31"/>
        </w:numPr>
        <w:spacing w:before="180" w:after="180"/>
        <w:ind w:leftChars="0" w:firstLineChars="0"/>
      </w:pPr>
      <w:r>
        <w:rPr>
          <w:rFonts w:hint="eastAsia"/>
        </w:rPr>
        <w:t>四變數</w:t>
      </w:r>
      <w:proofErr w:type="gramStart"/>
      <w:r>
        <w:rPr>
          <w:rFonts w:hint="eastAsia"/>
        </w:rPr>
        <w:t>迴</w:t>
      </w:r>
      <w:proofErr w:type="gramEnd"/>
      <w:r>
        <w:rPr>
          <w:rFonts w:hint="eastAsia"/>
        </w:rPr>
        <w:t>歸模型</w:t>
      </w:r>
    </w:p>
    <w:p w14:paraId="615CCE2F" w14:textId="5C981749" w:rsidR="00850A16" w:rsidRPr="000234B8" w:rsidRDefault="00C47024" w:rsidP="00850A16">
      <w:pPr>
        <w:spacing w:before="180" w:after="180"/>
        <w:ind w:firstLine="480"/>
      </w:pPr>
      <w:r w:rsidRPr="00C47024">
        <w:t>在三</w:t>
      </w:r>
      <w:r>
        <w:rPr>
          <w:rFonts w:hint="eastAsia"/>
        </w:rPr>
        <w:t>變數</w:t>
      </w:r>
      <w:r w:rsidRPr="00C47024">
        <w:t>模型的基礎上，</w:t>
      </w:r>
      <w:r w:rsidRPr="000234B8">
        <w:t>四</w:t>
      </w:r>
      <w:r w:rsidRPr="000234B8">
        <w:rPr>
          <w:rFonts w:hint="eastAsia"/>
        </w:rPr>
        <w:t>變數</w:t>
      </w:r>
      <w:r w:rsidRPr="000234B8">
        <w:t>模型加入標準差（</w:t>
      </w:r>
      <w:r w:rsidRPr="000234B8">
        <w:t>Std</w:t>
      </w:r>
      <w:r w:rsidRPr="000234B8">
        <w:t>）變數，完整模型如下：</w:t>
      </w:r>
    </w:p>
    <w:p w14:paraId="375952B6" w14:textId="660989A5" w:rsidR="00C47024" w:rsidRPr="000234B8"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52E81B29" w:rsidR="00850A16"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w:t>
      </w:r>
      <w:r w:rsidR="003075F4">
        <w:rPr>
          <w:rFonts w:hint="eastAsia"/>
        </w:rPr>
        <w:t>超額</w:t>
      </w:r>
      <w:proofErr w:type="gramStart"/>
      <w:r w:rsidR="003075F4">
        <w:rPr>
          <w:rFonts w:hint="eastAsia"/>
        </w:rPr>
        <w:t>峰態</w:t>
      </w:r>
      <w:r w:rsidR="000234B8">
        <w:rPr>
          <w:rFonts w:hint="eastAsia"/>
        </w:rPr>
        <w:t>及</w:t>
      </w:r>
      <w:proofErr w:type="gramEnd"/>
      <w:r w:rsidR="000234B8">
        <w:rPr>
          <w:rFonts w:hint="eastAsia"/>
        </w:rPr>
        <w:t>標準差搭配</w:t>
      </w:r>
      <w:r w:rsidR="000234B8" w:rsidRPr="000234B8">
        <w:rPr>
          <w:rFonts w:hint="eastAsia"/>
        </w:rPr>
        <w:t>進行四變數</w:t>
      </w:r>
      <w:proofErr w:type="gramStart"/>
      <w:r w:rsidR="000234B8" w:rsidRPr="000234B8">
        <w:rPr>
          <w:rFonts w:hint="eastAsia"/>
        </w:rPr>
        <w:t>迴</w:t>
      </w:r>
      <w:proofErr w:type="gramEnd"/>
      <w:r w:rsidR="000234B8" w:rsidRPr="000234B8">
        <w:rPr>
          <w:rFonts w:hint="eastAsia"/>
        </w:rPr>
        <w:t>歸分析：</w:t>
      </w:r>
      <w:r w:rsidR="00C47024" w:rsidRPr="000234B8">
        <w:rPr>
          <w:rFonts w:hint="eastAsia"/>
        </w:rPr>
        <w:t>平均數（</w:t>
      </w:r>
      <w:r w:rsidR="00C47024" w:rsidRPr="000234B8">
        <w:t>Mean</w:t>
      </w:r>
      <w:r w:rsidR="00C47024" w:rsidRPr="000234B8">
        <w:rPr>
          <w:rFonts w:hint="eastAsia"/>
        </w:rPr>
        <w:t>）</w:t>
      </w:r>
      <w:r w:rsidR="00C47024" w:rsidRPr="000234B8">
        <w:t>、中位數（</w:t>
      </w:r>
      <w:r w:rsidR="00C47024" w:rsidRPr="000234B8">
        <w:t>Median</w:t>
      </w:r>
      <w:r w:rsidR="00C47024" w:rsidRPr="000234B8">
        <w:t>）</w:t>
      </w:r>
      <w:r w:rsidR="00C47024" w:rsidRPr="000234B8">
        <w:rPr>
          <w:rFonts w:hint="eastAsia"/>
        </w:rPr>
        <w:t>、</w:t>
      </w:r>
      <w:r w:rsidR="000E3543" w:rsidRPr="000234B8">
        <w:rPr>
          <w:rFonts w:hint="eastAsia"/>
        </w:rPr>
        <w:t>加密貨幣</w:t>
      </w:r>
      <w:r w:rsidR="00C47024" w:rsidRPr="000234B8">
        <w:t>恐懼貪婪指數（</w:t>
      </w:r>
      <w:r w:rsidR="00C47024" w:rsidRPr="000234B8">
        <w:t>Fear and Greed Index</w:t>
      </w:r>
      <w:r w:rsidR="00C47024"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C47024" w:rsidRPr="000234B8">
        <w:rPr>
          <w:rFonts w:hint="eastAsia"/>
        </w:rPr>
        <w:t>、前</w:t>
      </w:r>
      <w:r w:rsidR="00C47024" w:rsidRPr="000234B8">
        <w:rPr>
          <w:rFonts w:hint="eastAsia"/>
        </w:rPr>
        <w:t>1</w:t>
      </w:r>
      <w:r w:rsidR="00C47024" w:rsidRPr="000234B8">
        <w:rPr>
          <w:rFonts w:hint="eastAsia"/>
        </w:rPr>
        <w:t>期報酬率（</w:t>
      </w:r>
      <w:r w:rsidR="00C47024" w:rsidRPr="000234B8">
        <w:rPr>
          <w:rFonts w:hint="eastAsia"/>
        </w:rPr>
        <w:t>T-1 Return</w:t>
      </w:r>
      <w:r w:rsidR="00C47024" w:rsidRPr="000234B8">
        <w:rPr>
          <w:rFonts w:hint="eastAsia"/>
        </w:rPr>
        <w:t>）、前</w:t>
      </w:r>
      <w:r w:rsidR="00C47024" w:rsidRPr="000234B8">
        <w:rPr>
          <w:rFonts w:hint="eastAsia"/>
        </w:rPr>
        <w:t>2</w:t>
      </w:r>
      <w:r w:rsidR="00C47024" w:rsidRPr="000234B8">
        <w:rPr>
          <w:rFonts w:hint="eastAsia"/>
        </w:rPr>
        <w:t>期報酬率（</w:t>
      </w:r>
      <w:r w:rsidR="00C47024" w:rsidRPr="000234B8">
        <w:rPr>
          <w:rFonts w:hint="eastAsia"/>
        </w:rPr>
        <w:t>T-2 Return</w:t>
      </w:r>
      <w:r w:rsidR="00C47024" w:rsidRPr="000234B8">
        <w:rPr>
          <w:rFonts w:hint="eastAsia"/>
        </w:rPr>
        <w:t>）、前</w:t>
      </w:r>
      <w:r w:rsidR="00C47024" w:rsidRPr="000234B8">
        <w:rPr>
          <w:rFonts w:hint="eastAsia"/>
        </w:rPr>
        <w:t>3</w:t>
      </w:r>
      <w:r w:rsidR="00C47024" w:rsidRPr="000234B8">
        <w:rPr>
          <w:rFonts w:hint="eastAsia"/>
        </w:rPr>
        <w:t>期報酬率（</w:t>
      </w:r>
      <w:r w:rsidR="00C47024" w:rsidRPr="000234B8">
        <w:rPr>
          <w:rFonts w:hint="eastAsia"/>
        </w:rPr>
        <w:t>T-3 Return</w:t>
      </w:r>
      <w:r w:rsidR="00C47024" w:rsidRPr="000234B8">
        <w:rPr>
          <w:rFonts w:hint="eastAsia"/>
        </w:rPr>
        <w:t>）、前</w:t>
      </w:r>
      <w:r w:rsidR="00C47024" w:rsidRPr="000234B8">
        <w:rPr>
          <w:rFonts w:hint="eastAsia"/>
        </w:rPr>
        <w:t>4</w:t>
      </w:r>
      <w:r w:rsidR="00C47024" w:rsidRPr="000234B8">
        <w:rPr>
          <w:rFonts w:hint="eastAsia"/>
        </w:rPr>
        <w:t>期報酬率（</w:t>
      </w:r>
      <w:r w:rsidR="00C47024" w:rsidRPr="000234B8">
        <w:rPr>
          <w:rFonts w:hint="eastAsia"/>
        </w:rPr>
        <w:t>T-4 Return</w:t>
      </w:r>
      <w:r w:rsidR="00C47024" w:rsidRPr="000234B8">
        <w:rPr>
          <w:rFonts w:hint="eastAsia"/>
        </w:rPr>
        <w:t>）</w:t>
      </w:r>
    </w:p>
    <w:p w14:paraId="08EE763A" w14:textId="2EC05251" w:rsidR="00370532" w:rsidRDefault="00370532" w:rsidP="00370532">
      <w:pPr>
        <w:pStyle w:val="3"/>
        <w:spacing w:before="180" w:after="180"/>
      </w:pPr>
      <w:bookmarkStart w:id="168" w:name="_Toc190531596"/>
      <w:bookmarkStart w:id="169" w:name="_Toc190982041"/>
      <w:bookmarkStart w:id="170" w:name="_Toc192324094"/>
      <w:r>
        <w:rPr>
          <w:rFonts w:hint="eastAsia"/>
        </w:rPr>
        <w:t>4.5.3</w:t>
      </w:r>
      <w:r w:rsidR="0071525D">
        <w:rPr>
          <w:rFonts w:hint="eastAsia"/>
        </w:rPr>
        <w:t>新型</w:t>
      </w:r>
      <w:r>
        <w:rPr>
          <w:rFonts w:hint="eastAsia"/>
        </w:rPr>
        <w:t>方法之</w:t>
      </w:r>
      <w:bookmarkEnd w:id="168"/>
      <w:bookmarkEnd w:id="169"/>
      <w:r w:rsidR="0071525D">
        <w:rPr>
          <w:rFonts w:hint="eastAsia"/>
        </w:rPr>
        <w:t>有效性驗證</w:t>
      </w:r>
      <w:bookmarkEnd w:id="170"/>
    </w:p>
    <w:p w14:paraId="5D8AD917" w14:textId="3FC52654" w:rsidR="002E318B" w:rsidRDefault="002E318B" w:rsidP="002E318B">
      <w:pPr>
        <w:spacing w:before="180" w:after="180"/>
        <w:ind w:firstLine="480"/>
      </w:pPr>
      <w:r w:rsidRPr="002E318B">
        <w:t>本研究所提出之單點配</w:t>
      </w:r>
      <w:proofErr w:type="gramStart"/>
      <w:r w:rsidRPr="002E318B">
        <w:t>適</w:t>
      </w:r>
      <w:proofErr w:type="gramEnd"/>
      <w:r w:rsidRPr="002E318B">
        <w:t>法相較於既有文獻採用之</w:t>
      </w:r>
      <w:proofErr w:type="gramStart"/>
      <w:r w:rsidRPr="002E318B">
        <w:t>雙點配適</w:t>
      </w:r>
      <w:proofErr w:type="gramEnd"/>
      <w:r w:rsidRPr="002E318B">
        <w:t>法，在實務應用上具有計算效率之優勢。為客觀驗證此方法之有效性，本研究採用三項量化指標進行評估：</w:t>
      </w:r>
      <w:proofErr w:type="gramStart"/>
      <w:r w:rsidRPr="002E318B">
        <w:t>均方誤差</w:t>
      </w:r>
      <w:proofErr w:type="gramEnd"/>
      <w:r w:rsidRPr="002E318B">
        <w:t>（</w:t>
      </w:r>
      <w:r w:rsidRPr="002E318B">
        <w:t>Mean Squared Error, MSE</w:t>
      </w:r>
      <w:r w:rsidRPr="002E318B">
        <w:t>）、樣本外</w:t>
      </w:r>
      <w:r w:rsidRPr="002E318B">
        <w:t>R</w:t>
      </w:r>
      <w:proofErr w:type="gramStart"/>
      <w:r w:rsidRPr="002E318B">
        <w:t>平方（</w:t>
      </w:r>
      <w:proofErr w:type="gramEnd"/>
      <w:r w:rsidRPr="002E318B">
        <w:t xml:space="preserve">Out-of-sample R-squared,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t>）及運算效率，以全面比較兩種方法所建構預測模型之準確度與實用性。</w:t>
      </w:r>
    </w:p>
    <w:p w14:paraId="5E3C0A35" w14:textId="03AF2FD8" w:rsidR="002E318B" w:rsidRDefault="002E318B" w:rsidP="002E318B">
      <w:pPr>
        <w:pStyle w:val="a5"/>
        <w:numPr>
          <w:ilvl w:val="0"/>
          <w:numId w:val="37"/>
        </w:numPr>
        <w:spacing w:before="180" w:after="180"/>
        <w:ind w:leftChars="0" w:firstLineChars="0"/>
      </w:pPr>
      <w:proofErr w:type="gramStart"/>
      <w:r>
        <w:rPr>
          <w:rFonts w:hint="eastAsia"/>
        </w:rPr>
        <w:t>均方誤差</w:t>
      </w:r>
      <w:proofErr w:type="gramEnd"/>
      <w:r>
        <w:rPr>
          <w:rFonts w:hint="eastAsia"/>
        </w:rPr>
        <w:t>（</w:t>
      </w:r>
      <w:r>
        <w:rPr>
          <w:rFonts w:hint="eastAsia"/>
        </w:rPr>
        <w:t>MSE</w:t>
      </w:r>
      <w:r>
        <w:rPr>
          <w:rFonts w:hint="eastAsia"/>
        </w:rPr>
        <w:t>）計算</w:t>
      </w:r>
    </w:p>
    <w:p w14:paraId="759A51FD" w14:textId="47659DE0" w:rsidR="002E318B" w:rsidRDefault="002E318B" w:rsidP="00B964A0">
      <w:pPr>
        <w:spacing w:before="180" w:after="180"/>
        <w:ind w:firstLine="480"/>
      </w:pPr>
      <w:proofErr w:type="gramStart"/>
      <w:r w:rsidRPr="002E318B">
        <w:rPr>
          <w:rFonts w:hint="eastAsia"/>
        </w:rPr>
        <w:t>均方誤差</w:t>
      </w:r>
      <w:proofErr w:type="gramEnd"/>
      <w:r w:rsidRPr="002E318B">
        <w:rPr>
          <w:rFonts w:hint="eastAsia"/>
        </w:rPr>
        <w:t>為評估預測模型準確度之常用指標</w:t>
      </w:r>
      <w:r w:rsidR="00B964A0">
        <w:rPr>
          <w:rFonts w:hint="eastAsia"/>
        </w:rPr>
        <w:t xml:space="preserve"> </w:t>
      </w:r>
      <w:r w:rsidR="00B964A0">
        <w:fldChar w:fldCharType="begin"/>
      </w:r>
      <w:r w:rsidR="0095659C">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fldChar w:fldCharType="separate"/>
      </w:r>
      <w:r w:rsidR="00B964A0" w:rsidRPr="00B964A0">
        <w:t>(</w:t>
      </w:r>
      <w:proofErr w:type="spellStart"/>
      <w:r w:rsidR="00B964A0" w:rsidRPr="00B964A0">
        <w:t>Orosi</w:t>
      </w:r>
      <w:proofErr w:type="spellEnd"/>
      <w:r w:rsidR="00B964A0" w:rsidRPr="00B964A0">
        <w:t>, 2015)</w:t>
      </w:r>
      <w:r w:rsidR="00B964A0">
        <w:fldChar w:fldCharType="end"/>
      </w:r>
      <w:r w:rsidRPr="002E318B">
        <w:rPr>
          <w:rFonts w:hint="eastAsia"/>
        </w:rPr>
        <w:t>，其計算式如下：</w:t>
      </w:r>
    </w:p>
    <w:p w14:paraId="09AAAC68" w14:textId="12A62E13" w:rsidR="002E318B"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09800F0C" w:rsidR="002E318B" w:rsidRDefault="002E318B" w:rsidP="002E318B">
      <w:pPr>
        <w:spacing w:before="180" w:after="180"/>
        <w:ind w:firstLine="480"/>
      </w:pPr>
      <w:r w:rsidRPr="002E318B">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Pr="002E318B">
        <w:t>為實際觀測值（即比</w:t>
      </w:r>
      <w:proofErr w:type="gramStart"/>
      <w:r w:rsidRPr="002E318B">
        <w:t>特</w:t>
      </w:r>
      <w:proofErr w:type="gramEnd"/>
      <w:r w:rsidRPr="002E318B">
        <w:t>幣實際報酬率），</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Pr="002E318B">
        <w:t>為模型預測值，</w:t>
      </w:r>
      <m:oMath>
        <m:r>
          <w:rPr>
            <w:rFonts w:ascii="Cambria Math" w:eastAsia="Cambria Math" w:hAnsi="Cambria Math" w:cs="Cambria Math"/>
          </w:rPr>
          <m:t>n</m:t>
        </m:r>
      </m:oMath>
      <w:r w:rsidRPr="002E318B">
        <w:t>為樣本數量。</w:t>
      </w:r>
      <w:r w:rsidRPr="002E318B">
        <w:t>MSE</w:t>
      </w:r>
      <w:r w:rsidRPr="002E318B">
        <w:t>值越小，表示模型預測誤差越小，預測準確度越高。</w:t>
      </w:r>
    </w:p>
    <w:p w14:paraId="1B9B62BC" w14:textId="57BC8CBA" w:rsidR="002E318B" w:rsidRDefault="002E318B" w:rsidP="002E318B">
      <w:pPr>
        <w:pStyle w:val="a5"/>
        <w:numPr>
          <w:ilvl w:val="0"/>
          <w:numId w:val="37"/>
        </w:numPr>
        <w:spacing w:before="180" w:after="180"/>
        <w:ind w:leftChars="0" w:firstLineChars="0"/>
      </w:pPr>
      <w:r w:rsidRPr="002E318B">
        <w:rPr>
          <w:rFonts w:hint="eastAsia"/>
        </w:rPr>
        <w:t>樣本外</w:t>
      </w:r>
      <w:r w:rsidRPr="002E318B">
        <w:rPr>
          <w:rFonts w:hint="eastAsia"/>
        </w:rPr>
        <w:t>R</w:t>
      </w:r>
      <w:proofErr w:type="gramStart"/>
      <w:r w:rsidRPr="002E318B">
        <w:rPr>
          <w:rFonts w:hint="eastAsia"/>
        </w:rPr>
        <w:t>平方（</w:t>
      </w:r>
      <w:proofErr w:type="gramEnd"/>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）計算</w:t>
      </w:r>
    </w:p>
    <w:p w14:paraId="1778A15A" w14:textId="59CB6C68" w:rsidR="002E318B" w:rsidRDefault="002E318B" w:rsidP="00B964A0">
      <w:pPr>
        <w:spacing w:before="180" w:after="180"/>
        <w:ind w:firstLine="480"/>
      </w:pPr>
      <w:r w:rsidRPr="002E318B">
        <w:rPr>
          <w:rFonts w:hint="eastAsia"/>
        </w:rPr>
        <w:t>參考</w:t>
      </w:r>
      <w:r w:rsidRPr="002E318B">
        <w:rPr>
          <w:rFonts w:hint="eastAsia"/>
        </w:rPr>
        <w:t xml:space="preserve">Campbell and Thompson </w:t>
      </w:r>
      <w:r w:rsidR="00B964A0">
        <w:fldChar w:fldCharType="begin"/>
      </w:r>
      <w:r w:rsidR="00B964A0">
        <w:instrText xml:space="preserve"> ADDIN ZOTERO_ITEM CSL_CITATION {"citationID":"cCRZWXzP","properties":{"formattedCitation":"(2008)","plainCitation":"(2008)","noteIndex":0},"citationItems":[{"id":33,"uris":["http://zotero.org/users/16294904/items/K8HYK3C7"],"itemData":{"id":33,"type":"article-journal","abstract":"Goyal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fldChar w:fldCharType="separate"/>
      </w:r>
      <w:r w:rsidR="00B964A0" w:rsidRPr="00B964A0">
        <w:t>(2008)</w:t>
      </w:r>
      <w:r w:rsidR="00B964A0">
        <w:fldChar w:fldCharType="end"/>
      </w:r>
      <w:r>
        <w:rPr>
          <w:rFonts w:hint="eastAsia"/>
        </w:rPr>
        <w:t xml:space="preserve"> </w:t>
      </w:r>
      <w:r w:rsidRPr="002E318B">
        <w:rPr>
          <w:rFonts w:hint="eastAsia"/>
        </w:rPr>
        <w:t>及</w:t>
      </w:r>
      <w:r w:rsidRPr="002E318B">
        <w:rPr>
          <w:rFonts w:hint="eastAsia"/>
        </w:rPr>
        <w:t xml:space="preserve">Welch and Goyal </w:t>
      </w:r>
      <w:r w:rsidR="00B964A0">
        <w:fldChar w:fldCharType="begin"/>
      </w:r>
      <w:r w:rsidR="00B964A0">
        <w:instrText xml:space="preserve"> ADDIN ZOTERO_ITEM CSL_CITATION {"citationID":"afBIGR7s","properties":{"formattedCitation":"(2008)","plainCitation":"(2008)","noteIndex":0},"citationItems":[{"id":119,"uris":["http://zotero.org/users/16294904/items/FCCH3YW8"],"itemData":{"id":119,"type":"article-journal","abstract":"Our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fldChar w:fldCharType="separate"/>
      </w:r>
      <w:r w:rsidR="00B964A0" w:rsidRPr="00B964A0">
        <w:t>(2008)</w:t>
      </w:r>
      <w:r w:rsidR="00B964A0">
        <w:fldChar w:fldCharType="end"/>
      </w:r>
      <w:r>
        <w:rPr>
          <w:rFonts w:hint="eastAsia"/>
        </w:rPr>
        <w:t xml:space="preserve"> </w:t>
      </w:r>
      <w:r w:rsidRPr="002E318B">
        <w:rPr>
          <w:rFonts w:hint="eastAsia"/>
        </w:rPr>
        <w:t>之研究方法，</w:t>
      </w:r>
      <w:r w:rsidRPr="002E318B">
        <w:rPr>
          <w:rFonts w:hint="eastAsia"/>
        </w:rPr>
        <w:lastRenderedPageBreak/>
        <w:t>本研究採用樣本外</w:t>
      </w:r>
      <w:r w:rsidRPr="002E318B">
        <w:rPr>
          <w:rFonts w:hint="eastAsia"/>
        </w:rPr>
        <w:t>R</w:t>
      </w:r>
      <w:r w:rsidRPr="002E318B">
        <w:rPr>
          <w:rFonts w:hint="eastAsia"/>
        </w:rPr>
        <w:t>平方（</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）評估模型之預測能力。</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衡量預測模型相對於歷史平均基準模型之預測改善程度，其計算式如下：</w:t>
      </w:r>
    </w:p>
    <w:p w14:paraId="1CBC4795" w14:textId="2CEEE7D5" w:rsidR="008E7FD6" w:rsidRDefault="0000000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5454828C" w:rsidR="008E7FD6" w:rsidRPr="008E7FD6" w:rsidRDefault="008E7FD6" w:rsidP="008E7FD6">
      <w:pPr>
        <w:spacing w:before="180" w:after="180"/>
        <w:ind w:firstLine="480"/>
      </w:pPr>
      <w:r w:rsidRPr="008E7FD6">
        <w:t>其中，</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Pr="008E7FD6">
        <w:t>為實際報酬率，</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E7FD6">
        <w:t>為預測模型之預測值，</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E7FD6">
        <w:t>為歷史平均報酬率（基準模型），</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Pr="008E7FD6">
        <w:t>為初始樣本內期間長度，</w:t>
      </w:r>
      <m:oMath>
        <m:r>
          <w:rPr>
            <w:rFonts w:ascii="Cambria Math" w:eastAsia="Cambria Math" w:hAnsi="Cambria Math" w:cs="Cambria Math"/>
          </w:rPr>
          <m:t>T</m:t>
        </m:r>
      </m:oMath>
      <w:r w:rsidRPr="008E7FD6">
        <w:t>為總樣本數。當</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大於零時，表示預測模型優於歷史平均基準模型；</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值越大，預測改善程度越顯著。</w:t>
      </w:r>
    </w:p>
    <w:p w14:paraId="59421D46" w14:textId="5D105566" w:rsidR="008E7FD6" w:rsidRDefault="008E7FD6" w:rsidP="008E7FD6">
      <w:pPr>
        <w:spacing w:before="180" w:after="180"/>
        <w:ind w:firstLine="480"/>
      </w:pPr>
      <w:r w:rsidRPr="008E7FD6">
        <w:t>本研究採用滾動窗口法（</w:t>
      </w:r>
      <w:r w:rsidRPr="008E7FD6">
        <w:t>rolling window approach</w:t>
      </w:r>
      <w:r w:rsidRPr="008E7FD6">
        <w:t>）進行樣本外預測，初始樣本內期間設定為總樣本數的</w:t>
      </w:r>
      <w:r>
        <w:rPr>
          <w:rFonts w:hint="eastAsia"/>
        </w:rPr>
        <w:t>80</w:t>
      </w:r>
      <w:r w:rsidRPr="008E7FD6">
        <w:t>%</w:t>
      </w:r>
      <w:r w:rsidRPr="008E7FD6">
        <w:t>，並逐步向前推進進行預測。透過比較單點配適法與</w:t>
      </w:r>
      <w:proofErr w:type="gramStart"/>
      <w:r w:rsidRPr="008E7FD6">
        <w:t>雙點配適</w:t>
      </w:r>
      <w:proofErr w:type="gramEnd"/>
      <w:r w:rsidRPr="008E7FD6">
        <w:t>法之</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值，可客觀評估兩種方法在樣本外預測能力上的差異。</w:t>
      </w:r>
    </w:p>
    <w:p w14:paraId="628AEA55" w14:textId="77777777" w:rsidR="00F97960" w:rsidRDefault="00F97960" w:rsidP="00F97960">
      <w:pPr>
        <w:pStyle w:val="a5"/>
        <w:numPr>
          <w:ilvl w:val="0"/>
          <w:numId w:val="37"/>
        </w:numPr>
        <w:spacing w:before="180" w:after="180"/>
        <w:ind w:leftChars="0" w:firstLineChars="0"/>
      </w:pPr>
      <w:r>
        <w:rPr>
          <w:rFonts w:hint="eastAsia"/>
        </w:rPr>
        <w:t>運算效率比較</w:t>
      </w:r>
    </w:p>
    <w:p w14:paraId="21EED5C0" w14:textId="7751FEA4" w:rsidR="00F97960" w:rsidRPr="00F97960" w:rsidRDefault="00F97960" w:rsidP="00F97960">
      <w:pPr>
        <w:spacing w:before="180" w:after="180"/>
        <w:ind w:firstLine="480"/>
      </w:pPr>
      <w:r w:rsidRPr="00586A01">
        <w:rPr>
          <w:rFonts w:hint="eastAsia"/>
        </w:rPr>
        <w:t>除了預測準確度外，本研究亦重視方法之實務應用可行性，特別是在處理大量數據時的運算效率。為客觀評估兩種方法之計算效能，本研究</w:t>
      </w:r>
      <w:r>
        <w:rPr>
          <w:rFonts w:hint="eastAsia"/>
        </w:rPr>
        <w:t>選擇</w:t>
      </w:r>
      <w:r w:rsidRPr="00586A01">
        <w:rPr>
          <w:rFonts w:hint="eastAsia"/>
        </w:rPr>
        <w:t>十個具代表性之選擇權到期日，針對每一到期日分別計算</w:t>
      </w:r>
      <w:r w:rsidRPr="00586A01">
        <w:rPr>
          <w:rFonts w:hint="eastAsia"/>
        </w:rPr>
        <w:t>7</w:t>
      </w:r>
      <w:r w:rsidRPr="00586A01">
        <w:rPr>
          <w:rFonts w:hint="eastAsia"/>
        </w:rPr>
        <w:t>日之風險中立機率密度，並分別採用單點配適法與</w:t>
      </w:r>
      <w:proofErr w:type="gramStart"/>
      <w:r w:rsidRPr="00586A01">
        <w:rPr>
          <w:rFonts w:hint="eastAsia"/>
        </w:rPr>
        <w:t>雙點配適</w:t>
      </w:r>
      <w:proofErr w:type="gramEnd"/>
      <w:r w:rsidRPr="00586A01">
        <w:rPr>
          <w:rFonts w:hint="eastAsia"/>
        </w:rPr>
        <w:t>法以廣義柏拉圖分配</w:t>
      </w:r>
      <w:r>
        <w:rPr>
          <w:rFonts w:hint="eastAsia"/>
        </w:rPr>
        <w:t>（</w:t>
      </w:r>
      <w:r w:rsidRPr="00586A01">
        <w:rPr>
          <w:rFonts w:hint="eastAsia"/>
        </w:rPr>
        <w:t>GPD</w:t>
      </w:r>
      <w:r>
        <w:rPr>
          <w:rFonts w:hint="eastAsia"/>
        </w:rPr>
        <w:t>）</w:t>
      </w:r>
      <w:proofErr w:type="gramStart"/>
      <w:r w:rsidRPr="00586A01">
        <w:rPr>
          <w:rFonts w:hint="eastAsia"/>
        </w:rPr>
        <w:t>配適尾部</w:t>
      </w:r>
      <w:proofErr w:type="gramEnd"/>
      <w:r w:rsidRPr="00586A01">
        <w:rPr>
          <w:rFonts w:hint="eastAsia"/>
        </w:rPr>
        <w:t>。為確保結果之可靠性與穩定性，本研究對每種方法進行十次重複運算，記錄其執行時間，並計算平均值，藉此全面評估兩種方法在實務應用中之運算效率差異。</w:t>
      </w:r>
    </w:p>
    <w:p w14:paraId="3DFBC8BE" w14:textId="537ACC52" w:rsidR="00404225" w:rsidRDefault="00404225" w:rsidP="00586A01">
      <w:pPr>
        <w:spacing w:before="180" w:after="180"/>
        <w:ind w:firstLine="480"/>
      </w:pPr>
      <w:r>
        <w:br w:type="page"/>
      </w:r>
    </w:p>
    <w:p w14:paraId="3045C9AF" w14:textId="163D5976" w:rsidR="0073610D" w:rsidRDefault="0073610D" w:rsidP="0073610D">
      <w:pPr>
        <w:pStyle w:val="1"/>
        <w:spacing w:before="180" w:after="180"/>
      </w:pPr>
      <w:bookmarkStart w:id="171" w:name="_Toc182815181"/>
      <w:bookmarkStart w:id="172" w:name="_Toc190531597"/>
      <w:bookmarkStart w:id="173" w:name="_Toc190982042"/>
      <w:bookmarkStart w:id="174" w:name="_Toc192324095"/>
      <w:r>
        <w:rPr>
          <w:rFonts w:hint="eastAsia"/>
        </w:rPr>
        <w:lastRenderedPageBreak/>
        <w:t>第五章、</w:t>
      </w:r>
      <w:bookmarkEnd w:id="171"/>
      <w:r w:rsidR="00404225">
        <w:rPr>
          <w:rFonts w:hint="eastAsia"/>
        </w:rPr>
        <w:t>實證結果分析</w:t>
      </w:r>
      <w:bookmarkEnd w:id="172"/>
      <w:bookmarkEnd w:id="173"/>
      <w:bookmarkEnd w:id="174"/>
    </w:p>
    <w:p w14:paraId="45E2CD5B" w14:textId="20AFA7CB" w:rsidR="00642602" w:rsidRPr="00642602" w:rsidRDefault="00642602" w:rsidP="00642602">
      <w:pPr>
        <w:spacing w:before="180" w:after="180"/>
        <w:ind w:firstLine="480"/>
      </w:pPr>
      <w:r w:rsidRPr="00642602">
        <w:t>本章將詳細分析實證結果，首先於</w:t>
      </w:r>
      <w:r w:rsidRPr="00642602">
        <w:t>5.1</w:t>
      </w:r>
      <w:r w:rsidRPr="00642602">
        <w:t>節中比較單點配適法與</w:t>
      </w:r>
      <w:proofErr w:type="gramStart"/>
      <w:r w:rsidRPr="00642602">
        <w:t>雙點配適</w:t>
      </w:r>
      <w:proofErr w:type="gramEnd"/>
      <w:r w:rsidRPr="00642602">
        <w:t>法之方法特性，包含整體擬合效果與計算效率兩個面向。在</w:t>
      </w:r>
      <w:r w:rsidRPr="00642602">
        <w:t>5.1.1</w:t>
      </w:r>
      <w:r w:rsidRPr="00642602">
        <w:t>節中，透過具體樣本展示兩種方法在不同市場情境下的擬合表現；而在</w:t>
      </w:r>
      <w:r w:rsidRPr="00642602">
        <w:t>5.1.2</w:t>
      </w:r>
      <w:r w:rsidRPr="00642602">
        <w:t>節則針對兩種方法的運算效率進行實證比較，以評估其實務應用可行性。接著在</w:t>
      </w:r>
      <w:r w:rsidRPr="00642602">
        <w:t>5.2</w:t>
      </w:r>
      <w:r w:rsidRPr="00642602">
        <w:t>節與</w:t>
      </w:r>
      <w:r w:rsidRPr="00642602">
        <w:t>5.3</w:t>
      </w:r>
      <w:r w:rsidRPr="00642602">
        <w:t>節分別針對距離到期日</w:t>
      </w:r>
      <w:r w:rsidRPr="00642602">
        <w:t>1</w:t>
      </w:r>
      <w:r w:rsidRPr="00642602">
        <w:t>天與</w:t>
      </w:r>
      <w:r w:rsidRPr="00642602">
        <w:t>7</w:t>
      </w:r>
      <w:r w:rsidRPr="00642602">
        <w:t>天之選擇權商品進行深入分析，並探討</w:t>
      </w:r>
      <w:proofErr w:type="gramStart"/>
      <w:r w:rsidRPr="00642602">
        <w:t>兩種配適方法</w:t>
      </w:r>
      <w:proofErr w:type="gramEnd"/>
      <w:r w:rsidRPr="00642602">
        <w:t>在不同到期期間下之預測效果差異。</w:t>
      </w:r>
    </w:p>
    <w:p w14:paraId="248A9370" w14:textId="70F5AC73" w:rsidR="0008528A" w:rsidRDefault="00642602" w:rsidP="00642602">
      <w:pPr>
        <w:spacing w:before="180" w:after="180"/>
        <w:ind w:firstLine="480"/>
      </w:pPr>
      <w:r w:rsidRPr="00642602">
        <w:t>本研究選擇距離到期日分別為</w:t>
      </w:r>
      <w:r w:rsidRPr="00642602">
        <w:t>1</w:t>
      </w:r>
      <w:r w:rsidRPr="00642602">
        <w:t>天與</w:t>
      </w:r>
      <w:r w:rsidRPr="00642602">
        <w:t>7</w:t>
      </w:r>
      <w:r w:rsidRPr="00642602">
        <w:t>天的比</w:t>
      </w:r>
      <w:proofErr w:type="gramStart"/>
      <w:r w:rsidRPr="00642602">
        <w:t>特</w:t>
      </w:r>
      <w:proofErr w:type="gramEnd"/>
      <w:r w:rsidRPr="00642602">
        <w:t>幣選擇權商品進行實證分析，主要基於以下原因。比</w:t>
      </w:r>
      <w:proofErr w:type="gramStart"/>
      <w:r w:rsidRPr="00642602">
        <w:t>特</w:t>
      </w:r>
      <w:proofErr w:type="gramEnd"/>
      <w:r w:rsidRPr="00642602">
        <w:t>幣市場具有</w:t>
      </w:r>
      <w:r w:rsidRPr="00642602">
        <w:t>24</w:t>
      </w:r>
      <w:r w:rsidRPr="00642602">
        <w:t>小時不間斷交易的特性，且近年來交易量持續攀升，日均交易量已達數百億美元，顯示其具備充足的市場流動性。在流動性充沛的情況下，價格發現機制更為有效，市場參與者能夠迅速反應新資訊，使得選擇權價格更能即時反映市場預期；其次，比</w:t>
      </w:r>
      <w:proofErr w:type="gramStart"/>
      <w:r w:rsidRPr="00642602">
        <w:t>特</w:t>
      </w:r>
      <w:proofErr w:type="gramEnd"/>
      <w:r w:rsidRPr="00642602">
        <w:t>幣市場對新資訊的反應速度極快，價格調整效率高。相較於傳統金融市場，加密貨幣市場的交易者多為科技導向的投資人，能夠快速接收與處理市場訊息。因此，選擇短期商品進行研究，可以更準確地捕捉市場參與者對風險的即時評估與反應。</w:t>
      </w:r>
    </w:p>
    <w:p w14:paraId="1190C6F5" w14:textId="0CF32A2A" w:rsidR="008771A3" w:rsidRDefault="008771A3" w:rsidP="008771A3">
      <w:pPr>
        <w:pStyle w:val="2"/>
      </w:pPr>
      <w:bookmarkStart w:id="175" w:name="_Toc190531598"/>
      <w:bookmarkStart w:id="176" w:name="_Toc190982043"/>
      <w:bookmarkStart w:id="177" w:name="_Toc192324096"/>
      <w:r>
        <w:rPr>
          <w:rFonts w:hint="eastAsia"/>
        </w:rPr>
        <w:t>5.1</w:t>
      </w:r>
      <w:r>
        <w:rPr>
          <w:rFonts w:hint="eastAsia"/>
        </w:rPr>
        <w:t>實證樣本擬合效果分析</w:t>
      </w:r>
      <w:bookmarkEnd w:id="175"/>
      <w:bookmarkEnd w:id="176"/>
      <w:bookmarkEnd w:id="177"/>
    </w:p>
    <w:p w14:paraId="47FC51A0" w14:textId="716C6AE8" w:rsidR="008771A3" w:rsidRDefault="008771A3" w:rsidP="008771A3">
      <w:pPr>
        <w:pStyle w:val="3"/>
        <w:spacing w:before="180" w:after="180"/>
      </w:pPr>
      <w:bookmarkStart w:id="178" w:name="_Toc190531599"/>
      <w:bookmarkStart w:id="179" w:name="_Toc190982044"/>
      <w:bookmarkStart w:id="180" w:name="_Toc192324097"/>
      <w:r>
        <w:rPr>
          <w:rFonts w:hint="eastAsia"/>
        </w:rPr>
        <w:t>5.1.1</w:t>
      </w:r>
      <w:r>
        <w:rPr>
          <w:rFonts w:hint="eastAsia"/>
        </w:rPr>
        <w:t>單點配適法與</w:t>
      </w:r>
      <w:proofErr w:type="gramStart"/>
      <w:r>
        <w:rPr>
          <w:rFonts w:hint="eastAsia"/>
        </w:rPr>
        <w:t>雙點配適</w:t>
      </w:r>
      <w:proofErr w:type="gramEnd"/>
      <w:r>
        <w:rPr>
          <w:rFonts w:hint="eastAsia"/>
        </w:rPr>
        <w:t>法之比較</w:t>
      </w:r>
      <w:bookmarkEnd w:id="178"/>
      <w:bookmarkEnd w:id="179"/>
      <w:bookmarkEnd w:id="180"/>
    </w:p>
    <w:p w14:paraId="7A753335" w14:textId="0C42BFC3" w:rsidR="008F6801" w:rsidRDefault="008771A3" w:rsidP="008F6801">
      <w:pPr>
        <w:spacing w:before="180" w:after="180"/>
        <w:ind w:firstLine="480"/>
      </w:pPr>
      <w:r>
        <w:rPr>
          <w:rFonts w:hint="eastAsia"/>
        </w:rPr>
        <w:t>為進一步比較單點配適法與</w:t>
      </w:r>
      <w:proofErr w:type="gramStart"/>
      <w:r>
        <w:rPr>
          <w:rFonts w:hint="eastAsia"/>
        </w:rPr>
        <w:t>雙點配適</w:t>
      </w:r>
      <w:proofErr w:type="gramEnd"/>
      <w:r>
        <w:rPr>
          <w:rFonts w:hint="eastAsia"/>
        </w:rPr>
        <w:t>法之擬合效果，本研究選取觀察日</w:t>
      </w:r>
      <w:r>
        <w:rPr>
          <w:rFonts w:hint="eastAsia"/>
        </w:rPr>
        <w:t>2022</w:t>
      </w:r>
      <w:r>
        <w:rPr>
          <w:rFonts w:hint="eastAsia"/>
        </w:rPr>
        <w:t>年</w:t>
      </w:r>
      <w:r>
        <w:rPr>
          <w:rFonts w:hint="eastAsia"/>
        </w:rPr>
        <w:t>7</w:t>
      </w:r>
      <w:r>
        <w:rPr>
          <w:rFonts w:hint="eastAsia"/>
        </w:rPr>
        <w:t>月</w:t>
      </w:r>
      <w:r>
        <w:rPr>
          <w:rFonts w:hint="eastAsia"/>
        </w:rPr>
        <w:t>10</w:t>
      </w:r>
      <w:r>
        <w:rPr>
          <w:rFonts w:hint="eastAsia"/>
        </w:rPr>
        <w:t>日（到期日</w:t>
      </w:r>
      <w:r>
        <w:rPr>
          <w:rFonts w:hint="eastAsia"/>
        </w:rPr>
        <w:t>2022</w:t>
      </w:r>
      <w:r>
        <w:rPr>
          <w:rFonts w:hint="eastAsia"/>
        </w:rPr>
        <w:t>年</w:t>
      </w:r>
      <w:r>
        <w:rPr>
          <w:rFonts w:hint="eastAsia"/>
        </w:rPr>
        <w:t>7</w:t>
      </w:r>
      <w:r>
        <w:rPr>
          <w:rFonts w:hint="eastAsia"/>
        </w:rPr>
        <w:t>月</w:t>
      </w:r>
      <w:r>
        <w:rPr>
          <w:rFonts w:hint="eastAsia"/>
        </w:rPr>
        <w:t>11</w:t>
      </w:r>
      <w:r>
        <w:rPr>
          <w:rFonts w:hint="eastAsia"/>
        </w:rPr>
        <w:t>日）</w:t>
      </w:r>
      <w:r w:rsidR="006A54DC">
        <w:rPr>
          <w:rFonts w:hint="eastAsia"/>
        </w:rPr>
        <w:t>與</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27</w:t>
      </w:r>
      <w:r w:rsidR="006A54DC">
        <w:rPr>
          <w:rFonts w:hint="eastAsia"/>
        </w:rPr>
        <w:t>日（到期日</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28</w:t>
      </w:r>
      <w:r w:rsidR="006A54DC">
        <w:rPr>
          <w:rFonts w:hint="eastAsia"/>
        </w:rPr>
        <w:t>日）</w:t>
      </w:r>
      <w:r>
        <w:rPr>
          <w:rFonts w:hint="eastAsia"/>
        </w:rPr>
        <w:t>之樣本進行分析。就實證結果觀之，單點配適法展現出較佳之穩定性，其擬合曲線較為平滑且連續，顯示該方法在處理不同市場情境時具有較強之適應能力。</w:t>
      </w:r>
    </w:p>
    <w:p w14:paraId="355A7F8B" w14:textId="171A3565" w:rsidR="008F6801" w:rsidRDefault="002406B3" w:rsidP="008771A3">
      <w:pPr>
        <w:pStyle w:val="aa"/>
        <w:keepNext/>
        <w:spacing w:before="180" w:after="180"/>
      </w:pPr>
      <w:r w:rsidRPr="002406B3">
        <w:lastRenderedPageBreak/>
        <w:drawing>
          <wp:inline distT="0" distB="0" distL="0" distR="0" wp14:anchorId="637F15BE" wp14:editId="3405089B">
            <wp:extent cx="5400040" cy="2804160"/>
            <wp:effectExtent l="0" t="0" r="0"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5"/>
                    <a:stretch>
                      <a:fillRect/>
                    </a:stretch>
                  </pic:blipFill>
                  <pic:spPr>
                    <a:xfrm>
                      <a:off x="0" y="0"/>
                      <a:ext cx="5400040" cy="2804160"/>
                    </a:xfrm>
                    <a:prstGeom prst="rect">
                      <a:avLst/>
                    </a:prstGeom>
                  </pic:spPr>
                </pic:pic>
              </a:graphicData>
            </a:graphic>
          </wp:inline>
        </w:drawing>
      </w:r>
    </w:p>
    <w:p w14:paraId="6BC7CC57" w14:textId="4BBF41D5" w:rsidR="008771A3" w:rsidRDefault="008771A3" w:rsidP="002406B3">
      <w:pPr>
        <w:pStyle w:val="a9"/>
        <w:spacing w:before="180" w:after="180"/>
      </w:pPr>
      <w:bookmarkStart w:id="181" w:name="_Toc192324129"/>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5652B0">
        <w:rPr>
          <w:noProof/>
        </w:rPr>
        <w:t>1</w:t>
      </w:r>
      <w:r>
        <w:fldChar w:fldCharType="end"/>
      </w:r>
      <w:r>
        <w:rPr>
          <w:rFonts w:hint="eastAsia"/>
        </w:rPr>
        <w:t>：</w:t>
      </w:r>
      <w:r>
        <w:rPr>
          <w:rFonts w:hint="eastAsia"/>
        </w:rPr>
        <w:t>2022</w:t>
      </w:r>
      <w:r>
        <w:rPr>
          <w:rFonts w:hint="eastAsia"/>
        </w:rPr>
        <w:t>年</w:t>
      </w:r>
      <w:r>
        <w:rPr>
          <w:rFonts w:hint="eastAsia"/>
        </w:rPr>
        <w:t>7</w:t>
      </w:r>
      <w:r>
        <w:rPr>
          <w:rFonts w:hint="eastAsia"/>
        </w:rPr>
        <w:t>月</w:t>
      </w:r>
      <w:r>
        <w:rPr>
          <w:rFonts w:hint="eastAsia"/>
        </w:rPr>
        <w:t>10</w:t>
      </w:r>
      <w:r>
        <w:rPr>
          <w:rFonts w:hint="eastAsia"/>
        </w:rPr>
        <w:t>日比</w:t>
      </w:r>
      <w:proofErr w:type="gramStart"/>
      <w:r>
        <w:rPr>
          <w:rFonts w:hint="eastAsia"/>
        </w:rPr>
        <w:t>特</w:t>
      </w:r>
      <w:proofErr w:type="gramEnd"/>
      <w:r>
        <w:rPr>
          <w:rFonts w:hint="eastAsia"/>
        </w:rPr>
        <w:t>幣選擇權</w:t>
      </w:r>
      <w:r>
        <w:rPr>
          <w:rFonts w:hint="eastAsia"/>
        </w:rPr>
        <w:t>GPD</w:t>
      </w:r>
      <w:proofErr w:type="gramStart"/>
      <w:r>
        <w:rPr>
          <w:rFonts w:hint="eastAsia"/>
        </w:rPr>
        <w:t>尾部配適比較</w:t>
      </w:r>
      <w:proofErr w:type="gramEnd"/>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181"/>
      <w:proofErr w:type="gramEnd"/>
    </w:p>
    <w:p w14:paraId="1BDE6891" w14:textId="77777777" w:rsidR="006A54DC" w:rsidRDefault="006A54DC" w:rsidP="006A54DC">
      <w:pPr>
        <w:pStyle w:val="aa"/>
        <w:keepNext/>
        <w:spacing w:before="180" w:after="180"/>
      </w:pPr>
      <w:r>
        <w:drawing>
          <wp:inline distT="0" distB="0" distL="0" distR="0" wp14:anchorId="29E996AF" wp14:editId="58030DA5">
            <wp:extent cx="5391150" cy="2800350"/>
            <wp:effectExtent l="0" t="0" r="0" b="0"/>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14:paraId="47DB69C4" w14:textId="6260886E" w:rsidR="006A54DC" w:rsidRPr="006A54DC" w:rsidRDefault="006A54DC" w:rsidP="006A54DC">
      <w:pPr>
        <w:pStyle w:val="a9"/>
        <w:spacing w:before="180" w:after="180"/>
      </w:pPr>
      <w:bookmarkStart w:id="182" w:name="_Toc192324130"/>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5652B0">
        <w:rPr>
          <w:noProof/>
        </w:rPr>
        <w:t>2</w:t>
      </w:r>
      <w:r>
        <w:fldChar w:fldCharType="end"/>
      </w:r>
      <w:r>
        <w:rPr>
          <w:rFonts w:hint="eastAsia"/>
        </w:rPr>
        <w:t>：</w:t>
      </w:r>
      <w:r>
        <w:rPr>
          <w:rFonts w:hint="eastAsia"/>
        </w:rPr>
        <w:t>2023</w:t>
      </w:r>
      <w:r>
        <w:rPr>
          <w:rFonts w:hint="eastAsia"/>
        </w:rPr>
        <w:t>年</w:t>
      </w:r>
      <w:r>
        <w:rPr>
          <w:rFonts w:hint="eastAsia"/>
        </w:rPr>
        <w:t>9</w:t>
      </w:r>
      <w:r>
        <w:rPr>
          <w:rFonts w:hint="eastAsia"/>
        </w:rPr>
        <w:t>月</w:t>
      </w:r>
      <w:r>
        <w:rPr>
          <w:rFonts w:hint="eastAsia"/>
        </w:rPr>
        <w:t>27</w:t>
      </w:r>
      <w:r>
        <w:rPr>
          <w:rFonts w:hint="eastAsia"/>
        </w:rPr>
        <w:t>日比</w:t>
      </w:r>
      <w:proofErr w:type="gramStart"/>
      <w:r>
        <w:rPr>
          <w:rFonts w:hint="eastAsia"/>
        </w:rPr>
        <w:t>特</w:t>
      </w:r>
      <w:proofErr w:type="gramEnd"/>
      <w:r>
        <w:rPr>
          <w:rFonts w:hint="eastAsia"/>
        </w:rPr>
        <w:t>幣選擇權</w:t>
      </w:r>
      <w:r>
        <w:rPr>
          <w:rFonts w:hint="eastAsia"/>
        </w:rPr>
        <w:t>GPD</w:t>
      </w:r>
      <w:proofErr w:type="gramStart"/>
      <w:r>
        <w:rPr>
          <w:rFonts w:hint="eastAsia"/>
        </w:rPr>
        <w:t>尾部配適比較</w:t>
      </w:r>
      <w:proofErr w:type="gramEnd"/>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182"/>
      <w:proofErr w:type="gramEnd"/>
    </w:p>
    <w:p w14:paraId="68F4F404" w14:textId="015293F7" w:rsidR="008771A3" w:rsidRDefault="008771A3" w:rsidP="008771A3">
      <w:pPr>
        <w:spacing w:before="180" w:after="180"/>
        <w:ind w:firstLine="480"/>
      </w:pPr>
      <w:r>
        <w:rPr>
          <w:rFonts w:hint="eastAsia"/>
        </w:rPr>
        <w:t>觀察圖中左側之單點配適法擬合結果可知，</w:t>
      </w:r>
      <w:r w:rsidR="006A54DC">
        <w:rPr>
          <w:rFonts w:hint="eastAsia"/>
        </w:rPr>
        <w:t>無論是在</w:t>
      </w:r>
      <w:r w:rsidR="006A54DC">
        <w:rPr>
          <w:rFonts w:hint="eastAsia"/>
        </w:rPr>
        <w:t>2022</w:t>
      </w:r>
      <w:r w:rsidR="006A54DC">
        <w:rPr>
          <w:rFonts w:hint="eastAsia"/>
        </w:rPr>
        <w:t>年或</w:t>
      </w:r>
      <w:r w:rsidR="006A54DC">
        <w:rPr>
          <w:rFonts w:hint="eastAsia"/>
        </w:rPr>
        <w:t>2023</w:t>
      </w:r>
      <w:r w:rsidR="006A54DC">
        <w:rPr>
          <w:rFonts w:hint="eastAsia"/>
        </w:rPr>
        <w:t>年之樣本中，</w:t>
      </w:r>
      <w:r>
        <w:rPr>
          <w:rFonts w:hint="eastAsia"/>
        </w:rPr>
        <w:t>其</w:t>
      </w:r>
      <w:r>
        <w:rPr>
          <w:rFonts w:hint="eastAsia"/>
        </w:rPr>
        <w:t>RND</w:t>
      </w:r>
      <w:r>
        <w:rPr>
          <w:rFonts w:hint="eastAsia"/>
        </w:rPr>
        <w:t>曲線能順利完成擬合，且在接合點處維持良好之連續性。特別是在尾部區域，單點配適法之擬合曲線呈現平緩遞減之態勢，符合機率密度函數之基本性質。此結果顯示單點配適法在處理極端值時具有較佳之穩健性。</w:t>
      </w:r>
    </w:p>
    <w:p w14:paraId="3CAF47F6" w14:textId="21CAE937" w:rsidR="008771A3" w:rsidRDefault="008771A3" w:rsidP="008771A3">
      <w:pPr>
        <w:spacing w:before="180" w:after="180"/>
        <w:ind w:firstLine="480"/>
      </w:pPr>
      <w:r>
        <w:rPr>
          <w:rFonts w:hint="eastAsia"/>
        </w:rPr>
        <w:lastRenderedPageBreak/>
        <w:t>反觀右側之</w:t>
      </w:r>
      <w:proofErr w:type="gramStart"/>
      <w:r>
        <w:rPr>
          <w:rFonts w:hint="eastAsia"/>
        </w:rPr>
        <w:t>雙點配適</w:t>
      </w:r>
      <w:proofErr w:type="gramEnd"/>
      <w:r>
        <w:rPr>
          <w:rFonts w:hint="eastAsia"/>
        </w:rPr>
        <w:t>法擬合結果，雖然在大多數情況下亦能產生合理之擬合曲線，惟在某些市場情境下可能出現擬合失敗或曲線不連續之情形。究其原因，主要係因</w:t>
      </w:r>
      <w:proofErr w:type="gramStart"/>
      <w:r>
        <w:rPr>
          <w:rFonts w:hint="eastAsia"/>
        </w:rPr>
        <w:t>雙點配適法需</w:t>
      </w:r>
      <w:proofErr w:type="gramEnd"/>
      <w:r>
        <w:rPr>
          <w:rFonts w:hint="eastAsia"/>
        </w:rPr>
        <w:t>同時滿足兩個接合點之連續性條件，當市場波動劇烈或價格分布極度</w:t>
      </w:r>
      <w:proofErr w:type="gramStart"/>
      <w:r>
        <w:rPr>
          <w:rFonts w:hint="eastAsia"/>
        </w:rPr>
        <w:t>偏斜時</w:t>
      </w:r>
      <w:proofErr w:type="gramEnd"/>
      <w:r>
        <w:rPr>
          <w:rFonts w:hint="eastAsia"/>
        </w:rPr>
        <w:t>，較難找到同時滿足雙重條件之參數組合，進而影響擬合結果之品質。</w:t>
      </w:r>
    </w:p>
    <w:p w14:paraId="6374BBA1" w14:textId="0061AA51" w:rsidR="008771A3" w:rsidRDefault="008771A3" w:rsidP="008771A3">
      <w:pPr>
        <w:spacing w:before="180" w:after="180"/>
        <w:ind w:firstLine="480"/>
      </w:pPr>
      <w:r>
        <w:rPr>
          <w:rFonts w:hint="eastAsia"/>
        </w:rPr>
        <w:t>就實務應用層面而言，單點配適法之計算效率較高且較不易出現無法擬合之情形，此優勢在進行大量樣本分析時尤為明顯。</w:t>
      </w:r>
      <w:proofErr w:type="gramStart"/>
      <w:r>
        <w:rPr>
          <w:rFonts w:hint="eastAsia"/>
        </w:rPr>
        <w:t>再者，</w:t>
      </w:r>
      <w:proofErr w:type="gramEnd"/>
      <w:r>
        <w:rPr>
          <w:rFonts w:hint="eastAsia"/>
        </w:rPr>
        <w:t>單點配適法之擬合結果較為穩定，有助於後續統計特徵值之計算與分析。基於前述優勢，本研究認為在建構比</w:t>
      </w:r>
      <w:proofErr w:type="gramStart"/>
      <w:r>
        <w:rPr>
          <w:rFonts w:hint="eastAsia"/>
        </w:rPr>
        <w:t>特</w:t>
      </w:r>
      <w:proofErr w:type="gramEnd"/>
      <w:r>
        <w:rPr>
          <w:rFonts w:hint="eastAsia"/>
        </w:rPr>
        <w:t>幣選擇權之風險中立機率密度函數時，單點配適法</w:t>
      </w:r>
      <w:proofErr w:type="gramStart"/>
      <w:r>
        <w:rPr>
          <w:rFonts w:hint="eastAsia"/>
        </w:rPr>
        <w:t>較雙點配適</w:t>
      </w:r>
      <w:proofErr w:type="gramEnd"/>
      <w:r>
        <w:rPr>
          <w:rFonts w:hint="eastAsia"/>
        </w:rPr>
        <w:t>法更具實用價值。</w:t>
      </w:r>
    </w:p>
    <w:p w14:paraId="2E4DE5C4" w14:textId="24AE00EB" w:rsidR="00642602" w:rsidRDefault="00642602" w:rsidP="00642602">
      <w:pPr>
        <w:pStyle w:val="3"/>
        <w:spacing w:before="180" w:after="180"/>
      </w:pPr>
      <w:bookmarkStart w:id="183" w:name="_Toc190531600"/>
      <w:bookmarkStart w:id="184" w:name="_Toc190982045"/>
      <w:bookmarkStart w:id="185" w:name="_Toc192324098"/>
      <w:r>
        <w:rPr>
          <w:rFonts w:hint="eastAsia"/>
        </w:rPr>
        <w:t>5.1.2</w:t>
      </w:r>
      <w:r>
        <w:rPr>
          <w:rFonts w:hint="eastAsia"/>
        </w:rPr>
        <w:t>計算效率之實證比較</w:t>
      </w:r>
      <w:bookmarkEnd w:id="183"/>
      <w:bookmarkEnd w:id="184"/>
      <w:bookmarkEnd w:id="185"/>
    </w:p>
    <w:p w14:paraId="1523A34C" w14:textId="41AC9F1E" w:rsidR="00642602" w:rsidRDefault="00642602" w:rsidP="00642602">
      <w:pPr>
        <w:spacing w:before="180" w:after="180"/>
        <w:ind w:firstLine="480"/>
      </w:pPr>
      <w:r>
        <w:rPr>
          <w:rFonts w:hint="eastAsia"/>
        </w:rPr>
        <w:t>為評估單點配適法與</w:t>
      </w:r>
      <w:proofErr w:type="gramStart"/>
      <w:r>
        <w:rPr>
          <w:rFonts w:hint="eastAsia"/>
        </w:rPr>
        <w:t>雙點配適</w:t>
      </w:r>
      <w:proofErr w:type="gramEnd"/>
      <w:r>
        <w:rPr>
          <w:rFonts w:hint="eastAsia"/>
        </w:rPr>
        <w:t>法在實務應用上的可行性，本研究進行計算效率之實證比較。</w:t>
      </w:r>
      <w:r w:rsidR="002406B3">
        <w:rPr>
          <w:rFonts w:hint="eastAsia"/>
        </w:rPr>
        <w:t>於相同硬體設備下，</w:t>
      </w:r>
      <w:r>
        <w:rPr>
          <w:rFonts w:hint="eastAsia"/>
        </w:rPr>
        <w:t>針對</w:t>
      </w:r>
      <w:r>
        <w:rPr>
          <w:rFonts w:hint="eastAsia"/>
        </w:rPr>
        <w:t>2023</w:t>
      </w:r>
      <w:r>
        <w:rPr>
          <w:rFonts w:hint="eastAsia"/>
        </w:rPr>
        <w:t>年</w:t>
      </w:r>
      <w:r>
        <w:rPr>
          <w:rFonts w:hint="eastAsia"/>
        </w:rPr>
        <w:t>9</w:t>
      </w:r>
      <w:r>
        <w:rPr>
          <w:rFonts w:hint="eastAsia"/>
        </w:rPr>
        <w:t>月至</w:t>
      </w:r>
      <w:r>
        <w:rPr>
          <w:rFonts w:hint="eastAsia"/>
        </w:rPr>
        <w:t>12</w:t>
      </w:r>
      <w:r>
        <w:rPr>
          <w:rFonts w:hint="eastAsia"/>
        </w:rPr>
        <w:t>月間共計</w:t>
      </w:r>
      <w:r>
        <w:rPr>
          <w:rFonts w:hint="eastAsia"/>
        </w:rPr>
        <w:t>10</w:t>
      </w:r>
      <w:r>
        <w:rPr>
          <w:rFonts w:hint="eastAsia"/>
        </w:rPr>
        <w:t>個到期日的選擇權商品進行測試，每次實驗皆產生</w:t>
      </w:r>
      <w:r>
        <w:rPr>
          <w:rFonts w:hint="eastAsia"/>
        </w:rPr>
        <w:t>10</w:t>
      </w:r>
      <w:r>
        <w:rPr>
          <w:rFonts w:hint="eastAsia"/>
        </w:rPr>
        <w:t>個</w:t>
      </w:r>
      <w:proofErr w:type="gramStart"/>
      <w:r>
        <w:rPr>
          <w:rFonts w:hint="eastAsia"/>
        </w:rPr>
        <w:t>週</w:t>
      </w:r>
      <w:proofErr w:type="gramEnd"/>
      <w:r>
        <w:rPr>
          <w:rFonts w:hint="eastAsia"/>
        </w:rPr>
        <w:t>報酬的風險中立機率密度函數（</w:t>
      </w:r>
      <w:r>
        <w:rPr>
          <w:rFonts w:hint="eastAsia"/>
        </w:rPr>
        <w:t>RND</w:t>
      </w:r>
      <w:r>
        <w:rPr>
          <w:rFonts w:hint="eastAsia"/>
        </w:rPr>
        <w:t>），並以</w:t>
      </w:r>
      <w:r>
        <w:rPr>
          <w:rFonts w:hint="eastAsia"/>
        </w:rPr>
        <w:t>GPD</w:t>
      </w:r>
      <w:r>
        <w:rPr>
          <w:rFonts w:hint="eastAsia"/>
        </w:rPr>
        <w:t>分配進行</w:t>
      </w:r>
      <w:proofErr w:type="gramStart"/>
      <w:r>
        <w:rPr>
          <w:rFonts w:hint="eastAsia"/>
        </w:rPr>
        <w:t>尾部配適</w:t>
      </w:r>
      <w:proofErr w:type="gramEnd"/>
      <w:r w:rsidR="00AC1094">
        <w:rPr>
          <w:rFonts w:hint="eastAsia"/>
        </w:rPr>
        <w:t>，結果如</w:t>
      </w:r>
      <w:r w:rsidR="00287204">
        <w:fldChar w:fldCharType="begin"/>
      </w:r>
      <w:r w:rsidR="00287204">
        <w:instrText xml:space="preserve"> </w:instrText>
      </w:r>
      <w:r w:rsidR="00287204">
        <w:rPr>
          <w:rFonts w:hint="eastAsia"/>
        </w:rPr>
        <w:instrText>REF _Ref190094375 \h</w:instrText>
      </w:r>
      <w:r w:rsidR="00287204">
        <w:instrText xml:space="preserve"> </w:instrText>
      </w:r>
      <w:r w:rsidR="00287204">
        <w:fldChar w:fldCharType="separate"/>
      </w:r>
      <w:r w:rsidR="005652B0">
        <w:rPr>
          <w:rFonts w:hint="eastAsia"/>
        </w:rPr>
        <w:t>表</w:t>
      </w:r>
      <w:r w:rsidR="005652B0">
        <w:rPr>
          <w:rFonts w:hint="eastAsia"/>
        </w:rPr>
        <w:t>5-</w:t>
      </w:r>
      <w:r w:rsidR="005652B0">
        <w:rPr>
          <w:noProof/>
        </w:rPr>
        <w:t>1</w:t>
      </w:r>
      <w:r w:rsidR="00287204">
        <w:fldChar w:fldCharType="end"/>
      </w:r>
      <w:r>
        <w:rPr>
          <w:rFonts w:hint="eastAsia"/>
        </w:rPr>
        <w:t>。</w:t>
      </w:r>
    </w:p>
    <w:p w14:paraId="0C0DCDD9" w14:textId="026807A6" w:rsidR="00642602" w:rsidRPr="00642602" w:rsidRDefault="00642602" w:rsidP="00642602">
      <w:pPr>
        <w:spacing w:before="180" w:after="180"/>
        <w:ind w:firstLine="480"/>
      </w:pPr>
      <w:r>
        <w:rPr>
          <w:rFonts w:hint="eastAsia"/>
        </w:rPr>
        <w:t>就實證結果觀之，單點配適法展現出明顯的運算效率優勢。單點配適法的平均執行時間為</w:t>
      </w:r>
      <w:r>
        <w:rPr>
          <w:rFonts w:hint="eastAsia"/>
        </w:rPr>
        <w:t>309.86</w:t>
      </w:r>
      <w:r>
        <w:rPr>
          <w:rFonts w:hint="eastAsia"/>
        </w:rPr>
        <w:t>秒，最短與最長執行時間分別為</w:t>
      </w:r>
      <w:r>
        <w:rPr>
          <w:rFonts w:hint="eastAsia"/>
        </w:rPr>
        <w:t>297.58</w:t>
      </w:r>
      <w:r>
        <w:rPr>
          <w:rFonts w:hint="eastAsia"/>
        </w:rPr>
        <w:t>秒及</w:t>
      </w:r>
      <w:r>
        <w:rPr>
          <w:rFonts w:hint="eastAsia"/>
        </w:rPr>
        <w:t>313.52</w:t>
      </w:r>
      <w:r>
        <w:rPr>
          <w:rFonts w:hint="eastAsia"/>
        </w:rPr>
        <w:t>秒；相較之下，</w:t>
      </w:r>
      <w:proofErr w:type="gramStart"/>
      <w:r>
        <w:rPr>
          <w:rFonts w:hint="eastAsia"/>
        </w:rPr>
        <w:t>雙點配適</w:t>
      </w:r>
      <w:proofErr w:type="gramEnd"/>
      <w:r>
        <w:rPr>
          <w:rFonts w:hint="eastAsia"/>
        </w:rPr>
        <w:t>法的平均執行時間為</w:t>
      </w:r>
      <w:r>
        <w:rPr>
          <w:rFonts w:hint="eastAsia"/>
        </w:rPr>
        <w:t>347.95</w:t>
      </w:r>
      <w:r>
        <w:rPr>
          <w:rFonts w:hint="eastAsia"/>
        </w:rPr>
        <w:t>秒，最短與最長執行時間則分別為</w:t>
      </w:r>
      <w:r>
        <w:rPr>
          <w:rFonts w:hint="eastAsia"/>
        </w:rPr>
        <w:t>346.49</w:t>
      </w:r>
      <w:r>
        <w:rPr>
          <w:rFonts w:hint="eastAsia"/>
        </w:rPr>
        <w:t>秒及</w:t>
      </w:r>
      <w:r>
        <w:rPr>
          <w:rFonts w:hint="eastAsia"/>
        </w:rPr>
        <w:t>349.10</w:t>
      </w:r>
      <w:r>
        <w:rPr>
          <w:rFonts w:hint="eastAsia"/>
        </w:rPr>
        <w:t>秒。整體而言，單點配適法</w:t>
      </w:r>
      <w:proofErr w:type="gramStart"/>
      <w:r>
        <w:rPr>
          <w:rFonts w:hint="eastAsia"/>
        </w:rPr>
        <w:t>較雙點配適</w:t>
      </w:r>
      <w:proofErr w:type="gramEnd"/>
      <w:r>
        <w:rPr>
          <w:rFonts w:hint="eastAsia"/>
        </w:rPr>
        <w:t>法節省約</w:t>
      </w:r>
      <w:r>
        <w:rPr>
          <w:rFonts w:hint="eastAsia"/>
        </w:rPr>
        <w:t xml:space="preserve">10.95% </w:t>
      </w:r>
      <w:r>
        <w:rPr>
          <w:rFonts w:hint="eastAsia"/>
        </w:rPr>
        <w:t>的運算時間。</w:t>
      </w:r>
    </w:p>
    <w:p w14:paraId="58762A29" w14:textId="396E42BA" w:rsidR="00642602" w:rsidRDefault="00642602" w:rsidP="002406B3">
      <w:pPr>
        <w:spacing w:before="180" w:after="180"/>
        <w:ind w:firstLine="480"/>
      </w:pPr>
      <w:r>
        <w:rPr>
          <w:rFonts w:hint="eastAsia"/>
        </w:rPr>
        <w:t>造成此運算效率差異的主要原因在於演算法的複雜度。</w:t>
      </w:r>
      <w:proofErr w:type="gramStart"/>
      <w:r>
        <w:rPr>
          <w:rFonts w:hint="eastAsia"/>
        </w:rPr>
        <w:t>雙點配適</w:t>
      </w:r>
      <w:proofErr w:type="gramEnd"/>
      <w:r>
        <w:rPr>
          <w:rFonts w:hint="eastAsia"/>
        </w:rPr>
        <w:t>法需要同時滿足兩個接合點的連續性條件，在最佳化過程中需要考慮更多的限制條件，因此增加了計算負擔。反觀單點配適法僅需處理單一接合點，其最佳化過程較為直接，能夠更快速地收斂至合適的參數組合。值得注意的是，單點配適法不僅運算速度較快，其執行時間的穩定性亦優於</w:t>
      </w:r>
      <w:proofErr w:type="gramStart"/>
      <w:r>
        <w:rPr>
          <w:rFonts w:hint="eastAsia"/>
        </w:rPr>
        <w:t>雙點配適</w:t>
      </w:r>
      <w:proofErr w:type="gramEnd"/>
      <w:r>
        <w:rPr>
          <w:rFonts w:hint="eastAsia"/>
        </w:rPr>
        <w:t>法。單點配適法的執行時間標準差較小，顯示其運算效能較為一致，這項特性在進行大規模實證分析時特別重要，有助於提升研</w:t>
      </w:r>
      <w:r>
        <w:rPr>
          <w:rFonts w:hint="eastAsia"/>
        </w:rPr>
        <w:lastRenderedPageBreak/>
        <w:t>究效率並降低運算資源的浪費。</w:t>
      </w:r>
    </w:p>
    <w:p w14:paraId="5E9E2E15" w14:textId="483C4F58" w:rsidR="00642602" w:rsidRPr="00642602" w:rsidRDefault="00642602" w:rsidP="00642602">
      <w:pPr>
        <w:spacing w:before="180" w:after="180"/>
        <w:ind w:firstLine="480"/>
      </w:pPr>
      <w:r>
        <w:rPr>
          <w:rFonts w:hint="eastAsia"/>
        </w:rPr>
        <w:t>基於前述實證結果，本研究認為單點配適法在實務應用上具有明顯優勢，特別是在需要處理大量樣本或即時性較高的分析場景中，其較高的運算效率將能提供更好的應用彈性。這項發現對於後續發展自動化交易策略或風險監控系統具有重要的實務意涵。</w:t>
      </w:r>
    </w:p>
    <w:p w14:paraId="008D3C0D" w14:textId="6AB11803" w:rsidR="000C2131" w:rsidRPr="00D7564B" w:rsidRDefault="008771A3" w:rsidP="00254413">
      <w:pPr>
        <w:spacing w:before="180" w:after="180"/>
        <w:ind w:firstLine="480"/>
      </w:pPr>
      <w:r>
        <w:rPr>
          <w:rFonts w:hint="eastAsia"/>
        </w:rPr>
        <w:t>接下來的小節將分別針對距離到期日</w:t>
      </w:r>
      <w:r>
        <w:rPr>
          <w:rFonts w:hint="eastAsia"/>
        </w:rPr>
        <w:t>1</w:t>
      </w:r>
      <w:r>
        <w:rPr>
          <w:rFonts w:hint="eastAsia"/>
        </w:rPr>
        <w:t>天與</w:t>
      </w:r>
      <w:r>
        <w:rPr>
          <w:rFonts w:hint="eastAsia"/>
        </w:rPr>
        <w:t>7</w:t>
      </w:r>
      <w:r>
        <w:rPr>
          <w:rFonts w:hint="eastAsia"/>
        </w:rPr>
        <w:t>天之選擇權商品進行實證分析，探討</w:t>
      </w:r>
      <w:proofErr w:type="gramStart"/>
      <w:r>
        <w:rPr>
          <w:rFonts w:hint="eastAsia"/>
        </w:rPr>
        <w:t>兩種配適方法</w:t>
      </w:r>
      <w:proofErr w:type="gramEnd"/>
      <w:r>
        <w:rPr>
          <w:rFonts w:hint="eastAsia"/>
        </w:rPr>
        <w:t>在不同到期期間下之預測效果。</w:t>
      </w:r>
    </w:p>
    <w:p w14:paraId="3BC81B63" w14:textId="06ED89A0" w:rsidR="002406B3" w:rsidRPr="002406B3" w:rsidRDefault="002406B3" w:rsidP="002406B3">
      <w:pPr>
        <w:pStyle w:val="a9"/>
        <w:keepNext/>
        <w:spacing w:before="180" w:after="180"/>
      </w:pPr>
      <w:bookmarkStart w:id="186" w:name="_Ref190094375"/>
      <w:bookmarkStart w:id="187" w:name="_Toc192362101"/>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5652B0">
        <w:rPr>
          <w:noProof/>
        </w:rPr>
        <w:t>1</w:t>
      </w:r>
      <w:r>
        <w:fldChar w:fldCharType="end"/>
      </w:r>
      <w:bookmarkEnd w:id="186"/>
      <w:r>
        <w:rPr>
          <w:rFonts w:hint="eastAsia"/>
        </w:rPr>
        <w:t>：比</w:t>
      </w:r>
      <w:proofErr w:type="gramStart"/>
      <w:r>
        <w:rPr>
          <w:rFonts w:hint="eastAsia"/>
        </w:rPr>
        <w:t>特</w:t>
      </w:r>
      <w:proofErr w:type="gramEnd"/>
      <w:r>
        <w:rPr>
          <w:rFonts w:hint="eastAsia"/>
        </w:rPr>
        <w:t>幣選擇權</w:t>
      </w:r>
      <w:r>
        <w:rPr>
          <w:rFonts w:hint="eastAsia"/>
        </w:rPr>
        <w:t>GPD</w:t>
      </w:r>
      <w:proofErr w:type="gramStart"/>
      <w:r>
        <w:rPr>
          <w:rFonts w:hint="eastAsia"/>
        </w:rPr>
        <w:t>尾部配適計算</w:t>
      </w:r>
      <w:proofErr w:type="gramEnd"/>
      <w:r>
        <w:rPr>
          <w:rFonts w:hint="eastAsia"/>
        </w:rPr>
        <w:t>效率比較</w:t>
      </w:r>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187"/>
      <w:proofErr w:type="gramEnd"/>
    </w:p>
    <w:tbl>
      <w:tblPr>
        <w:tblW w:w="8640" w:type="dxa"/>
        <w:tblCellMar>
          <w:left w:w="57" w:type="dxa"/>
          <w:right w:w="113" w:type="dxa"/>
        </w:tblCellMar>
        <w:tblLook w:val="04A0" w:firstRow="1" w:lastRow="0" w:firstColumn="1" w:lastColumn="0" w:noHBand="0" w:noVBand="1"/>
      </w:tblPr>
      <w:tblGrid>
        <w:gridCol w:w="1701"/>
        <w:gridCol w:w="2552"/>
        <w:gridCol w:w="2486"/>
        <w:gridCol w:w="1901"/>
      </w:tblGrid>
      <w:tr w:rsidR="002406B3" w:rsidRPr="002406B3" w14:paraId="758EAB54" w14:textId="77777777" w:rsidTr="002406B3">
        <w:trPr>
          <w:trHeight w:val="309"/>
        </w:trPr>
        <w:tc>
          <w:tcPr>
            <w:tcW w:w="1701" w:type="dxa"/>
            <w:tcBorders>
              <w:top w:val="double" w:sz="4" w:space="0" w:color="auto"/>
              <w:left w:val="nil"/>
              <w:bottom w:val="single" w:sz="4" w:space="0" w:color="auto"/>
              <w:right w:val="nil"/>
            </w:tcBorders>
            <w:shd w:val="clear" w:color="auto" w:fill="auto"/>
            <w:noWrap/>
            <w:vAlign w:val="center"/>
            <w:hideMark/>
          </w:tcPr>
          <w:p w14:paraId="5745C710" w14:textId="77777777" w:rsidR="002406B3" w:rsidRPr="002406B3" w:rsidRDefault="002406B3" w:rsidP="002406B3">
            <w:pPr>
              <w:pStyle w:val="af8"/>
            </w:pPr>
            <w:r w:rsidRPr="002406B3">
              <w:rPr>
                <w:rFonts w:hint="eastAsia"/>
              </w:rPr>
              <w:t>執行時間：</w:t>
            </w:r>
          </w:p>
        </w:tc>
        <w:tc>
          <w:tcPr>
            <w:tcW w:w="2552"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2406B3" w:rsidRDefault="002406B3" w:rsidP="002406B3">
            <w:pPr>
              <w:pStyle w:val="af8"/>
            </w:pPr>
            <w:r w:rsidRPr="002406B3">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2406B3" w:rsidRDefault="002406B3" w:rsidP="002406B3">
            <w:pPr>
              <w:pStyle w:val="af8"/>
            </w:pPr>
          </w:p>
        </w:tc>
        <w:tc>
          <w:tcPr>
            <w:tcW w:w="1901" w:type="dxa"/>
            <w:tcBorders>
              <w:top w:val="double" w:sz="4" w:space="0" w:color="auto"/>
              <w:left w:val="nil"/>
              <w:bottom w:val="nil"/>
              <w:right w:val="nil"/>
            </w:tcBorders>
            <w:shd w:val="clear" w:color="auto" w:fill="auto"/>
            <w:noWrap/>
            <w:vAlign w:val="center"/>
            <w:hideMark/>
          </w:tcPr>
          <w:p w14:paraId="0EFC0669" w14:textId="77777777" w:rsidR="002406B3" w:rsidRPr="002406B3" w:rsidRDefault="002406B3" w:rsidP="002406B3">
            <w:pPr>
              <w:pStyle w:val="af8"/>
              <w:rPr>
                <w:rFonts w:eastAsia="Times New Roman"/>
                <w:sz w:val="20"/>
              </w:rPr>
            </w:pPr>
          </w:p>
        </w:tc>
      </w:tr>
      <w:tr w:rsidR="002406B3" w:rsidRPr="002406B3" w14:paraId="46B7BCC2" w14:textId="77777777" w:rsidTr="002406B3">
        <w:trPr>
          <w:trHeight w:val="309"/>
        </w:trPr>
        <w:tc>
          <w:tcPr>
            <w:tcW w:w="1701" w:type="dxa"/>
            <w:tcBorders>
              <w:top w:val="single" w:sz="4" w:space="0" w:color="auto"/>
              <w:left w:val="nil"/>
              <w:bottom w:val="single" w:sz="4" w:space="0" w:color="auto"/>
              <w:right w:val="nil"/>
            </w:tcBorders>
            <w:shd w:val="clear" w:color="auto" w:fill="auto"/>
            <w:noWrap/>
            <w:vAlign w:val="center"/>
            <w:hideMark/>
          </w:tcPr>
          <w:p w14:paraId="7D4FB6C3" w14:textId="77777777" w:rsidR="002406B3" w:rsidRPr="002406B3" w:rsidRDefault="002406B3" w:rsidP="002406B3">
            <w:pPr>
              <w:pStyle w:val="af8"/>
            </w:pPr>
            <w:r w:rsidRPr="002406B3">
              <w:rPr>
                <w:rFonts w:hint="eastAsia"/>
              </w:rPr>
              <w:t>執行條件：</w:t>
            </w:r>
          </w:p>
        </w:tc>
        <w:tc>
          <w:tcPr>
            <w:tcW w:w="6939" w:type="dxa"/>
            <w:gridSpan w:val="3"/>
            <w:tcBorders>
              <w:top w:val="single" w:sz="4" w:space="0" w:color="auto"/>
              <w:left w:val="nil"/>
              <w:bottom w:val="single" w:sz="4" w:space="0" w:color="auto"/>
              <w:right w:val="nil"/>
            </w:tcBorders>
            <w:shd w:val="clear" w:color="auto" w:fill="auto"/>
            <w:noWrap/>
            <w:vAlign w:val="center"/>
            <w:hideMark/>
          </w:tcPr>
          <w:p w14:paraId="762363C7" w14:textId="77777777" w:rsidR="002406B3" w:rsidRPr="002406B3" w:rsidRDefault="002406B3" w:rsidP="002406B3">
            <w:pPr>
              <w:pStyle w:val="af8"/>
            </w:pPr>
            <w:r w:rsidRPr="002406B3">
              <w:rPr>
                <w:rFonts w:hint="eastAsia"/>
              </w:rPr>
              <w:t>每次生成</w:t>
            </w:r>
            <w:r w:rsidRPr="002406B3">
              <w:rPr>
                <w:rFonts w:hint="eastAsia"/>
              </w:rPr>
              <w:t>10</w:t>
            </w:r>
            <w:r w:rsidRPr="002406B3">
              <w:rPr>
                <w:rFonts w:hint="eastAsia"/>
              </w:rPr>
              <w:t>個</w:t>
            </w:r>
            <w:proofErr w:type="gramStart"/>
            <w:r w:rsidRPr="002406B3">
              <w:rPr>
                <w:rFonts w:hint="eastAsia"/>
              </w:rPr>
              <w:t>週</w:t>
            </w:r>
            <w:proofErr w:type="gramEnd"/>
            <w:r w:rsidRPr="002406B3">
              <w:rPr>
                <w:rFonts w:hint="eastAsia"/>
              </w:rPr>
              <w:t>報酬的</w:t>
            </w:r>
            <w:r w:rsidRPr="002406B3">
              <w:rPr>
                <w:rFonts w:hint="eastAsia"/>
              </w:rPr>
              <w:t>RND</w:t>
            </w:r>
            <w:r w:rsidRPr="002406B3">
              <w:rPr>
                <w:rFonts w:hint="eastAsia"/>
              </w:rPr>
              <w:t>，並以</w:t>
            </w:r>
            <w:r w:rsidRPr="002406B3">
              <w:rPr>
                <w:rFonts w:hint="eastAsia"/>
              </w:rPr>
              <w:t>GPD</w:t>
            </w:r>
            <w:proofErr w:type="gramStart"/>
            <w:r w:rsidRPr="002406B3">
              <w:rPr>
                <w:rFonts w:hint="eastAsia"/>
              </w:rPr>
              <w:t>分布配適尾部</w:t>
            </w:r>
            <w:proofErr w:type="gramEnd"/>
            <w:r w:rsidRPr="002406B3">
              <w:rPr>
                <w:rFonts w:hint="eastAsia"/>
              </w:rPr>
              <w:t>。</w:t>
            </w:r>
          </w:p>
        </w:tc>
      </w:tr>
      <w:tr w:rsidR="002406B3" w:rsidRPr="002406B3" w14:paraId="12758A81" w14:textId="77777777" w:rsidTr="002406B3">
        <w:trPr>
          <w:trHeight w:val="309"/>
        </w:trPr>
        <w:tc>
          <w:tcPr>
            <w:tcW w:w="1701" w:type="dxa"/>
            <w:tcBorders>
              <w:top w:val="single" w:sz="4" w:space="0" w:color="auto"/>
              <w:left w:val="nil"/>
              <w:bottom w:val="single" w:sz="4" w:space="0" w:color="auto"/>
              <w:right w:val="nil"/>
            </w:tcBorders>
            <w:shd w:val="clear" w:color="auto" w:fill="auto"/>
            <w:noWrap/>
            <w:hideMark/>
          </w:tcPr>
          <w:p w14:paraId="11D134DF" w14:textId="77777777" w:rsidR="002406B3" w:rsidRPr="002406B3" w:rsidRDefault="002406B3" w:rsidP="002406B3">
            <w:pPr>
              <w:pStyle w:val="af8"/>
              <w:jc w:val="both"/>
            </w:pPr>
            <w:r w:rsidRPr="002406B3">
              <w:rPr>
                <w:rFonts w:hint="eastAsia"/>
              </w:rPr>
              <w:t>選擇權到期日：</w:t>
            </w:r>
          </w:p>
        </w:tc>
        <w:tc>
          <w:tcPr>
            <w:tcW w:w="6939" w:type="dxa"/>
            <w:gridSpan w:val="3"/>
            <w:tcBorders>
              <w:top w:val="single" w:sz="4" w:space="0" w:color="auto"/>
              <w:left w:val="nil"/>
              <w:bottom w:val="nil"/>
              <w:right w:val="nil"/>
            </w:tcBorders>
            <w:shd w:val="clear" w:color="auto" w:fill="auto"/>
            <w:noWrap/>
            <w:vAlign w:val="center"/>
            <w:hideMark/>
          </w:tcPr>
          <w:p w14:paraId="21E6130C" w14:textId="5EB5E98D" w:rsidR="002406B3" w:rsidRPr="002406B3" w:rsidRDefault="002406B3" w:rsidP="002406B3">
            <w:pPr>
              <w:pStyle w:val="af8"/>
            </w:pPr>
            <w:r w:rsidRPr="002406B3">
              <w:rPr>
                <w:rFonts w:hint="eastAsia"/>
              </w:rPr>
              <w:t>2023/9/22, 2023/9/29, 2023/10/13,</w:t>
            </w:r>
            <w:r>
              <w:rPr>
                <w:rFonts w:hint="eastAsia"/>
              </w:rPr>
              <w:t xml:space="preserve"> </w:t>
            </w:r>
            <w:r w:rsidRPr="002406B3">
              <w:rPr>
                <w:rFonts w:hint="eastAsia"/>
              </w:rPr>
              <w:t>2023/10/20, 2023/10/27, 2023/11/10, 2023/11/17, 2023/11/24, 2023/12/15, 2023/12/22</w:t>
            </w:r>
          </w:p>
        </w:tc>
      </w:tr>
      <w:tr w:rsidR="002406B3" w:rsidRPr="002406B3" w14:paraId="240EFBB6" w14:textId="77777777" w:rsidTr="002406B3">
        <w:trPr>
          <w:trHeight w:val="309"/>
        </w:trPr>
        <w:tc>
          <w:tcPr>
            <w:tcW w:w="1701"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77777777" w:rsidR="002406B3" w:rsidRPr="002406B3" w:rsidRDefault="002406B3" w:rsidP="002406B3">
            <w:pPr>
              <w:pStyle w:val="af8"/>
            </w:pPr>
            <w:r w:rsidRPr="002406B3">
              <w:rPr>
                <w:rFonts w:hint="eastAsia"/>
              </w:rPr>
              <w:t>單點配適法</w:t>
            </w:r>
          </w:p>
        </w:tc>
        <w:tc>
          <w:tcPr>
            <w:tcW w:w="2552"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2406B3" w:rsidRDefault="002406B3" w:rsidP="002406B3">
            <w:pPr>
              <w:pStyle w:val="af8"/>
            </w:pPr>
            <w:r w:rsidRPr="002406B3">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77777777" w:rsidR="002406B3" w:rsidRPr="002406B3" w:rsidRDefault="002406B3" w:rsidP="002406B3">
            <w:pPr>
              <w:pStyle w:val="af8"/>
            </w:pPr>
            <w:proofErr w:type="gramStart"/>
            <w:r w:rsidRPr="002406B3">
              <w:rPr>
                <w:rFonts w:hint="eastAsia"/>
              </w:rPr>
              <w:t>雙點配適</w:t>
            </w:r>
            <w:proofErr w:type="gramEnd"/>
            <w:r w:rsidRPr="002406B3">
              <w:rPr>
                <w:rFonts w:hint="eastAsia"/>
              </w:rPr>
              <w:t>法</w:t>
            </w:r>
          </w:p>
        </w:tc>
        <w:tc>
          <w:tcPr>
            <w:tcW w:w="1901"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2406B3" w:rsidRDefault="002406B3" w:rsidP="002406B3">
            <w:pPr>
              <w:pStyle w:val="af8"/>
              <w:jc w:val="right"/>
            </w:pPr>
            <w:r w:rsidRPr="002406B3">
              <w:rPr>
                <w:rFonts w:hint="eastAsia"/>
              </w:rPr>
              <w:t xml:space="preserve">　</w:t>
            </w:r>
          </w:p>
        </w:tc>
      </w:tr>
      <w:tr w:rsidR="002406B3" w:rsidRPr="002406B3" w14:paraId="18B273D8"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6DDB443D" w14:textId="77777777" w:rsidR="002406B3" w:rsidRPr="002406B3" w:rsidRDefault="002406B3" w:rsidP="002406B3">
            <w:pPr>
              <w:pStyle w:val="af8"/>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FD5D12C" w14:textId="77777777" w:rsidR="002406B3" w:rsidRPr="002406B3" w:rsidRDefault="002406B3" w:rsidP="002406B3">
            <w:pPr>
              <w:pStyle w:val="af8"/>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18C645F3" w14:textId="77777777" w:rsidR="002406B3" w:rsidRPr="002406B3" w:rsidRDefault="002406B3" w:rsidP="002406B3">
            <w:pPr>
              <w:pStyle w:val="af8"/>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9764144" w14:textId="77777777" w:rsidR="002406B3" w:rsidRPr="002406B3" w:rsidRDefault="002406B3" w:rsidP="002406B3">
            <w:pPr>
              <w:pStyle w:val="af8"/>
              <w:jc w:val="right"/>
            </w:pPr>
            <w:r w:rsidRPr="002406B3">
              <w:rPr>
                <w:rFonts w:hint="eastAsia"/>
              </w:rPr>
              <w:t>346.49</w:t>
            </w:r>
          </w:p>
        </w:tc>
      </w:tr>
      <w:tr w:rsidR="002406B3" w:rsidRPr="002406B3" w14:paraId="75A4CF3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1112EA68" w14:textId="77777777" w:rsidR="002406B3" w:rsidRPr="002406B3" w:rsidRDefault="002406B3" w:rsidP="002406B3">
            <w:pPr>
              <w:pStyle w:val="af8"/>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DB74F75" w14:textId="77777777" w:rsidR="002406B3" w:rsidRPr="002406B3" w:rsidRDefault="002406B3" w:rsidP="002406B3">
            <w:pPr>
              <w:pStyle w:val="af8"/>
              <w:jc w:val="right"/>
            </w:pPr>
            <w:r w:rsidRPr="002406B3">
              <w:rPr>
                <w:rFonts w:hint="eastAsia"/>
              </w:rPr>
              <w:t>300.23</w:t>
            </w:r>
          </w:p>
        </w:tc>
        <w:tc>
          <w:tcPr>
            <w:tcW w:w="2486" w:type="dxa"/>
            <w:tcBorders>
              <w:top w:val="nil"/>
              <w:left w:val="nil"/>
              <w:bottom w:val="nil"/>
              <w:right w:val="nil"/>
            </w:tcBorders>
            <w:shd w:val="clear" w:color="auto" w:fill="auto"/>
            <w:noWrap/>
            <w:vAlign w:val="center"/>
            <w:hideMark/>
          </w:tcPr>
          <w:p w14:paraId="1C6FED69" w14:textId="77777777" w:rsidR="002406B3" w:rsidRPr="002406B3" w:rsidRDefault="002406B3" w:rsidP="002406B3">
            <w:pPr>
              <w:pStyle w:val="af8"/>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CF38793" w14:textId="77777777" w:rsidR="002406B3" w:rsidRPr="002406B3" w:rsidRDefault="002406B3" w:rsidP="002406B3">
            <w:pPr>
              <w:pStyle w:val="af8"/>
              <w:jc w:val="right"/>
            </w:pPr>
            <w:r w:rsidRPr="002406B3">
              <w:rPr>
                <w:rFonts w:hint="eastAsia"/>
              </w:rPr>
              <w:t>346.95</w:t>
            </w:r>
          </w:p>
        </w:tc>
      </w:tr>
      <w:tr w:rsidR="002406B3" w:rsidRPr="002406B3" w14:paraId="45615DD0"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EAF6A3E" w14:textId="77777777" w:rsidR="002406B3" w:rsidRPr="002406B3" w:rsidRDefault="002406B3" w:rsidP="002406B3">
            <w:pPr>
              <w:pStyle w:val="af8"/>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3A8BBBF1" w14:textId="77777777" w:rsidR="002406B3" w:rsidRPr="002406B3" w:rsidRDefault="002406B3" w:rsidP="002406B3">
            <w:pPr>
              <w:pStyle w:val="af8"/>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1DB5EA37" w14:textId="77777777" w:rsidR="002406B3" w:rsidRPr="002406B3" w:rsidRDefault="002406B3" w:rsidP="002406B3">
            <w:pPr>
              <w:pStyle w:val="af8"/>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6E6F567" w14:textId="77777777" w:rsidR="002406B3" w:rsidRPr="002406B3" w:rsidRDefault="002406B3" w:rsidP="002406B3">
            <w:pPr>
              <w:pStyle w:val="af8"/>
              <w:jc w:val="right"/>
            </w:pPr>
            <w:r w:rsidRPr="002406B3">
              <w:rPr>
                <w:rFonts w:hint="eastAsia"/>
              </w:rPr>
              <w:t>347.78</w:t>
            </w:r>
          </w:p>
        </w:tc>
      </w:tr>
      <w:tr w:rsidR="002406B3" w:rsidRPr="002406B3" w14:paraId="161462B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58D5E5" w14:textId="77777777" w:rsidR="002406B3" w:rsidRPr="002406B3" w:rsidRDefault="002406B3" w:rsidP="002406B3">
            <w:pPr>
              <w:pStyle w:val="af8"/>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2128A28" w14:textId="77777777" w:rsidR="002406B3" w:rsidRPr="002406B3" w:rsidRDefault="002406B3" w:rsidP="002406B3">
            <w:pPr>
              <w:pStyle w:val="af8"/>
              <w:jc w:val="right"/>
            </w:pPr>
            <w:r w:rsidRPr="002406B3">
              <w:rPr>
                <w:rFonts w:hint="eastAsia"/>
              </w:rPr>
              <w:t>313.51</w:t>
            </w:r>
          </w:p>
        </w:tc>
        <w:tc>
          <w:tcPr>
            <w:tcW w:w="2486" w:type="dxa"/>
            <w:tcBorders>
              <w:top w:val="nil"/>
              <w:left w:val="nil"/>
              <w:bottom w:val="nil"/>
              <w:right w:val="nil"/>
            </w:tcBorders>
            <w:shd w:val="clear" w:color="auto" w:fill="auto"/>
            <w:noWrap/>
            <w:vAlign w:val="center"/>
            <w:hideMark/>
          </w:tcPr>
          <w:p w14:paraId="5C4B03CF" w14:textId="77777777" w:rsidR="002406B3" w:rsidRPr="002406B3" w:rsidRDefault="002406B3" w:rsidP="002406B3">
            <w:pPr>
              <w:pStyle w:val="af8"/>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4DE0FE3" w14:textId="77777777" w:rsidR="002406B3" w:rsidRPr="002406B3" w:rsidRDefault="002406B3" w:rsidP="002406B3">
            <w:pPr>
              <w:pStyle w:val="af8"/>
              <w:jc w:val="right"/>
            </w:pPr>
            <w:r w:rsidRPr="002406B3">
              <w:rPr>
                <w:rFonts w:hint="eastAsia"/>
              </w:rPr>
              <w:t>347.68</w:t>
            </w:r>
          </w:p>
        </w:tc>
      </w:tr>
      <w:tr w:rsidR="002406B3" w:rsidRPr="002406B3" w14:paraId="6791248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71AD102" w14:textId="77777777" w:rsidR="002406B3" w:rsidRPr="002406B3" w:rsidRDefault="002406B3" w:rsidP="002406B3">
            <w:pPr>
              <w:pStyle w:val="af8"/>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AD0EFC0" w14:textId="77777777" w:rsidR="002406B3" w:rsidRPr="002406B3" w:rsidRDefault="002406B3" w:rsidP="002406B3">
            <w:pPr>
              <w:pStyle w:val="af8"/>
              <w:jc w:val="right"/>
            </w:pPr>
            <w:r w:rsidRPr="002406B3">
              <w:rPr>
                <w:rFonts w:hint="eastAsia"/>
              </w:rPr>
              <w:t>312.25</w:t>
            </w:r>
          </w:p>
        </w:tc>
        <w:tc>
          <w:tcPr>
            <w:tcW w:w="2486" w:type="dxa"/>
            <w:tcBorders>
              <w:top w:val="nil"/>
              <w:left w:val="nil"/>
              <w:bottom w:val="nil"/>
              <w:right w:val="nil"/>
            </w:tcBorders>
            <w:shd w:val="clear" w:color="auto" w:fill="auto"/>
            <w:noWrap/>
            <w:vAlign w:val="center"/>
            <w:hideMark/>
          </w:tcPr>
          <w:p w14:paraId="4C8A712A" w14:textId="77777777" w:rsidR="002406B3" w:rsidRPr="002406B3" w:rsidRDefault="002406B3" w:rsidP="002406B3">
            <w:pPr>
              <w:pStyle w:val="af8"/>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6243EFB" w14:textId="77777777" w:rsidR="002406B3" w:rsidRPr="002406B3" w:rsidRDefault="002406B3" w:rsidP="002406B3">
            <w:pPr>
              <w:pStyle w:val="af8"/>
              <w:jc w:val="right"/>
            </w:pPr>
            <w:r w:rsidRPr="002406B3">
              <w:rPr>
                <w:rFonts w:hint="eastAsia"/>
              </w:rPr>
              <w:t>347.81</w:t>
            </w:r>
          </w:p>
        </w:tc>
      </w:tr>
      <w:tr w:rsidR="002406B3" w:rsidRPr="002406B3" w14:paraId="504005F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6327CD9" w14:textId="77777777" w:rsidR="002406B3" w:rsidRPr="002406B3" w:rsidRDefault="002406B3" w:rsidP="002406B3">
            <w:pPr>
              <w:pStyle w:val="af8"/>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9EC60B5" w14:textId="77777777" w:rsidR="002406B3" w:rsidRPr="002406B3" w:rsidRDefault="002406B3" w:rsidP="002406B3">
            <w:pPr>
              <w:pStyle w:val="af8"/>
              <w:jc w:val="right"/>
            </w:pPr>
            <w:r w:rsidRPr="002406B3">
              <w:rPr>
                <w:rFonts w:hint="eastAsia"/>
              </w:rPr>
              <w:t>311.37</w:t>
            </w:r>
          </w:p>
        </w:tc>
        <w:tc>
          <w:tcPr>
            <w:tcW w:w="2486" w:type="dxa"/>
            <w:tcBorders>
              <w:top w:val="nil"/>
              <w:left w:val="nil"/>
              <w:bottom w:val="nil"/>
              <w:right w:val="nil"/>
            </w:tcBorders>
            <w:shd w:val="clear" w:color="auto" w:fill="auto"/>
            <w:noWrap/>
            <w:vAlign w:val="center"/>
            <w:hideMark/>
          </w:tcPr>
          <w:p w14:paraId="1C46CB5C" w14:textId="77777777" w:rsidR="002406B3" w:rsidRPr="002406B3" w:rsidRDefault="002406B3" w:rsidP="002406B3">
            <w:pPr>
              <w:pStyle w:val="af8"/>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2F44676" w14:textId="77777777" w:rsidR="002406B3" w:rsidRPr="002406B3" w:rsidRDefault="002406B3" w:rsidP="002406B3">
            <w:pPr>
              <w:pStyle w:val="af8"/>
              <w:jc w:val="right"/>
            </w:pPr>
            <w:r w:rsidRPr="002406B3">
              <w:rPr>
                <w:rFonts w:hint="eastAsia"/>
              </w:rPr>
              <w:t>347.94</w:t>
            </w:r>
          </w:p>
        </w:tc>
      </w:tr>
      <w:tr w:rsidR="002406B3" w:rsidRPr="002406B3" w14:paraId="7743977B"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32B50B" w14:textId="77777777" w:rsidR="002406B3" w:rsidRPr="002406B3" w:rsidRDefault="002406B3" w:rsidP="002406B3">
            <w:pPr>
              <w:pStyle w:val="af8"/>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B5843B0" w14:textId="77777777" w:rsidR="002406B3" w:rsidRPr="002406B3" w:rsidRDefault="002406B3" w:rsidP="002406B3">
            <w:pPr>
              <w:pStyle w:val="af8"/>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54295E80" w14:textId="77777777" w:rsidR="002406B3" w:rsidRPr="002406B3" w:rsidRDefault="002406B3" w:rsidP="002406B3">
            <w:pPr>
              <w:pStyle w:val="af8"/>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521B2ABE" w14:textId="77777777" w:rsidR="002406B3" w:rsidRPr="002406B3" w:rsidRDefault="002406B3" w:rsidP="002406B3">
            <w:pPr>
              <w:pStyle w:val="af8"/>
              <w:jc w:val="right"/>
            </w:pPr>
            <w:r w:rsidRPr="002406B3">
              <w:rPr>
                <w:rFonts w:hint="eastAsia"/>
              </w:rPr>
              <w:t>348.39</w:t>
            </w:r>
          </w:p>
        </w:tc>
      </w:tr>
      <w:tr w:rsidR="002406B3" w:rsidRPr="002406B3" w14:paraId="0B02F16D"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77174F6D" w14:textId="77777777" w:rsidR="002406B3" w:rsidRPr="002406B3" w:rsidRDefault="002406B3" w:rsidP="002406B3">
            <w:pPr>
              <w:pStyle w:val="af8"/>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44F11A4" w14:textId="77777777" w:rsidR="002406B3" w:rsidRPr="002406B3" w:rsidRDefault="002406B3" w:rsidP="002406B3">
            <w:pPr>
              <w:pStyle w:val="af8"/>
              <w:jc w:val="right"/>
            </w:pPr>
            <w:r w:rsidRPr="002406B3">
              <w:rPr>
                <w:rFonts w:hint="eastAsia"/>
              </w:rPr>
              <w:t>311.86</w:t>
            </w:r>
          </w:p>
        </w:tc>
        <w:tc>
          <w:tcPr>
            <w:tcW w:w="2486" w:type="dxa"/>
            <w:tcBorders>
              <w:top w:val="nil"/>
              <w:left w:val="nil"/>
              <w:bottom w:val="nil"/>
              <w:right w:val="nil"/>
            </w:tcBorders>
            <w:shd w:val="clear" w:color="auto" w:fill="auto"/>
            <w:noWrap/>
            <w:vAlign w:val="center"/>
            <w:hideMark/>
          </w:tcPr>
          <w:p w14:paraId="7864A2F5" w14:textId="77777777" w:rsidR="002406B3" w:rsidRPr="002406B3" w:rsidRDefault="002406B3" w:rsidP="002406B3">
            <w:pPr>
              <w:pStyle w:val="af8"/>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7CC7DCD" w14:textId="77777777" w:rsidR="002406B3" w:rsidRPr="002406B3" w:rsidRDefault="002406B3" w:rsidP="002406B3">
            <w:pPr>
              <w:pStyle w:val="af8"/>
              <w:jc w:val="right"/>
            </w:pPr>
            <w:r w:rsidRPr="002406B3">
              <w:rPr>
                <w:rFonts w:hint="eastAsia"/>
              </w:rPr>
              <w:t>349.10</w:t>
            </w:r>
          </w:p>
        </w:tc>
      </w:tr>
      <w:tr w:rsidR="002406B3" w:rsidRPr="002406B3" w14:paraId="0B52DE6C"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AF48ECF" w14:textId="77777777" w:rsidR="002406B3" w:rsidRPr="002406B3" w:rsidRDefault="002406B3" w:rsidP="002406B3">
            <w:pPr>
              <w:pStyle w:val="af8"/>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6317551E" w14:textId="77777777" w:rsidR="002406B3" w:rsidRPr="002406B3" w:rsidRDefault="002406B3" w:rsidP="002406B3">
            <w:pPr>
              <w:pStyle w:val="af8"/>
              <w:jc w:val="right"/>
            </w:pPr>
            <w:r w:rsidRPr="002406B3">
              <w:rPr>
                <w:rFonts w:hint="eastAsia"/>
              </w:rPr>
              <w:t>312.36</w:t>
            </w:r>
          </w:p>
        </w:tc>
        <w:tc>
          <w:tcPr>
            <w:tcW w:w="2486" w:type="dxa"/>
            <w:tcBorders>
              <w:top w:val="nil"/>
              <w:left w:val="nil"/>
              <w:bottom w:val="nil"/>
              <w:right w:val="nil"/>
            </w:tcBorders>
            <w:shd w:val="clear" w:color="auto" w:fill="auto"/>
            <w:noWrap/>
            <w:vAlign w:val="center"/>
            <w:hideMark/>
          </w:tcPr>
          <w:p w14:paraId="11294967" w14:textId="77777777" w:rsidR="002406B3" w:rsidRPr="002406B3" w:rsidRDefault="002406B3" w:rsidP="002406B3">
            <w:pPr>
              <w:pStyle w:val="af8"/>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7F19E4D" w14:textId="77777777" w:rsidR="002406B3" w:rsidRPr="002406B3" w:rsidRDefault="002406B3" w:rsidP="002406B3">
            <w:pPr>
              <w:pStyle w:val="af8"/>
              <w:jc w:val="right"/>
            </w:pPr>
            <w:r w:rsidRPr="002406B3">
              <w:rPr>
                <w:rFonts w:hint="eastAsia"/>
              </w:rPr>
              <w:t>348.59</w:t>
            </w:r>
          </w:p>
        </w:tc>
      </w:tr>
      <w:tr w:rsidR="002406B3" w:rsidRPr="002406B3" w14:paraId="73B3F87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52B7ED3" w14:textId="77777777" w:rsidR="002406B3" w:rsidRPr="002406B3" w:rsidRDefault="002406B3" w:rsidP="002406B3">
            <w:pPr>
              <w:pStyle w:val="af8"/>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70AD10DB" w14:textId="77777777" w:rsidR="002406B3" w:rsidRPr="002406B3" w:rsidRDefault="002406B3" w:rsidP="002406B3">
            <w:pPr>
              <w:pStyle w:val="af8"/>
              <w:jc w:val="right"/>
            </w:pPr>
            <w:r w:rsidRPr="002406B3">
              <w:rPr>
                <w:rFonts w:hint="eastAsia"/>
              </w:rPr>
              <w:t>312.42</w:t>
            </w:r>
          </w:p>
        </w:tc>
        <w:tc>
          <w:tcPr>
            <w:tcW w:w="2486" w:type="dxa"/>
            <w:tcBorders>
              <w:top w:val="nil"/>
              <w:left w:val="nil"/>
              <w:bottom w:val="nil"/>
              <w:right w:val="nil"/>
            </w:tcBorders>
            <w:shd w:val="clear" w:color="auto" w:fill="auto"/>
            <w:noWrap/>
            <w:vAlign w:val="center"/>
            <w:hideMark/>
          </w:tcPr>
          <w:p w14:paraId="3A6CA835" w14:textId="77777777" w:rsidR="002406B3" w:rsidRPr="002406B3" w:rsidRDefault="002406B3" w:rsidP="002406B3">
            <w:pPr>
              <w:pStyle w:val="af8"/>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7DBC76" w14:textId="77777777" w:rsidR="002406B3" w:rsidRPr="002406B3" w:rsidRDefault="002406B3" w:rsidP="002406B3">
            <w:pPr>
              <w:pStyle w:val="af8"/>
              <w:jc w:val="right"/>
            </w:pPr>
            <w:r w:rsidRPr="002406B3">
              <w:rPr>
                <w:rFonts w:hint="eastAsia"/>
              </w:rPr>
              <w:t>348.80</w:t>
            </w:r>
          </w:p>
        </w:tc>
      </w:tr>
      <w:tr w:rsidR="002406B3" w:rsidRPr="002406B3" w14:paraId="7CE9C725"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5A4F17BC" w14:textId="77777777" w:rsidR="002406B3" w:rsidRPr="002406B3" w:rsidRDefault="002406B3" w:rsidP="002406B3">
            <w:pPr>
              <w:pStyle w:val="af8"/>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274E7DE9" w14:textId="77777777" w:rsidR="002406B3" w:rsidRPr="002406B3" w:rsidRDefault="002406B3" w:rsidP="002406B3">
            <w:pPr>
              <w:pStyle w:val="af8"/>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09411BBB" w14:textId="77777777" w:rsidR="002406B3" w:rsidRPr="002406B3" w:rsidRDefault="002406B3" w:rsidP="002406B3">
            <w:pPr>
              <w:pStyle w:val="af8"/>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21D17E5F" w14:textId="77777777" w:rsidR="002406B3" w:rsidRPr="002406B3" w:rsidRDefault="002406B3" w:rsidP="002406B3">
            <w:pPr>
              <w:pStyle w:val="af8"/>
              <w:jc w:val="right"/>
            </w:pPr>
            <w:r w:rsidRPr="002406B3">
              <w:rPr>
                <w:rFonts w:hint="eastAsia"/>
              </w:rPr>
              <w:t>346.49</w:t>
            </w:r>
          </w:p>
        </w:tc>
      </w:tr>
      <w:tr w:rsidR="002406B3" w:rsidRPr="002406B3" w14:paraId="591B660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F89BEF8" w14:textId="77777777" w:rsidR="002406B3" w:rsidRPr="002406B3" w:rsidRDefault="002406B3" w:rsidP="002406B3">
            <w:pPr>
              <w:pStyle w:val="af8"/>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26FF28E" w14:textId="77777777" w:rsidR="002406B3" w:rsidRPr="002406B3" w:rsidRDefault="002406B3" w:rsidP="002406B3">
            <w:pPr>
              <w:pStyle w:val="af8"/>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2BB90FD9" w14:textId="77777777" w:rsidR="002406B3" w:rsidRPr="002406B3" w:rsidRDefault="002406B3" w:rsidP="002406B3">
            <w:pPr>
              <w:pStyle w:val="af8"/>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A1BEA3" w14:textId="77777777" w:rsidR="002406B3" w:rsidRPr="002406B3" w:rsidRDefault="002406B3" w:rsidP="002406B3">
            <w:pPr>
              <w:pStyle w:val="af8"/>
              <w:jc w:val="right"/>
            </w:pPr>
            <w:r w:rsidRPr="002406B3">
              <w:rPr>
                <w:rFonts w:hint="eastAsia"/>
              </w:rPr>
              <w:t>349.10</w:t>
            </w:r>
          </w:p>
        </w:tc>
      </w:tr>
      <w:tr w:rsidR="002406B3" w:rsidRPr="002406B3" w14:paraId="02C19AD0" w14:textId="77777777" w:rsidTr="002406B3">
        <w:trPr>
          <w:trHeight w:val="318"/>
        </w:trPr>
        <w:tc>
          <w:tcPr>
            <w:tcW w:w="1701" w:type="dxa"/>
            <w:tcBorders>
              <w:top w:val="nil"/>
              <w:left w:val="single" w:sz="8" w:space="0" w:color="auto"/>
              <w:bottom w:val="single" w:sz="8" w:space="0" w:color="auto"/>
              <w:right w:val="nil"/>
            </w:tcBorders>
            <w:shd w:val="clear" w:color="000000" w:fill="FCE4D6"/>
            <w:noWrap/>
            <w:vAlign w:val="center"/>
            <w:hideMark/>
          </w:tcPr>
          <w:p w14:paraId="0B2518B2" w14:textId="77777777" w:rsidR="002406B3" w:rsidRPr="002406B3" w:rsidRDefault="002406B3" w:rsidP="002406B3">
            <w:pPr>
              <w:pStyle w:val="af8"/>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single" w:sz="8" w:space="0" w:color="auto"/>
              <w:right w:val="single" w:sz="8" w:space="0" w:color="auto"/>
            </w:tcBorders>
            <w:shd w:val="clear" w:color="000000" w:fill="FCE4D6"/>
            <w:noWrap/>
            <w:vAlign w:val="center"/>
            <w:hideMark/>
          </w:tcPr>
          <w:p w14:paraId="29312075" w14:textId="77777777" w:rsidR="002406B3" w:rsidRPr="002406B3" w:rsidRDefault="002406B3" w:rsidP="002406B3">
            <w:pPr>
              <w:pStyle w:val="af8"/>
              <w:jc w:val="right"/>
            </w:pPr>
            <w:r w:rsidRPr="002406B3">
              <w:rPr>
                <w:rFonts w:hint="eastAsia"/>
              </w:rPr>
              <w:t>309.86</w:t>
            </w:r>
          </w:p>
        </w:tc>
        <w:tc>
          <w:tcPr>
            <w:tcW w:w="2486" w:type="dxa"/>
            <w:tcBorders>
              <w:top w:val="nil"/>
              <w:left w:val="nil"/>
              <w:bottom w:val="single" w:sz="8" w:space="0" w:color="auto"/>
              <w:right w:val="nil"/>
            </w:tcBorders>
            <w:shd w:val="clear" w:color="000000" w:fill="E2EFDA"/>
            <w:noWrap/>
            <w:vAlign w:val="center"/>
            <w:hideMark/>
          </w:tcPr>
          <w:p w14:paraId="5CB70065" w14:textId="77777777" w:rsidR="002406B3" w:rsidRPr="002406B3" w:rsidRDefault="002406B3" w:rsidP="002406B3">
            <w:pPr>
              <w:pStyle w:val="af8"/>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single" w:sz="8" w:space="0" w:color="auto"/>
              <w:right w:val="single" w:sz="8" w:space="0" w:color="auto"/>
            </w:tcBorders>
            <w:shd w:val="clear" w:color="000000" w:fill="E2EFDA"/>
            <w:noWrap/>
            <w:vAlign w:val="center"/>
            <w:hideMark/>
          </w:tcPr>
          <w:p w14:paraId="7396FF00" w14:textId="77777777" w:rsidR="002406B3" w:rsidRPr="002406B3" w:rsidRDefault="002406B3" w:rsidP="002406B3">
            <w:pPr>
              <w:pStyle w:val="af8"/>
              <w:jc w:val="right"/>
            </w:pPr>
            <w:r w:rsidRPr="002406B3">
              <w:rPr>
                <w:rFonts w:hint="eastAsia"/>
              </w:rPr>
              <w:t>347.95</w:t>
            </w:r>
          </w:p>
        </w:tc>
      </w:tr>
    </w:tbl>
    <w:p w14:paraId="3FBDDF6C" w14:textId="77777777" w:rsidR="002406B3" w:rsidRPr="008771A3" w:rsidRDefault="002406B3" w:rsidP="002406B3">
      <w:pPr>
        <w:spacing w:before="180" w:after="180"/>
        <w:ind w:firstLine="480"/>
      </w:pPr>
    </w:p>
    <w:p w14:paraId="24F56641" w14:textId="032B50F8" w:rsidR="00D92D2A" w:rsidRPr="00F008C1" w:rsidRDefault="007942E1" w:rsidP="00F008C1">
      <w:pPr>
        <w:pStyle w:val="2"/>
      </w:pPr>
      <w:bookmarkStart w:id="188" w:name="_Toc190531601"/>
      <w:bookmarkStart w:id="189" w:name="_Toc190982046"/>
      <w:bookmarkStart w:id="190" w:name="_Toc192324099"/>
      <w:r>
        <w:rPr>
          <w:rFonts w:hint="eastAsia"/>
        </w:rPr>
        <w:lastRenderedPageBreak/>
        <w:t>5.</w:t>
      </w:r>
      <w:r w:rsidR="008771A3">
        <w:rPr>
          <w:rFonts w:hint="eastAsia"/>
        </w:rPr>
        <w:t>2</w:t>
      </w:r>
      <w:r w:rsidR="00F008C1">
        <w:rPr>
          <w:rFonts w:hint="eastAsia"/>
        </w:rPr>
        <w:t>距離到期日</w:t>
      </w:r>
      <w:r w:rsidR="00F008C1">
        <w:rPr>
          <w:rFonts w:hint="eastAsia"/>
        </w:rPr>
        <w:t>1</w:t>
      </w:r>
      <w:r w:rsidR="00F008C1">
        <w:rPr>
          <w:rFonts w:hint="eastAsia"/>
        </w:rPr>
        <w:t>天之商品實證</w:t>
      </w:r>
      <w:proofErr w:type="gramStart"/>
      <w:r w:rsidR="00F008C1">
        <w:rPr>
          <w:rFonts w:hint="eastAsia"/>
        </w:rPr>
        <w:t>迴</w:t>
      </w:r>
      <w:proofErr w:type="gramEnd"/>
      <w:r w:rsidR="00F008C1">
        <w:rPr>
          <w:rFonts w:hint="eastAsia"/>
        </w:rPr>
        <w:t>歸分析</w:t>
      </w:r>
      <w:bookmarkEnd w:id="188"/>
      <w:bookmarkEnd w:id="189"/>
      <w:bookmarkEnd w:id="190"/>
    </w:p>
    <w:p w14:paraId="098B8146" w14:textId="1C04F3F0" w:rsidR="00F008C1" w:rsidRDefault="00F008C1" w:rsidP="00F008C1">
      <w:pPr>
        <w:pStyle w:val="3"/>
        <w:spacing w:before="180" w:after="180"/>
      </w:pPr>
      <w:bookmarkStart w:id="191" w:name="_Toc190531602"/>
      <w:bookmarkStart w:id="192" w:name="_Toc190982047"/>
      <w:bookmarkStart w:id="193" w:name="_Toc192324100"/>
      <w:r>
        <w:rPr>
          <w:rFonts w:hint="eastAsia"/>
        </w:rPr>
        <w:t>5.</w:t>
      </w:r>
      <w:r w:rsidR="008771A3">
        <w:rPr>
          <w:rFonts w:hint="eastAsia"/>
        </w:rPr>
        <w:t>2</w:t>
      </w:r>
      <w:r>
        <w:rPr>
          <w:rFonts w:hint="eastAsia"/>
        </w:rPr>
        <w:t>.1</w:t>
      </w:r>
      <w:r>
        <w:rPr>
          <w:rFonts w:hint="eastAsia"/>
        </w:rPr>
        <w:t>尾部</w:t>
      </w:r>
      <w:r>
        <w:rPr>
          <w:rFonts w:hint="eastAsia"/>
        </w:rPr>
        <w:t>GPD</w:t>
      </w:r>
      <w:r>
        <w:rPr>
          <w:rFonts w:hint="eastAsia"/>
        </w:rPr>
        <w:t>單點配適法</w:t>
      </w:r>
      <w:bookmarkEnd w:id="191"/>
      <w:bookmarkEnd w:id="192"/>
      <w:bookmarkEnd w:id="193"/>
    </w:p>
    <w:p w14:paraId="58A40779" w14:textId="1D64373A" w:rsidR="00D54F57" w:rsidRDefault="0067113F" w:rsidP="00D54F57">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Pr="0067113F">
        <w:t>單點配</w:t>
      </w:r>
      <w:proofErr w:type="gramStart"/>
      <w:r w:rsidRPr="0067113F">
        <w:t>適法建構</w:t>
      </w:r>
      <w:proofErr w:type="gramEnd"/>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w:t>
      </w:r>
      <w:r w:rsidR="00D54F57">
        <w:rPr>
          <w:rFonts w:hint="eastAsia"/>
        </w:rPr>
        <w:t>之</w:t>
      </w:r>
      <w:r>
        <w:rPr>
          <w:rFonts w:hint="eastAsia"/>
        </w:rPr>
        <w:t>敘述統計</w:t>
      </w:r>
      <w:r w:rsidR="00D54F57">
        <w:rPr>
          <w:rFonts w:hint="eastAsia"/>
        </w:rPr>
        <w:t>量</w:t>
      </w:r>
      <w:r>
        <w:rPr>
          <w:rFonts w:hint="eastAsia"/>
        </w:rPr>
        <w:t>如</w:t>
      </w:r>
      <w:r w:rsidR="00D54F57">
        <w:fldChar w:fldCharType="begin"/>
      </w:r>
      <w:r w:rsidR="00D54F57">
        <w:instrText xml:space="preserve"> REF _Ref189445655 \h </w:instrText>
      </w:r>
      <w:r w:rsidR="00D54F57">
        <w:fldChar w:fldCharType="separate"/>
      </w:r>
      <w:r w:rsidR="005652B0">
        <w:rPr>
          <w:rFonts w:hint="eastAsia"/>
        </w:rPr>
        <w:t>表</w:t>
      </w:r>
      <w:r w:rsidR="005652B0">
        <w:rPr>
          <w:rFonts w:hint="eastAsia"/>
        </w:rPr>
        <w:t>5-</w:t>
      </w:r>
      <w:r w:rsidR="005652B0">
        <w:rPr>
          <w:noProof/>
        </w:rPr>
        <w:t>2</w:t>
      </w:r>
      <w:r w:rsidR="00D54F57">
        <w:fldChar w:fldCharType="end"/>
      </w:r>
      <w:r w:rsidR="00D54F57">
        <w:rPr>
          <w:rFonts w:hint="eastAsia"/>
        </w:rPr>
        <w:t>，樣本數總計</w:t>
      </w:r>
      <w:r w:rsidR="00D54F57">
        <w:rPr>
          <w:rFonts w:hint="eastAsia"/>
        </w:rPr>
        <w:t>832</w:t>
      </w:r>
      <w:r w:rsidR="00D54F57">
        <w:rPr>
          <w:rFonts w:hint="eastAsia"/>
        </w:rPr>
        <w:t>個，觀察偏態（</w:t>
      </w:r>
      <w:r w:rsidR="00D54F57">
        <w:rPr>
          <w:rFonts w:hint="eastAsia"/>
        </w:rPr>
        <w:t>Skewness</w:t>
      </w:r>
      <w:r w:rsidR="00D54F57">
        <w:rPr>
          <w:rFonts w:hint="eastAsia"/>
        </w:rPr>
        <w:t>）與</w:t>
      </w:r>
      <w:proofErr w:type="gramStart"/>
      <w:r w:rsidR="00D54F57">
        <w:rPr>
          <w:rFonts w:hint="eastAsia"/>
        </w:rPr>
        <w:t>超額峰態</w:t>
      </w:r>
      <w:proofErr w:type="gramEnd"/>
      <w:r w:rsidR="00D54F57">
        <w:rPr>
          <w:rFonts w:hint="eastAsia"/>
        </w:rPr>
        <w:t>（</w:t>
      </w:r>
      <w:r w:rsidR="003075F4">
        <w:rPr>
          <w:rFonts w:hint="eastAsia"/>
        </w:rPr>
        <w:t>Excess Kurtosis</w:t>
      </w:r>
      <w:r w:rsidR="00D54F57">
        <w:rPr>
          <w:rFonts w:hint="eastAsia"/>
        </w:rPr>
        <w:t>）可發現，以單點配</w:t>
      </w:r>
      <w:proofErr w:type="gramStart"/>
      <w:r w:rsidR="00D54F57">
        <w:rPr>
          <w:rFonts w:hint="eastAsia"/>
        </w:rPr>
        <w:t>適法建構</w:t>
      </w:r>
      <w:proofErr w:type="gramEnd"/>
      <w:r w:rsidR="00D54F57">
        <w:rPr>
          <w:rFonts w:hint="eastAsia"/>
        </w:rPr>
        <w:t>之</w:t>
      </w:r>
      <w:r w:rsidR="00D54F57">
        <w:rPr>
          <w:rFonts w:hint="eastAsia"/>
        </w:rPr>
        <w:t>RND</w:t>
      </w:r>
      <w:r w:rsidR="00D54F57">
        <w:rPr>
          <w:rFonts w:hint="eastAsia"/>
        </w:rPr>
        <w:t>函數，其偏態與</w:t>
      </w:r>
      <w:proofErr w:type="gramStart"/>
      <w:r w:rsidR="00D54F57">
        <w:rPr>
          <w:rFonts w:hint="eastAsia"/>
        </w:rPr>
        <w:t>超額峰態具有</w:t>
      </w:r>
      <w:proofErr w:type="gramEnd"/>
      <w:r w:rsidR="00D54F57">
        <w:rPr>
          <w:rFonts w:hint="eastAsia"/>
        </w:rPr>
        <w:t>離群值，連帶影響該變數之平均數與標準差。</w:t>
      </w:r>
    </w:p>
    <w:p w14:paraId="78213623" w14:textId="7C2A799B" w:rsidR="008F5CEB" w:rsidRDefault="008F5CEB" w:rsidP="008F5CEB">
      <w:pPr>
        <w:pStyle w:val="a9"/>
        <w:keepNext/>
        <w:spacing w:before="180" w:after="180"/>
      </w:pPr>
      <w:bookmarkStart w:id="194" w:name="_Ref189445655"/>
      <w:bookmarkStart w:id="195" w:name="_Ref189445652"/>
      <w:bookmarkStart w:id="196" w:name="_Toc19236210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5652B0">
        <w:rPr>
          <w:noProof/>
        </w:rPr>
        <w:t>2</w:t>
      </w:r>
      <w:r w:rsidR="002406B3">
        <w:fldChar w:fldCharType="end"/>
      </w:r>
      <w:bookmarkEnd w:id="194"/>
      <w:r>
        <w:rPr>
          <w:rFonts w:hint="eastAsia"/>
        </w:rPr>
        <w:t>：</w:t>
      </w:r>
      <w:r w:rsidR="00D54F57">
        <w:rPr>
          <w:rFonts w:hint="eastAsia"/>
        </w:rPr>
        <w:t>距到期日</w:t>
      </w:r>
      <w:r w:rsidR="00D54F57">
        <w:rPr>
          <w:rFonts w:hint="eastAsia"/>
        </w:rPr>
        <w:t>1</w:t>
      </w:r>
      <w:r w:rsidR="00D54F57">
        <w:rPr>
          <w:rFonts w:hint="eastAsia"/>
        </w:rPr>
        <w:t>日</w:t>
      </w:r>
      <w:r w:rsidR="00987DA1">
        <w:rPr>
          <w:rFonts w:hint="eastAsia"/>
        </w:rPr>
        <w:t>之</w:t>
      </w:r>
      <w:r w:rsidR="00D54F57">
        <w:rPr>
          <w:rFonts w:hint="eastAsia"/>
        </w:rPr>
        <w:t>RND</w:t>
      </w:r>
      <w:r w:rsidR="00D54F57">
        <w:rPr>
          <w:rFonts w:hint="eastAsia"/>
        </w:rPr>
        <w:t>統計特徵與比</w:t>
      </w:r>
      <w:proofErr w:type="gramStart"/>
      <w:r w:rsidR="00D54F57">
        <w:rPr>
          <w:rFonts w:hint="eastAsia"/>
        </w:rPr>
        <w:t>特</w:t>
      </w:r>
      <w:proofErr w:type="gramEnd"/>
      <w:r w:rsidR="00D54F57">
        <w:rPr>
          <w:rFonts w:hint="eastAsia"/>
        </w:rPr>
        <w:t>幣報酬率</w:t>
      </w:r>
      <w:r w:rsidR="00987DA1">
        <w:rPr>
          <w:rFonts w:hint="eastAsia"/>
        </w:rPr>
        <w:t>的</w:t>
      </w:r>
      <w:r w:rsidR="00D54F57">
        <w:rPr>
          <w:rFonts w:hint="eastAsia"/>
        </w:rPr>
        <w:t>敘述統計量</w:t>
      </w:r>
      <w:bookmarkEnd w:id="195"/>
      <w:r w:rsidR="00DB54B6">
        <w:rPr>
          <w:rFonts w:hint="eastAsia"/>
        </w:rPr>
        <w:t>（單點配適法）</w:t>
      </w:r>
      <w:bookmarkEnd w:id="1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8F5CEB">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f8"/>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f8"/>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f8"/>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f8"/>
              <w:jc w:val="center"/>
              <w:rPr>
                <w:szCs w:val="16"/>
              </w:rPr>
            </w:pPr>
            <w:r w:rsidRPr="00DB4B95">
              <w:rPr>
                <w:szCs w:val="16"/>
              </w:rPr>
              <w:t>Max</w:t>
            </w:r>
          </w:p>
        </w:tc>
      </w:tr>
      <w:tr w:rsidR="00E32CC8" w:rsidRPr="00DB4B95" w14:paraId="34DAE687" w14:textId="77777777" w:rsidTr="008F5CEB">
        <w:trPr>
          <w:trHeight w:val="283"/>
        </w:trPr>
        <w:tc>
          <w:tcPr>
            <w:tcW w:w="886"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f8"/>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f8"/>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f8"/>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f8"/>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f8"/>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f8"/>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f8"/>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f8"/>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f8"/>
              <w:jc w:val="right"/>
              <w:rPr>
                <w:szCs w:val="16"/>
              </w:rPr>
            </w:pPr>
            <w:r w:rsidRPr="00DB4B95">
              <w:rPr>
                <w:szCs w:val="16"/>
              </w:rPr>
              <w:t>0.1353</w:t>
            </w:r>
          </w:p>
        </w:tc>
      </w:tr>
      <w:tr w:rsidR="00E32CC8" w:rsidRPr="00DB4B95" w14:paraId="6261EF4A" w14:textId="77777777" w:rsidTr="008F5CEB">
        <w:trPr>
          <w:trHeight w:val="283"/>
        </w:trPr>
        <w:tc>
          <w:tcPr>
            <w:tcW w:w="886" w:type="pct"/>
            <w:tcBorders>
              <w:right w:val="single" w:sz="8" w:space="0" w:color="auto"/>
            </w:tcBorders>
            <w:shd w:val="clear" w:color="auto" w:fill="auto"/>
            <w:noWrap/>
            <w:vAlign w:val="center"/>
            <w:hideMark/>
          </w:tcPr>
          <w:p w14:paraId="4CCAA2CE" w14:textId="77777777" w:rsidR="00E32CC8" w:rsidRPr="00DB4B95" w:rsidRDefault="00E32CC8" w:rsidP="00E32CC8">
            <w:pPr>
              <w:pStyle w:val="af8"/>
              <w:rPr>
                <w:szCs w:val="16"/>
              </w:rPr>
            </w:pPr>
            <w:r w:rsidRPr="00DB4B95">
              <w:rPr>
                <w:szCs w:val="16"/>
              </w:rPr>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f8"/>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f8"/>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f8"/>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f8"/>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f8"/>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f8"/>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f8"/>
              <w:jc w:val="right"/>
              <w:rPr>
                <w:szCs w:val="16"/>
              </w:rPr>
            </w:pPr>
            <w:r w:rsidRPr="00DB4B95">
              <w:rPr>
                <w:szCs w:val="16"/>
              </w:rPr>
              <w:t>72614.4638</w:t>
            </w:r>
          </w:p>
        </w:tc>
      </w:tr>
      <w:tr w:rsidR="00E32CC8" w:rsidRPr="00DB4B95" w14:paraId="3DE1457A" w14:textId="77777777" w:rsidTr="008F5CEB">
        <w:trPr>
          <w:trHeight w:val="283"/>
        </w:trPr>
        <w:tc>
          <w:tcPr>
            <w:tcW w:w="886" w:type="pct"/>
            <w:tcBorders>
              <w:right w:val="single" w:sz="8" w:space="0" w:color="auto"/>
            </w:tcBorders>
            <w:shd w:val="clear" w:color="auto" w:fill="auto"/>
            <w:noWrap/>
            <w:vAlign w:val="center"/>
            <w:hideMark/>
          </w:tcPr>
          <w:p w14:paraId="6225CC56" w14:textId="77777777" w:rsidR="00E32CC8" w:rsidRPr="00DB4B95" w:rsidRDefault="00E32CC8" w:rsidP="00E32CC8">
            <w:pPr>
              <w:pStyle w:val="af8"/>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f8"/>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f8"/>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f8"/>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f8"/>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f8"/>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f8"/>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f8"/>
              <w:jc w:val="right"/>
              <w:rPr>
                <w:szCs w:val="16"/>
              </w:rPr>
            </w:pPr>
            <w:r w:rsidRPr="00DB4B95">
              <w:rPr>
                <w:szCs w:val="16"/>
              </w:rPr>
              <w:t>12224.7221</w:t>
            </w:r>
          </w:p>
        </w:tc>
      </w:tr>
      <w:tr w:rsidR="00E32CC8" w:rsidRPr="00DB4B95" w14:paraId="6E571BFA" w14:textId="77777777" w:rsidTr="008F5CEB">
        <w:trPr>
          <w:trHeight w:val="283"/>
        </w:trPr>
        <w:tc>
          <w:tcPr>
            <w:tcW w:w="886" w:type="pct"/>
            <w:tcBorders>
              <w:right w:val="single" w:sz="8" w:space="0" w:color="auto"/>
            </w:tcBorders>
            <w:shd w:val="clear" w:color="auto" w:fill="auto"/>
            <w:noWrap/>
            <w:vAlign w:val="center"/>
            <w:hideMark/>
          </w:tcPr>
          <w:p w14:paraId="063338DC" w14:textId="77777777" w:rsidR="00E32CC8" w:rsidRPr="00DB4B95" w:rsidRDefault="00E32CC8" w:rsidP="00E32CC8">
            <w:pPr>
              <w:pStyle w:val="af8"/>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f8"/>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f8"/>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f8"/>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f8"/>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f8"/>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f8"/>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f8"/>
              <w:jc w:val="right"/>
              <w:rPr>
                <w:szCs w:val="16"/>
              </w:rPr>
            </w:pPr>
            <w:r w:rsidRPr="00DB4B95">
              <w:rPr>
                <w:szCs w:val="16"/>
              </w:rPr>
              <w:t>193.7010</w:t>
            </w:r>
          </w:p>
        </w:tc>
      </w:tr>
      <w:tr w:rsidR="00E32CC8" w:rsidRPr="00DB4B95" w14:paraId="2FCB650F" w14:textId="77777777" w:rsidTr="008F5CEB">
        <w:trPr>
          <w:trHeight w:val="283"/>
        </w:trPr>
        <w:tc>
          <w:tcPr>
            <w:tcW w:w="886" w:type="pct"/>
            <w:tcBorders>
              <w:right w:val="single" w:sz="8" w:space="0" w:color="auto"/>
            </w:tcBorders>
            <w:shd w:val="clear" w:color="auto" w:fill="auto"/>
            <w:noWrap/>
            <w:vAlign w:val="center"/>
            <w:hideMark/>
          </w:tcPr>
          <w:p w14:paraId="1ED94B0C" w14:textId="43819C25" w:rsidR="00E32CC8" w:rsidRPr="00DB4B95" w:rsidRDefault="003075F4" w:rsidP="00E32CC8">
            <w:pPr>
              <w:pStyle w:val="af8"/>
              <w:rPr>
                <w:szCs w:val="16"/>
              </w:rPr>
            </w:pPr>
            <w:r>
              <w:rPr>
                <w:szCs w:val="16"/>
              </w:rPr>
              <w:t>Excess 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f8"/>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f8"/>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f8"/>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f8"/>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f8"/>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f8"/>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f8"/>
              <w:jc w:val="right"/>
              <w:rPr>
                <w:szCs w:val="16"/>
              </w:rPr>
            </w:pPr>
            <w:r w:rsidRPr="00DB4B95">
              <w:rPr>
                <w:szCs w:val="16"/>
              </w:rPr>
              <w:t>40084.7494</w:t>
            </w:r>
          </w:p>
        </w:tc>
      </w:tr>
      <w:tr w:rsidR="00E32CC8" w:rsidRPr="00DB4B95" w14:paraId="1EDD9FF6" w14:textId="77777777" w:rsidTr="008F5CEB">
        <w:trPr>
          <w:trHeight w:val="283"/>
        </w:trPr>
        <w:tc>
          <w:tcPr>
            <w:tcW w:w="886" w:type="pct"/>
            <w:tcBorders>
              <w:right w:val="single" w:sz="8" w:space="0" w:color="auto"/>
            </w:tcBorders>
            <w:shd w:val="clear" w:color="auto" w:fill="auto"/>
            <w:noWrap/>
            <w:vAlign w:val="center"/>
            <w:hideMark/>
          </w:tcPr>
          <w:p w14:paraId="28F0B0AA" w14:textId="77777777" w:rsidR="00E32CC8" w:rsidRPr="00DB4B95" w:rsidRDefault="00E32CC8" w:rsidP="00E32CC8">
            <w:pPr>
              <w:pStyle w:val="af8"/>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f8"/>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f8"/>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f8"/>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f8"/>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f8"/>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f8"/>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f8"/>
              <w:jc w:val="right"/>
              <w:rPr>
                <w:szCs w:val="16"/>
              </w:rPr>
            </w:pPr>
            <w:r w:rsidRPr="00DB4B95">
              <w:rPr>
                <w:szCs w:val="16"/>
              </w:rPr>
              <w:t>72597.4000</w:t>
            </w:r>
          </w:p>
        </w:tc>
      </w:tr>
      <w:tr w:rsidR="00E32CC8" w:rsidRPr="00DB4B95" w14:paraId="0E380BAE" w14:textId="77777777" w:rsidTr="008F5CEB">
        <w:trPr>
          <w:trHeight w:val="283"/>
        </w:trPr>
        <w:tc>
          <w:tcPr>
            <w:tcW w:w="886" w:type="pct"/>
            <w:tcBorders>
              <w:right w:val="single" w:sz="8" w:space="0" w:color="auto"/>
            </w:tcBorders>
            <w:shd w:val="clear" w:color="auto" w:fill="auto"/>
            <w:noWrap/>
            <w:vAlign w:val="center"/>
            <w:hideMark/>
          </w:tcPr>
          <w:p w14:paraId="374E6CDF" w14:textId="77777777" w:rsidR="00E32CC8" w:rsidRPr="00DB4B95" w:rsidRDefault="00E32CC8" w:rsidP="00E32CC8">
            <w:pPr>
              <w:pStyle w:val="af8"/>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f8"/>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f8"/>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f8"/>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f8"/>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f8"/>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f8"/>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f8"/>
              <w:jc w:val="right"/>
              <w:rPr>
                <w:szCs w:val="16"/>
              </w:rPr>
            </w:pPr>
            <w:r w:rsidRPr="00DB4B95">
              <w:rPr>
                <w:szCs w:val="16"/>
              </w:rPr>
              <w:t>95.0000</w:t>
            </w:r>
          </w:p>
        </w:tc>
      </w:tr>
      <w:tr w:rsidR="00E32CC8" w:rsidRPr="00DB4B95" w14:paraId="02C94A7C" w14:textId="77777777" w:rsidTr="008F5CEB">
        <w:trPr>
          <w:trHeight w:val="283"/>
        </w:trPr>
        <w:tc>
          <w:tcPr>
            <w:tcW w:w="886" w:type="pct"/>
            <w:tcBorders>
              <w:right w:val="single" w:sz="8" w:space="0" w:color="auto"/>
            </w:tcBorders>
            <w:shd w:val="clear" w:color="auto" w:fill="auto"/>
            <w:noWrap/>
            <w:vAlign w:val="center"/>
            <w:hideMark/>
          </w:tcPr>
          <w:p w14:paraId="1724C145" w14:textId="77777777" w:rsidR="00E32CC8" w:rsidRPr="00DB4B95" w:rsidRDefault="00E32CC8" w:rsidP="00E32CC8">
            <w:pPr>
              <w:pStyle w:val="af8"/>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f8"/>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f8"/>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f8"/>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f8"/>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f8"/>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f8"/>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f8"/>
              <w:jc w:val="right"/>
              <w:rPr>
                <w:szCs w:val="16"/>
              </w:rPr>
            </w:pPr>
            <w:r w:rsidRPr="00DB4B95">
              <w:rPr>
                <w:szCs w:val="16"/>
              </w:rPr>
              <w:t>37.2100</w:t>
            </w:r>
          </w:p>
        </w:tc>
      </w:tr>
      <w:tr w:rsidR="00E32CC8" w:rsidRPr="00DB4B95" w14:paraId="26504E96" w14:textId="77777777" w:rsidTr="008F5CEB">
        <w:trPr>
          <w:trHeight w:val="283"/>
        </w:trPr>
        <w:tc>
          <w:tcPr>
            <w:tcW w:w="886" w:type="pct"/>
            <w:tcBorders>
              <w:right w:val="single" w:sz="8" w:space="0" w:color="auto"/>
            </w:tcBorders>
            <w:shd w:val="clear" w:color="auto" w:fill="auto"/>
            <w:noWrap/>
            <w:vAlign w:val="center"/>
            <w:hideMark/>
          </w:tcPr>
          <w:p w14:paraId="7F3B3635" w14:textId="77777777" w:rsidR="00E32CC8" w:rsidRPr="00DB4B95" w:rsidRDefault="00E32CC8" w:rsidP="00E32CC8">
            <w:pPr>
              <w:pStyle w:val="af8"/>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f8"/>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f8"/>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f8"/>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f8"/>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f8"/>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f8"/>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f8"/>
              <w:jc w:val="right"/>
              <w:rPr>
                <w:szCs w:val="16"/>
              </w:rPr>
            </w:pPr>
            <w:r w:rsidRPr="00DB4B95">
              <w:rPr>
                <w:szCs w:val="16"/>
              </w:rPr>
              <w:t>0.1353</w:t>
            </w:r>
          </w:p>
        </w:tc>
      </w:tr>
      <w:tr w:rsidR="00E32CC8" w:rsidRPr="00DB4B95" w14:paraId="19A630EA" w14:textId="77777777" w:rsidTr="008F5CEB">
        <w:trPr>
          <w:trHeight w:val="283"/>
        </w:trPr>
        <w:tc>
          <w:tcPr>
            <w:tcW w:w="886" w:type="pct"/>
            <w:tcBorders>
              <w:right w:val="single" w:sz="8" w:space="0" w:color="auto"/>
            </w:tcBorders>
            <w:shd w:val="clear" w:color="auto" w:fill="auto"/>
            <w:noWrap/>
            <w:vAlign w:val="center"/>
            <w:hideMark/>
          </w:tcPr>
          <w:p w14:paraId="71E3A47C" w14:textId="77777777" w:rsidR="00E32CC8" w:rsidRPr="00DB4B95" w:rsidRDefault="00E32CC8" w:rsidP="00E32CC8">
            <w:pPr>
              <w:pStyle w:val="af8"/>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f8"/>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f8"/>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f8"/>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f8"/>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f8"/>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f8"/>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f8"/>
              <w:jc w:val="right"/>
              <w:rPr>
                <w:szCs w:val="16"/>
              </w:rPr>
            </w:pPr>
            <w:r w:rsidRPr="00DB4B95">
              <w:rPr>
                <w:szCs w:val="16"/>
              </w:rPr>
              <w:t>0.1353</w:t>
            </w:r>
          </w:p>
        </w:tc>
      </w:tr>
      <w:tr w:rsidR="00E32CC8" w:rsidRPr="00DB4B95" w14:paraId="17268E44" w14:textId="77777777" w:rsidTr="008F5CEB">
        <w:trPr>
          <w:trHeight w:val="283"/>
        </w:trPr>
        <w:tc>
          <w:tcPr>
            <w:tcW w:w="886" w:type="pct"/>
            <w:tcBorders>
              <w:right w:val="single" w:sz="8" w:space="0" w:color="auto"/>
            </w:tcBorders>
            <w:shd w:val="clear" w:color="auto" w:fill="auto"/>
            <w:noWrap/>
            <w:vAlign w:val="center"/>
            <w:hideMark/>
          </w:tcPr>
          <w:p w14:paraId="17AF3888" w14:textId="77777777" w:rsidR="00E32CC8" w:rsidRPr="00DB4B95" w:rsidRDefault="00E32CC8" w:rsidP="00E32CC8">
            <w:pPr>
              <w:pStyle w:val="af8"/>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f8"/>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f8"/>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f8"/>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f8"/>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f8"/>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f8"/>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f8"/>
              <w:jc w:val="right"/>
              <w:rPr>
                <w:szCs w:val="16"/>
              </w:rPr>
            </w:pPr>
            <w:r w:rsidRPr="00DB4B95">
              <w:rPr>
                <w:szCs w:val="16"/>
              </w:rPr>
              <w:t>0.1353</w:t>
            </w:r>
          </w:p>
        </w:tc>
      </w:tr>
      <w:tr w:rsidR="00E32CC8" w:rsidRPr="00DB4B95" w14:paraId="58D90D22" w14:textId="77777777" w:rsidTr="008F5CEB">
        <w:trPr>
          <w:trHeight w:val="283"/>
        </w:trPr>
        <w:tc>
          <w:tcPr>
            <w:tcW w:w="886"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f8"/>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f8"/>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f8"/>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f8"/>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f8"/>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f8"/>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f8"/>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f8"/>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f8"/>
              <w:jc w:val="right"/>
              <w:rPr>
                <w:szCs w:val="16"/>
              </w:rPr>
            </w:pPr>
            <w:r w:rsidRPr="00DB4B95">
              <w:rPr>
                <w:szCs w:val="16"/>
              </w:rPr>
              <w:t>0.1353</w:t>
            </w:r>
          </w:p>
        </w:tc>
      </w:tr>
    </w:tbl>
    <w:p w14:paraId="3FCBEB2C" w14:textId="345FB5C2" w:rsidR="00E32CC8" w:rsidRDefault="00987DA1" w:rsidP="00E32CC8">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fldChar w:fldCharType="begin"/>
      </w:r>
      <w:r>
        <w:instrText xml:space="preserve"> </w:instrText>
      </w:r>
      <w:r>
        <w:rPr>
          <w:rFonts w:hint="eastAsia"/>
        </w:rPr>
        <w:instrText>REF _Ref189446514 \h</w:instrText>
      </w:r>
      <w:r>
        <w:instrText xml:space="preserve"> </w:instrText>
      </w:r>
      <w:r>
        <w:fldChar w:fldCharType="separate"/>
      </w:r>
      <w:r w:rsidR="005652B0">
        <w:rPr>
          <w:rFonts w:hint="eastAsia"/>
        </w:rPr>
        <w:t>表</w:t>
      </w:r>
      <w:r w:rsidR="005652B0">
        <w:rPr>
          <w:rFonts w:hint="eastAsia"/>
        </w:rPr>
        <w:t>5-</w:t>
      </w:r>
      <w:r w:rsidR="005652B0">
        <w:rPr>
          <w:noProof/>
        </w:rPr>
        <w:t>3</w:t>
      </w:r>
      <w:r>
        <w:fldChar w:fldCharType="end"/>
      </w:r>
      <w:r w:rsidR="000E3543">
        <w:rPr>
          <w:rFonts w:hint="eastAsia"/>
        </w:rPr>
        <w:t>，可觀察平均數（</w:t>
      </w:r>
      <w:r w:rsidR="000E3543">
        <w:rPr>
          <w:rFonts w:hint="eastAsia"/>
        </w:rPr>
        <w:t>Mean</w:t>
      </w:r>
      <w:r w:rsidR="000E3543">
        <w:rPr>
          <w:rFonts w:hint="eastAsia"/>
        </w:rPr>
        <w:t>）、偏態（</w:t>
      </w:r>
      <w:r w:rsidR="000E3543">
        <w:rPr>
          <w:rFonts w:hint="eastAsia"/>
        </w:rPr>
        <w:t>Skewness</w:t>
      </w:r>
      <w:r w:rsidR="000E3543">
        <w:rPr>
          <w:rFonts w:hint="eastAsia"/>
        </w:rPr>
        <w:t>）、中位數（</w:t>
      </w:r>
      <w:r w:rsidR="000E3543">
        <w:rPr>
          <w:rFonts w:hint="eastAsia"/>
        </w:rPr>
        <w:t>Median</w:t>
      </w:r>
      <w:r w:rsidR="000E3543">
        <w:rPr>
          <w:rFonts w:hint="eastAsia"/>
        </w:rPr>
        <w:t>）及前四期報酬率（</w:t>
      </w:r>
      <w:r w:rsidR="000E3543">
        <w:rPr>
          <w:rFonts w:hint="eastAsia"/>
        </w:rPr>
        <w:t>T-4 Return</w:t>
      </w:r>
      <w:r w:rsidR="000E3543">
        <w:rPr>
          <w:rFonts w:hint="eastAsia"/>
        </w:rPr>
        <w:t>）具有顯著性，主要集中於</w:t>
      </w:r>
      <w:r w:rsidR="000E3543">
        <w:rPr>
          <w:rFonts w:hint="eastAsia"/>
        </w:rPr>
        <w:t>RND</w:t>
      </w:r>
      <w:r w:rsidR="000E3543">
        <w:rPr>
          <w:rFonts w:hint="eastAsia"/>
        </w:rPr>
        <w:t>分布特徵；而加密貨幣恐懼貪婪指數（</w:t>
      </w:r>
      <w:r w:rsidR="000E3543">
        <w:rPr>
          <w:rFonts w:hint="eastAsia"/>
        </w:rPr>
        <w:t>Fear and Greed Index</w:t>
      </w:r>
      <w:r w:rsidR="000E3543">
        <w:rPr>
          <w:rFonts w:hint="eastAsia"/>
        </w:rPr>
        <w:t>）與波動率指數（</w:t>
      </w:r>
      <w:r w:rsidR="000E3543">
        <w:rPr>
          <w:rFonts w:hint="eastAsia"/>
        </w:rPr>
        <w:t>VIX</w:t>
      </w:r>
      <w:r w:rsidR="000E3543">
        <w:rPr>
          <w:rFonts w:hint="eastAsia"/>
        </w:rPr>
        <w:t>）等市場情緒指標之預測能力極低，顯示技術面指標可能比市場情緒指標更具參考價值。</w:t>
      </w:r>
    </w:p>
    <w:p w14:paraId="420CC105" w14:textId="57C9E135" w:rsidR="00987DA1" w:rsidRDefault="00987DA1" w:rsidP="00987DA1">
      <w:pPr>
        <w:pStyle w:val="a9"/>
        <w:keepNext/>
        <w:spacing w:before="180" w:after="180"/>
      </w:pPr>
      <w:bookmarkStart w:id="197" w:name="_Ref189446514"/>
      <w:bookmarkStart w:id="198" w:name="_Toc192362103"/>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5652B0">
        <w:rPr>
          <w:noProof/>
        </w:rPr>
        <w:t>3</w:t>
      </w:r>
      <w:r w:rsidR="002406B3">
        <w:fldChar w:fldCharType="end"/>
      </w:r>
      <w:bookmarkEnd w:id="197"/>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DB54B6">
        <w:rPr>
          <w:rFonts w:hint="eastAsia"/>
        </w:rPr>
        <w:t>（單點配適法）</w:t>
      </w:r>
      <w:bookmarkEnd w:id="1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f8"/>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f8"/>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f8"/>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f8"/>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f8"/>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f8"/>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f8"/>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f8"/>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f8"/>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f8"/>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f8"/>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f8"/>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f8"/>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f8"/>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432C2C60" w:rsidR="00987DA1" w:rsidRPr="00987DA1" w:rsidRDefault="003075F4" w:rsidP="00987DA1">
            <w:pPr>
              <w:pStyle w:val="af8"/>
              <w:rPr>
                <w:szCs w:val="16"/>
              </w:rPr>
            </w:pPr>
            <w:r>
              <w:rPr>
                <w:szCs w:val="16"/>
              </w:rPr>
              <w:t>Excess 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f8"/>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f8"/>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f8"/>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f8"/>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f8"/>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f8"/>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f8"/>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f8"/>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f8"/>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f8"/>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f8"/>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f8"/>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f8"/>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f8"/>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f8"/>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f8"/>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f8"/>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f8"/>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f8"/>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f8"/>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f8"/>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f8"/>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f8"/>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f8"/>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f8"/>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f8"/>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f8"/>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f8"/>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f8"/>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f8"/>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f8"/>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f8"/>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f8"/>
              <w:jc w:val="right"/>
              <w:rPr>
                <w:szCs w:val="16"/>
              </w:rPr>
            </w:pPr>
            <w:r w:rsidRPr="00987DA1">
              <w:rPr>
                <w:szCs w:val="16"/>
              </w:rPr>
              <w:t>0.0038</w:t>
            </w:r>
          </w:p>
        </w:tc>
      </w:tr>
    </w:tbl>
    <w:p w14:paraId="7ED0716C" w14:textId="61D5438A" w:rsidR="00BB145A" w:rsidRDefault="000E3543" w:rsidP="00BB145A">
      <w:pPr>
        <w:pStyle w:val="af8"/>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D87FAC" w14:textId="426A4B9F" w:rsidR="00B856BD" w:rsidRPr="00786B72" w:rsidRDefault="00B856BD" w:rsidP="00BB145A">
      <w:pPr>
        <w:spacing w:before="180" w:after="180"/>
        <w:ind w:firstLine="480"/>
      </w:pPr>
      <w:r>
        <w:rPr>
          <w:rFonts w:hint="eastAsia"/>
        </w:rPr>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fldChar w:fldCharType="begin"/>
      </w:r>
      <w:r>
        <w:instrText xml:space="preserve"> </w:instrText>
      </w:r>
      <w:r>
        <w:rPr>
          <w:rFonts w:hint="eastAsia"/>
        </w:rPr>
        <w:instrText>REF _Ref189447504 \h</w:instrText>
      </w:r>
      <w:r>
        <w:instrText xml:space="preserve"> </w:instrText>
      </w:r>
      <w:r>
        <w:fldChar w:fldCharType="separate"/>
      </w:r>
      <w:r w:rsidR="005652B0">
        <w:rPr>
          <w:rFonts w:hint="eastAsia"/>
        </w:rPr>
        <w:t>表</w:t>
      </w:r>
      <w:r w:rsidR="005652B0">
        <w:rPr>
          <w:rFonts w:hint="eastAsia"/>
        </w:rPr>
        <w:t>5-</w:t>
      </w:r>
      <w:r w:rsidR="005652B0">
        <w:rPr>
          <w:noProof/>
        </w:rPr>
        <w:t>4</w:t>
      </w:r>
      <w:r>
        <w:fldChar w:fldCharType="end"/>
      </w:r>
      <w:r>
        <w:rPr>
          <w:rFonts w:hint="eastAsia"/>
        </w:rPr>
        <w:t>，可觀察中位數（</w:t>
      </w:r>
      <w:r>
        <w:rPr>
          <w:rFonts w:hint="eastAsia"/>
        </w:rPr>
        <w:t>Median</w:t>
      </w:r>
      <w:r>
        <w:rPr>
          <w:rFonts w:hint="eastAsia"/>
        </w:rPr>
        <w:t>）與前四期報酬率（</w:t>
      </w:r>
      <w:r>
        <w:rPr>
          <w:rFonts w:hint="eastAsia"/>
        </w:rPr>
        <w:t>T-4 Return</w:t>
      </w:r>
      <w:r>
        <w:rPr>
          <w:rFonts w:hint="eastAsia"/>
        </w:rPr>
        <w:t>）之加入可使</w:t>
      </w:r>
      <w:proofErr w:type="gramStart"/>
      <w:r>
        <w:rPr>
          <w:rFonts w:hint="eastAsia"/>
        </w:rPr>
        <w:t>迴</w:t>
      </w:r>
      <w:proofErr w:type="gramEnd"/>
      <w:r>
        <w:rPr>
          <w:rFonts w:hint="eastAsia"/>
        </w:rPr>
        <w:t>歸模型具有穩定的預測能力，模型解釋力</w:t>
      </w:r>
      <w:r>
        <w:rPr>
          <w:rFonts w:hint="eastAsia"/>
        </w:rPr>
        <w:t>R-squared</w:t>
      </w:r>
      <w:r>
        <w:rPr>
          <w:rFonts w:hint="eastAsia"/>
        </w:rPr>
        <w:t>亦有上升</w:t>
      </w:r>
      <w:r w:rsidR="00786B72">
        <w:rPr>
          <w:rFonts w:hint="eastAsia"/>
        </w:rPr>
        <w:t>，顯示</w:t>
      </w:r>
      <w:r w:rsidR="00786B72">
        <w:rPr>
          <w:rFonts w:hint="eastAsia"/>
        </w:rPr>
        <w:t>RND</w:t>
      </w:r>
      <w:r w:rsidR="00786B72">
        <w:rPr>
          <w:rFonts w:hint="eastAsia"/>
        </w:rPr>
        <w:t>中位數與短期動能策略可能為預測報酬率提供額外資訊。</w:t>
      </w:r>
      <w:proofErr w:type="gramStart"/>
      <w:r w:rsidR="00786B72">
        <w:rPr>
          <w:rFonts w:hint="eastAsia"/>
        </w:rPr>
        <w:t>三</w:t>
      </w:r>
      <w:proofErr w:type="gramEnd"/>
      <w:r w:rsidR="00786B72">
        <w:rPr>
          <w:rFonts w:hint="eastAsia"/>
        </w:rPr>
        <w:t>變數與四變數</w:t>
      </w:r>
      <w:proofErr w:type="gramStart"/>
      <w:r w:rsidR="00786B72">
        <w:rPr>
          <w:rFonts w:hint="eastAsia"/>
        </w:rPr>
        <w:t>迴</w:t>
      </w:r>
      <w:proofErr w:type="gramEnd"/>
      <w:r w:rsidR="00786B72">
        <w:rPr>
          <w:rFonts w:hint="eastAsia"/>
        </w:rPr>
        <w:t>歸分析結果如</w:t>
      </w:r>
      <w:r w:rsidR="00BB145A">
        <w:fldChar w:fldCharType="begin"/>
      </w:r>
      <w:r w:rsidR="00BB145A">
        <w:instrText xml:space="preserve"> </w:instrText>
      </w:r>
      <w:r w:rsidR="00BB145A">
        <w:rPr>
          <w:rFonts w:hint="eastAsia"/>
        </w:rPr>
        <w:instrText>REF _Ref189448622 \h</w:instrText>
      </w:r>
      <w:r w:rsidR="00BB145A">
        <w:instrText xml:space="preserve"> </w:instrText>
      </w:r>
      <w:r w:rsidR="00BB145A">
        <w:fldChar w:fldCharType="separate"/>
      </w:r>
      <w:r w:rsidR="005652B0">
        <w:rPr>
          <w:rFonts w:hint="eastAsia"/>
        </w:rPr>
        <w:t>附表</w:t>
      </w:r>
      <w:r w:rsidR="005652B0">
        <w:rPr>
          <w:noProof/>
        </w:rPr>
        <w:t>1</w:t>
      </w:r>
      <w:r w:rsidR="00BB145A">
        <w:fldChar w:fldCharType="end"/>
      </w:r>
      <w:r w:rsidR="00BB145A">
        <w:rPr>
          <w:rFonts w:hint="eastAsia"/>
        </w:rPr>
        <w:t>與</w:t>
      </w:r>
      <w:r w:rsidR="00BB145A">
        <w:fldChar w:fldCharType="begin"/>
      </w:r>
      <w:r w:rsidR="00BB145A">
        <w:instrText xml:space="preserve"> REF _Ref189904940 \h </w:instrText>
      </w:r>
      <w:r w:rsidR="00BB145A">
        <w:fldChar w:fldCharType="separate"/>
      </w:r>
      <w:r w:rsidR="005652B0">
        <w:rPr>
          <w:rFonts w:hint="eastAsia"/>
        </w:rPr>
        <w:t>附表</w:t>
      </w:r>
      <w:r w:rsidR="005652B0">
        <w:rPr>
          <w:noProof/>
        </w:rPr>
        <w:t>2</w:t>
      </w:r>
      <w:r w:rsidR="00BB145A">
        <w:fldChar w:fldCharType="end"/>
      </w:r>
      <w:r w:rsidR="00786B72">
        <w:rPr>
          <w:rFonts w:hint="eastAsia"/>
        </w:rPr>
        <w:t>。</w:t>
      </w:r>
    </w:p>
    <w:p w14:paraId="5B9DD788" w14:textId="61D0806E" w:rsidR="00B856BD" w:rsidRDefault="00B856BD" w:rsidP="00B856BD">
      <w:pPr>
        <w:pStyle w:val="a9"/>
        <w:keepNext/>
        <w:spacing w:before="180" w:after="180"/>
      </w:pPr>
      <w:bookmarkStart w:id="199" w:name="_Ref189447504"/>
      <w:bookmarkStart w:id="200" w:name="_Toc19236210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5652B0">
        <w:rPr>
          <w:noProof/>
        </w:rPr>
        <w:t>4</w:t>
      </w:r>
      <w:r w:rsidR="002406B3">
        <w:fldChar w:fldCharType="end"/>
      </w:r>
      <w:bookmarkEnd w:id="199"/>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DB54B6">
        <w:rPr>
          <w:rFonts w:hint="eastAsia"/>
        </w:rPr>
        <w:t>（單點配適法）</w:t>
      </w:r>
      <w:bookmarkEnd w:id="2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f8"/>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f8"/>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f8"/>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f8"/>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f8"/>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f8"/>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f8"/>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f8"/>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f8"/>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f8"/>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f8"/>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f8"/>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f8"/>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f8"/>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f8"/>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f8"/>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f8"/>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f8"/>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f8"/>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f8"/>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f8"/>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f8"/>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2F2ABE9E" w:rsidR="00B856BD" w:rsidRPr="00B856BD" w:rsidRDefault="003075F4" w:rsidP="00B856BD">
            <w:pPr>
              <w:pStyle w:val="af8"/>
              <w:rPr>
                <w:szCs w:val="16"/>
              </w:rPr>
            </w:pPr>
            <w:r>
              <w:rPr>
                <w:szCs w:val="16"/>
              </w:rPr>
              <w:t>Excess 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f8"/>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f8"/>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f8"/>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f8"/>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f8"/>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f8"/>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f8"/>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f8"/>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f8"/>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f8"/>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f8"/>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f8"/>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f8"/>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f8"/>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f8"/>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f8"/>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f8"/>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f8"/>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f8"/>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f8"/>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f8"/>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f8"/>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f8"/>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f8"/>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f8"/>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f8"/>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f8"/>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f8"/>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f8"/>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f8"/>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f8"/>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f8"/>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f8"/>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f8"/>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f8"/>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f8"/>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f8"/>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f8"/>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f8"/>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f8"/>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f8"/>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f8"/>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f8"/>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f8"/>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f8"/>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f8"/>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f8"/>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f8"/>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f8"/>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f8"/>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f8"/>
              <w:jc w:val="right"/>
              <w:rPr>
                <w:szCs w:val="16"/>
              </w:rPr>
            </w:pPr>
            <w:r w:rsidRPr="00B856BD">
              <w:rPr>
                <w:szCs w:val="16"/>
              </w:rPr>
              <w:t>0.0074</w:t>
            </w:r>
          </w:p>
        </w:tc>
      </w:tr>
    </w:tbl>
    <w:p w14:paraId="6AE1EEEB" w14:textId="77777777" w:rsidR="00B856BD" w:rsidRDefault="00B856BD" w:rsidP="00B856BD">
      <w:pPr>
        <w:pStyle w:val="af8"/>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48B325E" w14:textId="539BDD00" w:rsidR="00142EA2" w:rsidRDefault="00987F37" w:rsidP="00142EA2">
      <w:pPr>
        <w:spacing w:before="180" w:after="180"/>
        <w:ind w:firstLine="480"/>
      </w:pPr>
      <w:r>
        <w:rPr>
          <w:rFonts w:hint="eastAsia"/>
        </w:rPr>
        <w:t>經多層次</w:t>
      </w:r>
      <w:proofErr w:type="gramStart"/>
      <w:r>
        <w:rPr>
          <w:rFonts w:hint="eastAsia"/>
        </w:rPr>
        <w:t>迴</w:t>
      </w:r>
      <w:proofErr w:type="gramEnd"/>
      <w:r>
        <w:rPr>
          <w:rFonts w:hint="eastAsia"/>
        </w:rPr>
        <w:t>歸分析，本小節最終採用之</w:t>
      </w:r>
      <w:proofErr w:type="gramStart"/>
      <w:r>
        <w:rPr>
          <w:rFonts w:hint="eastAsia"/>
        </w:rPr>
        <w:t>迴</w:t>
      </w:r>
      <w:proofErr w:type="gramEnd"/>
      <w:r>
        <w:rPr>
          <w:rFonts w:hint="eastAsia"/>
        </w:rPr>
        <w:t>歸模型變數為偏態（</w:t>
      </w:r>
      <w:r>
        <w:rPr>
          <w:rFonts w:hint="eastAsia"/>
        </w:rPr>
        <w:t>Skewness</w:t>
      </w:r>
      <w:r>
        <w:rPr>
          <w:rFonts w:hint="eastAsia"/>
        </w:rPr>
        <w:t>）、中</w:t>
      </w:r>
      <w:r>
        <w:rPr>
          <w:rFonts w:hint="eastAsia"/>
        </w:rPr>
        <w:lastRenderedPageBreak/>
        <w:t>位數（</w:t>
      </w:r>
      <w:r>
        <w:rPr>
          <w:rFonts w:hint="eastAsia"/>
        </w:rPr>
        <w:t>Median</w:t>
      </w:r>
      <w:r>
        <w:rPr>
          <w:rFonts w:hint="eastAsia"/>
        </w:rPr>
        <w:t>）及前四期報酬率（</w:t>
      </w:r>
      <w:r>
        <w:rPr>
          <w:rFonts w:hint="eastAsia"/>
        </w:rPr>
        <w:t>T-4 Return</w:t>
      </w:r>
      <w:r>
        <w:rPr>
          <w:rFonts w:hint="eastAsia"/>
        </w:rPr>
        <w:t>）三個變數，模型結果如</w:t>
      </w:r>
      <w:r w:rsidR="00DB54B6">
        <w:fldChar w:fldCharType="begin"/>
      </w:r>
      <w:r w:rsidR="00DB54B6">
        <w:instrText xml:space="preserve"> </w:instrText>
      </w:r>
      <w:r w:rsidR="00DB54B6">
        <w:rPr>
          <w:rFonts w:hint="eastAsia"/>
        </w:rPr>
        <w:instrText>REF _Ref189449620 \h</w:instrText>
      </w:r>
      <w:r w:rsidR="00DB54B6">
        <w:instrText xml:space="preserve"> </w:instrText>
      </w:r>
      <w:r w:rsidR="00DB54B6">
        <w:fldChar w:fldCharType="separate"/>
      </w:r>
      <w:r w:rsidR="005652B0">
        <w:rPr>
          <w:rFonts w:hint="eastAsia"/>
        </w:rPr>
        <w:t>表</w:t>
      </w:r>
      <w:r w:rsidR="005652B0">
        <w:rPr>
          <w:rFonts w:hint="eastAsia"/>
        </w:rPr>
        <w:t>5-</w:t>
      </w:r>
      <w:r w:rsidR="005652B0">
        <w:rPr>
          <w:noProof/>
        </w:rPr>
        <w:t>5</w:t>
      </w:r>
      <w:r w:rsidR="00DB54B6">
        <w:fldChar w:fldCharType="end"/>
      </w:r>
      <w:r w:rsidR="00DB54B6">
        <w:rPr>
          <w:rFonts w:hint="eastAsia"/>
        </w:rPr>
        <w:t>，結果顯示偏態與前四期報酬率對於比</w:t>
      </w:r>
      <w:proofErr w:type="gramStart"/>
      <w:r w:rsidR="00DB54B6">
        <w:rPr>
          <w:rFonts w:hint="eastAsia"/>
        </w:rPr>
        <w:t>特</w:t>
      </w:r>
      <w:proofErr w:type="gramEnd"/>
      <w:r w:rsidR="00DB54B6">
        <w:rPr>
          <w:rFonts w:hint="eastAsia"/>
        </w:rPr>
        <w:t>幣現貨報酬率預測具有正向影響，而中位數則具有負向影響；</w:t>
      </w:r>
      <w:proofErr w:type="gramStart"/>
      <w:r w:rsidR="00DB54B6">
        <w:rPr>
          <w:rFonts w:hint="eastAsia"/>
        </w:rPr>
        <w:t>均方誤差</w:t>
      </w:r>
      <w:proofErr w:type="gramEnd"/>
      <w:r w:rsidR="00DB54B6">
        <w:rPr>
          <w:rFonts w:hint="eastAsia"/>
        </w:rPr>
        <w:t>（</w:t>
      </w:r>
      <w:r w:rsidR="00DB54B6">
        <w:rPr>
          <w:rFonts w:hint="eastAsia"/>
        </w:rPr>
        <w:t>MSE</w:t>
      </w:r>
      <w:r w:rsidR="00DB54B6">
        <w:rPr>
          <w:rFonts w:hint="eastAsia"/>
        </w:rPr>
        <w:t>）則顯示了比</w:t>
      </w:r>
      <w:proofErr w:type="gramStart"/>
      <w:r w:rsidR="00DB54B6">
        <w:rPr>
          <w:rFonts w:hint="eastAsia"/>
        </w:rPr>
        <w:t>特</w:t>
      </w:r>
      <w:proofErr w:type="gramEnd"/>
      <w:r w:rsidR="00DB54B6">
        <w:rPr>
          <w:rFonts w:hint="eastAsia"/>
        </w:rPr>
        <w:t>幣之高波動性。本小節亦將此模型作為基礎，試圖加入第四</w:t>
      </w:r>
      <w:proofErr w:type="gramStart"/>
      <w:r w:rsidR="00DB54B6">
        <w:rPr>
          <w:rFonts w:hint="eastAsia"/>
        </w:rPr>
        <w:t>個</w:t>
      </w:r>
      <w:proofErr w:type="gramEnd"/>
      <w:r w:rsidR="00DB54B6">
        <w:rPr>
          <w:rFonts w:hint="eastAsia"/>
        </w:rPr>
        <w:t>變數以找尋更具解釋力之模型，然</w:t>
      </w:r>
      <w:r w:rsidR="00925907">
        <w:rPr>
          <w:rFonts w:hint="eastAsia"/>
        </w:rPr>
        <w:t>而</w:t>
      </w:r>
      <w:r w:rsidR="00DB54B6">
        <w:rPr>
          <w:rFonts w:hint="eastAsia"/>
        </w:rPr>
        <w:t>加入之變數皆</w:t>
      </w:r>
      <w:r w:rsidR="00925907">
        <w:rPr>
          <w:rFonts w:hint="eastAsia"/>
        </w:rPr>
        <w:t>不具統計</w:t>
      </w:r>
      <w:r w:rsidR="00DB54B6">
        <w:rPr>
          <w:rFonts w:hint="eastAsia"/>
        </w:rPr>
        <w:t>顯著</w:t>
      </w:r>
      <w:r w:rsidR="00925907">
        <w:rPr>
          <w:rFonts w:hint="eastAsia"/>
        </w:rPr>
        <w:t>性</w:t>
      </w:r>
      <w:r w:rsidR="00080D79">
        <w:rPr>
          <w:rFonts w:hint="eastAsia"/>
        </w:rPr>
        <w:t>（</w:t>
      </w:r>
      <w:r w:rsidR="00080D79">
        <w:fldChar w:fldCharType="begin"/>
      </w:r>
      <w:r w:rsidR="00080D79">
        <w:instrText xml:space="preserve"> </w:instrText>
      </w:r>
      <w:r w:rsidR="00080D79">
        <w:rPr>
          <w:rFonts w:hint="eastAsia"/>
        </w:rPr>
        <w:instrText>REF _Ref189906000 \h</w:instrText>
      </w:r>
      <w:r w:rsidR="00080D79">
        <w:instrText xml:space="preserve"> </w:instrText>
      </w:r>
      <w:r w:rsidR="00080D79">
        <w:fldChar w:fldCharType="separate"/>
      </w:r>
      <w:r w:rsidR="005652B0">
        <w:rPr>
          <w:rFonts w:hint="eastAsia"/>
        </w:rPr>
        <w:t>附表</w:t>
      </w:r>
      <w:r w:rsidR="005652B0">
        <w:rPr>
          <w:noProof/>
        </w:rPr>
        <w:t>3</w:t>
      </w:r>
      <w:r w:rsidR="00080D79">
        <w:fldChar w:fldCharType="end"/>
      </w:r>
      <w:r w:rsidR="00080D79">
        <w:rPr>
          <w:rFonts w:hint="eastAsia"/>
        </w:rPr>
        <w:t>）</w:t>
      </w:r>
      <w:r w:rsidR="00DB54B6">
        <w:rPr>
          <w:rFonts w:hint="eastAsia"/>
        </w:rPr>
        <w:t>，可知此模型已</w:t>
      </w:r>
      <w:r w:rsidR="00925907">
        <w:rPr>
          <w:rFonts w:hint="eastAsia"/>
        </w:rPr>
        <w:t>展現出相對穩定之預測能力。</w:t>
      </w:r>
    </w:p>
    <w:p w14:paraId="7E16AC49" w14:textId="31077998" w:rsidR="00DB54B6" w:rsidRDefault="00DB54B6" w:rsidP="00DB54B6">
      <w:pPr>
        <w:pStyle w:val="a9"/>
        <w:keepNext/>
        <w:spacing w:before="180" w:after="180"/>
      </w:pPr>
      <w:bookmarkStart w:id="201" w:name="_Ref189449620"/>
      <w:bookmarkStart w:id="202" w:name="_Toc192362105"/>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5652B0">
        <w:rPr>
          <w:noProof/>
        </w:rPr>
        <w:t>5</w:t>
      </w:r>
      <w:r w:rsidR="002406B3">
        <w:fldChar w:fldCharType="end"/>
      </w:r>
      <w:bookmarkEnd w:id="201"/>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歸分析結果（單點配適法）</w:t>
      </w:r>
      <w:bookmarkEnd w:id="2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f8"/>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f8"/>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f8"/>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f8"/>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f8"/>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f8"/>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f8"/>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f8"/>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f8"/>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f8"/>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f8"/>
            </w:pPr>
            <w:r w:rsidRPr="00DB54B6">
              <w:t>**</w:t>
            </w:r>
          </w:p>
        </w:tc>
        <w:tc>
          <w:tcPr>
            <w:tcW w:w="818" w:type="pct"/>
            <w:shd w:val="clear" w:color="auto" w:fill="auto"/>
            <w:noWrap/>
            <w:vAlign w:val="center"/>
            <w:hideMark/>
          </w:tcPr>
          <w:p w14:paraId="5967C6C7" w14:textId="77777777" w:rsidR="00DB54B6" w:rsidRPr="00DB54B6" w:rsidRDefault="00DB54B6" w:rsidP="00DB54B6">
            <w:pPr>
              <w:pStyle w:val="af8"/>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f8"/>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f8"/>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f8"/>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f8"/>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f8"/>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f8"/>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f8"/>
            </w:pPr>
            <w:r w:rsidRPr="00DB54B6">
              <w:t xml:space="preserve">　</w:t>
            </w:r>
          </w:p>
        </w:tc>
      </w:tr>
    </w:tbl>
    <w:p w14:paraId="576ACDAA" w14:textId="77777777" w:rsidR="00DB54B6" w:rsidRDefault="00DB54B6" w:rsidP="00DB54B6">
      <w:pPr>
        <w:pStyle w:val="af8"/>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1CC9AA72" w14:textId="1149D8F9" w:rsidR="00F008C1" w:rsidRDefault="00F008C1" w:rsidP="00F008C1">
      <w:pPr>
        <w:pStyle w:val="3"/>
        <w:spacing w:before="180" w:after="180"/>
      </w:pPr>
      <w:bookmarkStart w:id="203" w:name="_Toc190531603"/>
      <w:bookmarkStart w:id="204" w:name="_Toc190982048"/>
      <w:bookmarkStart w:id="205" w:name="_Toc192324101"/>
      <w:r>
        <w:rPr>
          <w:rFonts w:hint="eastAsia"/>
        </w:rPr>
        <w:t>5.</w:t>
      </w:r>
      <w:r w:rsidR="008771A3">
        <w:rPr>
          <w:rFonts w:hint="eastAsia"/>
        </w:rPr>
        <w:t>2</w:t>
      </w:r>
      <w:r>
        <w:rPr>
          <w:rFonts w:hint="eastAsia"/>
        </w:rPr>
        <w:t>.2</w:t>
      </w:r>
      <w:r>
        <w:rPr>
          <w:rFonts w:hint="eastAsia"/>
        </w:rPr>
        <w:t>尾部</w:t>
      </w:r>
      <w:r>
        <w:rPr>
          <w:rFonts w:hint="eastAsia"/>
        </w:rPr>
        <w:t>GPD</w:t>
      </w:r>
      <w:proofErr w:type="gramStart"/>
      <w:r>
        <w:rPr>
          <w:rFonts w:hint="eastAsia"/>
        </w:rPr>
        <w:t>雙點配適</w:t>
      </w:r>
      <w:proofErr w:type="gramEnd"/>
      <w:r>
        <w:rPr>
          <w:rFonts w:hint="eastAsia"/>
        </w:rPr>
        <w:t>法</w:t>
      </w:r>
      <w:bookmarkEnd w:id="203"/>
      <w:bookmarkEnd w:id="204"/>
      <w:bookmarkEnd w:id="205"/>
    </w:p>
    <w:p w14:paraId="55C1E466" w14:textId="5CDDA9F9" w:rsidR="00F36EA6" w:rsidRDefault="00F36EA6" w:rsidP="00F36EA6">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proofErr w:type="gramStart"/>
      <w:r w:rsidR="006A1E80">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rsidR="006A1E80">
        <w:fldChar w:fldCharType="begin"/>
      </w:r>
      <w:r w:rsidR="006A1E80">
        <w:instrText xml:space="preserve"> </w:instrText>
      </w:r>
      <w:r w:rsidR="006A1E80">
        <w:rPr>
          <w:rFonts w:hint="eastAsia"/>
        </w:rPr>
        <w:instrText>REF _Ref189450814 \h</w:instrText>
      </w:r>
      <w:r w:rsidR="006A1E80">
        <w:instrText xml:space="preserve"> </w:instrText>
      </w:r>
      <w:r w:rsidR="006A1E80">
        <w:fldChar w:fldCharType="separate"/>
      </w:r>
      <w:r w:rsidR="005652B0">
        <w:rPr>
          <w:rFonts w:hint="eastAsia"/>
        </w:rPr>
        <w:t>表</w:t>
      </w:r>
      <w:r w:rsidR="005652B0">
        <w:rPr>
          <w:rFonts w:hint="eastAsia"/>
        </w:rPr>
        <w:t>5-</w:t>
      </w:r>
      <w:r w:rsidR="005652B0">
        <w:rPr>
          <w:noProof/>
        </w:rPr>
        <w:t>6</w:t>
      </w:r>
      <w:r w:rsidR="006A1E80">
        <w:fldChar w:fldCharType="end"/>
      </w:r>
      <w:r>
        <w:rPr>
          <w:rFonts w:hint="eastAsia"/>
        </w:rPr>
        <w:t>，樣本數總計</w:t>
      </w:r>
      <w:r>
        <w:rPr>
          <w:rFonts w:hint="eastAsia"/>
        </w:rPr>
        <w:t>83</w:t>
      </w:r>
      <w:r w:rsidR="006A1E80">
        <w:rPr>
          <w:rFonts w:hint="eastAsia"/>
        </w:rPr>
        <w:t>1</w:t>
      </w:r>
      <w:r>
        <w:rPr>
          <w:rFonts w:hint="eastAsia"/>
        </w:rPr>
        <w:t>個，</w:t>
      </w:r>
      <w:r w:rsidR="006A1E80">
        <w:rPr>
          <w:rFonts w:hint="eastAsia"/>
        </w:rPr>
        <w:t>較單點配</w:t>
      </w:r>
      <w:proofErr w:type="gramStart"/>
      <w:r w:rsidR="006A1E80">
        <w:rPr>
          <w:rFonts w:hint="eastAsia"/>
        </w:rPr>
        <w:t>適法少</w:t>
      </w:r>
      <w:r w:rsidR="006A1E80">
        <w:rPr>
          <w:rFonts w:hint="eastAsia"/>
        </w:rPr>
        <w:t>1</w:t>
      </w:r>
      <w:r w:rsidR="006A1E80">
        <w:rPr>
          <w:rFonts w:hint="eastAsia"/>
        </w:rPr>
        <w:t>個</w:t>
      </w:r>
      <w:proofErr w:type="gramEnd"/>
      <w:r w:rsidR="006A1E80">
        <w:rPr>
          <w:rFonts w:hint="eastAsia"/>
        </w:rPr>
        <w:t>樣本，原因為使用</w:t>
      </w:r>
      <w:proofErr w:type="gramStart"/>
      <w:r w:rsidR="006A1E80">
        <w:rPr>
          <w:rFonts w:hint="eastAsia"/>
        </w:rPr>
        <w:t>雙點配適</w:t>
      </w:r>
      <w:proofErr w:type="gramEnd"/>
      <w:r w:rsidR="006A1E80">
        <w:rPr>
          <w:rFonts w:hint="eastAsia"/>
        </w:rPr>
        <w:t>法時出現</w:t>
      </w:r>
      <w:proofErr w:type="gramStart"/>
      <w:r w:rsidR="006A1E80">
        <w:rPr>
          <w:rFonts w:hint="eastAsia"/>
        </w:rPr>
        <w:t>無法配適之</w:t>
      </w:r>
      <w:proofErr w:type="gramEnd"/>
      <w:r w:rsidR="006A1E80">
        <w:rPr>
          <w:rFonts w:hint="eastAsia"/>
        </w:rPr>
        <w:t>問題，顯示單點配適法較為穩定。</w:t>
      </w:r>
      <w:r>
        <w:rPr>
          <w:rFonts w:hint="eastAsia"/>
        </w:rPr>
        <w:t>觀察偏態（</w:t>
      </w:r>
      <w:r>
        <w:rPr>
          <w:rFonts w:hint="eastAsia"/>
        </w:rPr>
        <w:t>Skewness</w:t>
      </w:r>
      <w:r>
        <w:rPr>
          <w:rFonts w:hint="eastAsia"/>
        </w:rPr>
        <w:t>）與</w:t>
      </w:r>
      <w:proofErr w:type="gramStart"/>
      <w:r>
        <w:rPr>
          <w:rFonts w:hint="eastAsia"/>
        </w:rPr>
        <w:t>超額峰態</w:t>
      </w:r>
      <w:proofErr w:type="gramEnd"/>
      <w:r>
        <w:rPr>
          <w:rFonts w:hint="eastAsia"/>
        </w:rPr>
        <w:t>（</w:t>
      </w:r>
      <w:r w:rsidR="003075F4">
        <w:rPr>
          <w:rFonts w:hint="eastAsia"/>
        </w:rPr>
        <w:t>Excess Kurtosis</w:t>
      </w:r>
      <w:r>
        <w:rPr>
          <w:rFonts w:hint="eastAsia"/>
        </w:rPr>
        <w:t>）可發現，以</w:t>
      </w:r>
      <w:proofErr w:type="gramStart"/>
      <w:r w:rsidR="006A1E80">
        <w:rPr>
          <w:rFonts w:hint="eastAsia"/>
        </w:rPr>
        <w:t>雙</w:t>
      </w:r>
      <w:r>
        <w:rPr>
          <w:rFonts w:hint="eastAsia"/>
        </w:rPr>
        <w:t>點配適法建</w:t>
      </w:r>
      <w:proofErr w:type="gramEnd"/>
      <w:r>
        <w:rPr>
          <w:rFonts w:hint="eastAsia"/>
        </w:rPr>
        <w:t>構</w:t>
      </w:r>
      <w:r w:rsidR="006A1E80">
        <w:rPr>
          <w:rFonts w:hint="eastAsia"/>
        </w:rPr>
        <w:t>計算之統計特徵數據</w:t>
      </w:r>
      <w:r>
        <w:rPr>
          <w:rFonts w:hint="eastAsia"/>
        </w:rPr>
        <w:t>，</w:t>
      </w:r>
      <w:r w:rsidR="006A1E80">
        <w:rPr>
          <w:rFonts w:hint="eastAsia"/>
        </w:rPr>
        <w:t>受離群值影響較小</w:t>
      </w:r>
      <w:r>
        <w:rPr>
          <w:rFonts w:hint="eastAsia"/>
        </w:rPr>
        <w:t>。</w:t>
      </w:r>
    </w:p>
    <w:p w14:paraId="0A63F121" w14:textId="7FE59D85" w:rsidR="00F36EA6" w:rsidRDefault="00F36EA6" w:rsidP="00F36EA6">
      <w:pPr>
        <w:pStyle w:val="a9"/>
        <w:keepNext/>
        <w:spacing w:before="180" w:after="180"/>
      </w:pPr>
      <w:bookmarkStart w:id="206" w:name="_Ref189450814"/>
      <w:bookmarkStart w:id="207" w:name="_Toc192362106"/>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5652B0">
        <w:rPr>
          <w:noProof/>
        </w:rPr>
        <w:t>6</w:t>
      </w:r>
      <w:r w:rsidR="002406B3">
        <w:fldChar w:fldCharType="end"/>
      </w:r>
      <w:bookmarkEnd w:id="206"/>
      <w:r>
        <w:rPr>
          <w:rFonts w:hint="eastAsia"/>
        </w:rPr>
        <w:t>：距到期日</w:t>
      </w:r>
      <w:r>
        <w:rPr>
          <w:rFonts w:hint="eastAsia"/>
        </w:rPr>
        <w:t>1</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w:t>
      </w:r>
      <w:r w:rsidR="006A1E80">
        <w:rPr>
          <w:rFonts w:hint="eastAsia"/>
        </w:rPr>
        <w:t>雙</w:t>
      </w:r>
      <w:r>
        <w:rPr>
          <w:rFonts w:hint="eastAsia"/>
        </w:rPr>
        <w:t>點配適法）</w:t>
      </w:r>
      <w:bookmarkEnd w:id="2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F36EA6" w:rsidRPr="00DB4B95" w14:paraId="60A83205" w14:textId="77777777" w:rsidTr="006A1E8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CC13BB">
            <w:pPr>
              <w:pStyle w:val="af8"/>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CC13BB">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CC13BB">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CC13BB">
            <w:pPr>
              <w:pStyle w:val="af8"/>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CC13BB">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CC13BB">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CC13BB">
            <w:pPr>
              <w:pStyle w:val="af8"/>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CC13BB">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CC13BB">
            <w:pPr>
              <w:pStyle w:val="af8"/>
              <w:jc w:val="center"/>
              <w:rPr>
                <w:szCs w:val="16"/>
              </w:rPr>
            </w:pPr>
            <w:r w:rsidRPr="00DB4B95">
              <w:rPr>
                <w:szCs w:val="16"/>
              </w:rPr>
              <w:t>Max</w:t>
            </w:r>
          </w:p>
        </w:tc>
      </w:tr>
      <w:tr w:rsidR="006A1E80" w:rsidRPr="00DB4B95" w14:paraId="3216C34E" w14:textId="77777777" w:rsidTr="006A1E80">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f8"/>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f8"/>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f8"/>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f8"/>
              <w:jc w:val="right"/>
              <w:rPr>
                <w:szCs w:val="16"/>
              </w:rPr>
            </w:pPr>
            <w:r w:rsidRPr="00355878">
              <w:t>0.0336</w:t>
            </w:r>
          </w:p>
        </w:tc>
        <w:tc>
          <w:tcPr>
            <w:tcW w:w="467" w:type="pct"/>
            <w:tcBorders>
              <w:top w:val="single" w:sz="8" w:space="0" w:color="auto"/>
            </w:tcBorders>
            <w:shd w:val="clear" w:color="auto" w:fill="auto"/>
            <w:noWrap/>
            <w:hideMark/>
          </w:tcPr>
          <w:p w14:paraId="7042C47E" w14:textId="7B0C316F" w:rsidR="006A1E80" w:rsidRPr="00DB4B95" w:rsidRDefault="006A1E80" w:rsidP="006A1E80">
            <w:pPr>
              <w:pStyle w:val="af8"/>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f8"/>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f8"/>
              <w:jc w:val="right"/>
              <w:rPr>
                <w:szCs w:val="16"/>
              </w:rPr>
            </w:pPr>
            <w:r w:rsidRPr="00355878">
              <w:t>-0.0004</w:t>
            </w:r>
          </w:p>
        </w:tc>
        <w:tc>
          <w:tcPr>
            <w:tcW w:w="545" w:type="pct"/>
            <w:tcBorders>
              <w:top w:val="single" w:sz="8" w:space="0" w:color="auto"/>
            </w:tcBorders>
            <w:shd w:val="clear" w:color="auto" w:fill="auto"/>
            <w:noWrap/>
            <w:hideMark/>
          </w:tcPr>
          <w:p w14:paraId="532528D5" w14:textId="10D6B962" w:rsidR="006A1E80" w:rsidRPr="00DB4B95" w:rsidRDefault="006A1E80" w:rsidP="006A1E80">
            <w:pPr>
              <w:pStyle w:val="af8"/>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f8"/>
              <w:jc w:val="right"/>
              <w:rPr>
                <w:szCs w:val="16"/>
              </w:rPr>
            </w:pPr>
            <w:r w:rsidRPr="00355878">
              <w:t>0.1353</w:t>
            </w:r>
          </w:p>
        </w:tc>
      </w:tr>
      <w:tr w:rsidR="006A1E80" w:rsidRPr="00DB4B95" w14:paraId="077381AF" w14:textId="77777777" w:rsidTr="006A1E80">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f8"/>
              <w:rPr>
                <w:szCs w:val="16"/>
              </w:rPr>
            </w:pPr>
            <w:r w:rsidRPr="00DB4B95">
              <w:rPr>
                <w:szCs w:val="16"/>
              </w:rPr>
              <w:t>Mean</w:t>
            </w:r>
          </w:p>
        </w:tc>
        <w:tc>
          <w:tcPr>
            <w:tcW w:w="529" w:type="pct"/>
            <w:tcBorders>
              <w:left w:val="single" w:sz="8" w:space="0" w:color="auto"/>
            </w:tcBorders>
            <w:shd w:val="clear" w:color="auto" w:fill="auto"/>
            <w:noWrap/>
            <w:hideMark/>
          </w:tcPr>
          <w:p w14:paraId="3478623B" w14:textId="4652B548" w:rsidR="006A1E80" w:rsidRPr="00DB4B95" w:rsidRDefault="006A1E80" w:rsidP="006A1E80">
            <w:pPr>
              <w:pStyle w:val="af8"/>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f8"/>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f8"/>
              <w:jc w:val="right"/>
              <w:rPr>
                <w:szCs w:val="16"/>
              </w:rPr>
            </w:pPr>
            <w:r w:rsidRPr="00355878">
              <w:t>13917.9793</w:t>
            </w:r>
          </w:p>
        </w:tc>
        <w:tc>
          <w:tcPr>
            <w:tcW w:w="467" w:type="pct"/>
            <w:shd w:val="clear" w:color="auto" w:fill="auto"/>
            <w:noWrap/>
            <w:hideMark/>
          </w:tcPr>
          <w:p w14:paraId="1451C6EC" w14:textId="5E576743" w:rsidR="006A1E80" w:rsidRPr="00DB4B95" w:rsidRDefault="006A1E80" w:rsidP="006A1E80">
            <w:pPr>
              <w:pStyle w:val="af8"/>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f8"/>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f8"/>
              <w:jc w:val="right"/>
              <w:rPr>
                <w:szCs w:val="16"/>
              </w:rPr>
            </w:pPr>
            <w:r w:rsidRPr="00355878">
              <w:t>34158.9645</w:t>
            </w:r>
          </w:p>
        </w:tc>
        <w:tc>
          <w:tcPr>
            <w:tcW w:w="545" w:type="pct"/>
            <w:shd w:val="clear" w:color="auto" w:fill="auto"/>
            <w:noWrap/>
            <w:hideMark/>
          </w:tcPr>
          <w:p w14:paraId="5AE541B5" w14:textId="0F137B44" w:rsidR="006A1E80" w:rsidRPr="00DB4B95" w:rsidRDefault="006A1E80" w:rsidP="006A1E80">
            <w:pPr>
              <w:pStyle w:val="af8"/>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f8"/>
              <w:jc w:val="right"/>
              <w:rPr>
                <w:szCs w:val="16"/>
              </w:rPr>
            </w:pPr>
            <w:r w:rsidRPr="00355878">
              <w:t>72614.4638</w:t>
            </w:r>
          </w:p>
        </w:tc>
      </w:tr>
      <w:tr w:rsidR="006A1E80" w:rsidRPr="00DB4B95" w14:paraId="5223775A" w14:textId="77777777" w:rsidTr="006A1E80">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f8"/>
              <w:rPr>
                <w:szCs w:val="16"/>
              </w:rPr>
            </w:pPr>
            <w:r w:rsidRPr="00DB4B95">
              <w:rPr>
                <w:szCs w:val="16"/>
              </w:rPr>
              <w:t>Std</w:t>
            </w:r>
          </w:p>
        </w:tc>
        <w:tc>
          <w:tcPr>
            <w:tcW w:w="529" w:type="pct"/>
            <w:tcBorders>
              <w:left w:val="single" w:sz="8" w:space="0" w:color="auto"/>
            </w:tcBorders>
            <w:shd w:val="clear" w:color="auto" w:fill="auto"/>
            <w:noWrap/>
            <w:hideMark/>
          </w:tcPr>
          <w:p w14:paraId="20704DD3" w14:textId="1B05F558" w:rsidR="006A1E80" w:rsidRPr="00DB4B95" w:rsidRDefault="006A1E80" w:rsidP="006A1E80">
            <w:pPr>
              <w:pStyle w:val="af8"/>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f8"/>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f8"/>
              <w:jc w:val="right"/>
              <w:rPr>
                <w:szCs w:val="16"/>
              </w:rPr>
            </w:pPr>
            <w:r w:rsidRPr="00355878">
              <w:t>1173.4002</w:t>
            </w:r>
          </w:p>
        </w:tc>
        <w:tc>
          <w:tcPr>
            <w:tcW w:w="467" w:type="pct"/>
            <w:shd w:val="clear" w:color="auto" w:fill="auto"/>
            <w:noWrap/>
            <w:hideMark/>
          </w:tcPr>
          <w:p w14:paraId="26A6566C" w14:textId="586A5861" w:rsidR="006A1E80" w:rsidRPr="00DB4B95" w:rsidRDefault="006A1E80" w:rsidP="006A1E80">
            <w:pPr>
              <w:pStyle w:val="af8"/>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f8"/>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f8"/>
              <w:jc w:val="right"/>
              <w:rPr>
                <w:szCs w:val="16"/>
              </w:rPr>
            </w:pPr>
            <w:r w:rsidRPr="00355878">
              <w:t>1502.1723</w:t>
            </w:r>
          </w:p>
        </w:tc>
        <w:tc>
          <w:tcPr>
            <w:tcW w:w="545" w:type="pct"/>
            <w:shd w:val="clear" w:color="auto" w:fill="auto"/>
            <w:noWrap/>
            <w:hideMark/>
          </w:tcPr>
          <w:p w14:paraId="65E71ADC" w14:textId="0587E3EB" w:rsidR="006A1E80" w:rsidRPr="00DB4B95" w:rsidRDefault="006A1E80" w:rsidP="006A1E80">
            <w:pPr>
              <w:pStyle w:val="af8"/>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f8"/>
              <w:jc w:val="right"/>
              <w:rPr>
                <w:szCs w:val="16"/>
              </w:rPr>
            </w:pPr>
            <w:r w:rsidRPr="00355878">
              <w:t>10729.4925</w:t>
            </w:r>
          </w:p>
        </w:tc>
      </w:tr>
      <w:tr w:rsidR="006A1E80" w:rsidRPr="00DB4B95" w14:paraId="71C2F4F6" w14:textId="77777777" w:rsidTr="006A1E80">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f8"/>
              <w:rPr>
                <w:szCs w:val="16"/>
              </w:rPr>
            </w:pPr>
            <w:r w:rsidRPr="00DB4B95">
              <w:rPr>
                <w:szCs w:val="16"/>
              </w:rPr>
              <w:t>Skewness</w:t>
            </w:r>
          </w:p>
        </w:tc>
        <w:tc>
          <w:tcPr>
            <w:tcW w:w="529" w:type="pct"/>
            <w:tcBorders>
              <w:left w:val="single" w:sz="8" w:space="0" w:color="auto"/>
            </w:tcBorders>
            <w:shd w:val="clear" w:color="auto" w:fill="auto"/>
            <w:noWrap/>
            <w:hideMark/>
          </w:tcPr>
          <w:p w14:paraId="51FC0883" w14:textId="5E18995F" w:rsidR="006A1E80" w:rsidRPr="00DB4B95" w:rsidRDefault="006A1E80" w:rsidP="006A1E80">
            <w:pPr>
              <w:pStyle w:val="af8"/>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f8"/>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f8"/>
              <w:jc w:val="right"/>
              <w:rPr>
                <w:szCs w:val="16"/>
              </w:rPr>
            </w:pPr>
            <w:r w:rsidRPr="00355878">
              <w:t>1.7155</w:t>
            </w:r>
          </w:p>
        </w:tc>
        <w:tc>
          <w:tcPr>
            <w:tcW w:w="467" w:type="pct"/>
            <w:shd w:val="clear" w:color="auto" w:fill="auto"/>
            <w:noWrap/>
            <w:hideMark/>
          </w:tcPr>
          <w:p w14:paraId="5571C8A4" w14:textId="106EA638" w:rsidR="006A1E80" w:rsidRPr="00DB4B95" w:rsidRDefault="006A1E80" w:rsidP="006A1E80">
            <w:pPr>
              <w:pStyle w:val="af8"/>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f8"/>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f8"/>
              <w:jc w:val="right"/>
              <w:rPr>
                <w:szCs w:val="16"/>
              </w:rPr>
            </w:pPr>
            <w:r w:rsidRPr="00355878">
              <w:t>0.5011</w:t>
            </w:r>
          </w:p>
        </w:tc>
        <w:tc>
          <w:tcPr>
            <w:tcW w:w="545" w:type="pct"/>
            <w:shd w:val="clear" w:color="auto" w:fill="auto"/>
            <w:noWrap/>
            <w:hideMark/>
          </w:tcPr>
          <w:p w14:paraId="2C0895E0" w14:textId="6B29A7F5" w:rsidR="006A1E80" w:rsidRPr="00DB4B95" w:rsidRDefault="006A1E80" w:rsidP="006A1E80">
            <w:pPr>
              <w:pStyle w:val="af8"/>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f8"/>
              <w:jc w:val="right"/>
              <w:rPr>
                <w:szCs w:val="16"/>
              </w:rPr>
            </w:pPr>
            <w:r w:rsidRPr="00355878">
              <w:t>16.9925</w:t>
            </w:r>
          </w:p>
        </w:tc>
      </w:tr>
      <w:tr w:rsidR="006A1E80" w:rsidRPr="00DB4B95" w14:paraId="10CFC342" w14:textId="77777777" w:rsidTr="006A1E80">
        <w:trPr>
          <w:trHeight w:val="283"/>
        </w:trPr>
        <w:tc>
          <w:tcPr>
            <w:tcW w:w="887" w:type="pct"/>
            <w:tcBorders>
              <w:right w:val="single" w:sz="8" w:space="0" w:color="auto"/>
            </w:tcBorders>
            <w:shd w:val="clear" w:color="auto" w:fill="auto"/>
            <w:noWrap/>
            <w:vAlign w:val="center"/>
            <w:hideMark/>
          </w:tcPr>
          <w:p w14:paraId="5F3C76EE" w14:textId="794F6B64" w:rsidR="006A1E80" w:rsidRPr="00DB4B95" w:rsidRDefault="003075F4" w:rsidP="006A1E80">
            <w:pPr>
              <w:pStyle w:val="af8"/>
              <w:rPr>
                <w:szCs w:val="16"/>
              </w:rPr>
            </w:pPr>
            <w:r>
              <w:rPr>
                <w:szCs w:val="16"/>
              </w:rPr>
              <w:t>Excess Kurtosis</w:t>
            </w:r>
          </w:p>
        </w:tc>
        <w:tc>
          <w:tcPr>
            <w:tcW w:w="529" w:type="pct"/>
            <w:tcBorders>
              <w:left w:val="single" w:sz="8" w:space="0" w:color="auto"/>
            </w:tcBorders>
            <w:shd w:val="clear" w:color="auto" w:fill="auto"/>
            <w:noWrap/>
            <w:hideMark/>
          </w:tcPr>
          <w:p w14:paraId="2DAB6227" w14:textId="351508AD" w:rsidR="006A1E80" w:rsidRPr="00DB4B95" w:rsidRDefault="006A1E80" w:rsidP="006A1E80">
            <w:pPr>
              <w:pStyle w:val="af8"/>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f8"/>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f8"/>
              <w:jc w:val="right"/>
              <w:rPr>
                <w:szCs w:val="16"/>
              </w:rPr>
            </w:pPr>
            <w:r w:rsidRPr="00355878">
              <w:t>9.4980</w:t>
            </w:r>
          </w:p>
        </w:tc>
        <w:tc>
          <w:tcPr>
            <w:tcW w:w="467" w:type="pct"/>
            <w:shd w:val="clear" w:color="auto" w:fill="auto"/>
            <w:noWrap/>
            <w:hideMark/>
          </w:tcPr>
          <w:p w14:paraId="3A30AEB3" w14:textId="7BFB2296" w:rsidR="006A1E80" w:rsidRPr="00DB4B95" w:rsidRDefault="006A1E80" w:rsidP="006A1E80">
            <w:pPr>
              <w:pStyle w:val="af8"/>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f8"/>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f8"/>
              <w:jc w:val="right"/>
              <w:rPr>
                <w:szCs w:val="16"/>
              </w:rPr>
            </w:pPr>
            <w:r w:rsidRPr="00355878">
              <w:t>1.3626</w:t>
            </w:r>
          </w:p>
        </w:tc>
        <w:tc>
          <w:tcPr>
            <w:tcW w:w="545" w:type="pct"/>
            <w:shd w:val="clear" w:color="auto" w:fill="auto"/>
            <w:noWrap/>
            <w:hideMark/>
          </w:tcPr>
          <w:p w14:paraId="5945B174" w14:textId="7F02E079" w:rsidR="006A1E80" w:rsidRPr="00DB4B95" w:rsidRDefault="006A1E80" w:rsidP="006A1E80">
            <w:pPr>
              <w:pStyle w:val="af8"/>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f8"/>
              <w:jc w:val="right"/>
              <w:rPr>
                <w:szCs w:val="16"/>
              </w:rPr>
            </w:pPr>
            <w:r w:rsidRPr="00355878">
              <w:t>61.3908</w:t>
            </w:r>
          </w:p>
        </w:tc>
      </w:tr>
      <w:tr w:rsidR="006A1E80" w:rsidRPr="00DB4B95" w14:paraId="3D2E0E38" w14:textId="77777777" w:rsidTr="006A1E80">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f8"/>
              <w:rPr>
                <w:szCs w:val="16"/>
              </w:rPr>
            </w:pPr>
            <w:r w:rsidRPr="00DB4B95">
              <w:rPr>
                <w:szCs w:val="16"/>
              </w:rPr>
              <w:lastRenderedPageBreak/>
              <w:t>Median</w:t>
            </w:r>
          </w:p>
        </w:tc>
        <w:tc>
          <w:tcPr>
            <w:tcW w:w="529" w:type="pct"/>
            <w:tcBorders>
              <w:left w:val="single" w:sz="8" w:space="0" w:color="auto"/>
            </w:tcBorders>
            <w:shd w:val="clear" w:color="auto" w:fill="auto"/>
            <w:noWrap/>
            <w:hideMark/>
          </w:tcPr>
          <w:p w14:paraId="608F0168" w14:textId="042A2813" w:rsidR="006A1E80" w:rsidRPr="00DB4B95" w:rsidRDefault="006A1E80" w:rsidP="006A1E80">
            <w:pPr>
              <w:pStyle w:val="af8"/>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f8"/>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f8"/>
              <w:jc w:val="right"/>
              <w:rPr>
                <w:szCs w:val="16"/>
              </w:rPr>
            </w:pPr>
            <w:r w:rsidRPr="00355878">
              <w:t>14027.0369</w:t>
            </w:r>
          </w:p>
        </w:tc>
        <w:tc>
          <w:tcPr>
            <w:tcW w:w="467" w:type="pct"/>
            <w:shd w:val="clear" w:color="auto" w:fill="auto"/>
            <w:noWrap/>
            <w:hideMark/>
          </w:tcPr>
          <w:p w14:paraId="3997D663" w14:textId="33250E3E" w:rsidR="006A1E80" w:rsidRPr="00DB4B95" w:rsidRDefault="006A1E80" w:rsidP="006A1E80">
            <w:pPr>
              <w:pStyle w:val="af8"/>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f8"/>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f8"/>
              <w:jc w:val="right"/>
              <w:rPr>
                <w:szCs w:val="16"/>
              </w:rPr>
            </w:pPr>
            <w:r w:rsidRPr="00355878">
              <w:t>35717.4000</w:t>
            </w:r>
          </w:p>
        </w:tc>
        <w:tc>
          <w:tcPr>
            <w:tcW w:w="545" w:type="pct"/>
            <w:shd w:val="clear" w:color="auto" w:fill="auto"/>
            <w:noWrap/>
            <w:hideMark/>
          </w:tcPr>
          <w:p w14:paraId="12B3F0ED" w14:textId="5367BABE" w:rsidR="006A1E80" w:rsidRPr="00DB4B95" w:rsidRDefault="006A1E80" w:rsidP="006A1E80">
            <w:pPr>
              <w:pStyle w:val="af8"/>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f8"/>
              <w:jc w:val="right"/>
              <w:rPr>
                <w:szCs w:val="16"/>
              </w:rPr>
            </w:pPr>
            <w:r w:rsidRPr="00355878">
              <w:t>72597.4000</w:t>
            </w:r>
          </w:p>
        </w:tc>
      </w:tr>
      <w:tr w:rsidR="006A1E80" w:rsidRPr="00DB4B95" w14:paraId="01E17338" w14:textId="77777777" w:rsidTr="006A1E80">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f8"/>
              <w:rPr>
                <w:szCs w:val="16"/>
              </w:rPr>
            </w:pPr>
            <w:r w:rsidRPr="00DB4B95">
              <w:rPr>
                <w:szCs w:val="16"/>
              </w:rPr>
              <w:t>Fear and Greed Index</w:t>
            </w:r>
          </w:p>
        </w:tc>
        <w:tc>
          <w:tcPr>
            <w:tcW w:w="529" w:type="pct"/>
            <w:tcBorders>
              <w:left w:val="single" w:sz="8" w:space="0" w:color="auto"/>
            </w:tcBorders>
            <w:shd w:val="clear" w:color="auto" w:fill="auto"/>
            <w:noWrap/>
            <w:hideMark/>
          </w:tcPr>
          <w:p w14:paraId="138A0BBE" w14:textId="1CCB5656" w:rsidR="006A1E80" w:rsidRPr="00DB4B95" w:rsidRDefault="006A1E80" w:rsidP="006A1E80">
            <w:pPr>
              <w:pStyle w:val="af8"/>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f8"/>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f8"/>
              <w:jc w:val="right"/>
              <w:rPr>
                <w:szCs w:val="16"/>
              </w:rPr>
            </w:pPr>
            <w:r w:rsidRPr="00355878">
              <w:t>22.4806</w:t>
            </w:r>
          </w:p>
        </w:tc>
        <w:tc>
          <w:tcPr>
            <w:tcW w:w="467" w:type="pct"/>
            <w:shd w:val="clear" w:color="auto" w:fill="auto"/>
            <w:noWrap/>
            <w:hideMark/>
          </w:tcPr>
          <w:p w14:paraId="54946FB4" w14:textId="67F16F0F" w:rsidR="006A1E80" w:rsidRPr="00DB4B95" w:rsidRDefault="006A1E80" w:rsidP="006A1E80">
            <w:pPr>
              <w:pStyle w:val="af8"/>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f8"/>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f8"/>
              <w:jc w:val="right"/>
              <w:rPr>
                <w:szCs w:val="16"/>
              </w:rPr>
            </w:pPr>
            <w:r w:rsidRPr="00355878">
              <w:t>49.0000</w:t>
            </w:r>
          </w:p>
        </w:tc>
        <w:tc>
          <w:tcPr>
            <w:tcW w:w="545" w:type="pct"/>
            <w:shd w:val="clear" w:color="auto" w:fill="auto"/>
            <w:noWrap/>
            <w:hideMark/>
          </w:tcPr>
          <w:p w14:paraId="06F12BCD" w14:textId="1BF8239E" w:rsidR="006A1E80" w:rsidRPr="00DB4B95" w:rsidRDefault="006A1E80" w:rsidP="006A1E80">
            <w:pPr>
              <w:pStyle w:val="af8"/>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f8"/>
              <w:jc w:val="right"/>
              <w:rPr>
                <w:szCs w:val="16"/>
              </w:rPr>
            </w:pPr>
            <w:r w:rsidRPr="00355878">
              <w:t>95.0000</w:t>
            </w:r>
          </w:p>
        </w:tc>
      </w:tr>
      <w:tr w:rsidR="006A1E80" w:rsidRPr="00DB4B95" w14:paraId="7A6FDAF3" w14:textId="77777777" w:rsidTr="006A1E80">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f8"/>
              <w:rPr>
                <w:szCs w:val="16"/>
              </w:rPr>
            </w:pPr>
            <w:r w:rsidRPr="00DB4B95">
              <w:rPr>
                <w:szCs w:val="16"/>
              </w:rPr>
              <w:t>VIX</w:t>
            </w:r>
          </w:p>
        </w:tc>
        <w:tc>
          <w:tcPr>
            <w:tcW w:w="529" w:type="pct"/>
            <w:tcBorders>
              <w:left w:val="single" w:sz="8" w:space="0" w:color="auto"/>
            </w:tcBorders>
            <w:shd w:val="clear" w:color="auto" w:fill="auto"/>
            <w:noWrap/>
            <w:hideMark/>
          </w:tcPr>
          <w:p w14:paraId="4C972B0C" w14:textId="6E664E8D" w:rsidR="006A1E80" w:rsidRPr="00DB4B95" w:rsidRDefault="006A1E80" w:rsidP="006A1E80">
            <w:pPr>
              <w:pStyle w:val="af8"/>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f8"/>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f8"/>
              <w:jc w:val="right"/>
              <w:rPr>
                <w:szCs w:val="16"/>
              </w:rPr>
            </w:pPr>
            <w:r w:rsidRPr="00355878">
              <w:t>5.2947</w:t>
            </w:r>
          </w:p>
        </w:tc>
        <w:tc>
          <w:tcPr>
            <w:tcW w:w="467" w:type="pct"/>
            <w:shd w:val="clear" w:color="auto" w:fill="auto"/>
            <w:noWrap/>
            <w:hideMark/>
          </w:tcPr>
          <w:p w14:paraId="7EDEAA98" w14:textId="176E54F3" w:rsidR="006A1E80" w:rsidRPr="00DB4B95" w:rsidRDefault="006A1E80" w:rsidP="006A1E80">
            <w:pPr>
              <w:pStyle w:val="af8"/>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f8"/>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f8"/>
              <w:jc w:val="right"/>
              <w:rPr>
                <w:szCs w:val="16"/>
              </w:rPr>
            </w:pPr>
            <w:r w:rsidRPr="00355878">
              <w:t>19.2000</w:t>
            </w:r>
          </w:p>
        </w:tc>
        <w:tc>
          <w:tcPr>
            <w:tcW w:w="545" w:type="pct"/>
            <w:shd w:val="clear" w:color="auto" w:fill="auto"/>
            <w:noWrap/>
            <w:hideMark/>
          </w:tcPr>
          <w:p w14:paraId="79CF09DB" w14:textId="21A244EE" w:rsidR="006A1E80" w:rsidRPr="00DB4B95" w:rsidRDefault="006A1E80" w:rsidP="006A1E80">
            <w:pPr>
              <w:pStyle w:val="af8"/>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f8"/>
              <w:jc w:val="right"/>
              <w:rPr>
                <w:szCs w:val="16"/>
              </w:rPr>
            </w:pPr>
            <w:r w:rsidRPr="00355878">
              <w:t>37.2100</w:t>
            </w:r>
          </w:p>
        </w:tc>
      </w:tr>
      <w:tr w:rsidR="006A1E80" w:rsidRPr="00DB4B95" w14:paraId="2087247E" w14:textId="77777777" w:rsidTr="006A1E80">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f8"/>
              <w:rPr>
                <w:szCs w:val="16"/>
              </w:rPr>
            </w:pPr>
            <w:r w:rsidRPr="00DB4B95">
              <w:rPr>
                <w:szCs w:val="16"/>
              </w:rPr>
              <w:t>T-1 Return</w:t>
            </w:r>
          </w:p>
        </w:tc>
        <w:tc>
          <w:tcPr>
            <w:tcW w:w="529" w:type="pct"/>
            <w:tcBorders>
              <w:left w:val="single" w:sz="8" w:space="0" w:color="auto"/>
            </w:tcBorders>
            <w:shd w:val="clear" w:color="auto" w:fill="auto"/>
            <w:noWrap/>
            <w:hideMark/>
          </w:tcPr>
          <w:p w14:paraId="2A42F282" w14:textId="013EDBCD" w:rsidR="006A1E80" w:rsidRPr="00DB4B95" w:rsidRDefault="006A1E80" w:rsidP="006A1E80">
            <w:pPr>
              <w:pStyle w:val="af8"/>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f8"/>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f8"/>
              <w:jc w:val="right"/>
              <w:rPr>
                <w:szCs w:val="16"/>
              </w:rPr>
            </w:pPr>
            <w:r w:rsidRPr="00355878">
              <w:t>0.0337</w:t>
            </w:r>
          </w:p>
        </w:tc>
        <w:tc>
          <w:tcPr>
            <w:tcW w:w="467" w:type="pct"/>
            <w:shd w:val="clear" w:color="auto" w:fill="auto"/>
            <w:noWrap/>
            <w:hideMark/>
          </w:tcPr>
          <w:p w14:paraId="50B05E43" w14:textId="193C7191" w:rsidR="006A1E80" w:rsidRPr="00DB4B95" w:rsidRDefault="006A1E80" w:rsidP="006A1E80">
            <w:pPr>
              <w:pStyle w:val="af8"/>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f8"/>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f8"/>
              <w:jc w:val="right"/>
              <w:rPr>
                <w:szCs w:val="16"/>
              </w:rPr>
            </w:pPr>
            <w:r w:rsidRPr="00355878">
              <w:t>-0.0003</w:t>
            </w:r>
          </w:p>
        </w:tc>
        <w:tc>
          <w:tcPr>
            <w:tcW w:w="545" w:type="pct"/>
            <w:shd w:val="clear" w:color="auto" w:fill="auto"/>
            <w:noWrap/>
            <w:hideMark/>
          </w:tcPr>
          <w:p w14:paraId="7091B42D" w14:textId="21DFF01C" w:rsidR="006A1E80" w:rsidRPr="00DB4B95" w:rsidRDefault="006A1E80" w:rsidP="006A1E80">
            <w:pPr>
              <w:pStyle w:val="af8"/>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f8"/>
              <w:jc w:val="right"/>
              <w:rPr>
                <w:szCs w:val="16"/>
              </w:rPr>
            </w:pPr>
            <w:r w:rsidRPr="00355878">
              <w:t>0.1353</w:t>
            </w:r>
          </w:p>
        </w:tc>
      </w:tr>
      <w:tr w:rsidR="006A1E80" w:rsidRPr="00DB4B95" w14:paraId="7C250B46" w14:textId="77777777" w:rsidTr="006A1E80">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f8"/>
              <w:rPr>
                <w:szCs w:val="16"/>
              </w:rPr>
            </w:pPr>
            <w:r w:rsidRPr="00DB4B95">
              <w:rPr>
                <w:szCs w:val="16"/>
              </w:rPr>
              <w:t>T-2 Return</w:t>
            </w:r>
          </w:p>
        </w:tc>
        <w:tc>
          <w:tcPr>
            <w:tcW w:w="529" w:type="pct"/>
            <w:tcBorders>
              <w:left w:val="single" w:sz="8" w:space="0" w:color="auto"/>
            </w:tcBorders>
            <w:shd w:val="clear" w:color="auto" w:fill="auto"/>
            <w:noWrap/>
            <w:hideMark/>
          </w:tcPr>
          <w:p w14:paraId="51656D88" w14:textId="30A7A4F4" w:rsidR="006A1E80" w:rsidRPr="00DB4B95" w:rsidRDefault="006A1E80" w:rsidP="006A1E80">
            <w:pPr>
              <w:pStyle w:val="af8"/>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f8"/>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f8"/>
              <w:jc w:val="right"/>
              <w:rPr>
                <w:szCs w:val="16"/>
              </w:rPr>
            </w:pPr>
            <w:r w:rsidRPr="00355878">
              <w:t>0.0337</w:t>
            </w:r>
          </w:p>
        </w:tc>
        <w:tc>
          <w:tcPr>
            <w:tcW w:w="467" w:type="pct"/>
            <w:shd w:val="clear" w:color="auto" w:fill="auto"/>
            <w:noWrap/>
            <w:hideMark/>
          </w:tcPr>
          <w:p w14:paraId="17DF2BF3" w14:textId="504CFBE8" w:rsidR="006A1E80" w:rsidRPr="00DB4B95" w:rsidRDefault="006A1E80" w:rsidP="006A1E80">
            <w:pPr>
              <w:pStyle w:val="af8"/>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f8"/>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f8"/>
              <w:jc w:val="right"/>
              <w:rPr>
                <w:szCs w:val="16"/>
              </w:rPr>
            </w:pPr>
            <w:r w:rsidRPr="00355878">
              <w:t>-0.0003</w:t>
            </w:r>
          </w:p>
        </w:tc>
        <w:tc>
          <w:tcPr>
            <w:tcW w:w="545" w:type="pct"/>
            <w:shd w:val="clear" w:color="auto" w:fill="auto"/>
            <w:noWrap/>
            <w:hideMark/>
          </w:tcPr>
          <w:p w14:paraId="5B891955" w14:textId="735BB527" w:rsidR="006A1E80" w:rsidRPr="00DB4B95" w:rsidRDefault="006A1E80" w:rsidP="006A1E80">
            <w:pPr>
              <w:pStyle w:val="af8"/>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f8"/>
              <w:jc w:val="right"/>
              <w:rPr>
                <w:szCs w:val="16"/>
              </w:rPr>
            </w:pPr>
            <w:r w:rsidRPr="00355878">
              <w:t>0.1353</w:t>
            </w:r>
          </w:p>
        </w:tc>
      </w:tr>
      <w:tr w:rsidR="006A1E80" w:rsidRPr="00DB4B95" w14:paraId="22A6A3B5" w14:textId="77777777" w:rsidTr="006A1E80">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f8"/>
              <w:rPr>
                <w:szCs w:val="16"/>
              </w:rPr>
            </w:pPr>
            <w:r w:rsidRPr="00DB4B95">
              <w:rPr>
                <w:szCs w:val="16"/>
              </w:rPr>
              <w:t>T-3 Return</w:t>
            </w:r>
          </w:p>
        </w:tc>
        <w:tc>
          <w:tcPr>
            <w:tcW w:w="529" w:type="pct"/>
            <w:tcBorders>
              <w:left w:val="single" w:sz="8" w:space="0" w:color="auto"/>
            </w:tcBorders>
            <w:shd w:val="clear" w:color="auto" w:fill="auto"/>
            <w:noWrap/>
            <w:hideMark/>
          </w:tcPr>
          <w:p w14:paraId="732E8A1A" w14:textId="536E09B1" w:rsidR="006A1E80" w:rsidRPr="00DB4B95" w:rsidRDefault="006A1E80" w:rsidP="006A1E80">
            <w:pPr>
              <w:pStyle w:val="af8"/>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f8"/>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f8"/>
              <w:jc w:val="right"/>
              <w:rPr>
                <w:szCs w:val="16"/>
              </w:rPr>
            </w:pPr>
            <w:r w:rsidRPr="00355878">
              <w:t>0.0337</w:t>
            </w:r>
          </w:p>
        </w:tc>
        <w:tc>
          <w:tcPr>
            <w:tcW w:w="467" w:type="pct"/>
            <w:shd w:val="clear" w:color="auto" w:fill="auto"/>
            <w:noWrap/>
            <w:hideMark/>
          </w:tcPr>
          <w:p w14:paraId="04C59427" w14:textId="5BEB0A1F" w:rsidR="006A1E80" w:rsidRPr="00DB4B95" w:rsidRDefault="006A1E80" w:rsidP="006A1E80">
            <w:pPr>
              <w:pStyle w:val="af8"/>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f8"/>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f8"/>
              <w:jc w:val="right"/>
              <w:rPr>
                <w:szCs w:val="16"/>
              </w:rPr>
            </w:pPr>
            <w:r w:rsidRPr="00355878">
              <w:t>-0.0003</w:t>
            </w:r>
          </w:p>
        </w:tc>
        <w:tc>
          <w:tcPr>
            <w:tcW w:w="545" w:type="pct"/>
            <w:shd w:val="clear" w:color="auto" w:fill="auto"/>
            <w:noWrap/>
            <w:hideMark/>
          </w:tcPr>
          <w:p w14:paraId="30894127" w14:textId="55F0EBBC" w:rsidR="006A1E80" w:rsidRPr="00DB4B95" w:rsidRDefault="006A1E80" w:rsidP="006A1E80">
            <w:pPr>
              <w:pStyle w:val="af8"/>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f8"/>
              <w:jc w:val="right"/>
              <w:rPr>
                <w:szCs w:val="16"/>
              </w:rPr>
            </w:pPr>
            <w:r w:rsidRPr="00355878">
              <w:t>0.1353</w:t>
            </w:r>
          </w:p>
        </w:tc>
      </w:tr>
      <w:tr w:rsidR="006A1E80" w:rsidRPr="00DB4B95" w14:paraId="4AC22125" w14:textId="77777777" w:rsidTr="006A1E80">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f8"/>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f8"/>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f8"/>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f8"/>
              <w:jc w:val="right"/>
              <w:rPr>
                <w:szCs w:val="16"/>
              </w:rPr>
            </w:pPr>
            <w:r w:rsidRPr="00355878">
              <w:t>0.0337</w:t>
            </w:r>
          </w:p>
        </w:tc>
        <w:tc>
          <w:tcPr>
            <w:tcW w:w="467" w:type="pct"/>
            <w:tcBorders>
              <w:bottom w:val="double" w:sz="4" w:space="0" w:color="auto"/>
            </w:tcBorders>
            <w:shd w:val="clear" w:color="auto" w:fill="auto"/>
            <w:noWrap/>
            <w:hideMark/>
          </w:tcPr>
          <w:p w14:paraId="5261CD3F" w14:textId="7DD7CE45" w:rsidR="006A1E80" w:rsidRPr="00DB4B95" w:rsidRDefault="006A1E80" w:rsidP="006A1E80">
            <w:pPr>
              <w:pStyle w:val="af8"/>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f8"/>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f8"/>
              <w:jc w:val="right"/>
              <w:rPr>
                <w:szCs w:val="16"/>
              </w:rPr>
            </w:pPr>
            <w:r w:rsidRPr="00355878">
              <w:t>-0.0004</w:t>
            </w:r>
          </w:p>
        </w:tc>
        <w:tc>
          <w:tcPr>
            <w:tcW w:w="545" w:type="pct"/>
            <w:tcBorders>
              <w:bottom w:val="double" w:sz="4" w:space="0" w:color="auto"/>
            </w:tcBorders>
            <w:shd w:val="clear" w:color="auto" w:fill="auto"/>
            <w:noWrap/>
            <w:hideMark/>
          </w:tcPr>
          <w:p w14:paraId="2DEDA6A0" w14:textId="5B965564" w:rsidR="006A1E80" w:rsidRPr="00DB4B95" w:rsidRDefault="006A1E80" w:rsidP="006A1E80">
            <w:pPr>
              <w:pStyle w:val="af8"/>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f8"/>
              <w:jc w:val="right"/>
              <w:rPr>
                <w:szCs w:val="16"/>
              </w:rPr>
            </w:pPr>
            <w:r w:rsidRPr="00355878">
              <w:t>0.1353</w:t>
            </w:r>
          </w:p>
        </w:tc>
      </w:tr>
    </w:tbl>
    <w:p w14:paraId="147E6B46" w14:textId="5F5B8E60" w:rsidR="00F36EA6" w:rsidRDefault="00F36EA6" w:rsidP="00F36EA6">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6A1E80">
        <w:fldChar w:fldCharType="begin"/>
      </w:r>
      <w:r w:rsidR="006A1E80">
        <w:instrText xml:space="preserve"> </w:instrText>
      </w:r>
      <w:r w:rsidR="006A1E80">
        <w:rPr>
          <w:rFonts w:hint="eastAsia"/>
        </w:rPr>
        <w:instrText>REF _Ref189451054 \h</w:instrText>
      </w:r>
      <w:r w:rsidR="006A1E80">
        <w:instrText xml:space="preserve"> </w:instrText>
      </w:r>
      <w:r w:rsidR="006A1E80">
        <w:fldChar w:fldCharType="separate"/>
      </w:r>
      <w:r w:rsidR="005652B0">
        <w:rPr>
          <w:rFonts w:hint="eastAsia"/>
        </w:rPr>
        <w:t>表</w:t>
      </w:r>
      <w:r w:rsidR="005652B0">
        <w:rPr>
          <w:rFonts w:hint="eastAsia"/>
        </w:rPr>
        <w:t>5-</w:t>
      </w:r>
      <w:r w:rsidR="005652B0">
        <w:rPr>
          <w:noProof/>
        </w:rPr>
        <w:t>7</w:t>
      </w:r>
      <w:r w:rsidR="006A1E80">
        <w:fldChar w:fldCharType="end"/>
      </w:r>
      <w:r>
        <w:rPr>
          <w:rFonts w:hint="eastAsia"/>
        </w:rPr>
        <w:t>，可觀察平均數（</w:t>
      </w:r>
      <w:r>
        <w:rPr>
          <w:rFonts w:hint="eastAsia"/>
        </w:rPr>
        <w:t>Mean</w:t>
      </w:r>
      <w:r>
        <w:rPr>
          <w:rFonts w:hint="eastAsia"/>
        </w:rPr>
        <w:t>）、中位數（</w:t>
      </w:r>
      <w:r>
        <w:rPr>
          <w:rFonts w:hint="eastAsia"/>
        </w:rPr>
        <w:t>Median</w:t>
      </w:r>
      <w:r>
        <w:rPr>
          <w:rFonts w:hint="eastAsia"/>
        </w:rPr>
        <w:t>）及前四期報酬率（</w:t>
      </w:r>
      <w:r>
        <w:rPr>
          <w:rFonts w:hint="eastAsia"/>
        </w:rPr>
        <w:t>T-4 Return</w:t>
      </w:r>
      <w:r>
        <w:rPr>
          <w:rFonts w:hint="eastAsia"/>
        </w:rPr>
        <w:t>）具有顯著性。</w:t>
      </w:r>
    </w:p>
    <w:p w14:paraId="50E6264F" w14:textId="107CCF00" w:rsidR="00F36EA6" w:rsidRDefault="00F36EA6" w:rsidP="00F36EA6">
      <w:pPr>
        <w:pStyle w:val="a9"/>
        <w:keepNext/>
        <w:spacing w:before="180" w:after="180"/>
      </w:pPr>
      <w:bookmarkStart w:id="208" w:name="_Ref189451054"/>
      <w:bookmarkStart w:id="209" w:name="_Toc192362107"/>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5652B0">
        <w:rPr>
          <w:noProof/>
        </w:rPr>
        <w:t>7</w:t>
      </w:r>
      <w:r w:rsidR="002406B3">
        <w:fldChar w:fldCharType="end"/>
      </w:r>
      <w:bookmarkEnd w:id="208"/>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20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CC13BB">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CC13BB">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CC13BB">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CC13BB">
            <w:pPr>
              <w:pStyle w:val="af8"/>
              <w:jc w:val="center"/>
              <w:rPr>
                <w:szCs w:val="16"/>
              </w:rPr>
            </w:pPr>
            <w:r w:rsidRPr="00987DA1">
              <w:rPr>
                <w:szCs w:val="16"/>
              </w:rPr>
              <w:t>R-squared</w:t>
            </w:r>
          </w:p>
        </w:tc>
      </w:tr>
      <w:tr w:rsidR="006A1E80" w:rsidRPr="00987DA1"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f8"/>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f8"/>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f8"/>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f8"/>
              <w:jc w:val="right"/>
              <w:rPr>
                <w:szCs w:val="16"/>
              </w:rPr>
            </w:pPr>
            <w:r w:rsidRPr="001914B6">
              <w:t>0.0050</w:t>
            </w:r>
          </w:p>
        </w:tc>
      </w:tr>
      <w:tr w:rsidR="006A1E80" w:rsidRPr="00987DA1"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f8"/>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f8"/>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f8"/>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f8"/>
              <w:rPr>
                <w:szCs w:val="16"/>
              </w:rPr>
            </w:pPr>
          </w:p>
        </w:tc>
        <w:tc>
          <w:tcPr>
            <w:tcW w:w="1026" w:type="pct"/>
            <w:shd w:val="clear" w:color="auto" w:fill="auto"/>
            <w:noWrap/>
            <w:hideMark/>
          </w:tcPr>
          <w:p w14:paraId="598DB4D1" w14:textId="4EB5F131" w:rsidR="006A1E80" w:rsidRPr="00987DA1" w:rsidRDefault="006A1E80" w:rsidP="006A1E80">
            <w:pPr>
              <w:pStyle w:val="af8"/>
              <w:jc w:val="right"/>
              <w:rPr>
                <w:szCs w:val="16"/>
              </w:rPr>
            </w:pPr>
            <w:r w:rsidRPr="001914B6">
              <w:t>0.0003</w:t>
            </w:r>
          </w:p>
        </w:tc>
      </w:tr>
      <w:tr w:rsidR="006A1E80" w:rsidRPr="00987DA1"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f8"/>
              <w:rPr>
                <w:szCs w:val="16"/>
              </w:rPr>
            </w:pPr>
            <w:r w:rsidRPr="00987DA1">
              <w:rPr>
                <w:szCs w:val="16"/>
              </w:rPr>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f8"/>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f8"/>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f8"/>
              <w:rPr>
                <w:szCs w:val="16"/>
              </w:rPr>
            </w:pPr>
          </w:p>
        </w:tc>
        <w:tc>
          <w:tcPr>
            <w:tcW w:w="1026" w:type="pct"/>
            <w:shd w:val="clear" w:color="auto" w:fill="auto"/>
            <w:noWrap/>
            <w:hideMark/>
          </w:tcPr>
          <w:p w14:paraId="05F7F9EA" w14:textId="7531ED0E" w:rsidR="006A1E80" w:rsidRPr="00987DA1" w:rsidRDefault="006A1E80" w:rsidP="006A1E80">
            <w:pPr>
              <w:pStyle w:val="af8"/>
              <w:jc w:val="right"/>
              <w:rPr>
                <w:szCs w:val="16"/>
              </w:rPr>
            </w:pPr>
            <w:r w:rsidRPr="001914B6">
              <w:t>0.0006</w:t>
            </w:r>
          </w:p>
        </w:tc>
      </w:tr>
      <w:tr w:rsidR="006A1E80" w:rsidRPr="00987DA1"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52753D7F" w:rsidR="006A1E80" w:rsidRPr="00987DA1" w:rsidRDefault="003075F4" w:rsidP="006A1E80">
            <w:pPr>
              <w:pStyle w:val="af8"/>
              <w:rPr>
                <w:szCs w:val="16"/>
              </w:rPr>
            </w:pPr>
            <w:r>
              <w:rPr>
                <w:szCs w:val="16"/>
              </w:rPr>
              <w:t>Excess 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f8"/>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f8"/>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f8"/>
              <w:rPr>
                <w:szCs w:val="16"/>
              </w:rPr>
            </w:pPr>
          </w:p>
        </w:tc>
        <w:tc>
          <w:tcPr>
            <w:tcW w:w="1026" w:type="pct"/>
            <w:shd w:val="clear" w:color="auto" w:fill="auto"/>
            <w:noWrap/>
            <w:hideMark/>
          </w:tcPr>
          <w:p w14:paraId="7FB2B423" w14:textId="7EA9B70E" w:rsidR="006A1E80" w:rsidRPr="00987DA1" w:rsidRDefault="006A1E80" w:rsidP="006A1E80">
            <w:pPr>
              <w:pStyle w:val="af8"/>
              <w:jc w:val="right"/>
              <w:rPr>
                <w:szCs w:val="16"/>
              </w:rPr>
            </w:pPr>
            <w:r w:rsidRPr="001914B6">
              <w:t>0.0009</w:t>
            </w:r>
          </w:p>
        </w:tc>
      </w:tr>
      <w:tr w:rsidR="006A1E80" w:rsidRPr="00987DA1"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f8"/>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f8"/>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f8"/>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f8"/>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f8"/>
              <w:jc w:val="right"/>
              <w:rPr>
                <w:szCs w:val="16"/>
              </w:rPr>
            </w:pPr>
            <w:r w:rsidRPr="001914B6">
              <w:t>0.0049</w:t>
            </w:r>
          </w:p>
        </w:tc>
      </w:tr>
      <w:tr w:rsidR="006A1E80" w:rsidRPr="00987DA1"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f8"/>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f8"/>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f8"/>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f8"/>
              <w:rPr>
                <w:szCs w:val="16"/>
              </w:rPr>
            </w:pPr>
          </w:p>
        </w:tc>
        <w:tc>
          <w:tcPr>
            <w:tcW w:w="1026" w:type="pct"/>
            <w:shd w:val="clear" w:color="auto" w:fill="auto"/>
            <w:noWrap/>
            <w:hideMark/>
          </w:tcPr>
          <w:p w14:paraId="78985749" w14:textId="668113C8" w:rsidR="006A1E80" w:rsidRPr="00987DA1" w:rsidRDefault="006A1E80" w:rsidP="006A1E80">
            <w:pPr>
              <w:pStyle w:val="af8"/>
              <w:jc w:val="right"/>
              <w:rPr>
                <w:szCs w:val="16"/>
              </w:rPr>
            </w:pPr>
            <w:r w:rsidRPr="001914B6">
              <w:t>0.0000</w:t>
            </w:r>
          </w:p>
        </w:tc>
      </w:tr>
      <w:tr w:rsidR="006A1E80" w:rsidRPr="00987DA1"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f8"/>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f8"/>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f8"/>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f8"/>
              <w:rPr>
                <w:szCs w:val="16"/>
              </w:rPr>
            </w:pPr>
          </w:p>
        </w:tc>
        <w:tc>
          <w:tcPr>
            <w:tcW w:w="1026" w:type="pct"/>
            <w:shd w:val="clear" w:color="auto" w:fill="auto"/>
            <w:noWrap/>
            <w:hideMark/>
          </w:tcPr>
          <w:p w14:paraId="5FC114D0" w14:textId="4F98E005" w:rsidR="006A1E80" w:rsidRPr="00987DA1" w:rsidRDefault="006A1E80" w:rsidP="006A1E80">
            <w:pPr>
              <w:pStyle w:val="af8"/>
              <w:jc w:val="right"/>
              <w:rPr>
                <w:szCs w:val="16"/>
              </w:rPr>
            </w:pPr>
            <w:r w:rsidRPr="001914B6">
              <w:t>0.0000</w:t>
            </w:r>
          </w:p>
        </w:tc>
      </w:tr>
      <w:tr w:rsidR="006A1E80" w:rsidRPr="00987DA1"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f8"/>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f8"/>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f8"/>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f8"/>
              <w:rPr>
                <w:szCs w:val="16"/>
              </w:rPr>
            </w:pPr>
          </w:p>
        </w:tc>
        <w:tc>
          <w:tcPr>
            <w:tcW w:w="1026" w:type="pct"/>
            <w:shd w:val="clear" w:color="auto" w:fill="auto"/>
            <w:noWrap/>
            <w:hideMark/>
          </w:tcPr>
          <w:p w14:paraId="74D68F81" w14:textId="65E36565" w:rsidR="006A1E80" w:rsidRPr="00987DA1" w:rsidRDefault="006A1E80" w:rsidP="006A1E80">
            <w:pPr>
              <w:pStyle w:val="af8"/>
              <w:jc w:val="right"/>
              <w:rPr>
                <w:szCs w:val="16"/>
              </w:rPr>
            </w:pPr>
            <w:r w:rsidRPr="001914B6">
              <w:t>0.0016</w:t>
            </w:r>
          </w:p>
        </w:tc>
      </w:tr>
      <w:tr w:rsidR="006A1E80" w:rsidRPr="00987DA1"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f8"/>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f8"/>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f8"/>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f8"/>
              <w:rPr>
                <w:szCs w:val="16"/>
              </w:rPr>
            </w:pPr>
          </w:p>
        </w:tc>
        <w:tc>
          <w:tcPr>
            <w:tcW w:w="1026" w:type="pct"/>
            <w:shd w:val="clear" w:color="auto" w:fill="auto"/>
            <w:noWrap/>
            <w:hideMark/>
          </w:tcPr>
          <w:p w14:paraId="73CD8E4A" w14:textId="5B627CFF" w:rsidR="006A1E80" w:rsidRPr="00987DA1" w:rsidRDefault="006A1E80" w:rsidP="006A1E80">
            <w:pPr>
              <w:pStyle w:val="af8"/>
              <w:jc w:val="right"/>
              <w:rPr>
                <w:szCs w:val="16"/>
              </w:rPr>
            </w:pPr>
            <w:r w:rsidRPr="001914B6">
              <w:t>0.0007</w:t>
            </w:r>
          </w:p>
        </w:tc>
      </w:tr>
      <w:tr w:rsidR="006A1E80" w:rsidRPr="00987DA1"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f8"/>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f8"/>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f8"/>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f8"/>
              <w:rPr>
                <w:szCs w:val="16"/>
              </w:rPr>
            </w:pPr>
          </w:p>
        </w:tc>
        <w:tc>
          <w:tcPr>
            <w:tcW w:w="1026" w:type="pct"/>
            <w:shd w:val="clear" w:color="auto" w:fill="auto"/>
            <w:noWrap/>
            <w:hideMark/>
          </w:tcPr>
          <w:p w14:paraId="3FD77497" w14:textId="0F7E6B87" w:rsidR="006A1E80" w:rsidRPr="00987DA1" w:rsidRDefault="006A1E80" w:rsidP="006A1E80">
            <w:pPr>
              <w:pStyle w:val="af8"/>
              <w:jc w:val="right"/>
              <w:rPr>
                <w:szCs w:val="16"/>
              </w:rPr>
            </w:pPr>
            <w:r w:rsidRPr="001914B6">
              <w:t>0.0001</w:t>
            </w:r>
          </w:p>
        </w:tc>
      </w:tr>
      <w:tr w:rsidR="006A1E80" w:rsidRPr="00987DA1"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f8"/>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f8"/>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f8"/>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f8"/>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f8"/>
              <w:jc w:val="right"/>
              <w:rPr>
                <w:szCs w:val="16"/>
              </w:rPr>
            </w:pPr>
            <w:r w:rsidRPr="001914B6">
              <w:t>0.0038</w:t>
            </w:r>
          </w:p>
        </w:tc>
      </w:tr>
    </w:tbl>
    <w:p w14:paraId="028DE1F7" w14:textId="18226C6B" w:rsidR="00BB145A" w:rsidRDefault="00F36EA6" w:rsidP="00BB145A">
      <w:pPr>
        <w:pStyle w:val="af8"/>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2E4CAF46" w14:textId="4D025A13" w:rsidR="00F36EA6" w:rsidRPr="00786B72" w:rsidRDefault="00F36EA6" w:rsidP="009E3FD2">
      <w:pPr>
        <w:spacing w:before="180" w:after="180"/>
        <w:ind w:firstLine="480"/>
      </w:pPr>
      <w:r>
        <w:rPr>
          <w:rFonts w:hint="eastAsia"/>
        </w:rPr>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rsidR="006A1E80">
        <w:fldChar w:fldCharType="begin"/>
      </w:r>
      <w:r w:rsidR="006A1E80">
        <w:instrText xml:space="preserve"> </w:instrText>
      </w:r>
      <w:r w:rsidR="006A1E80">
        <w:rPr>
          <w:rFonts w:hint="eastAsia"/>
        </w:rPr>
        <w:instrText>REF _Ref189451207 \h</w:instrText>
      </w:r>
      <w:r w:rsidR="006A1E80">
        <w:instrText xml:space="preserve"> </w:instrText>
      </w:r>
      <w:r w:rsidR="006A1E80">
        <w:fldChar w:fldCharType="separate"/>
      </w:r>
      <w:r w:rsidR="005652B0">
        <w:rPr>
          <w:rFonts w:hint="eastAsia"/>
        </w:rPr>
        <w:t>表</w:t>
      </w:r>
      <w:r w:rsidR="005652B0">
        <w:rPr>
          <w:rFonts w:hint="eastAsia"/>
        </w:rPr>
        <w:t>5-</w:t>
      </w:r>
      <w:r w:rsidR="005652B0">
        <w:rPr>
          <w:noProof/>
        </w:rPr>
        <w:t>8</w:t>
      </w:r>
      <w:r w:rsidR="006A1E80">
        <w:fldChar w:fldCharType="end"/>
      </w:r>
      <w:r>
        <w:rPr>
          <w:rFonts w:hint="eastAsia"/>
        </w:rPr>
        <w:t>，可觀察</w:t>
      </w:r>
      <w:r w:rsidR="006A1E80">
        <w:rPr>
          <w:rFonts w:hint="eastAsia"/>
        </w:rPr>
        <w:t>加入第二</w:t>
      </w:r>
      <w:proofErr w:type="gramStart"/>
      <w:r w:rsidR="006A1E80">
        <w:rPr>
          <w:rFonts w:hint="eastAsia"/>
        </w:rPr>
        <w:t>個</w:t>
      </w:r>
      <w:proofErr w:type="gramEnd"/>
      <w:r w:rsidR="006A1E80">
        <w:rPr>
          <w:rFonts w:hint="eastAsia"/>
        </w:rPr>
        <w:t>變數後，</w:t>
      </w:r>
      <w:proofErr w:type="gramStart"/>
      <w:r w:rsidR="006A1E80">
        <w:rPr>
          <w:rFonts w:hint="eastAsia"/>
        </w:rPr>
        <w:t>偏態皆變為</w:t>
      </w:r>
      <w:proofErr w:type="gramEnd"/>
      <w:r w:rsidR="006A1E80">
        <w:rPr>
          <w:rFonts w:hint="eastAsia"/>
        </w:rPr>
        <w:t>不具顯著性，顯示以</w:t>
      </w:r>
      <w:proofErr w:type="gramStart"/>
      <w:r w:rsidR="006A1E80">
        <w:rPr>
          <w:rFonts w:hint="eastAsia"/>
        </w:rPr>
        <w:t>雙點配適法建</w:t>
      </w:r>
      <w:proofErr w:type="gramEnd"/>
      <w:r w:rsidR="006A1E80">
        <w:rPr>
          <w:rFonts w:hint="eastAsia"/>
        </w:rPr>
        <w:t>構之</w:t>
      </w:r>
      <w:r w:rsidR="006A1E80">
        <w:rPr>
          <w:rFonts w:hint="eastAsia"/>
        </w:rPr>
        <w:t>RND</w:t>
      </w:r>
      <w:r w:rsidR="006A1E80">
        <w:rPr>
          <w:rFonts w:hint="eastAsia"/>
        </w:rPr>
        <w:t>函數的統計特徵數據較無法穩定預測比</w:t>
      </w:r>
      <w:proofErr w:type="gramStart"/>
      <w:r w:rsidR="006A1E80">
        <w:rPr>
          <w:rFonts w:hint="eastAsia"/>
        </w:rPr>
        <w:t>特</w:t>
      </w:r>
      <w:proofErr w:type="gramEnd"/>
      <w:r w:rsidR="006A1E80">
        <w:rPr>
          <w:rFonts w:hint="eastAsia"/>
        </w:rPr>
        <w:t>幣現貨報酬率；</w:t>
      </w:r>
      <w:proofErr w:type="gramStart"/>
      <w:r>
        <w:rPr>
          <w:rFonts w:hint="eastAsia"/>
        </w:rPr>
        <w:t>三</w:t>
      </w:r>
      <w:proofErr w:type="gramEnd"/>
      <w:r>
        <w:rPr>
          <w:rFonts w:hint="eastAsia"/>
        </w:rPr>
        <w:t>變數與四變數</w:t>
      </w:r>
      <w:proofErr w:type="gramStart"/>
      <w:r>
        <w:rPr>
          <w:rFonts w:hint="eastAsia"/>
        </w:rPr>
        <w:t>迴</w:t>
      </w:r>
      <w:proofErr w:type="gramEnd"/>
      <w:r>
        <w:rPr>
          <w:rFonts w:hint="eastAsia"/>
        </w:rPr>
        <w:t>歸分析結果如</w:t>
      </w:r>
      <w:r w:rsidR="009E3FD2">
        <w:fldChar w:fldCharType="begin"/>
      </w:r>
      <w:r w:rsidR="009E3FD2">
        <w:instrText xml:space="preserve"> </w:instrText>
      </w:r>
      <w:r w:rsidR="009E3FD2">
        <w:rPr>
          <w:rFonts w:hint="eastAsia"/>
        </w:rPr>
        <w:instrText>REF _Ref189905890 \h</w:instrText>
      </w:r>
      <w:r w:rsidR="009E3FD2">
        <w:instrText xml:space="preserve"> </w:instrText>
      </w:r>
      <w:r w:rsidR="009E3FD2">
        <w:fldChar w:fldCharType="separate"/>
      </w:r>
      <w:r w:rsidR="005652B0">
        <w:rPr>
          <w:rFonts w:hint="eastAsia"/>
        </w:rPr>
        <w:t>附表</w:t>
      </w:r>
      <w:r w:rsidR="005652B0">
        <w:rPr>
          <w:noProof/>
        </w:rPr>
        <w:t>4</w:t>
      </w:r>
      <w:r w:rsidR="009E3FD2">
        <w:fldChar w:fldCharType="end"/>
      </w:r>
      <w:r w:rsidR="009E3FD2">
        <w:rPr>
          <w:rFonts w:hint="eastAsia"/>
        </w:rPr>
        <w:t>與</w:t>
      </w:r>
      <w:r w:rsidR="009E3FD2">
        <w:fldChar w:fldCharType="begin"/>
      </w:r>
      <w:r w:rsidR="009E3FD2">
        <w:instrText xml:space="preserve"> REF _Ref189905892 \h </w:instrText>
      </w:r>
      <w:r w:rsidR="009E3FD2">
        <w:fldChar w:fldCharType="separate"/>
      </w:r>
      <w:r w:rsidR="005652B0">
        <w:rPr>
          <w:rFonts w:hint="eastAsia"/>
        </w:rPr>
        <w:t>附表</w:t>
      </w:r>
      <w:r w:rsidR="005652B0">
        <w:rPr>
          <w:noProof/>
        </w:rPr>
        <w:t>5</w:t>
      </w:r>
      <w:r w:rsidR="009E3FD2">
        <w:fldChar w:fldCharType="end"/>
      </w:r>
    </w:p>
    <w:p w14:paraId="4EECD36A" w14:textId="76E5CC74" w:rsidR="00F36EA6" w:rsidRDefault="00F36EA6" w:rsidP="00F36EA6">
      <w:pPr>
        <w:pStyle w:val="a9"/>
        <w:keepNext/>
        <w:spacing w:before="180" w:after="180"/>
      </w:pPr>
      <w:bookmarkStart w:id="210" w:name="_Ref189451207"/>
      <w:bookmarkStart w:id="211" w:name="_Toc192362108"/>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5652B0">
        <w:rPr>
          <w:noProof/>
        </w:rPr>
        <w:t>8</w:t>
      </w:r>
      <w:r w:rsidR="002406B3">
        <w:fldChar w:fldCharType="end"/>
      </w:r>
      <w:bookmarkEnd w:id="210"/>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2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CC13BB">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CC13BB">
            <w:pPr>
              <w:pStyle w:val="af8"/>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CC13BB">
            <w:pPr>
              <w:pStyle w:val="af8"/>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CC13BB">
            <w:pPr>
              <w:pStyle w:val="af8"/>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CC13BB">
            <w:pPr>
              <w:pStyle w:val="af8"/>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CC13BB">
            <w:pPr>
              <w:pStyle w:val="af8"/>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CC13BB">
            <w:pPr>
              <w:pStyle w:val="af8"/>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CC13BB">
            <w:pPr>
              <w:pStyle w:val="af8"/>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CC13BB">
            <w:pPr>
              <w:pStyle w:val="af8"/>
              <w:jc w:val="center"/>
              <w:rPr>
                <w:szCs w:val="16"/>
              </w:rPr>
            </w:pPr>
            <w:r w:rsidRPr="00B856BD">
              <w:rPr>
                <w:szCs w:val="16"/>
              </w:rPr>
              <w:t>R-squared</w:t>
            </w:r>
          </w:p>
        </w:tc>
      </w:tr>
      <w:tr w:rsidR="006A1E80" w:rsidRPr="00B856BD" w14:paraId="26DFA891" w14:textId="77777777" w:rsidTr="00CC13BB">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f8"/>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f8"/>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f8"/>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f8"/>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f8"/>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f8"/>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f8"/>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f8"/>
              <w:jc w:val="right"/>
              <w:rPr>
                <w:szCs w:val="16"/>
              </w:rPr>
            </w:pPr>
            <w:r w:rsidRPr="00196F54">
              <w:t>0.0061</w:t>
            </w:r>
          </w:p>
        </w:tc>
      </w:tr>
      <w:tr w:rsidR="006A1E80" w:rsidRPr="00B856BD" w14:paraId="48F924A8" w14:textId="77777777" w:rsidTr="00CC13BB">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f8"/>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f8"/>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f8"/>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f8"/>
              <w:rPr>
                <w:szCs w:val="16"/>
              </w:rPr>
            </w:pPr>
          </w:p>
        </w:tc>
        <w:tc>
          <w:tcPr>
            <w:tcW w:w="648" w:type="pct"/>
            <w:shd w:val="clear" w:color="auto" w:fill="auto"/>
            <w:noWrap/>
            <w:hideMark/>
          </w:tcPr>
          <w:p w14:paraId="2CFFF09F" w14:textId="760277A4" w:rsidR="006A1E80" w:rsidRPr="00B856BD" w:rsidRDefault="006A1E80" w:rsidP="006A1E80">
            <w:pPr>
              <w:pStyle w:val="af8"/>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f8"/>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f8"/>
              <w:rPr>
                <w:szCs w:val="16"/>
              </w:rPr>
            </w:pPr>
          </w:p>
        </w:tc>
        <w:tc>
          <w:tcPr>
            <w:tcW w:w="487" w:type="pct"/>
            <w:shd w:val="clear" w:color="auto" w:fill="auto"/>
            <w:noWrap/>
            <w:hideMark/>
          </w:tcPr>
          <w:p w14:paraId="72B29B35" w14:textId="7CE2D88B" w:rsidR="006A1E80" w:rsidRPr="00B856BD" w:rsidRDefault="006A1E80" w:rsidP="006A1E80">
            <w:pPr>
              <w:pStyle w:val="af8"/>
              <w:jc w:val="right"/>
              <w:rPr>
                <w:szCs w:val="16"/>
              </w:rPr>
            </w:pPr>
            <w:r w:rsidRPr="00196F54">
              <w:t>0.0009</w:t>
            </w:r>
          </w:p>
        </w:tc>
      </w:tr>
      <w:tr w:rsidR="006A1E80" w:rsidRPr="00B856BD" w14:paraId="0055F16F" w14:textId="77777777" w:rsidTr="00CC13BB">
        <w:trPr>
          <w:trHeight w:val="310"/>
        </w:trPr>
        <w:tc>
          <w:tcPr>
            <w:tcW w:w="895" w:type="pct"/>
            <w:tcBorders>
              <w:right w:val="single" w:sz="8" w:space="0" w:color="auto"/>
            </w:tcBorders>
            <w:shd w:val="clear" w:color="auto" w:fill="auto"/>
            <w:noWrap/>
            <w:vAlign w:val="center"/>
            <w:hideMark/>
          </w:tcPr>
          <w:p w14:paraId="19002A29" w14:textId="02035652" w:rsidR="006A1E80" w:rsidRPr="00B856BD" w:rsidRDefault="003075F4" w:rsidP="006A1E80">
            <w:pPr>
              <w:pStyle w:val="af8"/>
              <w:rPr>
                <w:szCs w:val="16"/>
              </w:rPr>
            </w:pPr>
            <w:r>
              <w:rPr>
                <w:szCs w:val="16"/>
              </w:rPr>
              <w:lastRenderedPageBreak/>
              <w:t>Excess 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f8"/>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f8"/>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f8"/>
              <w:rPr>
                <w:szCs w:val="16"/>
              </w:rPr>
            </w:pPr>
          </w:p>
        </w:tc>
        <w:tc>
          <w:tcPr>
            <w:tcW w:w="648" w:type="pct"/>
            <w:shd w:val="clear" w:color="auto" w:fill="auto"/>
            <w:noWrap/>
            <w:hideMark/>
          </w:tcPr>
          <w:p w14:paraId="0FC59709" w14:textId="52F709AD" w:rsidR="006A1E80" w:rsidRPr="00B856BD" w:rsidRDefault="006A1E80" w:rsidP="006A1E80">
            <w:pPr>
              <w:pStyle w:val="af8"/>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f8"/>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f8"/>
              <w:rPr>
                <w:szCs w:val="16"/>
              </w:rPr>
            </w:pPr>
          </w:p>
        </w:tc>
        <w:tc>
          <w:tcPr>
            <w:tcW w:w="487" w:type="pct"/>
            <w:shd w:val="clear" w:color="auto" w:fill="auto"/>
            <w:noWrap/>
            <w:hideMark/>
          </w:tcPr>
          <w:p w14:paraId="663AFF03" w14:textId="443DAAA6" w:rsidR="006A1E80" w:rsidRPr="00B856BD" w:rsidRDefault="006A1E80" w:rsidP="006A1E80">
            <w:pPr>
              <w:pStyle w:val="af8"/>
              <w:jc w:val="right"/>
              <w:rPr>
                <w:szCs w:val="16"/>
              </w:rPr>
            </w:pPr>
            <w:r w:rsidRPr="00196F54">
              <w:t>0.0014</w:t>
            </w:r>
          </w:p>
        </w:tc>
      </w:tr>
      <w:tr w:rsidR="006A1E80" w:rsidRPr="00B856BD" w14:paraId="36178314" w14:textId="77777777" w:rsidTr="00CC13BB">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f8"/>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f8"/>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f8"/>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f8"/>
              <w:rPr>
                <w:szCs w:val="16"/>
              </w:rPr>
            </w:pPr>
          </w:p>
        </w:tc>
        <w:tc>
          <w:tcPr>
            <w:tcW w:w="648" w:type="pct"/>
            <w:shd w:val="clear" w:color="auto" w:fill="auto"/>
            <w:noWrap/>
            <w:hideMark/>
          </w:tcPr>
          <w:p w14:paraId="15F4EB5F" w14:textId="1DEEBFBA" w:rsidR="006A1E80" w:rsidRPr="00B856BD" w:rsidRDefault="006A1E80" w:rsidP="006A1E80">
            <w:pPr>
              <w:pStyle w:val="af8"/>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f8"/>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f8"/>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f8"/>
              <w:jc w:val="right"/>
              <w:rPr>
                <w:szCs w:val="16"/>
              </w:rPr>
            </w:pPr>
            <w:r w:rsidRPr="00196F54">
              <w:t>0.0059</w:t>
            </w:r>
          </w:p>
        </w:tc>
      </w:tr>
      <w:tr w:rsidR="006A1E80" w:rsidRPr="00B856BD" w14:paraId="218695FD" w14:textId="77777777" w:rsidTr="00CC13BB">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f8"/>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f8"/>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f8"/>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f8"/>
              <w:rPr>
                <w:szCs w:val="16"/>
              </w:rPr>
            </w:pPr>
          </w:p>
        </w:tc>
        <w:tc>
          <w:tcPr>
            <w:tcW w:w="648" w:type="pct"/>
            <w:shd w:val="clear" w:color="auto" w:fill="auto"/>
            <w:noWrap/>
            <w:hideMark/>
          </w:tcPr>
          <w:p w14:paraId="6EFA4F0A" w14:textId="2FE88598" w:rsidR="006A1E80" w:rsidRPr="00B856BD" w:rsidRDefault="006A1E80" w:rsidP="006A1E80">
            <w:pPr>
              <w:pStyle w:val="af8"/>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f8"/>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f8"/>
              <w:rPr>
                <w:szCs w:val="16"/>
              </w:rPr>
            </w:pPr>
          </w:p>
        </w:tc>
        <w:tc>
          <w:tcPr>
            <w:tcW w:w="487" w:type="pct"/>
            <w:shd w:val="clear" w:color="auto" w:fill="auto"/>
            <w:noWrap/>
            <w:hideMark/>
          </w:tcPr>
          <w:p w14:paraId="46B4CF6E" w14:textId="5CD749B7" w:rsidR="006A1E80" w:rsidRPr="00B856BD" w:rsidRDefault="006A1E80" w:rsidP="006A1E80">
            <w:pPr>
              <w:pStyle w:val="af8"/>
              <w:jc w:val="right"/>
              <w:rPr>
                <w:szCs w:val="16"/>
              </w:rPr>
            </w:pPr>
            <w:r w:rsidRPr="00196F54">
              <w:t>0.0006</w:t>
            </w:r>
          </w:p>
        </w:tc>
      </w:tr>
      <w:tr w:rsidR="006A1E80" w:rsidRPr="00B856BD" w14:paraId="3826E4E5" w14:textId="77777777" w:rsidTr="00CC13BB">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f8"/>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f8"/>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f8"/>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f8"/>
              <w:rPr>
                <w:szCs w:val="16"/>
              </w:rPr>
            </w:pPr>
          </w:p>
        </w:tc>
        <w:tc>
          <w:tcPr>
            <w:tcW w:w="648" w:type="pct"/>
            <w:shd w:val="clear" w:color="auto" w:fill="auto"/>
            <w:noWrap/>
            <w:hideMark/>
          </w:tcPr>
          <w:p w14:paraId="02032654" w14:textId="03697EEF" w:rsidR="006A1E80" w:rsidRPr="00B856BD" w:rsidRDefault="006A1E80" w:rsidP="006A1E80">
            <w:pPr>
              <w:pStyle w:val="af8"/>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f8"/>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f8"/>
              <w:rPr>
                <w:szCs w:val="16"/>
              </w:rPr>
            </w:pPr>
          </w:p>
        </w:tc>
        <w:tc>
          <w:tcPr>
            <w:tcW w:w="487" w:type="pct"/>
            <w:shd w:val="clear" w:color="auto" w:fill="auto"/>
            <w:noWrap/>
            <w:hideMark/>
          </w:tcPr>
          <w:p w14:paraId="2936D8C6" w14:textId="38D91388" w:rsidR="006A1E80" w:rsidRPr="00B856BD" w:rsidRDefault="006A1E80" w:rsidP="006A1E80">
            <w:pPr>
              <w:pStyle w:val="af8"/>
              <w:jc w:val="right"/>
              <w:rPr>
                <w:szCs w:val="16"/>
              </w:rPr>
            </w:pPr>
            <w:r w:rsidRPr="00196F54">
              <w:t>0.0006</w:t>
            </w:r>
          </w:p>
        </w:tc>
      </w:tr>
      <w:tr w:rsidR="006A1E80" w:rsidRPr="00B856BD" w14:paraId="56FF0808" w14:textId="77777777" w:rsidTr="00CC13BB">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f8"/>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f8"/>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f8"/>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f8"/>
              <w:rPr>
                <w:szCs w:val="16"/>
              </w:rPr>
            </w:pPr>
          </w:p>
        </w:tc>
        <w:tc>
          <w:tcPr>
            <w:tcW w:w="648" w:type="pct"/>
            <w:shd w:val="clear" w:color="auto" w:fill="auto"/>
            <w:noWrap/>
            <w:hideMark/>
          </w:tcPr>
          <w:p w14:paraId="1818CB73" w14:textId="495C9834" w:rsidR="006A1E80" w:rsidRPr="00B856BD" w:rsidRDefault="006A1E80" w:rsidP="006A1E80">
            <w:pPr>
              <w:pStyle w:val="af8"/>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f8"/>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f8"/>
              <w:rPr>
                <w:szCs w:val="16"/>
              </w:rPr>
            </w:pPr>
          </w:p>
        </w:tc>
        <w:tc>
          <w:tcPr>
            <w:tcW w:w="487" w:type="pct"/>
            <w:shd w:val="clear" w:color="auto" w:fill="auto"/>
            <w:noWrap/>
            <w:hideMark/>
          </w:tcPr>
          <w:p w14:paraId="20B19071" w14:textId="25F0E3F1" w:rsidR="006A1E80" w:rsidRPr="00B856BD" w:rsidRDefault="006A1E80" w:rsidP="006A1E80">
            <w:pPr>
              <w:pStyle w:val="af8"/>
              <w:jc w:val="right"/>
              <w:rPr>
                <w:szCs w:val="16"/>
              </w:rPr>
            </w:pPr>
            <w:r w:rsidRPr="00196F54">
              <w:t>0.0027</w:t>
            </w:r>
          </w:p>
        </w:tc>
      </w:tr>
      <w:tr w:rsidR="006A1E80" w:rsidRPr="00B856BD" w14:paraId="1C12250A" w14:textId="77777777" w:rsidTr="00CC13BB">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f8"/>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f8"/>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f8"/>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f8"/>
              <w:rPr>
                <w:szCs w:val="16"/>
              </w:rPr>
            </w:pPr>
          </w:p>
        </w:tc>
        <w:tc>
          <w:tcPr>
            <w:tcW w:w="648" w:type="pct"/>
            <w:shd w:val="clear" w:color="auto" w:fill="auto"/>
            <w:noWrap/>
            <w:hideMark/>
          </w:tcPr>
          <w:p w14:paraId="6AE4A222" w14:textId="4098B01D" w:rsidR="006A1E80" w:rsidRPr="00B856BD" w:rsidRDefault="006A1E80" w:rsidP="006A1E80">
            <w:pPr>
              <w:pStyle w:val="af8"/>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f8"/>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f8"/>
              <w:rPr>
                <w:szCs w:val="16"/>
              </w:rPr>
            </w:pPr>
          </w:p>
        </w:tc>
        <w:tc>
          <w:tcPr>
            <w:tcW w:w="487" w:type="pct"/>
            <w:shd w:val="clear" w:color="auto" w:fill="auto"/>
            <w:noWrap/>
            <w:hideMark/>
          </w:tcPr>
          <w:p w14:paraId="3B17D34E" w14:textId="6234B61C" w:rsidR="006A1E80" w:rsidRPr="00B856BD" w:rsidRDefault="006A1E80" w:rsidP="006A1E80">
            <w:pPr>
              <w:pStyle w:val="af8"/>
              <w:jc w:val="right"/>
              <w:rPr>
                <w:szCs w:val="16"/>
              </w:rPr>
            </w:pPr>
            <w:r w:rsidRPr="00196F54">
              <w:t>0.0013</w:t>
            </w:r>
          </w:p>
        </w:tc>
      </w:tr>
      <w:tr w:rsidR="006A1E80" w:rsidRPr="00B856BD" w14:paraId="7DDF6AC8" w14:textId="77777777" w:rsidTr="00CC13BB">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f8"/>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f8"/>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f8"/>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f8"/>
              <w:rPr>
                <w:szCs w:val="16"/>
              </w:rPr>
            </w:pPr>
          </w:p>
        </w:tc>
        <w:tc>
          <w:tcPr>
            <w:tcW w:w="648" w:type="pct"/>
            <w:shd w:val="clear" w:color="auto" w:fill="auto"/>
            <w:noWrap/>
            <w:hideMark/>
          </w:tcPr>
          <w:p w14:paraId="2D769AB7" w14:textId="7C87AB87" w:rsidR="006A1E80" w:rsidRPr="00B856BD" w:rsidRDefault="006A1E80" w:rsidP="006A1E80">
            <w:pPr>
              <w:pStyle w:val="af8"/>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f8"/>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f8"/>
              <w:rPr>
                <w:szCs w:val="16"/>
              </w:rPr>
            </w:pPr>
          </w:p>
        </w:tc>
        <w:tc>
          <w:tcPr>
            <w:tcW w:w="487" w:type="pct"/>
            <w:shd w:val="clear" w:color="auto" w:fill="auto"/>
            <w:noWrap/>
            <w:hideMark/>
          </w:tcPr>
          <w:p w14:paraId="583B8162" w14:textId="6072CA2D" w:rsidR="006A1E80" w:rsidRPr="00B856BD" w:rsidRDefault="006A1E80" w:rsidP="006A1E80">
            <w:pPr>
              <w:pStyle w:val="af8"/>
              <w:jc w:val="right"/>
              <w:rPr>
                <w:szCs w:val="16"/>
              </w:rPr>
            </w:pPr>
            <w:r w:rsidRPr="00196F54">
              <w:t>0.0007</w:t>
            </w:r>
          </w:p>
        </w:tc>
      </w:tr>
      <w:tr w:rsidR="006A1E80" w:rsidRPr="00B856BD" w14:paraId="488285BB" w14:textId="77777777" w:rsidTr="00CC13BB">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f8"/>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f8"/>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f8"/>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f8"/>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f8"/>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f8"/>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f8"/>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f8"/>
              <w:jc w:val="right"/>
              <w:rPr>
                <w:szCs w:val="16"/>
              </w:rPr>
            </w:pPr>
            <w:r w:rsidRPr="00196F54">
              <w:t>0.0043</w:t>
            </w:r>
          </w:p>
        </w:tc>
      </w:tr>
    </w:tbl>
    <w:p w14:paraId="52512934" w14:textId="77777777" w:rsidR="00F36EA6" w:rsidRDefault="00F36EA6" w:rsidP="00F36EA6">
      <w:pPr>
        <w:pStyle w:val="af8"/>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EA69AAB" w14:textId="63C599B3" w:rsidR="00F36EA6" w:rsidRDefault="002D0E3A" w:rsidP="00F36EA6">
      <w:pPr>
        <w:spacing w:before="180" w:after="180"/>
        <w:ind w:firstLine="480"/>
      </w:pPr>
      <w:r>
        <w:rPr>
          <w:rFonts w:hint="eastAsia"/>
        </w:rPr>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w:t>
      </w:r>
      <w:r w:rsidR="00F36EA6">
        <w:rPr>
          <w:rFonts w:hint="eastAsia"/>
        </w:rPr>
        <w:t>本小節</w:t>
      </w:r>
      <w:r>
        <w:rPr>
          <w:rFonts w:hint="eastAsia"/>
        </w:rPr>
        <w:t>亦選擇</w:t>
      </w:r>
      <w:r w:rsidR="00F36EA6">
        <w:rPr>
          <w:rFonts w:hint="eastAsia"/>
        </w:rPr>
        <w:t>偏態（</w:t>
      </w:r>
      <w:r w:rsidR="00F36EA6">
        <w:rPr>
          <w:rFonts w:hint="eastAsia"/>
        </w:rPr>
        <w:t>Skewness</w:t>
      </w:r>
      <w:r w:rsidR="00F36EA6">
        <w:rPr>
          <w:rFonts w:hint="eastAsia"/>
        </w:rPr>
        <w:t>）、中位數（</w:t>
      </w:r>
      <w:r w:rsidR="00F36EA6">
        <w:rPr>
          <w:rFonts w:hint="eastAsia"/>
        </w:rPr>
        <w:t>Median</w:t>
      </w:r>
      <w:r w:rsidR="00F36EA6">
        <w:rPr>
          <w:rFonts w:hint="eastAsia"/>
        </w:rPr>
        <w:t>）及前四期報酬率（</w:t>
      </w:r>
      <w:r w:rsidR="00F36EA6">
        <w:rPr>
          <w:rFonts w:hint="eastAsia"/>
        </w:rPr>
        <w:t>T-4 Return</w:t>
      </w:r>
      <w:r w:rsidR="00F36EA6">
        <w:rPr>
          <w:rFonts w:hint="eastAsia"/>
        </w:rPr>
        <w:t>）三個變數</w:t>
      </w:r>
      <w:r>
        <w:rPr>
          <w:rFonts w:hint="eastAsia"/>
        </w:rPr>
        <w:t>進入模型</w:t>
      </w:r>
      <w:r w:rsidR="00F36EA6">
        <w:rPr>
          <w:rFonts w:hint="eastAsia"/>
        </w:rPr>
        <w:t>，模型結果如</w:t>
      </w:r>
      <w:r>
        <w:fldChar w:fldCharType="begin"/>
      </w:r>
      <w:r>
        <w:instrText xml:space="preserve"> </w:instrText>
      </w:r>
      <w:r>
        <w:rPr>
          <w:rFonts w:hint="eastAsia"/>
        </w:rPr>
        <w:instrText>REF _Ref189451908 \h</w:instrText>
      </w:r>
      <w:r>
        <w:instrText xml:space="preserve"> </w:instrText>
      </w:r>
      <w:r>
        <w:fldChar w:fldCharType="separate"/>
      </w:r>
      <w:r w:rsidR="005652B0">
        <w:rPr>
          <w:rFonts w:hint="eastAsia"/>
        </w:rPr>
        <w:t>表</w:t>
      </w:r>
      <w:r w:rsidR="005652B0">
        <w:rPr>
          <w:rFonts w:hint="eastAsia"/>
        </w:rPr>
        <w:t>5-</w:t>
      </w:r>
      <w:r w:rsidR="005652B0">
        <w:rPr>
          <w:noProof/>
        </w:rPr>
        <w:t>9</w:t>
      </w:r>
      <w:r>
        <w:fldChar w:fldCharType="end"/>
      </w:r>
      <w:r w:rsidR="00F36EA6">
        <w:rPr>
          <w:rFonts w:hint="eastAsia"/>
        </w:rPr>
        <w:t>，顯示</w:t>
      </w:r>
      <w:r>
        <w:rPr>
          <w:rFonts w:hint="eastAsia"/>
        </w:rPr>
        <w:t>偏態不具顯著性，</w:t>
      </w:r>
      <w:proofErr w:type="gramStart"/>
      <w:r>
        <w:rPr>
          <w:rFonts w:hint="eastAsia"/>
        </w:rPr>
        <w:t>雙點配適法建</w:t>
      </w:r>
      <w:proofErr w:type="gramEnd"/>
      <w:r>
        <w:rPr>
          <w:rFonts w:hint="eastAsia"/>
        </w:rPr>
        <w:t>構之</w:t>
      </w:r>
      <w:proofErr w:type="gramStart"/>
      <w:r>
        <w:rPr>
          <w:rFonts w:hint="eastAsia"/>
        </w:rPr>
        <w:t>迴</w:t>
      </w:r>
      <w:proofErr w:type="gramEnd"/>
      <w:r>
        <w:rPr>
          <w:rFonts w:hint="eastAsia"/>
        </w:rPr>
        <w:t>歸模型不具穩定之預測能力。</w:t>
      </w:r>
    </w:p>
    <w:p w14:paraId="28883F61" w14:textId="61B922C2" w:rsidR="00F36EA6" w:rsidRDefault="00F36EA6" w:rsidP="00F36EA6">
      <w:pPr>
        <w:pStyle w:val="a9"/>
        <w:keepNext/>
        <w:spacing w:before="180" w:after="180"/>
      </w:pPr>
      <w:bookmarkStart w:id="212" w:name="_Ref189451908"/>
      <w:bookmarkStart w:id="213" w:name="_Toc192362109"/>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5652B0">
        <w:rPr>
          <w:noProof/>
        </w:rPr>
        <w:t>9</w:t>
      </w:r>
      <w:r w:rsidR="002406B3">
        <w:fldChar w:fldCharType="end"/>
      </w:r>
      <w:bookmarkEnd w:id="212"/>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2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CC13BB">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CC13BB">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CC13BB">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CC13BB">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CC13BB">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CC13BB">
            <w:pPr>
              <w:pStyle w:val="af8"/>
              <w:jc w:val="center"/>
            </w:pPr>
            <w:r w:rsidRPr="00DB54B6">
              <w:t>MSE</w:t>
            </w:r>
          </w:p>
        </w:tc>
      </w:tr>
      <w:tr w:rsidR="002D0E3A" w:rsidRPr="00DB54B6"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f8"/>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f8"/>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f8"/>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f8"/>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f8"/>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f8"/>
              <w:jc w:val="right"/>
            </w:pPr>
            <w:r w:rsidRPr="00412A94">
              <w:t>0.9890</w:t>
            </w:r>
          </w:p>
        </w:tc>
      </w:tr>
      <w:tr w:rsidR="002D0E3A" w:rsidRPr="00DB54B6"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f8"/>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f8"/>
              <w:jc w:val="right"/>
            </w:pPr>
            <w:r w:rsidRPr="00412A94">
              <w:t>-0.0742</w:t>
            </w:r>
          </w:p>
        </w:tc>
        <w:tc>
          <w:tcPr>
            <w:tcW w:w="774" w:type="pct"/>
            <w:shd w:val="clear" w:color="auto" w:fill="auto"/>
            <w:noWrap/>
            <w:hideMark/>
          </w:tcPr>
          <w:p w14:paraId="7C11074B" w14:textId="480978A6" w:rsidR="002D0E3A" w:rsidRPr="00DB54B6" w:rsidRDefault="002D0E3A" w:rsidP="002D0E3A">
            <w:pPr>
              <w:pStyle w:val="af8"/>
              <w:jc w:val="right"/>
            </w:pPr>
            <w:r w:rsidRPr="00412A94">
              <w:t>0.0330</w:t>
            </w:r>
          </w:p>
        </w:tc>
        <w:tc>
          <w:tcPr>
            <w:tcW w:w="807" w:type="pct"/>
            <w:shd w:val="clear" w:color="auto" w:fill="auto"/>
            <w:noWrap/>
            <w:hideMark/>
          </w:tcPr>
          <w:p w14:paraId="3451C261" w14:textId="2927878F" w:rsidR="002D0E3A" w:rsidRPr="00DB54B6" w:rsidRDefault="002D0E3A" w:rsidP="002D0E3A">
            <w:pPr>
              <w:pStyle w:val="af8"/>
            </w:pPr>
            <w:r w:rsidRPr="00412A94">
              <w:t>**</w:t>
            </w:r>
          </w:p>
        </w:tc>
        <w:tc>
          <w:tcPr>
            <w:tcW w:w="818" w:type="pct"/>
            <w:shd w:val="clear" w:color="auto" w:fill="auto"/>
            <w:noWrap/>
            <w:hideMark/>
          </w:tcPr>
          <w:p w14:paraId="3F9AE013" w14:textId="6C884A3E" w:rsidR="002D0E3A" w:rsidRPr="00DB54B6" w:rsidRDefault="002D0E3A" w:rsidP="002D0E3A">
            <w:pPr>
              <w:pStyle w:val="af8"/>
            </w:pPr>
          </w:p>
        </w:tc>
        <w:tc>
          <w:tcPr>
            <w:tcW w:w="774" w:type="pct"/>
            <w:shd w:val="clear" w:color="auto" w:fill="auto"/>
            <w:noWrap/>
            <w:hideMark/>
          </w:tcPr>
          <w:p w14:paraId="339314C4" w14:textId="43952FCC" w:rsidR="002D0E3A" w:rsidRPr="00DB54B6" w:rsidRDefault="002D0E3A" w:rsidP="002D0E3A">
            <w:pPr>
              <w:pStyle w:val="af8"/>
            </w:pPr>
          </w:p>
        </w:tc>
      </w:tr>
      <w:tr w:rsidR="002D0E3A" w:rsidRPr="00DB54B6"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f8"/>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f8"/>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f8"/>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f8"/>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f8"/>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f8"/>
            </w:pPr>
          </w:p>
        </w:tc>
      </w:tr>
    </w:tbl>
    <w:p w14:paraId="73F0F2E2" w14:textId="7E2B460F" w:rsidR="00F008C1" w:rsidRPr="00F36EA6" w:rsidRDefault="00F36EA6" w:rsidP="002D0E3A">
      <w:pPr>
        <w:pStyle w:val="af8"/>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5B50F11" w14:textId="671BDC73" w:rsidR="00F008C1" w:rsidRDefault="00F008C1" w:rsidP="00F008C1">
      <w:pPr>
        <w:pStyle w:val="3"/>
        <w:spacing w:before="180" w:after="180"/>
      </w:pPr>
      <w:bookmarkStart w:id="214" w:name="_Toc190531604"/>
      <w:bookmarkStart w:id="215" w:name="_Toc190982049"/>
      <w:bookmarkStart w:id="216" w:name="_Toc192324102"/>
      <w:r>
        <w:rPr>
          <w:rFonts w:hint="eastAsia"/>
        </w:rPr>
        <w:t>5.</w:t>
      </w:r>
      <w:r w:rsidR="008771A3">
        <w:rPr>
          <w:rFonts w:hint="eastAsia"/>
        </w:rPr>
        <w:t>2</w:t>
      </w:r>
      <w:r>
        <w:rPr>
          <w:rFonts w:hint="eastAsia"/>
        </w:rPr>
        <w:t>.3</w:t>
      </w:r>
      <w:proofErr w:type="gramStart"/>
      <w:r>
        <w:rPr>
          <w:rFonts w:hint="eastAsia"/>
        </w:rPr>
        <w:t>兩</w:t>
      </w:r>
      <w:proofErr w:type="gramEnd"/>
      <w:r>
        <w:rPr>
          <w:rFonts w:hint="eastAsia"/>
        </w:rPr>
        <w:t>方法比較分析</w:t>
      </w:r>
      <w:bookmarkEnd w:id="214"/>
      <w:bookmarkEnd w:id="215"/>
      <w:bookmarkEnd w:id="216"/>
    </w:p>
    <w:p w14:paraId="6F653CB0" w14:textId="174F5965" w:rsidR="00B079F1" w:rsidRPr="00B079F1" w:rsidRDefault="00B079F1" w:rsidP="00B079F1">
      <w:pPr>
        <w:spacing w:before="180" w:after="180"/>
        <w:ind w:firstLine="480"/>
      </w:pPr>
      <w:r w:rsidRPr="00B079F1">
        <w:t>本研究針對距離到期日</w:t>
      </w:r>
      <w:r w:rsidRPr="00B079F1">
        <w:t>1</w:t>
      </w:r>
      <w:r w:rsidRPr="00B079F1">
        <w:t>日之比</w:t>
      </w:r>
      <w:proofErr w:type="gramStart"/>
      <w:r w:rsidRPr="00B079F1">
        <w:t>特</w:t>
      </w:r>
      <w:proofErr w:type="gramEnd"/>
      <w:r w:rsidRPr="00B079F1">
        <w:t>幣選擇權商品，分別採用單點配適法與</w:t>
      </w:r>
      <w:proofErr w:type="gramStart"/>
      <w:r w:rsidRPr="00B079F1">
        <w:t>雙點配適法建</w:t>
      </w:r>
      <w:proofErr w:type="gramEnd"/>
      <w:r w:rsidRPr="00B079F1">
        <w:t>構</w:t>
      </w:r>
      <w:r w:rsidRPr="00B079F1">
        <w:t>RND</w:t>
      </w:r>
      <w:r w:rsidRPr="00B079F1">
        <w:t>，並進行實證</w:t>
      </w:r>
      <w:proofErr w:type="gramStart"/>
      <w:r w:rsidRPr="00B079F1">
        <w:t>迴</w:t>
      </w:r>
      <w:proofErr w:type="gramEnd"/>
      <w:r w:rsidRPr="00B079F1">
        <w:t>歸分析比較。實證結果顯示，兩種方法在變數選擇與預測效果上存在明顯差異。</w:t>
      </w:r>
    </w:p>
    <w:p w14:paraId="19D61BCF" w14:textId="77777777" w:rsidR="00B079F1" w:rsidRPr="00B079F1" w:rsidRDefault="00B079F1" w:rsidP="00B079F1">
      <w:pPr>
        <w:spacing w:before="180" w:after="180"/>
        <w:ind w:firstLine="480"/>
      </w:pPr>
      <w:r w:rsidRPr="00B079F1">
        <w:t>首先，就樣本數而言，單點配適法（</w:t>
      </w:r>
      <w:r w:rsidRPr="00B079F1">
        <w:t>832</w:t>
      </w:r>
      <w:r w:rsidRPr="00B079F1">
        <w:t>個）</w:t>
      </w:r>
      <w:proofErr w:type="gramStart"/>
      <w:r w:rsidRPr="00B079F1">
        <w:t>較雙點配適</w:t>
      </w:r>
      <w:proofErr w:type="gramEnd"/>
      <w:r w:rsidRPr="00B079F1">
        <w:t>法（</w:t>
      </w:r>
      <w:r w:rsidRPr="00B079F1">
        <w:t>831</w:t>
      </w:r>
      <w:r w:rsidRPr="00B079F1">
        <w:t>個）多出</w:t>
      </w:r>
      <w:r w:rsidRPr="00B079F1">
        <w:t>1</w:t>
      </w:r>
      <w:r w:rsidRPr="00B079F1">
        <w:t>個有效樣本。此差異雖然微小，但反映出</w:t>
      </w:r>
      <w:proofErr w:type="gramStart"/>
      <w:r w:rsidRPr="00B079F1">
        <w:t>雙點配適</w:t>
      </w:r>
      <w:proofErr w:type="gramEnd"/>
      <w:r w:rsidRPr="00B079F1">
        <w:t>法在某些市場情境下可能面臨</w:t>
      </w:r>
      <w:proofErr w:type="gramStart"/>
      <w:r w:rsidRPr="00B079F1">
        <w:t>無法配適的</w:t>
      </w:r>
      <w:proofErr w:type="gramEnd"/>
      <w:r w:rsidRPr="00B079F1">
        <w:t>技術限制，顯示單點配適法在實務應用上具有較佳的穩定性。</w:t>
      </w:r>
    </w:p>
    <w:p w14:paraId="45F58F05" w14:textId="583C1D76" w:rsidR="00B079F1" w:rsidRPr="00B079F1" w:rsidRDefault="00BD4C42" w:rsidP="007A69B8">
      <w:pPr>
        <w:spacing w:before="180" w:after="180"/>
        <w:ind w:firstLine="480"/>
      </w:pPr>
      <w:r>
        <w:rPr>
          <w:rFonts w:hint="eastAsia"/>
        </w:rPr>
        <w:t>針對具到期日</w:t>
      </w:r>
      <w:r>
        <w:rPr>
          <w:rFonts w:hint="eastAsia"/>
        </w:rPr>
        <w:t>1</w:t>
      </w:r>
      <w:r>
        <w:rPr>
          <w:rFonts w:hint="eastAsia"/>
        </w:rPr>
        <w:t>日之報酬率預測</w:t>
      </w:r>
      <w:proofErr w:type="gramStart"/>
      <w:r>
        <w:rPr>
          <w:rFonts w:hint="eastAsia"/>
        </w:rPr>
        <w:t>迴</w:t>
      </w:r>
      <w:proofErr w:type="gramEnd"/>
      <w:r>
        <w:rPr>
          <w:rFonts w:hint="eastAsia"/>
        </w:rPr>
        <w:t>歸模型，本研究最終選擇</w:t>
      </w:r>
      <w:proofErr w:type="gramStart"/>
      <w:r>
        <w:rPr>
          <w:rFonts w:hint="eastAsia"/>
        </w:rPr>
        <w:t>三</w:t>
      </w:r>
      <w:proofErr w:type="gramEnd"/>
      <w:r>
        <w:rPr>
          <w:rFonts w:hint="eastAsia"/>
        </w:rPr>
        <w:t>變數</w:t>
      </w:r>
      <w:proofErr w:type="gramStart"/>
      <w:r>
        <w:rPr>
          <w:rFonts w:hint="eastAsia"/>
        </w:rPr>
        <w:t>迴</w:t>
      </w:r>
      <w:proofErr w:type="gramEnd"/>
      <w:r>
        <w:rPr>
          <w:rFonts w:hint="eastAsia"/>
        </w:rPr>
        <w:t>歸模型，模型變數納入</w:t>
      </w:r>
      <w:r w:rsidR="00B079F1" w:rsidRPr="00B079F1">
        <w:t>偏態（</w:t>
      </w:r>
      <w:r w:rsidR="00B079F1" w:rsidRPr="00B079F1">
        <w:t>Skewness</w:t>
      </w:r>
      <w:r w:rsidR="00B079F1" w:rsidRPr="00B079F1">
        <w:t>）、中位數（</w:t>
      </w:r>
      <w:r w:rsidR="00B079F1" w:rsidRPr="00B079F1">
        <w:t>Median</w:t>
      </w:r>
      <w:r w:rsidR="00B079F1" w:rsidRPr="00B079F1">
        <w:t>）及前四期報酬率（</w:t>
      </w:r>
      <w:r w:rsidR="00B079F1" w:rsidRPr="00B079F1">
        <w:t>T-4 Return</w:t>
      </w:r>
      <w:r w:rsidR="00B079F1" w:rsidRPr="00B079F1">
        <w:t>）</w:t>
      </w:r>
      <w:r>
        <w:rPr>
          <w:rFonts w:hint="eastAsia"/>
        </w:rPr>
        <w:t>。依據兩方法計算出之統計特徵量對於模型表現有所影響，模型表現比較如</w:t>
      </w:r>
      <w:r>
        <w:fldChar w:fldCharType="begin"/>
      </w:r>
      <w:r>
        <w:instrText xml:space="preserve"> </w:instrText>
      </w:r>
      <w:r>
        <w:rPr>
          <w:rFonts w:hint="eastAsia"/>
        </w:rPr>
        <w:instrText>REF _Ref190478115 \h</w:instrText>
      </w:r>
      <w:r>
        <w:instrText xml:space="preserve"> </w:instrText>
      </w:r>
      <w:r>
        <w:fldChar w:fldCharType="separate"/>
      </w:r>
      <w:r w:rsidR="005652B0">
        <w:rPr>
          <w:rFonts w:hint="eastAsia"/>
        </w:rPr>
        <w:t>表</w:t>
      </w:r>
      <w:r w:rsidR="005652B0">
        <w:rPr>
          <w:rFonts w:hint="eastAsia"/>
        </w:rPr>
        <w:t>5-</w:t>
      </w:r>
      <w:r w:rsidR="005652B0">
        <w:rPr>
          <w:noProof/>
        </w:rPr>
        <w:t>10</w:t>
      </w:r>
      <w:r>
        <w:fldChar w:fldCharType="end"/>
      </w:r>
      <w:r>
        <w:rPr>
          <w:rFonts w:hint="eastAsia"/>
        </w:rPr>
        <w:t>，</w:t>
      </w:r>
      <w:r w:rsidR="00B079F1" w:rsidRPr="00B079F1">
        <w:lastRenderedPageBreak/>
        <w:t>單點配適法下，三個變數皆達統計顯著水準</w:t>
      </w:r>
      <w:r w:rsidR="00511210" w:rsidRPr="0065281A">
        <w:t>。</w:t>
      </w:r>
      <w:r w:rsidR="007A69B8">
        <w:rPr>
          <w:rFonts w:hint="eastAsia"/>
        </w:rPr>
        <w:t>如</w:t>
      </w:r>
      <w:r w:rsidR="00511210" w:rsidRPr="0065281A">
        <w:rPr>
          <w:rFonts w:hint="eastAsia"/>
        </w:rPr>
        <w:t>結果所示，</w:t>
      </w:r>
      <w:r w:rsidR="00B079F1" w:rsidRPr="0065281A">
        <w:t>偏態</w:t>
      </w:r>
      <w:r w:rsidR="007A69B8">
        <w:rPr>
          <w:rFonts w:hint="eastAsia"/>
        </w:rPr>
        <w:t>對報酬率呈現正向影響，此</w:t>
      </w:r>
      <w:r w:rsidR="007A69B8" w:rsidRPr="007A69B8">
        <w:t>與</w:t>
      </w:r>
      <w:r w:rsidR="007A69B8" w:rsidRPr="007A69B8">
        <w:t>Bali</w:t>
      </w:r>
      <w:r w:rsidR="007A69B8" w:rsidRPr="007A69B8">
        <w:t>和</w:t>
      </w:r>
      <w:r w:rsidR="007A69B8" w:rsidRPr="007A69B8">
        <w:t xml:space="preserve">Murray </w:t>
      </w:r>
      <w:r w:rsidR="007A69B8">
        <w:fldChar w:fldCharType="begin"/>
      </w:r>
      <w:r w:rsidR="007A69B8">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7A69B8">
        <w:fldChar w:fldCharType="separate"/>
      </w:r>
      <w:r w:rsidR="007A69B8" w:rsidRPr="007A69B8">
        <w:t>(2013)</w:t>
      </w:r>
      <w:r w:rsidR="007A69B8">
        <w:fldChar w:fldCharType="end"/>
      </w:r>
      <w:r w:rsidR="007A69B8" w:rsidRPr="007A69B8">
        <w:t xml:space="preserve"> </w:t>
      </w:r>
      <w:r w:rsidR="007A69B8" w:rsidRPr="007A69B8">
        <w:t>以及</w:t>
      </w:r>
      <w:r w:rsidR="007A69B8" w:rsidRPr="007A69B8">
        <w:t xml:space="preserve"> Conrad et al. </w:t>
      </w:r>
      <w:r w:rsidR="007A69B8">
        <w:fldChar w:fldCharType="begin"/>
      </w:r>
      <w:r w:rsidR="007A69B8">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A69B8">
        <w:fldChar w:fldCharType="separate"/>
      </w:r>
      <w:r w:rsidR="007A69B8" w:rsidRPr="007A69B8">
        <w:t>(2013)</w:t>
      </w:r>
      <w:r w:rsidR="007A69B8">
        <w:fldChar w:fldCharType="end"/>
      </w:r>
      <w:r w:rsidR="007A69B8" w:rsidRPr="007A69B8">
        <w:t xml:space="preserve"> </w:t>
      </w:r>
      <w:r w:rsidR="007A69B8" w:rsidRPr="007A69B8">
        <w:t>的研究結果形成對比</w:t>
      </w:r>
      <w:r w:rsidR="007A69B8">
        <w:rPr>
          <w:rFonts w:hint="eastAsia"/>
        </w:rPr>
        <w:t>，</w:t>
      </w:r>
      <w:r w:rsidR="007A69B8" w:rsidRPr="007A69B8">
        <w:t>此差異可能源於加密貨幣市場與傳統股票市場的結構性差異，以及投資者行為模式的不同</w:t>
      </w:r>
      <w:r w:rsidR="007A69B8">
        <w:rPr>
          <w:rFonts w:hint="eastAsia"/>
        </w:rPr>
        <w:t>；</w:t>
      </w:r>
      <w:r w:rsidR="00B079F1" w:rsidRPr="0065281A">
        <w:t>前四期報酬率</w:t>
      </w:r>
      <w:r w:rsidR="007A69B8" w:rsidRPr="007A69B8">
        <w:t>對比</w:t>
      </w:r>
      <w:proofErr w:type="gramStart"/>
      <w:r w:rsidR="007A69B8" w:rsidRPr="007A69B8">
        <w:t>特幣日</w:t>
      </w:r>
      <w:proofErr w:type="gramEnd"/>
      <w:r w:rsidR="007A69B8" w:rsidRPr="007A69B8">
        <w:t>報酬率具有顯著預測力，此結果與</w:t>
      </w:r>
      <w:r w:rsidR="007A69B8" w:rsidRPr="007A69B8">
        <w:t xml:space="preserve">Liu and </w:t>
      </w:r>
      <w:proofErr w:type="spellStart"/>
      <w:r w:rsidR="007A69B8" w:rsidRPr="007A69B8">
        <w:t>Tsyvinski</w:t>
      </w:r>
      <w:proofErr w:type="spellEnd"/>
      <w:r w:rsidR="007A69B8" w:rsidRPr="007A69B8">
        <w:t xml:space="preserve"> </w:t>
      </w:r>
      <w:r w:rsidR="007A69B8">
        <w:fldChar w:fldCharType="begin"/>
      </w:r>
      <w:r w:rsidR="007A69B8">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7A69B8">
        <w:fldChar w:fldCharType="separate"/>
      </w:r>
      <w:r w:rsidR="007A69B8" w:rsidRPr="007A69B8">
        <w:t>(2021)</w:t>
      </w:r>
      <w:r w:rsidR="007A69B8">
        <w:fldChar w:fldCharType="end"/>
      </w:r>
      <w:r w:rsidR="007A69B8">
        <w:rPr>
          <w:rFonts w:hint="eastAsia"/>
        </w:rPr>
        <w:t xml:space="preserve"> </w:t>
      </w:r>
      <w:r w:rsidR="007A69B8">
        <w:rPr>
          <w:rFonts w:hint="eastAsia"/>
        </w:rPr>
        <w:t>與</w:t>
      </w:r>
      <w:r w:rsidR="007A69B8" w:rsidRPr="007A69B8">
        <w:t xml:space="preserve"> Liu et al. </w:t>
      </w:r>
      <w:r w:rsidR="007A69B8">
        <w:fldChar w:fldCharType="begin"/>
      </w:r>
      <w:r w:rsidR="007A69B8">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7A69B8">
        <w:fldChar w:fldCharType="separate"/>
      </w:r>
      <w:r w:rsidR="007A69B8" w:rsidRPr="007A69B8">
        <w:t>(2023)</w:t>
      </w:r>
      <w:r w:rsidR="007A69B8">
        <w:fldChar w:fldCharType="end"/>
      </w:r>
      <w:r w:rsidR="007A69B8" w:rsidRPr="007A69B8">
        <w:t xml:space="preserve"> </w:t>
      </w:r>
      <w:r w:rsidR="007A69B8" w:rsidRPr="007A69B8">
        <w:t>的研究相符，</w:t>
      </w:r>
      <w:r w:rsidR="007A69B8">
        <w:rPr>
          <w:rFonts w:hint="eastAsia"/>
        </w:rPr>
        <w:t>顯示</w:t>
      </w:r>
      <w:r w:rsidR="007A69B8" w:rsidRPr="007A69B8">
        <w:t>加密貨幣市場存在顯著的動量效應，前期報酬率能有效預測未來報酬表現</w:t>
      </w:r>
      <w:r w:rsidR="007A69B8">
        <w:rPr>
          <w:rFonts w:hint="eastAsia"/>
        </w:rPr>
        <w:t>；</w:t>
      </w:r>
      <w:r w:rsidR="000523AB">
        <w:rPr>
          <w:rFonts w:hint="eastAsia"/>
        </w:rPr>
        <w:t>而</w:t>
      </w:r>
      <w:r w:rsidR="00B079F1" w:rsidRPr="0065281A">
        <w:t>中位數</w:t>
      </w:r>
      <w:proofErr w:type="gramStart"/>
      <w:r w:rsidR="00B079F1" w:rsidRPr="0065281A">
        <w:t>則具負向</w:t>
      </w:r>
      <w:proofErr w:type="gramEnd"/>
      <w:r w:rsidR="00B079F1" w:rsidRPr="0065281A">
        <w:t>影響</w:t>
      </w:r>
      <w:r w:rsidR="000523AB">
        <w:rPr>
          <w:rFonts w:hint="eastAsia"/>
        </w:rPr>
        <w:t>。</w:t>
      </w:r>
      <w:r w:rsidR="00B079F1" w:rsidRPr="0065281A">
        <w:t>反觀</w:t>
      </w:r>
      <w:proofErr w:type="gramStart"/>
      <w:r w:rsidR="00B079F1" w:rsidRPr="0065281A">
        <w:t>雙點配適</w:t>
      </w:r>
      <w:proofErr w:type="gramEnd"/>
      <w:r w:rsidR="00B079F1" w:rsidRPr="0065281A">
        <w:t>法，偏態變數不具顯著性，僅中位數與前四期報酬率維持顯著水準，顯示單點配適法能更有效地捕捉市場偏態特徵對價格走勢的影響。</w:t>
      </w:r>
    </w:p>
    <w:p w14:paraId="409C29B5" w14:textId="15C64B84" w:rsidR="00C65941" w:rsidRDefault="00B079F1" w:rsidP="00C65941">
      <w:pPr>
        <w:spacing w:before="180" w:after="180"/>
        <w:ind w:firstLine="480"/>
      </w:pPr>
      <w:r w:rsidRPr="00B079F1">
        <w:t>就模型整體預測效果而言，單點配適法之解釋能力（</w:t>
      </w:r>
      <w:r w:rsidRPr="00B079F1">
        <w:t>R-squared = 0.0130</w:t>
      </w:r>
      <w:r w:rsidRPr="00B079F1">
        <w:t>）優於</w:t>
      </w:r>
      <w:proofErr w:type="gramStart"/>
      <w:r w:rsidRPr="00B079F1">
        <w:t>雙點配適</w:t>
      </w:r>
      <w:proofErr w:type="gramEnd"/>
      <w:r w:rsidRPr="00B079F1">
        <w:t>法（</w:t>
      </w:r>
      <w:r w:rsidRPr="00B079F1">
        <w:t>R-squared = 0.0098</w:t>
      </w:r>
      <w:r w:rsidRPr="00B079F1">
        <w:t>），</w:t>
      </w:r>
      <w:proofErr w:type="gramStart"/>
      <w:r w:rsidRPr="00B079F1">
        <w:t>同時均方誤差</w:t>
      </w:r>
      <w:proofErr w:type="gramEnd"/>
      <w:r w:rsidRPr="00B079F1">
        <w:t>（</w:t>
      </w:r>
      <w:r w:rsidRPr="00B079F1">
        <w:t>MSE</w:t>
      </w:r>
      <w:r w:rsidRPr="00B079F1">
        <w:t>）亦較低（</w:t>
      </w:r>
      <w:r w:rsidRPr="00B079F1">
        <w:t>0.9858 &lt; 0.9890</w:t>
      </w:r>
      <w:r w:rsidRPr="00B079F1">
        <w:t>）。此結果顯示，單點配適法不僅在變數顯著性表現較佳，其預測準確度亦優於</w:t>
      </w:r>
      <w:proofErr w:type="gramStart"/>
      <w:r w:rsidRPr="00B079F1">
        <w:t>雙點配適</w:t>
      </w:r>
      <w:proofErr w:type="gramEnd"/>
      <w:r w:rsidRPr="00B079F1">
        <w:t>法。</w:t>
      </w:r>
    </w:p>
    <w:p w14:paraId="3BF6B73A" w14:textId="1B53EEDB" w:rsidR="00BD583E" w:rsidRDefault="00BD583E" w:rsidP="00BD583E">
      <w:pPr>
        <w:spacing w:before="180" w:after="180"/>
        <w:ind w:firstLine="480"/>
      </w:pPr>
      <w:r w:rsidRPr="00BD583E">
        <w:t>為進一步評估兩種方法的預測能力，本研究</w:t>
      </w:r>
      <w:r w:rsidR="00DA7EBB">
        <w:rPr>
          <w:rFonts w:hint="eastAsia"/>
        </w:rPr>
        <w:t>使用總樣本數之</w:t>
      </w:r>
      <w:r w:rsidR="005B12BE">
        <w:rPr>
          <w:rFonts w:hint="eastAsia"/>
        </w:rPr>
        <w:t>6</w:t>
      </w:r>
      <w:r w:rsidR="00DA7EBB">
        <w:rPr>
          <w:rFonts w:hint="eastAsia"/>
        </w:rPr>
        <w:t xml:space="preserve">0% </w:t>
      </w:r>
      <w:r w:rsidR="00111D6E">
        <w:rPr>
          <w:rFonts w:hint="eastAsia"/>
        </w:rPr>
        <w:t>作為</w:t>
      </w:r>
      <w:r w:rsidR="00DA7EBB">
        <w:rPr>
          <w:rFonts w:hint="eastAsia"/>
        </w:rPr>
        <w:t>初始樣本長度</w:t>
      </w:r>
      <w:r w:rsidRPr="00BD583E">
        <w:t>計算樣本外</w:t>
      </w:r>
      <w:r w:rsidRPr="00BD583E">
        <w:t>R</w:t>
      </w:r>
      <w:proofErr w:type="gramStart"/>
      <w:r w:rsidRPr="00BD583E">
        <w:t>平方（</w:t>
      </w:r>
      <w:proofErr w:type="gramEnd"/>
      <w:r w:rsidRPr="00BD583E">
        <w:t xml:space="preserve">Out-of-sample R-squared,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BD583E">
        <w:t>）。結果顯示，單點配適法之樣本外</w:t>
      </w:r>
      <w:r w:rsidRPr="00BD583E">
        <w:t>R</w:t>
      </w:r>
      <w:r w:rsidRPr="00BD583E">
        <w:t>平方為</w:t>
      </w:r>
      <w:r w:rsidRPr="00BD583E">
        <w:t>0.0</w:t>
      </w:r>
      <w:r w:rsidR="005B12BE">
        <w:rPr>
          <w:rFonts w:hint="eastAsia"/>
        </w:rPr>
        <w:t>134</w:t>
      </w:r>
      <w:r w:rsidRPr="00BD583E">
        <w:t>，而</w:t>
      </w:r>
      <w:proofErr w:type="gramStart"/>
      <w:r w:rsidRPr="00BD583E">
        <w:t>雙點配適</w:t>
      </w:r>
      <w:proofErr w:type="gramEnd"/>
      <w:r w:rsidRPr="00BD583E">
        <w:t>法則為</w:t>
      </w:r>
      <w:r w:rsidRPr="00BD583E">
        <w:t>0.01</w:t>
      </w:r>
      <w:r w:rsidR="005B12BE">
        <w:rPr>
          <w:rFonts w:hint="eastAsia"/>
        </w:rPr>
        <w:t>21</w:t>
      </w:r>
      <w:r w:rsidRPr="00BD583E">
        <w:t>。顯示在樣本外預測時，單點配適法的樣本外</w:t>
      </w:r>
      <w:r w:rsidRPr="00BD583E">
        <w:t>R</w:t>
      </w:r>
      <w:r w:rsidRPr="00BD583E">
        <w:t>平方值略高於</w:t>
      </w:r>
      <w:proofErr w:type="gramStart"/>
      <w:r w:rsidRPr="00BD583E">
        <w:t>雙點配適</w:t>
      </w:r>
      <w:proofErr w:type="gramEnd"/>
      <w:r w:rsidRPr="00BD583E">
        <w:t>法，意味著其樣本外預測能力相對較佳。此結果與樣本內分析一致，進一步支持單點配適法在實務應用上的優勢。</w:t>
      </w:r>
    </w:p>
    <w:p w14:paraId="1FC7D5DC" w14:textId="4392F35A" w:rsidR="00C65941" w:rsidRDefault="00C65941" w:rsidP="00C65941">
      <w:pPr>
        <w:pStyle w:val="a9"/>
        <w:keepNext/>
        <w:spacing w:before="180" w:after="180"/>
      </w:pPr>
      <w:bookmarkStart w:id="217" w:name="_Ref190478115"/>
      <w:bookmarkStart w:id="218" w:name="_Toc192362110"/>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5652B0">
        <w:rPr>
          <w:noProof/>
        </w:rPr>
        <w:t>10</w:t>
      </w:r>
      <w:r>
        <w:fldChar w:fldCharType="end"/>
      </w:r>
      <w:bookmarkEnd w:id="217"/>
      <w:r w:rsidR="00BD4C42">
        <w:rPr>
          <w:rFonts w:hint="eastAsia"/>
        </w:rPr>
        <w:t>：</w:t>
      </w:r>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歸分析結果比較</w:t>
      </w:r>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218"/>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42"/>
        <w:gridCol w:w="591"/>
        <w:gridCol w:w="591"/>
        <w:gridCol w:w="379"/>
        <w:gridCol w:w="804"/>
        <w:gridCol w:w="591"/>
        <w:gridCol w:w="591"/>
        <w:gridCol w:w="683"/>
        <w:gridCol w:w="685"/>
        <w:gridCol w:w="474"/>
        <w:gridCol w:w="895"/>
        <w:gridCol w:w="685"/>
        <w:gridCol w:w="683"/>
      </w:tblGrid>
      <w:tr w:rsidR="00BD583E" w:rsidRPr="00DB54B6" w14:paraId="181AF285" w14:textId="43A74561" w:rsidTr="00BD583E">
        <w:trPr>
          <w:trHeight w:val="310"/>
        </w:trPr>
        <w:tc>
          <w:tcPr>
            <w:tcW w:w="496" w:type="pct"/>
            <w:tcBorders>
              <w:top w:val="double" w:sz="4" w:space="0" w:color="auto"/>
              <w:bottom w:val="single" w:sz="8" w:space="0" w:color="auto"/>
              <w:right w:val="single" w:sz="8" w:space="0" w:color="auto"/>
            </w:tcBorders>
            <w:shd w:val="clear" w:color="auto" w:fill="auto"/>
            <w:noWrap/>
            <w:vAlign w:val="center"/>
          </w:tcPr>
          <w:p w14:paraId="4805A048" w14:textId="77777777" w:rsidR="00BD583E" w:rsidRPr="00DB54B6" w:rsidRDefault="00BD583E" w:rsidP="00C65941">
            <w:pPr>
              <w:pStyle w:val="af8"/>
            </w:pPr>
          </w:p>
        </w:tc>
        <w:tc>
          <w:tcPr>
            <w:tcW w:w="2088" w:type="pct"/>
            <w:gridSpan w:val="6"/>
            <w:tcBorders>
              <w:top w:val="double" w:sz="4" w:space="0" w:color="auto"/>
              <w:left w:val="single" w:sz="8" w:space="0" w:color="auto"/>
              <w:bottom w:val="single" w:sz="8" w:space="0" w:color="auto"/>
            </w:tcBorders>
            <w:shd w:val="clear" w:color="auto" w:fill="auto"/>
            <w:noWrap/>
            <w:vAlign w:val="center"/>
          </w:tcPr>
          <w:p w14:paraId="53720AEE" w14:textId="0754E92B" w:rsidR="00BD583E" w:rsidRPr="00C65941" w:rsidRDefault="00BD583E" w:rsidP="00C65941">
            <w:pPr>
              <w:pStyle w:val="af8"/>
              <w:jc w:val="center"/>
              <w:rPr>
                <w:b/>
                <w:bCs/>
              </w:rPr>
            </w:pPr>
            <w:r w:rsidRPr="00C65941">
              <w:rPr>
                <w:rFonts w:hint="eastAsia"/>
                <w:b/>
                <w:bCs/>
              </w:rPr>
              <w:t>單點配適法</w:t>
            </w:r>
          </w:p>
        </w:tc>
        <w:tc>
          <w:tcPr>
            <w:tcW w:w="2416" w:type="pct"/>
            <w:gridSpan w:val="6"/>
            <w:tcBorders>
              <w:top w:val="double" w:sz="4" w:space="0" w:color="auto"/>
              <w:bottom w:val="single" w:sz="8" w:space="0" w:color="auto"/>
            </w:tcBorders>
            <w:vAlign w:val="center"/>
          </w:tcPr>
          <w:p w14:paraId="031D61CD" w14:textId="2F8BE406" w:rsidR="00BD583E" w:rsidRPr="00C65941" w:rsidRDefault="00BD583E" w:rsidP="00C65941">
            <w:pPr>
              <w:pStyle w:val="af8"/>
              <w:jc w:val="center"/>
              <w:rPr>
                <w:b/>
                <w:bCs/>
              </w:rPr>
            </w:pPr>
            <w:proofErr w:type="gramStart"/>
            <w:r w:rsidRPr="00C65941">
              <w:rPr>
                <w:rFonts w:hint="eastAsia"/>
                <w:b/>
                <w:bCs/>
              </w:rPr>
              <w:t>雙點配適</w:t>
            </w:r>
            <w:proofErr w:type="gramEnd"/>
            <w:r w:rsidRPr="00C65941">
              <w:rPr>
                <w:rFonts w:hint="eastAsia"/>
                <w:b/>
                <w:bCs/>
              </w:rPr>
              <w:t>法</w:t>
            </w:r>
          </w:p>
        </w:tc>
      </w:tr>
      <w:tr w:rsidR="00BD583E" w:rsidRPr="00DB54B6" w14:paraId="777CAF71" w14:textId="193D947F" w:rsidTr="00BD583E">
        <w:trPr>
          <w:trHeight w:val="310"/>
        </w:trPr>
        <w:tc>
          <w:tcPr>
            <w:tcW w:w="496" w:type="pct"/>
            <w:tcBorders>
              <w:top w:val="single" w:sz="8" w:space="0" w:color="auto"/>
              <w:bottom w:val="single" w:sz="8" w:space="0" w:color="auto"/>
              <w:right w:val="single" w:sz="8" w:space="0" w:color="auto"/>
            </w:tcBorders>
            <w:shd w:val="clear" w:color="auto" w:fill="auto"/>
            <w:noWrap/>
            <w:vAlign w:val="center"/>
            <w:hideMark/>
          </w:tcPr>
          <w:p w14:paraId="5C69DB7D" w14:textId="77777777" w:rsidR="00BD583E" w:rsidRPr="00DB54B6" w:rsidRDefault="00BD583E" w:rsidP="00BD583E">
            <w:pPr>
              <w:pStyle w:val="af8"/>
            </w:pPr>
            <w:r w:rsidRPr="00DB54B6">
              <w:t xml:space="preserve">　</w:t>
            </w:r>
          </w:p>
        </w:tc>
        <w:tc>
          <w:tcPr>
            <w:tcW w:w="348" w:type="pct"/>
            <w:tcBorders>
              <w:top w:val="single" w:sz="8" w:space="0" w:color="auto"/>
              <w:left w:val="single" w:sz="8" w:space="0" w:color="auto"/>
              <w:bottom w:val="single" w:sz="8" w:space="0" w:color="auto"/>
            </w:tcBorders>
            <w:shd w:val="clear" w:color="auto" w:fill="auto"/>
            <w:noWrap/>
            <w:vAlign w:val="center"/>
            <w:hideMark/>
          </w:tcPr>
          <w:p w14:paraId="641630E9" w14:textId="5E5D3954" w:rsidR="00BD583E" w:rsidRPr="00DB54B6" w:rsidRDefault="00BD583E" w:rsidP="00BD583E">
            <w:pPr>
              <w:pStyle w:val="af8"/>
              <w:jc w:val="center"/>
            </w:pPr>
            <w:r w:rsidRPr="00DB54B6">
              <w:t>Coef</w:t>
            </w:r>
            <w:r>
              <w:rPr>
                <w:rFonts w:hint="eastAsia"/>
              </w:rPr>
              <w:t>.</w:t>
            </w:r>
          </w:p>
        </w:tc>
        <w:tc>
          <w:tcPr>
            <w:tcW w:w="348" w:type="pct"/>
            <w:tcBorders>
              <w:top w:val="single" w:sz="8" w:space="0" w:color="auto"/>
              <w:bottom w:val="single" w:sz="8" w:space="0" w:color="auto"/>
            </w:tcBorders>
            <w:shd w:val="clear" w:color="auto" w:fill="auto"/>
            <w:noWrap/>
            <w:vAlign w:val="center"/>
            <w:hideMark/>
          </w:tcPr>
          <w:p w14:paraId="425F4711" w14:textId="77777777" w:rsidR="00BD583E" w:rsidRPr="00DB54B6" w:rsidRDefault="00BD583E" w:rsidP="00BD583E">
            <w:pPr>
              <w:pStyle w:val="af8"/>
              <w:jc w:val="center"/>
            </w:pPr>
            <w:r w:rsidRPr="00DB54B6">
              <w:t>p value</w:t>
            </w:r>
          </w:p>
        </w:tc>
        <w:tc>
          <w:tcPr>
            <w:tcW w:w="223" w:type="pct"/>
            <w:tcBorders>
              <w:top w:val="single" w:sz="8" w:space="0" w:color="auto"/>
              <w:bottom w:val="single" w:sz="8" w:space="0" w:color="auto"/>
            </w:tcBorders>
            <w:shd w:val="clear" w:color="auto" w:fill="auto"/>
            <w:noWrap/>
            <w:vAlign w:val="center"/>
            <w:hideMark/>
          </w:tcPr>
          <w:p w14:paraId="5C362AA5" w14:textId="650A8894" w:rsidR="00BD583E" w:rsidRPr="00DB54B6" w:rsidRDefault="00BD583E" w:rsidP="00BD583E">
            <w:pPr>
              <w:pStyle w:val="af8"/>
              <w:jc w:val="center"/>
            </w:pPr>
            <w:r w:rsidRPr="00DB54B6">
              <w:t>Sig</w:t>
            </w:r>
            <w:r>
              <w:rPr>
                <w:rFonts w:hint="eastAsia"/>
              </w:rPr>
              <w:t>.</w:t>
            </w:r>
          </w:p>
        </w:tc>
        <w:tc>
          <w:tcPr>
            <w:tcW w:w="473" w:type="pct"/>
            <w:tcBorders>
              <w:top w:val="single" w:sz="8" w:space="0" w:color="auto"/>
              <w:bottom w:val="single" w:sz="8" w:space="0" w:color="auto"/>
            </w:tcBorders>
            <w:shd w:val="clear" w:color="auto" w:fill="auto"/>
            <w:noWrap/>
            <w:vAlign w:val="center"/>
            <w:hideMark/>
          </w:tcPr>
          <w:p w14:paraId="250EE31F" w14:textId="77777777" w:rsidR="00BD583E" w:rsidRPr="00DB54B6" w:rsidRDefault="00BD583E" w:rsidP="00BD583E">
            <w:pPr>
              <w:pStyle w:val="af8"/>
              <w:jc w:val="center"/>
            </w:pPr>
            <w:r w:rsidRPr="00DB54B6">
              <w:t>R-squared</w:t>
            </w:r>
          </w:p>
        </w:tc>
        <w:tc>
          <w:tcPr>
            <w:tcW w:w="348" w:type="pct"/>
            <w:tcBorders>
              <w:top w:val="single" w:sz="8" w:space="0" w:color="auto"/>
              <w:bottom w:val="single" w:sz="8" w:space="0" w:color="auto"/>
            </w:tcBorders>
            <w:shd w:val="clear" w:color="auto" w:fill="auto"/>
            <w:noWrap/>
            <w:vAlign w:val="center"/>
            <w:hideMark/>
          </w:tcPr>
          <w:p w14:paraId="472BD44F" w14:textId="77777777" w:rsidR="00BD583E" w:rsidRPr="00DB54B6" w:rsidRDefault="00BD583E" w:rsidP="00BD583E">
            <w:pPr>
              <w:pStyle w:val="af8"/>
              <w:jc w:val="center"/>
            </w:pPr>
            <w:r w:rsidRPr="00DB54B6">
              <w:t>MSE</w:t>
            </w:r>
          </w:p>
        </w:tc>
        <w:tc>
          <w:tcPr>
            <w:tcW w:w="348" w:type="pct"/>
            <w:tcBorders>
              <w:top w:val="single" w:sz="8" w:space="0" w:color="auto"/>
              <w:bottom w:val="single" w:sz="8" w:space="0" w:color="auto"/>
            </w:tcBorders>
          </w:tcPr>
          <w:p w14:paraId="5D38F2C1" w14:textId="205B0610" w:rsidR="00BD583E" w:rsidRPr="00DB54B6"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8" w:space="0" w:color="auto"/>
              <w:bottom w:val="single" w:sz="8" w:space="0" w:color="auto"/>
            </w:tcBorders>
            <w:vAlign w:val="center"/>
          </w:tcPr>
          <w:p w14:paraId="2C23D564" w14:textId="358A9C63" w:rsidR="00BD583E" w:rsidRPr="00DB54B6" w:rsidRDefault="00BD583E" w:rsidP="00BD583E">
            <w:pPr>
              <w:pStyle w:val="af8"/>
              <w:jc w:val="center"/>
            </w:pPr>
            <w:r w:rsidRPr="00DB54B6">
              <w:t>Coef</w:t>
            </w:r>
            <w:r>
              <w:rPr>
                <w:rFonts w:hint="eastAsia"/>
              </w:rPr>
              <w:t>.</w:t>
            </w:r>
          </w:p>
        </w:tc>
        <w:tc>
          <w:tcPr>
            <w:tcW w:w="403" w:type="pct"/>
            <w:tcBorders>
              <w:top w:val="single" w:sz="8" w:space="0" w:color="auto"/>
              <w:bottom w:val="single" w:sz="8" w:space="0" w:color="auto"/>
            </w:tcBorders>
            <w:vAlign w:val="center"/>
          </w:tcPr>
          <w:p w14:paraId="75BE2661" w14:textId="52ECE2BD" w:rsidR="00BD583E" w:rsidRPr="00DB54B6" w:rsidRDefault="00BD583E" w:rsidP="00BD583E">
            <w:pPr>
              <w:pStyle w:val="af8"/>
              <w:jc w:val="center"/>
            </w:pPr>
            <w:r w:rsidRPr="00DB54B6">
              <w:t>p value</w:t>
            </w:r>
          </w:p>
        </w:tc>
        <w:tc>
          <w:tcPr>
            <w:tcW w:w="279" w:type="pct"/>
            <w:tcBorders>
              <w:top w:val="single" w:sz="8" w:space="0" w:color="auto"/>
              <w:bottom w:val="single" w:sz="8" w:space="0" w:color="auto"/>
            </w:tcBorders>
            <w:vAlign w:val="center"/>
          </w:tcPr>
          <w:p w14:paraId="1AD35B44" w14:textId="3654218E" w:rsidR="00BD583E" w:rsidRPr="00DB54B6" w:rsidRDefault="00BD583E" w:rsidP="00BD583E">
            <w:pPr>
              <w:pStyle w:val="af8"/>
              <w:jc w:val="center"/>
            </w:pPr>
            <w:r w:rsidRPr="00DB54B6">
              <w:t>Sig</w:t>
            </w:r>
            <w:r>
              <w:rPr>
                <w:rFonts w:hint="eastAsia"/>
              </w:rPr>
              <w:t>.</w:t>
            </w:r>
          </w:p>
        </w:tc>
        <w:tc>
          <w:tcPr>
            <w:tcW w:w="527" w:type="pct"/>
            <w:tcBorders>
              <w:top w:val="single" w:sz="8" w:space="0" w:color="auto"/>
              <w:bottom w:val="single" w:sz="8" w:space="0" w:color="auto"/>
            </w:tcBorders>
            <w:vAlign w:val="center"/>
          </w:tcPr>
          <w:p w14:paraId="3960F547" w14:textId="6A69B20D" w:rsidR="00BD583E" w:rsidRPr="00DB54B6" w:rsidRDefault="00BD583E" w:rsidP="00BD583E">
            <w:pPr>
              <w:pStyle w:val="af8"/>
              <w:jc w:val="center"/>
            </w:pPr>
            <w:r w:rsidRPr="00DB54B6">
              <w:t>R-squared</w:t>
            </w:r>
          </w:p>
        </w:tc>
        <w:tc>
          <w:tcPr>
            <w:tcW w:w="403" w:type="pct"/>
            <w:tcBorders>
              <w:top w:val="single" w:sz="8" w:space="0" w:color="auto"/>
              <w:bottom w:val="single" w:sz="8" w:space="0" w:color="auto"/>
            </w:tcBorders>
            <w:vAlign w:val="center"/>
          </w:tcPr>
          <w:p w14:paraId="57AE79C3" w14:textId="0ABA643B" w:rsidR="00BD583E" w:rsidRPr="00DB54B6" w:rsidRDefault="00BD583E" w:rsidP="00BD583E">
            <w:pPr>
              <w:pStyle w:val="af8"/>
              <w:jc w:val="center"/>
            </w:pPr>
            <w:r w:rsidRPr="00DB54B6">
              <w:t>MSE</w:t>
            </w:r>
          </w:p>
        </w:tc>
        <w:tc>
          <w:tcPr>
            <w:tcW w:w="401" w:type="pct"/>
            <w:tcBorders>
              <w:top w:val="single" w:sz="8" w:space="0" w:color="auto"/>
              <w:bottom w:val="single" w:sz="8" w:space="0" w:color="auto"/>
            </w:tcBorders>
          </w:tcPr>
          <w:p w14:paraId="6A768741" w14:textId="2BA3E01C" w:rsidR="00BD583E" w:rsidRPr="00DB54B6"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DB54B6" w14:paraId="10CA93A9" w14:textId="602FC584" w:rsidTr="00BD583E">
        <w:trPr>
          <w:trHeight w:val="310"/>
        </w:trPr>
        <w:tc>
          <w:tcPr>
            <w:tcW w:w="496" w:type="pct"/>
            <w:tcBorders>
              <w:top w:val="single" w:sz="8" w:space="0" w:color="auto"/>
              <w:right w:val="single" w:sz="8" w:space="0" w:color="auto"/>
            </w:tcBorders>
            <w:shd w:val="clear" w:color="auto" w:fill="auto"/>
            <w:noWrap/>
            <w:vAlign w:val="center"/>
            <w:hideMark/>
          </w:tcPr>
          <w:p w14:paraId="05636C9A" w14:textId="77777777" w:rsidR="00BD583E" w:rsidRPr="00DB54B6" w:rsidRDefault="00BD583E" w:rsidP="00C65941">
            <w:pPr>
              <w:pStyle w:val="af8"/>
            </w:pPr>
            <w:r w:rsidRPr="00DB54B6">
              <w:t>Skewness</w:t>
            </w:r>
          </w:p>
        </w:tc>
        <w:tc>
          <w:tcPr>
            <w:tcW w:w="348" w:type="pct"/>
            <w:tcBorders>
              <w:top w:val="single" w:sz="8" w:space="0" w:color="auto"/>
              <w:left w:val="single" w:sz="8" w:space="0" w:color="auto"/>
            </w:tcBorders>
            <w:shd w:val="clear" w:color="auto" w:fill="auto"/>
            <w:noWrap/>
            <w:vAlign w:val="center"/>
            <w:hideMark/>
          </w:tcPr>
          <w:p w14:paraId="524A0ECF" w14:textId="77777777" w:rsidR="00BD583E" w:rsidRPr="00DB54B6" w:rsidRDefault="00BD583E" w:rsidP="00C65941">
            <w:pPr>
              <w:pStyle w:val="af8"/>
              <w:jc w:val="right"/>
            </w:pPr>
            <w:r w:rsidRPr="00DB54B6">
              <w:t>0.0629</w:t>
            </w:r>
          </w:p>
        </w:tc>
        <w:tc>
          <w:tcPr>
            <w:tcW w:w="348" w:type="pct"/>
            <w:tcBorders>
              <w:top w:val="single" w:sz="8" w:space="0" w:color="auto"/>
            </w:tcBorders>
            <w:shd w:val="clear" w:color="auto" w:fill="auto"/>
            <w:noWrap/>
            <w:vAlign w:val="center"/>
            <w:hideMark/>
          </w:tcPr>
          <w:p w14:paraId="7E27043F" w14:textId="77777777" w:rsidR="00BD583E" w:rsidRPr="00DB54B6" w:rsidRDefault="00BD583E" w:rsidP="00C65941">
            <w:pPr>
              <w:pStyle w:val="af8"/>
              <w:jc w:val="right"/>
            </w:pPr>
            <w:r w:rsidRPr="00DB54B6">
              <w:t>0.0690</w:t>
            </w:r>
          </w:p>
        </w:tc>
        <w:tc>
          <w:tcPr>
            <w:tcW w:w="223" w:type="pct"/>
            <w:tcBorders>
              <w:top w:val="single" w:sz="8" w:space="0" w:color="auto"/>
            </w:tcBorders>
            <w:shd w:val="clear" w:color="auto" w:fill="auto"/>
            <w:noWrap/>
            <w:vAlign w:val="center"/>
            <w:hideMark/>
          </w:tcPr>
          <w:p w14:paraId="39DAD80D" w14:textId="77777777" w:rsidR="00BD583E" w:rsidRPr="00DB54B6" w:rsidRDefault="00BD583E" w:rsidP="00C65941">
            <w:pPr>
              <w:pStyle w:val="af8"/>
            </w:pPr>
            <w:r w:rsidRPr="00DB54B6">
              <w:t>*</w:t>
            </w:r>
          </w:p>
        </w:tc>
        <w:tc>
          <w:tcPr>
            <w:tcW w:w="473" w:type="pct"/>
            <w:tcBorders>
              <w:top w:val="single" w:sz="8" w:space="0" w:color="auto"/>
            </w:tcBorders>
            <w:shd w:val="clear" w:color="auto" w:fill="auto"/>
            <w:noWrap/>
            <w:vAlign w:val="center"/>
            <w:hideMark/>
          </w:tcPr>
          <w:p w14:paraId="1B9F4B9C" w14:textId="77777777" w:rsidR="00BD583E" w:rsidRPr="00DB54B6" w:rsidRDefault="00BD583E" w:rsidP="00C65941">
            <w:pPr>
              <w:pStyle w:val="af8"/>
              <w:jc w:val="right"/>
            </w:pPr>
            <w:r w:rsidRPr="00DB54B6">
              <w:t>0.0130</w:t>
            </w:r>
          </w:p>
        </w:tc>
        <w:tc>
          <w:tcPr>
            <w:tcW w:w="348" w:type="pct"/>
            <w:tcBorders>
              <w:top w:val="single" w:sz="8" w:space="0" w:color="auto"/>
            </w:tcBorders>
            <w:shd w:val="clear" w:color="auto" w:fill="auto"/>
            <w:noWrap/>
            <w:vAlign w:val="center"/>
            <w:hideMark/>
          </w:tcPr>
          <w:p w14:paraId="49244DD4" w14:textId="77777777" w:rsidR="00BD583E" w:rsidRPr="00DB54B6" w:rsidRDefault="00BD583E" w:rsidP="00C65941">
            <w:pPr>
              <w:pStyle w:val="af8"/>
              <w:jc w:val="right"/>
            </w:pPr>
            <w:r w:rsidRPr="00DB54B6">
              <w:t>0.9858</w:t>
            </w:r>
          </w:p>
        </w:tc>
        <w:tc>
          <w:tcPr>
            <w:tcW w:w="348" w:type="pct"/>
            <w:tcBorders>
              <w:top w:val="single" w:sz="8" w:space="0" w:color="auto"/>
            </w:tcBorders>
          </w:tcPr>
          <w:p w14:paraId="76D696FE" w14:textId="00E894E3" w:rsidR="00BD583E" w:rsidRPr="00412A94" w:rsidRDefault="00BD583E" w:rsidP="00C65941">
            <w:pPr>
              <w:pStyle w:val="af8"/>
              <w:jc w:val="right"/>
            </w:pPr>
            <w:r>
              <w:rPr>
                <w:rFonts w:hint="eastAsia"/>
              </w:rPr>
              <w:t>0.0</w:t>
            </w:r>
            <w:r w:rsidR="005B12BE">
              <w:rPr>
                <w:rFonts w:hint="eastAsia"/>
              </w:rPr>
              <w:t>134</w:t>
            </w:r>
          </w:p>
        </w:tc>
        <w:tc>
          <w:tcPr>
            <w:tcW w:w="402" w:type="pct"/>
            <w:tcBorders>
              <w:top w:val="single" w:sz="8" w:space="0" w:color="auto"/>
            </w:tcBorders>
            <w:vAlign w:val="center"/>
          </w:tcPr>
          <w:p w14:paraId="2650B12E" w14:textId="6CC5AEFA" w:rsidR="00BD583E" w:rsidRPr="00DB54B6" w:rsidRDefault="00BD583E" w:rsidP="00BD583E">
            <w:pPr>
              <w:pStyle w:val="af8"/>
              <w:jc w:val="right"/>
            </w:pPr>
            <w:r w:rsidRPr="00412A94">
              <w:t>-0.0278</w:t>
            </w:r>
          </w:p>
        </w:tc>
        <w:tc>
          <w:tcPr>
            <w:tcW w:w="403" w:type="pct"/>
            <w:tcBorders>
              <w:top w:val="single" w:sz="8" w:space="0" w:color="auto"/>
            </w:tcBorders>
            <w:vAlign w:val="center"/>
          </w:tcPr>
          <w:p w14:paraId="00A9E797" w14:textId="693D3366" w:rsidR="00BD583E" w:rsidRPr="00DB54B6" w:rsidRDefault="00BD583E" w:rsidP="00BD583E">
            <w:pPr>
              <w:pStyle w:val="af8"/>
              <w:jc w:val="right"/>
            </w:pPr>
            <w:r w:rsidRPr="00412A94">
              <w:t>0.4233</w:t>
            </w:r>
          </w:p>
        </w:tc>
        <w:tc>
          <w:tcPr>
            <w:tcW w:w="279" w:type="pct"/>
            <w:tcBorders>
              <w:top w:val="single" w:sz="8" w:space="0" w:color="auto"/>
            </w:tcBorders>
          </w:tcPr>
          <w:p w14:paraId="11262FF9" w14:textId="77777777" w:rsidR="00BD583E" w:rsidRPr="00DB54B6" w:rsidRDefault="00BD583E" w:rsidP="00BD583E">
            <w:pPr>
              <w:pStyle w:val="af8"/>
            </w:pPr>
          </w:p>
        </w:tc>
        <w:tc>
          <w:tcPr>
            <w:tcW w:w="527" w:type="pct"/>
            <w:tcBorders>
              <w:top w:val="single" w:sz="8" w:space="0" w:color="auto"/>
            </w:tcBorders>
          </w:tcPr>
          <w:p w14:paraId="010B2C11" w14:textId="6BE9B189" w:rsidR="00BD583E" w:rsidRPr="00DB54B6" w:rsidRDefault="00BD583E" w:rsidP="00BD583E">
            <w:pPr>
              <w:pStyle w:val="af8"/>
              <w:jc w:val="right"/>
            </w:pPr>
            <w:r w:rsidRPr="00412A94">
              <w:t>0.0098</w:t>
            </w:r>
          </w:p>
        </w:tc>
        <w:tc>
          <w:tcPr>
            <w:tcW w:w="403" w:type="pct"/>
            <w:tcBorders>
              <w:top w:val="single" w:sz="8" w:space="0" w:color="auto"/>
            </w:tcBorders>
          </w:tcPr>
          <w:p w14:paraId="24A64788" w14:textId="7F4CBAAB" w:rsidR="00BD583E" w:rsidRPr="00DB54B6" w:rsidRDefault="00BD583E" w:rsidP="00BD583E">
            <w:pPr>
              <w:pStyle w:val="af8"/>
              <w:jc w:val="right"/>
            </w:pPr>
            <w:r w:rsidRPr="00412A94">
              <w:t>0.9890</w:t>
            </w:r>
          </w:p>
        </w:tc>
        <w:tc>
          <w:tcPr>
            <w:tcW w:w="401" w:type="pct"/>
            <w:tcBorders>
              <w:top w:val="single" w:sz="8" w:space="0" w:color="auto"/>
            </w:tcBorders>
          </w:tcPr>
          <w:p w14:paraId="23B9514A" w14:textId="5698009D" w:rsidR="00BD583E" w:rsidRPr="00412A94" w:rsidRDefault="00BD583E" w:rsidP="00BD583E">
            <w:pPr>
              <w:pStyle w:val="af8"/>
              <w:jc w:val="right"/>
            </w:pPr>
            <w:r w:rsidRPr="00BD583E">
              <w:t>0.01</w:t>
            </w:r>
            <w:r w:rsidR="005B12BE">
              <w:rPr>
                <w:rFonts w:hint="eastAsia"/>
              </w:rPr>
              <w:t>21</w:t>
            </w:r>
          </w:p>
        </w:tc>
      </w:tr>
      <w:tr w:rsidR="00BD583E" w:rsidRPr="00DB54B6" w14:paraId="547D63AD" w14:textId="177052C9" w:rsidTr="00BD583E">
        <w:trPr>
          <w:trHeight w:val="310"/>
        </w:trPr>
        <w:tc>
          <w:tcPr>
            <w:tcW w:w="496" w:type="pct"/>
            <w:tcBorders>
              <w:right w:val="single" w:sz="8" w:space="0" w:color="auto"/>
            </w:tcBorders>
            <w:shd w:val="clear" w:color="auto" w:fill="auto"/>
            <w:noWrap/>
            <w:vAlign w:val="center"/>
            <w:hideMark/>
          </w:tcPr>
          <w:p w14:paraId="468F8579" w14:textId="77777777" w:rsidR="00BD583E" w:rsidRPr="00DB54B6" w:rsidRDefault="00BD583E" w:rsidP="00C65941">
            <w:pPr>
              <w:pStyle w:val="af8"/>
            </w:pPr>
            <w:r w:rsidRPr="00DB54B6">
              <w:t>Median</w:t>
            </w:r>
          </w:p>
        </w:tc>
        <w:tc>
          <w:tcPr>
            <w:tcW w:w="348" w:type="pct"/>
            <w:tcBorders>
              <w:left w:val="single" w:sz="8" w:space="0" w:color="auto"/>
            </w:tcBorders>
            <w:shd w:val="clear" w:color="auto" w:fill="auto"/>
            <w:noWrap/>
            <w:vAlign w:val="center"/>
            <w:hideMark/>
          </w:tcPr>
          <w:p w14:paraId="0B004CF3" w14:textId="77777777" w:rsidR="00BD583E" w:rsidRPr="00DB54B6" w:rsidRDefault="00BD583E" w:rsidP="00C65941">
            <w:pPr>
              <w:pStyle w:val="af8"/>
              <w:jc w:val="right"/>
            </w:pPr>
            <w:r w:rsidRPr="00DB54B6">
              <w:t>-0.0746</w:t>
            </w:r>
          </w:p>
        </w:tc>
        <w:tc>
          <w:tcPr>
            <w:tcW w:w="348" w:type="pct"/>
            <w:shd w:val="clear" w:color="auto" w:fill="auto"/>
            <w:noWrap/>
            <w:vAlign w:val="center"/>
            <w:hideMark/>
          </w:tcPr>
          <w:p w14:paraId="2594BF86" w14:textId="77777777" w:rsidR="00BD583E" w:rsidRPr="00DB54B6" w:rsidRDefault="00BD583E" w:rsidP="00C65941">
            <w:pPr>
              <w:pStyle w:val="af8"/>
              <w:jc w:val="right"/>
            </w:pPr>
            <w:r w:rsidRPr="00DB54B6">
              <w:t>0.0311</w:t>
            </w:r>
          </w:p>
        </w:tc>
        <w:tc>
          <w:tcPr>
            <w:tcW w:w="223" w:type="pct"/>
            <w:shd w:val="clear" w:color="auto" w:fill="auto"/>
            <w:noWrap/>
            <w:vAlign w:val="center"/>
            <w:hideMark/>
          </w:tcPr>
          <w:p w14:paraId="568448D3" w14:textId="77777777" w:rsidR="00BD583E" w:rsidRPr="00DB54B6" w:rsidRDefault="00BD583E" w:rsidP="00C65941">
            <w:pPr>
              <w:pStyle w:val="af8"/>
            </w:pPr>
            <w:r w:rsidRPr="00DB54B6">
              <w:t>**</w:t>
            </w:r>
          </w:p>
        </w:tc>
        <w:tc>
          <w:tcPr>
            <w:tcW w:w="473" w:type="pct"/>
            <w:shd w:val="clear" w:color="auto" w:fill="auto"/>
            <w:noWrap/>
            <w:vAlign w:val="center"/>
            <w:hideMark/>
          </w:tcPr>
          <w:p w14:paraId="2BEABBFE" w14:textId="77777777" w:rsidR="00BD583E" w:rsidRPr="00DB54B6" w:rsidRDefault="00BD583E" w:rsidP="00C65941">
            <w:pPr>
              <w:pStyle w:val="af8"/>
            </w:pPr>
            <w:r w:rsidRPr="00DB54B6">
              <w:t xml:space="preserve">　</w:t>
            </w:r>
          </w:p>
        </w:tc>
        <w:tc>
          <w:tcPr>
            <w:tcW w:w="348" w:type="pct"/>
            <w:shd w:val="clear" w:color="auto" w:fill="auto"/>
            <w:noWrap/>
            <w:vAlign w:val="center"/>
            <w:hideMark/>
          </w:tcPr>
          <w:p w14:paraId="673AC3FB" w14:textId="77777777" w:rsidR="00BD583E" w:rsidRPr="00DB54B6" w:rsidRDefault="00BD583E" w:rsidP="00C65941">
            <w:pPr>
              <w:pStyle w:val="af8"/>
            </w:pPr>
            <w:r w:rsidRPr="00DB54B6">
              <w:t xml:space="preserve">　</w:t>
            </w:r>
          </w:p>
        </w:tc>
        <w:tc>
          <w:tcPr>
            <w:tcW w:w="348" w:type="pct"/>
          </w:tcPr>
          <w:p w14:paraId="32BF18AD" w14:textId="77777777" w:rsidR="00BD583E" w:rsidRPr="00412A94" w:rsidRDefault="00BD583E" w:rsidP="00C65941">
            <w:pPr>
              <w:pStyle w:val="af8"/>
              <w:jc w:val="right"/>
            </w:pPr>
          </w:p>
        </w:tc>
        <w:tc>
          <w:tcPr>
            <w:tcW w:w="402" w:type="pct"/>
            <w:vAlign w:val="center"/>
          </w:tcPr>
          <w:p w14:paraId="6195492A" w14:textId="216B76F3" w:rsidR="00BD583E" w:rsidRPr="00DB54B6" w:rsidRDefault="00BD583E" w:rsidP="00BD583E">
            <w:pPr>
              <w:pStyle w:val="af8"/>
              <w:jc w:val="right"/>
            </w:pPr>
            <w:r w:rsidRPr="00412A94">
              <w:t>-0.0742</w:t>
            </w:r>
          </w:p>
        </w:tc>
        <w:tc>
          <w:tcPr>
            <w:tcW w:w="403" w:type="pct"/>
            <w:vAlign w:val="center"/>
          </w:tcPr>
          <w:p w14:paraId="3724C226" w14:textId="129F69D5" w:rsidR="00BD583E" w:rsidRPr="00DB54B6" w:rsidRDefault="00BD583E" w:rsidP="00BD583E">
            <w:pPr>
              <w:pStyle w:val="af8"/>
              <w:jc w:val="right"/>
            </w:pPr>
            <w:r w:rsidRPr="00412A94">
              <w:t>0.0330</w:t>
            </w:r>
          </w:p>
        </w:tc>
        <w:tc>
          <w:tcPr>
            <w:tcW w:w="279" w:type="pct"/>
          </w:tcPr>
          <w:p w14:paraId="1839093E" w14:textId="08ABD52B" w:rsidR="00BD583E" w:rsidRPr="00DB54B6" w:rsidRDefault="00BD583E" w:rsidP="00BD583E">
            <w:pPr>
              <w:pStyle w:val="af8"/>
            </w:pPr>
            <w:r w:rsidRPr="00412A94">
              <w:t>**</w:t>
            </w:r>
          </w:p>
        </w:tc>
        <w:tc>
          <w:tcPr>
            <w:tcW w:w="527" w:type="pct"/>
          </w:tcPr>
          <w:p w14:paraId="5F245667" w14:textId="77777777" w:rsidR="00BD583E" w:rsidRPr="00DB54B6" w:rsidRDefault="00BD583E" w:rsidP="00BD583E">
            <w:pPr>
              <w:pStyle w:val="af8"/>
              <w:jc w:val="right"/>
            </w:pPr>
          </w:p>
        </w:tc>
        <w:tc>
          <w:tcPr>
            <w:tcW w:w="403" w:type="pct"/>
          </w:tcPr>
          <w:p w14:paraId="1013A72E" w14:textId="77777777" w:rsidR="00BD583E" w:rsidRPr="00DB54B6" w:rsidRDefault="00BD583E" w:rsidP="00BD583E">
            <w:pPr>
              <w:pStyle w:val="af8"/>
              <w:jc w:val="right"/>
            </w:pPr>
          </w:p>
        </w:tc>
        <w:tc>
          <w:tcPr>
            <w:tcW w:w="401" w:type="pct"/>
          </w:tcPr>
          <w:p w14:paraId="4B24A6C3" w14:textId="77777777" w:rsidR="00BD583E" w:rsidRPr="00DB54B6" w:rsidRDefault="00BD583E" w:rsidP="00BD583E">
            <w:pPr>
              <w:pStyle w:val="af8"/>
              <w:jc w:val="right"/>
            </w:pPr>
          </w:p>
        </w:tc>
      </w:tr>
      <w:tr w:rsidR="00BD583E" w:rsidRPr="00DB54B6" w14:paraId="483792D4" w14:textId="581E5417" w:rsidTr="00BD583E">
        <w:trPr>
          <w:trHeight w:val="310"/>
        </w:trPr>
        <w:tc>
          <w:tcPr>
            <w:tcW w:w="496" w:type="pct"/>
            <w:tcBorders>
              <w:bottom w:val="double" w:sz="4" w:space="0" w:color="auto"/>
              <w:right w:val="single" w:sz="8" w:space="0" w:color="auto"/>
            </w:tcBorders>
            <w:shd w:val="clear" w:color="auto" w:fill="auto"/>
            <w:noWrap/>
            <w:vAlign w:val="center"/>
            <w:hideMark/>
          </w:tcPr>
          <w:p w14:paraId="6965C879" w14:textId="77777777" w:rsidR="00BD583E" w:rsidRPr="00DB54B6" w:rsidRDefault="00BD583E" w:rsidP="00C65941">
            <w:pPr>
              <w:pStyle w:val="af8"/>
            </w:pPr>
            <w:r w:rsidRPr="00DB54B6">
              <w:t>T-4 Return</w:t>
            </w:r>
          </w:p>
        </w:tc>
        <w:tc>
          <w:tcPr>
            <w:tcW w:w="348" w:type="pct"/>
            <w:tcBorders>
              <w:left w:val="single" w:sz="8" w:space="0" w:color="auto"/>
              <w:bottom w:val="double" w:sz="4" w:space="0" w:color="auto"/>
            </w:tcBorders>
            <w:shd w:val="clear" w:color="auto" w:fill="auto"/>
            <w:noWrap/>
            <w:vAlign w:val="center"/>
            <w:hideMark/>
          </w:tcPr>
          <w:p w14:paraId="00C8C7FE" w14:textId="77777777" w:rsidR="00BD583E" w:rsidRPr="00DB54B6" w:rsidRDefault="00BD583E" w:rsidP="00C65941">
            <w:pPr>
              <w:pStyle w:val="af8"/>
              <w:jc w:val="right"/>
            </w:pPr>
            <w:r w:rsidRPr="00DB54B6">
              <w:t>0.0626</w:t>
            </w:r>
          </w:p>
        </w:tc>
        <w:tc>
          <w:tcPr>
            <w:tcW w:w="348" w:type="pct"/>
            <w:tcBorders>
              <w:bottom w:val="double" w:sz="4" w:space="0" w:color="auto"/>
            </w:tcBorders>
            <w:shd w:val="clear" w:color="auto" w:fill="auto"/>
            <w:noWrap/>
            <w:vAlign w:val="center"/>
            <w:hideMark/>
          </w:tcPr>
          <w:p w14:paraId="31ACFC51" w14:textId="77777777" w:rsidR="00BD583E" w:rsidRPr="00DB54B6" w:rsidRDefault="00BD583E" w:rsidP="00C65941">
            <w:pPr>
              <w:pStyle w:val="af8"/>
              <w:jc w:val="right"/>
            </w:pPr>
            <w:r w:rsidRPr="00DB54B6">
              <w:t>0.0705</w:t>
            </w:r>
          </w:p>
        </w:tc>
        <w:tc>
          <w:tcPr>
            <w:tcW w:w="223" w:type="pct"/>
            <w:tcBorders>
              <w:bottom w:val="double" w:sz="4" w:space="0" w:color="auto"/>
            </w:tcBorders>
            <w:shd w:val="clear" w:color="auto" w:fill="auto"/>
            <w:noWrap/>
            <w:vAlign w:val="center"/>
            <w:hideMark/>
          </w:tcPr>
          <w:p w14:paraId="54588D3C" w14:textId="77777777" w:rsidR="00BD583E" w:rsidRPr="00DB54B6" w:rsidRDefault="00BD583E" w:rsidP="00C65941">
            <w:pPr>
              <w:pStyle w:val="af8"/>
            </w:pPr>
            <w:r w:rsidRPr="00DB54B6">
              <w:t>*</w:t>
            </w:r>
          </w:p>
        </w:tc>
        <w:tc>
          <w:tcPr>
            <w:tcW w:w="473" w:type="pct"/>
            <w:tcBorders>
              <w:bottom w:val="double" w:sz="4" w:space="0" w:color="auto"/>
            </w:tcBorders>
            <w:shd w:val="clear" w:color="auto" w:fill="auto"/>
            <w:noWrap/>
            <w:vAlign w:val="center"/>
            <w:hideMark/>
          </w:tcPr>
          <w:p w14:paraId="642F2C05" w14:textId="77777777" w:rsidR="00BD583E" w:rsidRPr="00DB54B6" w:rsidRDefault="00BD583E" w:rsidP="00C65941">
            <w:pPr>
              <w:pStyle w:val="af8"/>
            </w:pPr>
            <w:r w:rsidRPr="00DB54B6">
              <w:t xml:space="preserve">　</w:t>
            </w:r>
          </w:p>
        </w:tc>
        <w:tc>
          <w:tcPr>
            <w:tcW w:w="348" w:type="pct"/>
            <w:tcBorders>
              <w:bottom w:val="double" w:sz="4" w:space="0" w:color="auto"/>
            </w:tcBorders>
            <w:shd w:val="clear" w:color="auto" w:fill="auto"/>
            <w:noWrap/>
            <w:vAlign w:val="center"/>
            <w:hideMark/>
          </w:tcPr>
          <w:p w14:paraId="00B8AFA9" w14:textId="77777777" w:rsidR="00BD583E" w:rsidRPr="00DB54B6" w:rsidRDefault="00BD583E" w:rsidP="00C65941">
            <w:pPr>
              <w:pStyle w:val="af8"/>
            </w:pPr>
            <w:r w:rsidRPr="00DB54B6">
              <w:t xml:space="preserve">　</w:t>
            </w:r>
          </w:p>
        </w:tc>
        <w:tc>
          <w:tcPr>
            <w:tcW w:w="348" w:type="pct"/>
            <w:tcBorders>
              <w:bottom w:val="double" w:sz="4" w:space="0" w:color="auto"/>
            </w:tcBorders>
          </w:tcPr>
          <w:p w14:paraId="0DD05E35" w14:textId="77777777" w:rsidR="00BD583E" w:rsidRPr="00412A94" w:rsidRDefault="00BD583E" w:rsidP="00C65941">
            <w:pPr>
              <w:pStyle w:val="af8"/>
              <w:jc w:val="right"/>
            </w:pPr>
          </w:p>
        </w:tc>
        <w:tc>
          <w:tcPr>
            <w:tcW w:w="402" w:type="pct"/>
            <w:tcBorders>
              <w:bottom w:val="double" w:sz="4" w:space="0" w:color="auto"/>
            </w:tcBorders>
            <w:vAlign w:val="center"/>
          </w:tcPr>
          <w:p w14:paraId="156FAF1F" w14:textId="68227ADD" w:rsidR="00BD583E" w:rsidRPr="00DB54B6" w:rsidRDefault="00BD583E" w:rsidP="00BD583E">
            <w:pPr>
              <w:pStyle w:val="af8"/>
              <w:jc w:val="right"/>
            </w:pPr>
            <w:r w:rsidRPr="00412A94">
              <w:t>0.0625</w:t>
            </w:r>
          </w:p>
        </w:tc>
        <w:tc>
          <w:tcPr>
            <w:tcW w:w="403" w:type="pct"/>
            <w:tcBorders>
              <w:bottom w:val="double" w:sz="4" w:space="0" w:color="auto"/>
            </w:tcBorders>
            <w:vAlign w:val="center"/>
          </w:tcPr>
          <w:p w14:paraId="789DE644" w14:textId="5D388F91" w:rsidR="00BD583E" w:rsidRPr="00DB54B6" w:rsidRDefault="00BD583E" w:rsidP="00BD583E">
            <w:pPr>
              <w:pStyle w:val="af8"/>
              <w:jc w:val="right"/>
            </w:pPr>
            <w:r w:rsidRPr="00412A94">
              <w:t>0.0718</w:t>
            </w:r>
          </w:p>
        </w:tc>
        <w:tc>
          <w:tcPr>
            <w:tcW w:w="279" w:type="pct"/>
            <w:tcBorders>
              <w:bottom w:val="double" w:sz="4" w:space="0" w:color="auto"/>
            </w:tcBorders>
          </w:tcPr>
          <w:p w14:paraId="5C97ACC5" w14:textId="5DE885B7" w:rsidR="00BD583E" w:rsidRPr="00DB54B6" w:rsidRDefault="00BD583E" w:rsidP="00BD583E">
            <w:pPr>
              <w:pStyle w:val="af8"/>
            </w:pPr>
            <w:r w:rsidRPr="00412A94">
              <w:t>*</w:t>
            </w:r>
          </w:p>
        </w:tc>
        <w:tc>
          <w:tcPr>
            <w:tcW w:w="527" w:type="pct"/>
            <w:tcBorders>
              <w:bottom w:val="double" w:sz="4" w:space="0" w:color="auto"/>
            </w:tcBorders>
          </w:tcPr>
          <w:p w14:paraId="41CBFB53" w14:textId="77777777" w:rsidR="00BD583E" w:rsidRPr="00DB54B6" w:rsidRDefault="00BD583E" w:rsidP="00BD583E">
            <w:pPr>
              <w:pStyle w:val="af8"/>
              <w:jc w:val="right"/>
            </w:pPr>
          </w:p>
        </w:tc>
        <w:tc>
          <w:tcPr>
            <w:tcW w:w="403" w:type="pct"/>
            <w:tcBorders>
              <w:bottom w:val="double" w:sz="4" w:space="0" w:color="auto"/>
            </w:tcBorders>
          </w:tcPr>
          <w:p w14:paraId="49757F5C" w14:textId="77777777" w:rsidR="00BD583E" w:rsidRPr="00DB54B6" w:rsidRDefault="00BD583E" w:rsidP="00BD583E">
            <w:pPr>
              <w:pStyle w:val="af8"/>
              <w:jc w:val="right"/>
            </w:pPr>
          </w:p>
        </w:tc>
        <w:tc>
          <w:tcPr>
            <w:tcW w:w="401" w:type="pct"/>
            <w:tcBorders>
              <w:bottom w:val="double" w:sz="4" w:space="0" w:color="auto"/>
            </w:tcBorders>
          </w:tcPr>
          <w:p w14:paraId="1E8CDA9D" w14:textId="77777777" w:rsidR="00BD583E" w:rsidRPr="00DB54B6" w:rsidRDefault="00BD583E" w:rsidP="00BD583E">
            <w:pPr>
              <w:pStyle w:val="af8"/>
              <w:jc w:val="right"/>
            </w:pPr>
          </w:p>
        </w:tc>
      </w:tr>
    </w:tbl>
    <w:p w14:paraId="6C9D4A66" w14:textId="77777777" w:rsidR="00C65941" w:rsidRPr="00F36EA6" w:rsidRDefault="00C65941" w:rsidP="00C65941">
      <w:pPr>
        <w:pStyle w:val="af8"/>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7F58F94A" w14:textId="49DB072F" w:rsidR="00B70483" w:rsidRPr="00B079F1" w:rsidRDefault="00BD583E" w:rsidP="00BD583E">
      <w:pPr>
        <w:spacing w:before="180" w:after="180"/>
        <w:ind w:firstLine="480"/>
      </w:pPr>
      <w:r w:rsidRPr="00BD583E">
        <w:t>綜上所述，本研究發現在預測比</w:t>
      </w:r>
      <w:proofErr w:type="gramStart"/>
      <w:r w:rsidRPr="00BD583E">
        <w:t>特幣日</w:t>
      </w:r>
      <w:proofErr w:type="gramEnd"/>
      <w:r w:rsidRPr="00BD583E">
        <w:t>報酬率時，單點配適法</w:t>
      </w:r>
      <w:proofErr w:type="gramStart"/>
      <w:r w:rsidRPr="00BD583E">
        <w:t>較雙點配適</w:t>
      </w:r>
      <w:proofErr w:type="gramEnd"/>
      <w:r w:rsidRPr="00BD583E">
        <w:t>法具</w:t>
      </w:r>
      <w:r w:rsidRPr="00BD583E">
        <w:lastRenderedPageBreak/>
        <w:t>有以下優勢：</w:t>
      </w:r>
      <w:r w:rsidRPr="00BD583E">
        <w:t xml:space="preserve">(1) </w:t>
      </w:r>
      <w:proofErr w:type="gramStart"/>
      <w:r w:rsidRPr="00BD583E">
        <w:t>樣本配適的</w:t>
      </w:r>
      <w:proofErr w:type="gramEnd"/>
      <w:r w:rsidRPr="00BD583E">
        <w:t>穩定性較高；</w:t>
      </w:r>
      <w:r w:rsidRPr="00BD583E">
        <w:t xml:space="preserve">(2) </w:t>
      </w:r>
      <w:r w:rsidRPr="00BD583E">
        <w:t>能更有效捕捉市場偏態特徵；</w:t>
      </w:r>
      <w:r w:rsidRPr="00BD583E">
        <w:t xml:space="preserve">(3) </w:t>
      </w:r>
      <w:r w:rsidRPr="00BD583E">
        <w:t>模型預測能力較佳，無論是在樣本內或樣本外評估中皆展現出相對優勢。</w:t>
      </w:r>
    </w:p>
    <w:p w14:paraId="47DD06AD" w14:textId="14F017DE" w:rsidR="00F008C1" w:rsidRDefault="00F008C1" w:rsidP="00B079F1">
      <w:pPr>
        <w:pStyle w:val="2"/>
      </w:pPr>
      <w:bookmarkStart w:id="219" w:name="_Toc190531605"/>
      <w:bookmarkStart w:id="220" w:name="_Toc190982050"/>
      <w:bookmarkStart w:id="221" w:name="_Toc192324103"/>
      <w:r>
        <w:rPr>
          <w:rFonts w:hint="eastAsia"/>
        </w:rPr>
        <w:t>5.</w:t>
      </w:r>
      <w:r w:rsidR="008771A3">
        <w:rPr>
          <w:rFonts w:hint="eastAsia"/>
        </w:rPr>
        <w:t>3</w:t>
      </w:r>
      <w:r>
        <w:rPr>
          <w:rFonts w:hint="eastAsia"/>
        </w:rPr>
        <w:t>距離到期日</w:t>
      </w:r>
      <w:r>
        <w:rPr>
          <w:rFonts w:hint="eastAsia"/>
        </w:rPr>
        <w:t>7</w:t>
      </w:r>
      <w:r>
        <w:rPr>
          <w:rFonts w:hint="eastAsia"/>
        </w:rPr>
        <w:t>天之商品實證</w:t>
      </w:r>
      <w:proofErr w:type="gramStart"/>
      <w:r>
        <w:rPr>
          <w:rFonts w:hint="eastAsia"/>
        </w:rPr>
        <w:t>迴</w:t>
      </w:r>
      <w:proofErr w:type="gramEnd"/>
      <w:r>
        <w:rPr>
          <w:rFonts w:hint="eastAsia"/>
        </w:rPr>
        <w:t>歸分析</w:t>
      </w:r>
      <w:bookmarkEnd w:id="219"/>
      <w:bookmarkEnd w:id="220"/>
      <w:bookmarkEnd w:id="221"/>
    </w:p>
    <w:p w14:paraId="4D56B895" w14:textId="1A39CF15" w:rsidR="00F008C1" w:rsidRDefault="00F008C1" w:rsidP="00F008C1">
      <w:pPr>
        <w:pStyle w:val="3"/>
        <w:spacing w:before="180" w:after="180"/>
      </w:pPr>
      <w:bookmarkStart w:id="222" w:name="_Toc190531606"/>
      <w:bookmarkStart w:id="223" w:name="_Toc190982051"/>
      <w:bookmarkStart w:id="224" w:name="_Toc192324104"/>
      <w:r>
        <w:rPr>
          <w:rFonts w:hint="eastAsia"/>
        </w:rPr>
        <w:t>5.</w:t>
      </w:r>
      <w:r w:rsidR="008771A3">
        <w:rPr>
          <w:rFonts w:hint="eastAsia"/>
        </w:rPr>
        <w:t>3</w:t>
      </w:r>
      <w:r>
        <w:rPr>
          <w:rFonts w:hint="eastAsia"/>
        </w:rPr>
        <w:t>.1</w:t>
      </w:r>
      <w:r>
        <w:rPr>
          <w:rFonts w:hint="eastAsia"/>
        </w:rPr>
        <w:t>尾部</w:t>
      </w:r>
      <w:r>
        <w:rPr>
          <w:rFonts w:hint="eastAsia"/>
        </w:rPr>
        <w:t>GPD</w:t>
      </w:r>
      <w:r>
        <w:rPr>
          <w:rFonts w:hint="eastAsia"/>
        </w:rPr>
        <w:t>單點配適法</w:t>
      </w:r>
      <w:bookmarkEnd w:id="222"/>
      <w:bookmarkEnd w:id="223"/>
      <w:bookmarkEnd w:id="224"/>
    </w:p>
    <w:p w14:paraId="3DCF91C8" w14:textId="71B9E137" w:rsidR="002D0E3A" w:rsidRDefault="002D0E3A" w:rsidP="002D0E3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w:t>
      </w:r>
      <w:r w:rsidR="006129FC">
        <w:rPr>
          <w:rFonts w:hint="eastAsia"/>
        </w:rPr>
        <w:t>5</w:t>
      </w:r>
      <w:r>
        <w:rPr>
          <w:rFonts w:hint="eastAsia"/>
        </w:rPr>
        <w:t>日至</w:t>
      </w:r>
      <w:r>
        <w:rPr>
          <w:rFonts w:hint="eastAsia"/>
        </w:rPr>
        <w:t>2024</w:t>
      </w:r>
      <w:r>
        <w:rPr>
          <w:rFonts w:hint="eastAsia"/>
        </w:rPr>
        <w:t>年</w:t>
      </w:r>
      <w:r>
        <w:rPr>
          <w:rFonts w:hint="eastAsia"/>
        </w:rPr>
        <w:t>4</w:t>
      </w:r>
      <w:r>
        <w:rPr>
          <w:rFonts w:hint="eastAsia"/>
        </w:rPr>
        <w:t>月</w:t>
      </w:r>
      <w:r w:rsidR="006129FC">
        <w:rPr>
          <w:rFonts w:hint="eastAsia"/>
        </w:rPr>
        <w:t>19</w:t>
      </w:r>
      <w:r>
        <w:rPr>
          <w:rFonts w:hint="eastAsia"/>
        </w:rPr>
        <w:t>日間每日到期之選擇權商品，以到期日前</w:t>
      </w:r>
      <w:r w:rsidR="006129FC">
        <w:rPr>
          <w:rFonts w:hint="eastAsia"/>
        </w:rPr>
        <w:t>7</w:t>
      </w:r>
      <w:r>
        <w:rPr>
          <w:rFonts w:hint="eastAsia"/>
        </w:rPr>
        <w:t>日作為觀察日導出</w:t>
      </w:r>
      <w:r>
        <w:rPr>
          <w:rFonts w:hint="eastAsia"/>
        </w:rPr>
        <w:t>RND</w:t>
      </w:r>
      <w:r>
        <w:rPr>
          <w:rFonts w:hint="eastAsia"/>
        </w:rPr>
        <w:t>，並使用</w:t>
      </w:r>
      <w:r w:rsidRPr="0067113F">
        <w:t>單點配</w:t>
      </w:r>
      <w:proofErr w:type="gramStart"/>
      <w:r w:rsidRPr="0067113F">
        <w:t>適法建構</w:t>
      </w:r>
      <w:proofErr w:type="gramEnd"/>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rsidR="006129FC">
        <w:fldChar w:fldCharType="begin"/>
      </w:r>
      <w:r w:rsidR="006129FC">
        <w:instrText xml:space="preserve"> </w:instrText>
      </w:r>
      <w:r w:rsidR="006129FC">
        <w:rPr>
          <w:rFonts w:hint="eastAsia"/>
        </w:rPr>
        <w:instrText>REF _Ref189454446 \h</w:instrText>
      </w:r>
      <w:r w:rsidR="006129FC">
        <w:instrText xml:space="preserve"> </w:instrText>
      </w:r>
      <w:r w:rsidR="006129FC">
        <w:fldChar w:fldCharType="separate"/>
      </w:r>
      <w:r w:rsidR="005652B0">
        <w:rPr>
          <w:rFonts w:hint="eastAsia"/>
        </w:rPr>
        <w:t>表</w:t>
      </w:r>
      <w:r w:rsidR="005652B0">
        <w:rPr>
          <w:rFonts w:hint="eastAsia"/>
        </w:rPr>
        <w:t>5-</w:t>
      </w:r>
      <w:r w:rsidR="005652B0">
        <w:rPr>
          <w:noProof/>
        </w:rPr>
        <w:t>11</w:t>
      </w:r>
      <w:r w:rsidR="006129FC">
        <w:fldChar w:fldCharType="end"/>
      </w:r>
      <w:r>
        <w:rPr>
          <w:rFonts w:hint="eastAsia"/>
        </w:rPr>
        <w:t>，樣本數總計</w:t>
      </w:r>
      <w:r w:rsidR="006129FC">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sidR="003075F4">
        <w:rPr>
          <w:rFonts w:hint="eastAsia"/>
        </w:rPr>
        <w:t>Excess Kurtosis</w:t>
      </w:r>
      <w:r>
        <w:rPr>
          <w:rFonts w:hint="eastAsia"/>
        </w:rPr>
        <w:t>）</w:t>
      </w:r>
      <w:r w:rsidR="006129FC">
        <w:rPr>
          <w:rFonts w:hint="eastAsia"/>
        </w:rPr>
        <w:t>之平均數皆大於</w:t>
      </w:r>
      <w:r w:rsidR="006129FC">
        <w:rPr>
          <w:rFonts w:hint="eastAsia"/>
        </w:rPr>
        <w:t>0</w:t>
      </w:r>
      <w:r w:rsidR="006129FC">
        <w:rPr>
          <w:rFonts w:hint="eastAsia"/>
        </w:rPr>
        <w:t>，且較無極端值發生之情形。</w:t>
      </w:r>
    </w:p>
    <w:p w14:paraId="5F1875FA" w14:textId="617486A9" w:rsidR="002D0E3A" w:rsidRDefault="002D0E3A" w:rsidP="002D0E3A">
      <w:pPr>
        <w:pStyle w:val="a9"/>
        <w:keepNext/>
        <w:spacing w:before="180" w:after="180"/>
      </w:pPr>
      <w:bookmarkStart w:id="225" w:name="_Ref189454446"/>
      <w:bookmarkStart w:id="226" w:name="_Toc192362111"/>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5652B0">
        <w:rPr>
          <w:noProof/>
        </w:rPr>
        <w:t>11</w:t>
      </w:r>
      <w:r w:rsidR="002406B3">
        <w:fldChar w:fldCharType="end"/>
      </w:r>
      <w:bookmarkEnd w:id="225"/>
      <w:r>
        <w:rPr>
          <w:rFonts w:hint="eastAsia"/>
        </w:rPr>
        <w:t>：距到期日</w:t>
      </w:r>
      <w:r w:rsidR="006129FC">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幣報酬率的敘述統計量（單點配適法）</w:t>
      </w:r>
      <w:bookmarkEnd w:id="2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2D0E3A" w:rsidRPr="00DB4B95" w14:paraId="23B8BB4E" w14:textId="77777777" w:rsidTr="006129FC">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CC13BB">
            <w:pPr>
              <w:pStyle w:val="af8"/>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CC13BB">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CC13BB">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CC13BB">
            <w:pPr>
              <w:pStyle w:val="af8"/>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CC13BB">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CC13BB">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CC13BB">
            <w:pPr>
              <w:pStyle w:val="af8"/>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CC13BB">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CC13BB">
            <w:pPr>
              <w:pStyle w:val="af8"/>
              <w:jc w:val="center"/>
              <w:rPr>
                <w:szCs w:val="16"/>
              </w:rPr>
            </w:pPr>
            <w:r w:rsidRPr="00DB4B95">
              <w:rPr>
                <w:szCs w:val="16"/>
              </w:rPr>
              <w:t>Max</w:t>
            </w:r>
          </w:p>
        </w:tc>
      </w:tr>
      <w:tr w:rsidR="006129FC" w:rsidRPr="00DB4B95" w14:paraId="2CB4CC1F" w14:textId="77777777" w:rsidTr="006129FC">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f8"/>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f8"/>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f8"/>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f8"/>
              <w:jc w:val="right"/>
              <w:rPr>
                <w:szCs w:val="16"/>
              </w:rPr>
            </w:pPr>
            <w:r w:rsidRPr="00C42DD5">
              <w:t>0.0978</w:t>
            </w:r>
          </w:p>
        </w:tc>
        <w:tc>
          <w:tcPr>
            <w:tcW w:w="467" w:type="pct"/>
            <w:tcBorders>
              <w:top w:val="single" w:sz="8" w:space="0" w:color="auto"/>
            </w:tcBorders>
            <w:shd w:val="clear" w:color="auto" w:fill="auto"/>
            <w:noWrap/>
            <w:hideMark/>
          </w:tcPr>
          <w:p w14:paraId="76DE8C45" w14:textId="084AF694" w:rsidR="006129FC" w:rsidRPr="00DB4B95" w:rsidRDefault="006129FC" w:rsidP="006129FC">
            <w:pPr>
              <w:pStyle w:val="af8"/>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f8"/>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f8"/>
              <w:jc w:val="right"/>
              <w:rPr>
                <w:szCs w:val="16"/>
              </w:rPr>
            </w:pPr>
            <w:r w:rsidRPr="00C42DD5">
              <w:t>-0.0071</w:t>
            </w:r>
          </w:p>
        </w:tc>
        <w:tc>
          <w:tcPr>
            <w:tcW w:w="545" w:type="pct"/>
            <w:tcBorders>
              <w:top w:val="single" w:sz="8" w:space="0" w:color="auto"/>
            </w:tcBorders>
            <w:shd w:val="clear" w:color="auto" w:fill="auto"/>
            <w:noWrap/>
            <w:hideMark/>
          </w:tcPr>
          <w:p w14:paraId="0932B18C" w14:textId="3363F500" w:rsidR="006129FC" w:rsidRPr="00DB4B95" w:rsidRDefault="006129FC" w:rsidP="006129FC">
            <w:pPr>
              <w:pStyle w:val="af8"/>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f8"/>
              <w:jc w:val="right"/>
              <w:rPr>
                <w:szCs w:val="16"/>
              </w:rPr>
            </w:pPr>
            <w:r w:rsidRPr="00C42DD5">
              <w:t>0.3071</w:t>
            </w:r>
          </w:p>
        </w:tc>
      </w:tr>
      <w:tr w:rsidR="006129FC" w:rsidRPr="00DB4B95" w14:paraId="788A341B" w14:textId="77777777" w:rsidTr="006129FC">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f8"/>
              <w:rPr>
                <w:szCs w:val="16"/>
              </w:rPr>
            </w:pPr>
            <w:r w:rsidRPr="00DB4B95">
              <w:rPr>
                <w:szCs w:val="16"/>
              </w:rPr>
              <w:t>Mean</w:t>
            </w:r>
          </w:p>
        </w:tc>
        <w:tc>
          <w:tcPr>
            <w:tcW w:w="529" w:type="pct"/>
            <w:tcBorders>
              <w:left w:val="single" w:sz="8" w:space="0" w:color="auto"/>
            </w:tcBorders>
            <w:shd w:val="clear" w:color="auto" w:fill="auto"/>
            <w:noWrap/>
            <w:hideMark/>
          </w:tcPr>
          <w:p w14:paraId="4D63B954" w14:textId="462F0115" w:rsidR="006129FC" w:rsidRPr="00DB4B95" w:rsidRDefault="006129FC" w:rsidP="006129FC">
            <w:pPr>
              <w:pStyle w:val="af8"/>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f8"/>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f8"/>
              <w:jc w:val="right"/>
              <w:rPr>
                <w:szCs w:val="16"/>
              </w:rPr>
            </w:pPr>
            <w:r w:rsidRPr="00C42DD5">
              <w:t>13781.4125</w:t>
            </w:r>
          </w:p>
        </w:tc>
        <w:tc>
          <w:tcPr>
            <w:tcW w:w="467" w:type="pct"/>
            <w:shd w:val="clear" w:color="auto" w:fill="auto"/>
            <w:noWrap/>
            <w:hideMark/>
          </w:tcPr>
          <w:p w14:paraId="34643ECE" w14:textId="08DC7F38" w:rsidR="006129FC" w:rsidRPr="00DB4B95" w:rsidRDefault="006129FC" w:rsidP="006129FC">
            <w:pPr>
              <w:pStyle w:val="af8"/>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f8"/>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f8"/>
              <w:jc w:val="right"/>
              <w:rPr>
                <w:szCs w:val="16"/>
              </w:rPr>
            </w:pPr>
            <w:r w:rsidRPr="00C42DD5">
              <w:t>35496.4638</w:t>
            </w:r>
          </w:p>
        </w:tc>
        <w:tc>
          <w:tcPr>
            <w:tcW w:w="545" w:type="pct"/>
            <w:shd w:val="clear" w:color="auto" w:fill="auto"/>
            <w:noWrap/>
            <w:hideMark/>
          </w:tcPr>
          <w:p w14:paraId="292D6EFE" w14:textId="67858D7B" w:rsidR="006129FC" w:rsidRPr="00DB4B95" w:rsidRDefault="006129FC" w:rsidP="006129FC">
            <w:pPr>
              <w:pStyle w:val="af8"/>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f8"/>
              <w:jc w:val="right"/>
              <w:rPr>
                <w:szCs w:val="16"/>
              </w:rPr>
            </w:pPr>
            <w:r w:rsidRPr="00C42DD5">
              <w:t>69393.9514</w:t>
            </w:r>
          </w:p>
        </w:tc>
      </w:tr>
      <w:tr w:rsidR="006129FC" w:rsidRPr="00DB4B95" w14:paraId="7559898B" w14:textId="77777777" w:rsidTr="006129FC">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f8"/>
              <w:rPr>
                <w:szCs w:val="16"/>
              </w:rPr>
            </w:pPr>
            <w:r w:rsidRPr="00DB4B95">
              <w:rPr>
                <w:szCs w:val="16"/>
              </w:rPr>
              <w:t>Std</w:t>
            </w:r>
          </w:p>
        </w:tc>
        <w:tc>
          <w:tcPr>
            <w:tcW w:w="529" w:type="pct"/>
            <w:tcBorders>
              <w:left w:val="single" w:sz="8" w:space="0" w:color="auto"/>
            </w:tcBorders>
            <w:shd w:val="clear" w:color="auto" w:fill="auto"/>
            <w:noWrap/>
            <w:hideMark/>
          </w:tcPr>
          <w:p w14:paraId="6FBCC28B" w14:textId="5CD724AC" w:rsidR="006129FC" w:rsidRPr="00DB4B95" w:rsidRDefault="006129FC" w:rsidP="006129FC">
            <w:pPr>
              <w:pStyle w:val="af8"/>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f8"/>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f8"/>
              <w:jc w:val="right"/>
              <w:rPr>
                <w:szCs w:val="16"/>
              </w:rPr>
            </w:pPr>
            <w:r w:rsidRPr="00C42DD5">
              <w:t>2428.7791</w:t>
            </w:r>
          </w:p>
        </w:tc>
        <w:tc>
          <w:tcPr>
            <w:tcW w:w="467" w:type="pct"/>
            <w:shd w:val="clear" w:color="auto" w:fill="auto"/>
            <w:noWrap/>
            <w:hideMark/>
          </w:tcPr>
          <w:p w14:paraId="11C9993D" w14:textId="66FEED8C" w:rsidR="006129FC" w:rsidRPr="00DB4B95" w:rsidRDefault="006129FC" w:rsidP="006129FC">
            <w:pPr>
              <w:pStyle w:val="af8"/>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f8"/>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f8"/>
              <w:jc w:val="right"/>
              <w:rPr>
                <w:szCs w:val="16"/>
              </w:rPr>
            </w:pPr>
            <w:r w:rsidRPr="00C42DD5">
              <w:t>2868.8427</w:t>
            </w:r>
          </w:p>
        </w:tc>
        <w:tc>
          <w:tcPr>
            <w:tcW w:w="545" w:type="pct"/>
            <w:shd w:val="clear" w:color="auto" w:fill="auto"/>
            <w:noWrap/>
            <w:hideMark/>
          </w:tcPr>
          <w:p w14:paraId="36ECF0F5" w14:textId="26E83459" w:rsidR="006129FC" w:rsidRPr="00DB4B95" w:rsidRDefault="006129FC" w:rsidP="006129FC">
            <w:pPr>
              <w:pStyle w:val="af8"/>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f8"/>
              <w:jc w:val="right"/>
              <w:rPr>
                <w:szCs w:val="16"/>
              </w:rPr>
            </w:pPr>
            <w:r w:rsidRPr="00C42DD5">
              <w:t>16566.9193</w:t>
            </w:r>
          </w:p>
        </w:tc>
      </w:tr>
      <w:tr w:rsidR="006129FC" w:rsidRPr="00DB4B95" w14:paraId="4D4AAE35" w14:textId="77777777" w:rsidTr="006129FC">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f8"/>
              <w:rPr>
                <w:szCs w:val="16"/>
              </w:rPr>
            </w:pPr>
            <w:r w:rsidRPr="00DB4B95">
              <w:rPr>
                <w:szCs w:val="16"/>
              </w:rPr>
              <w:t>Skewness</w:t>
            </w:r>
          </w:p>
        </w:tc>
        <w:tc>
          <w:tcPr>
            <w:tcW w:w="529" w:type="pct"/>
            <w:tcBorders>
              <w:left w:val="single" w:sz="8" w:space="0" w:color="auto"/>
            </w:tcBorders>
            <w:shd w:val="clear" w:color="auto" w:fill="auto"/>
            <w:noWrap/>
            <w:hideMark/>
          </w:tcPr>
          <w:p w14:paraId="6D89BA28" w14:textId="7DA57446" w:rsidR="006129FC" w:rsidRPr="00DB4B95" w:rsidRDefault="006129FC" w:rsidP="006129FC">
            <w:pPr>
              <w:pStyle w:val="af8"/>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f8"/>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f8"/>
              <w:jc w:val="right"/>
              <w:rPr>
                <w:szCs w:val="16"/>
              </w:rPr>
            </w:pPr>
            <w:r w:rsidRPr="00C42DD5">
              <w:t>0.6877</w:t>
            </w:r>
          </w:p>
        </w:tc>
        <w:tc>
          <w:tcPr>
            <w:tcW w:w="467" w:type="pct"/>
            <w:shd w:val="clear" w:color="auto" w:fill="auto"/>
            <w:noWrap/>
            <w:hideMark/>
          </w:tcPr>
          <w:p w14:paraId="1E3964F6" w14:textId="3BA74815" w:rsidR="006129FC" w:rsidRPr="00DB4B95" w:rsidRDefault="006129FC" w:rsidP="006129FC">
            <w:pPr>
              <w:pStyle w:val="af8"/>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f8"/>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f8"/>
              <w:jc w:val="right"/>
              <w:rPr>
                <w:szCs w:val="16"/>
              </w:rPr>
            </w:pPr>
            <w:r w:rsidRPr="00C42DD5">
              <w:t>0.0372</w:t>
            </w:r>
          </w:p>
        </w:tc>
        <w:tc>
          <w:tcPr>
            <w:tcW w:w="545" w:type="pct"/>
            <w:shd w:val="clear" w:color="auto" w:fill="auto"/>
            <w:noWrap/>
            <w:hideMark/>
          </w:tcPr>
          <w:p w14:paraId="77A42920" w14:textId="7946EBCF" w:rsidR="006129FC" w:rsidRPr="00DB4B95" w:rsidRDefault="006129FC" w:rsidP="006129FC">
            <w:pPr>
              <w:pStyle w:val="af8"/>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f8"/>
              <w:jc w:val="right"/>
              <w:rPr>
                <w:szCs w:val="16"/>
              </w:rPr>
            </w:pPr>
            <w:r w:rsidRPr="00C42DD5">
              <w:t>4.2156</w:t>
            </w:r>
          </w:p>
        </w:tc>
      </w:tr>
      <w:tr w:rsidR="006129FC" w:rsidRPr="00DB4B95" w14:paraId="26746B4A" w14:textId="77777777" w:rsidTr="006129FC">
        <w:trPr>
          <w:trHeight w:val="283"/>
        </w:trPr>
        <w:tc>
          <w:tcPr>
            <w:tcW w:w="887" w:type="pct"/>
            <w:tcBorders>
              <w:right w:val="single" w:sz="8" w:space="0" w:color="auto"/>
            </w:tcBorders>
            <w:shd w:val="clear" w:color="auto" w:fill="auto"/>
            <w:noWrap/>
            <w:vAlign w:val="center"/>
            <w:hideMark/>
          </w:tcPr>
          <w:p w14:paraId="450A1360" w14:textId="1E1E948F" w:rsidR="006129FC" w:rsidRPr="00DB4B95" w:rsidRDefault="003075F4" w:rsidP="006129FC">
            <w:pPr>
              <w:pStyle w:val="af8"/>
              <w:rPr>
                <w:szCs w:val="16"/>
              </w:rPr>
            </w:pPr>
            <w:r>
              <w:rPr>
                <w:szCs w:val="16"/>
              </w:rPr>
              <w:t>Excess Kurtosis</w:t>
            </w:r>
          </w:p>
        </w:tc>
        <w:tc>
          <w:tcPr>
            <w:tcW w:w="529" w:type="pct"/>
            <w:tcBorders>
              <w:left w:val="single" w:sz="8" w:space="0" w:color="auto"/>
            </w:tcBorders>
            <w:shd w:val="clear" w:color="auto" w:fill="auto"/>
            <w:noWrap/>
            <w:hideMark/>
          </w:tcPr>
          <w:p w14:paraId="2E9627D6" w14:textId="75544DBF" w:rsidR="006129FC" w:rsidRPr="00DB4B95" w:rsidRDefault="006129FC" w:rsidP="006129FC">
            <w:pPr>
              <w:pStyle w:val="af8"/>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f8"/>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f8"/>
              <w:jc w:val="right"/>
              <w:rPr>
                <w:szCs w:val="16"/>
              </w:rPr>
            </w:pPr>
            <w:r w:rsidRPr="00C42DD5">
              <w:t>2.9048</w:t>
            </w:r>
          </w:p>
        </w:tc>
        <w:tc>
          <w:tcPr>
            <w:tcW w:w="467" w:type="pct"/>
            <w:shd w:val="clear" w:color="auto" w:fill="auto"/>
            <w:noWrap/>
            <w:hideMark/>
          </w:tcPr>
          <w:p w14:paraId="443D2154" w14:textId="1CAFBF81" w:rsidR="006129FC" w:rsidRPr="00DB4B95" w:rsidRDefault="006129FC" w:rsidP="006129FC">
            <w:pPr>
              <w:pStyle w:val="af8"/>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f8"/>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f8"/>
              <w:jc w:val="right"/>
              <w:rPr>
                <w:szCs w:val="16"/>
              </w:rPr>
            </w:pPr>
            <w:r w:rsidRPr="00C42DD5">
              <w:t>1.6335</w:t>
            </w:r>
          </w:p>
        </w:tc>
        <w:tc>
          <w:tcPr>
            <w:tcW w:w="545" w:type="pct"/>
            <w:shd w:val="clear" w:color="auto" w:fill="auto"/>
            <w:noWrap/>
            <w:hideMark/>
          </w:tcPr>
          <w:p w14:paraId="09097DB1" w14:textId="45B96900" w:rsidR="006129FC" w:rsidRPr="00DB4B95" w:rsidRDefault="006129FC" w:rsidP="006129FC">
            <w:pPr>
              <w:pStyle w:val="af8"/>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f8"/>
              <w:jc w:val="right"/>
              <w:rPr>
                <w:szCs w:val="16"/>
              </w:rPr>
            </w:pPr>
            <w:r w:rsidRPr="00C42DD5">
              <w:t>26.4692</w:t>
            </w:r>
          </w:p>
        </w:tc>
      </w:tr>
      <w:tr w:rsidR="006129FC" w:rsidRPr="00DB4B95" w14:paraId="538CF8CB" w14:textId="77777777" w:rsidTr="006129FC">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f8"/>
              <w:rPr>
                <w:szCs w:val="16"/>
              </w:rPr>
            </w:pPr>
            <w:r w:rsidRPr="00DB4B95">
              <w:rPr>
                <w:szCs w:val="16"/>
              </w:rPr>
              <w:t>Median</w:t>
            </w:r>
          </w:p>
        </w:tc>
        <w:tc>
          <w:tcPr>
            <w:tcW w:w="529" w:type="pct"/>
            <w:tcBorders>
              <w:left w:val="single" w:sz="8" w:space="0" w:color="auto"/>
            </w:tcBorders>
            <w:shd w:val="clear" w:color="auto" w:fill="auto"/>
            <w:noWrap/>
            <w:hideMark/>
          </w:tcPr>
          <w:p w14:paraId="746F9C99" w14:textId="6F3B3930" w:rsidR="006129FC" w:rsidRPr="00DB4B95" w:rsidRDefault="006129FC" w:rsidP="006129FC">
            <w:pPr>
              <w:pStyle w:val="af8"/>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f8"/>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f8"/>
              <w:jc w:val="right"/>
              <w:rPr>
                <w:szCs w:val="16"/>
              </w:rPr>
            </w:pPr>
            <w:r w:rsidRPr="00C42DD5">
              <w:t>13738.8186</w:t>
            </w:r>
          </w:p>
        </w:tc>
        <w:tc>
          <w:tcPr>
            <w:tcW w:w="467" w:type="pct"/>
            <w:shd w:val="clear" w:color="auto" w:fill="auto"/>
            <w:noWrap/>
            <w:hideMark/>
          </w:tcPr>
          <w:p w14:paraId="6FFD4DD8" w14:textId="114E30C4" w:rsidR="006129FC" w:rsidRPr="00DB4B95" w:rsidRDefault="006129FC" w:rsidP="006129FC">
            <w:pPr>
              <w:pStyle w:val="af8"/>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f8"/>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f8"/>
              <w:jc w:val="right"/>
              <w:rPr>
                <w:szCs w:val="16"/>
              </w:rPr>
            </w:pPr>
            <w:r w:rsidRPr="00C42DD5">
              <w:t>35379.1000</w:t>
            </w:r>
          </w:p>
        </w:tc>
        <w:tc>
          <w:tcPr>
            <w:tcW w:w="545" w:type="pct"/>
            <w:shd w:val="clear" w:color="auto" w:fill="auto"/>
            <w:noWrap/>
            <w:hideMark/>
          </w:tcPr>
          <w:p w14:paraId="623E5B3F" w14:textId="24876D5D" w:rsidR="006129FC" w:rsidRPr="00DB4B95" w:rsidRDefault="006129FC" w:rsidP="006129FC">
            <w:pPr>
              <w:pStyle w:val="af8"/>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f8"/>
              <w:jc w:val="right"/>
              <w:rPr>
                <w:szCs w:val="16"/>
              </w:rPr>
            </w:pPr>
            <w:r w:rsidRPr="00C42DD5">
              <w:t>69137.5000</w:t>
            </w:r>
          </w:p>
        </w:tc>
      </w:tr>
      <w:tr w:rsidR="006129FC" w:rsidRPr="00DB4B95" w14:paraId="6107023A" w14:textId="77777777" w:rsidTr="006129FC">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f8"/>
              <w:rPr>
                <w:szCs w:val="16"/>
              </w:rPr>
            </w:pPr>
            <w:r w:rsidRPr="00DB4B95">
              <w:rPr>
                <w:szCs w:val="16"/>
              </w:rPr>
              <w:t>Fear and Greed Index</w:t>
            </w:r>
          </w:p>
        </w:tc>
        <w:tc>
          <w:tcPr>
            <w:tcW w:w="529" w:type="pct"/>
            <w:tcBorders>
              <w:left w:val="single" w:sz="8" w:space="0" w:color="auto"/>
            </w:tcBorders>
            <w:shd w:val="clear" w:color="auto" w:fill="auto"/>
            <w:noWrap/>
            <w:hideMark/>
          </w:tcPr>
          <w:p w14:paraId="19D1E153" w14:textId="63B8D8C2" w:rsidR="006129FC" w:rsidRPr="00DB4B95" w:rsidRDefault="006129FC" w:rsidP="006129FC">
            <w:pPr>
              <w:pStyle w:val="af8"/>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f8"/>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f8"/>
              <w:jc w:val="right"/>
              <w:rPr>
                <w:szCs w:val="16"/>
              </w:rPr>
            </w:pPr>
            <w:r w:rsidRPr="00C42DD5">
              <w:t>22.4287</w:t>
            </w:r>
          </w:p>
        </w:tc>
        <w:tc>
          <w:tcPr>
            <w:tcW w:w="467" w:type="pct"/>
            <w:shd w:val="clear" w:color="auto" w:fill="auto"/>
            <w:noWrap/>
            <w:hideMark/>
          </w:tcPr>
          <w:p w14:paraId="45F9FB79" w14:textId="610FC315" w:rsidR="006129FC" w:rsidRPr="00DB4B95" w:rsidRDefault="006129FC" w:rsidP="006129FC">
            <w:pPr>
              <w:pStyle w:val="af8"/>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f8"/>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f8"/>
              <w:jc w:val="right"/>
              <w:rPr>
                <w:szCs w:val="16"/>
              </w:rPr>
            </w:pPr>
            <w:r w:rsidRPr="00C42DD5">
              <w:t>48.0000</w:t>
            </w:r>
          </w:p>
        </w:tc>
        <w:tc>
          <w:tcPr>
            <w:tcW w:w="545" w:type="pct"/>
            <w:shd w:val="clear" w:color="auto" w:fill="auto"/>
            <w:noWrap/>
            <w:hideMark/>
          </w:tcPr>
          <w:p w14:paraId="651CA5F0" w14:textId="4D58BE59" w:rsidR="006129FC" w:rsidRPr="00DB4B95" w:rsidRDefault="006129FC" w:rsidP="006129FC">
            <w:pPr>
              <w:pStyle w:val="af8"/>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f8"/>
              <w:jc w:val="right"/>
              <w:rPr>
                <w:szCs w:val="16"/>
              </w:rPr>
            </w:pPr>
            <w:r w:rsidRPr="00C42DD5">
              <w:t>93.0000</w:t>
            </w:r>
          </w:p>
        </w:tc>
      </w:tr>
      <w:tr w:rsidR="006129FC" w:rsidRPr="00DB4B95" w14:paraId="059572A3" w14:textId="77777777" w:rsidTr="006129FC">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f8"/>
              <w:rPr>
                <w:szCs w:val="16"/>
              </w:rPr>
            </w:pPr>
            <w:r w:rsidRPr="00DB4B95">
              <w:rPr>
                <w:szCs w:val="16"/>
              </w:rPr>
              <w:t>VIX</w:t>
            </w:r>
          </w:p>
        </w:tc>
        <w:tc>
          <w:tcPr>
            <w:tcW w:w="529" w:type="pct"/>
            <w:tcBorders>
              <w:left w:val="single" w:sz="8" w:space="0" w:color="auto"/>
            </w:tcBorders>
            <w:shd w:val="clear" w:color="auto" w:fill="auto"/>
            <w:noWrap/>
            <w:hideMark/>
          </w:tcPr>
          <w:p w14:paraId="01A6C036" w14:textId="495D4C73" w:rsidR="006129FC" w:rsidRPr="00DB4B95" w:rsidRDefault="006129FC" w:rsidP="006129FC">
            <w:pPr>
              <w:pStyle w:val="af8"/>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f8"/>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f8"/>
              <w:jc w:val="right"/>
              <w:rPr>
                <w:szCs w:val="16"/>
              </w:rPr>
            </w:pPr>
            <w:r w:rsidRPr="00C42DD5">
              <w:t>5.1284</w:t>
            </w:r>
          </w:p>
        </w:tc>
        <w:tc>
          <w:tcPr>
            <w:tcW w:w="467" w:type="pct"/>
            <w:shd w:val="clear" w:color="auto" w:fill="auto"/>
            <w:noWrap/>
            <w:hideMark/>
          </w:tcPr>
          <w:p w14:paraId="081C50BB" w14:textId="0013B1E1" w:rsidR="006129FC" w:rsidRPr="00DB4B95" w:rsidRDefault="006129FC" w:rsidP="006129FC">
            <w:pPr>
              <w:pStyle w:val="af8"/>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f8"/>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f8"/>
              <w:jc w:val="right"/>
              <w:rPr>
                <w:szCs w:val="16"/>
              </w:rPr>
            </w:pPr>
            <w:r w:rsidRPr="00C42DD5">
              <w:t>18.8100</w:t>
            </w:r>
          </w:p>
        </w:tc>
        <w:tc>
          <w:tcPr>
            <w:tcW w:w="545" w:type="pct"/>
            <w:shd w:val="clear" w:color="auto" w:fill="auto"/>
            <w:noWrap/>
            <w:hideMark/>
          </w:tcPr>
          <w:p w14:paraId="2DDA4224" w14:textId="5A4F0DDC" w:rsidR="006129FC" w:rsidRPr="00DB4B95" w:rsidRDefault="006129FC" w:rsidP="006129FC">
            <w:pPr>
              <w:pStyle w:val="af8"/>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f8"/>
              <w:jc w:val="right"/>
              <w:rPr>
                <w:szCs w:val="16"/>
              </w:rPr>
            </w:pPr>
            <w:r w:rsidRPr="00C42DD5">
              <w:t>32.0200</w:t>
            </w:r>
          </w:p>
        </w:tc>
      </w:tr>
      <w:tr w:rsidR="006129FC" w:rsidRPr="00DB4B95" w14:paraId="5B7320FB" w14:textId="77777777" w:rsidTr="006129FC">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f8"/>
              <w:rPr>
                <w:szCs w:val="16"/>
              </w:rPr>
            </w:pPr>
            <w:r w:rsidRPr="00DB4B95">
              <w:rPr>
                <w:szCs w:val="16"/>
              </w:rPr>
              <w:t>T-1 Return</w:t>
            </w:r>
          </w:p>
        </w:tc>
        <w:tc>
          <w:tcPr>
            <w:tcW w:w="529" w:type="pct"/>
            <w:tcBorders>
              <w:left w:val="single" w:sz="8" w:space="0" w:color="auto"/>
            </w:tcBorders>
            <w:shd w:val="clear" w:color="auto" w:fill="auto"/>
            <w:noWrap/>
            <w:hideMark/>
          </w:tcPr>
          <w:p w14:paraId="3D94549D" w14:textId="2DF955A2" w:rsidR="006129FC" w:rsidRPr="00DB4B95" w:rsidRDefault="006129FC" w:rsidP="006129FC">
            <w:pPr>
              <w:pStyle w:val="af8"/>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f8"/>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f8"/>
              <w:jc w:val="right"/>
              <w:rPr>
                <w:szCs w:val="16"/>
              </w:rPr>
            </w:pPr>
            <w:r w:rsidRPr="00C42DD5">
              <w:t>0.0980</w:t>
            </w:r>
          </w:p>
        </w:tc>
        <w:tc>
          <w:tcPr>
            <w:tcW w:w="467" w:type="pct"/>
            <w:shd w:val="clear" w:color="auto" w:fill="auto"/>
            <w:noWrap/>
            <w:hideMark/>
          </w:tcPr>
          <w:p w14:paraId="52107256" w14:textId="16DA19D0" w:rsidR="006129FC" w:rsidRPr="00DB4B95" w:rsidRDefault="006129FC" w:rsidP="006129FC">
            <w:pPr>
              <w:pStyle w:val="af8"/>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f8"/>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f8"/>
              <w:jc w:val="right"/>
              <w:rPr>
                <w:szCs w:val="16"/>
              </w:rPr>
            </w:pPr>
            <w:r w:rsidRPr="00C42DD5">
              <w:t>-0.0065</w:t>
            </w:r>
          </w:p>
        </w:tc>
        <w:tc>
          <w:tcPr>
            <w:tcW w:w="545" w:type="pct"/>
            <w:shd w:val="clear" w:color="auto" w:fill="auto"/>
            <w:noWrap/>
            <w:hideMark/>
          </w:tcPr>
          <w:p w14:paraId="17BAA72D" w14:textId="3BAB56A5" w:rsidR="006129FC" w:rsidRPr="00DB4B95" w:rsidRDefault="006129FC" w:rsidP="006129FC">
            <w:pPr>
              <w:pStyle w:val="af8"/>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f8"/>
              <w:jc w:val="right"/>
              <w:rPr>
                <w:szCs w:val="16"/>
              </w:rPr>
            </w:pPr>
            <w:r w:rsidRPr="00C42DD5">
              <w:t>0.3071</w:t>
            </w:r>
          </w:p>
        </w:tc>
      </w:tr>
      <w:tr w:rsidR="006129FC" w:rsidRPr="00DB4B95" w14:paraId="7EE28008" w14:textId="77777777" w:rsidTr="006129FC">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f8"/>
              <w:rPr>
                <w:szCs w:val="16"/>
              </w:rPr>
            </w:pPr>
            <w:r w:rsidRPr="00DB4B95">
              <w:rPr>
                <w:szCs w:val="16"/>
              </w:rPr>
              <w:t>T-2 Return</w:t>
            </w:r>
          </w:p>
        </w:tc>
        <w:tc>
          <w:tcPr>
            <w:tcW w:w="529" w:type="pct"/>
            <w:tcBorders>
              <w:left w:val="single" w:sz="8" w:space="0" w:color="auto"/>
            </w:tcBorders>
            <w:shd w:val="clear" w:color="auto" w:fill="auto"/>
            <w:noWrap/>
            <w:hideMark/>
          </w:tcPr>
          <w:p w14:paraId="25421C2A" w14:textId="48839C94" w:rsidR="006129FC" w:rsidRPr="00DB4B95" w:rsidRDefault="006129FC" w:rsidP="006129FC">
            <w:pPr>
              <w:pStyle w:val="af8"/>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f8"/>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f8"/>
              <w:jc w:val="right"/>
              <w:rPr>
                <w:szCs w:val="16"/>
              </w:rPr>
            </w:pPr>
            <w:r w:rsidRPr="00C42DD5">
              <w:t>0.0980</w:t>
            </w:r>
          </w:p>
        </w:tc>
        <w:tc>
          <w:tcPr>
            <w:tcW w:w="467" w:type="pct"/>
            <w:shd w:val="clear" w:color="auto" w:fill="auto"/>
            <w:noWrap/>
            <w:hideMark/>
          </w:tcPr>
          <w:p w14:paraId="0A8FC5F7" w14:textId="1B664350" w:rsidR="006129FC" w:rsidRPr="00DB4B95" w:rsidRDefault="006129FC" w:rsidP="006129FC">
            <w:pPr>
              <w:pStyle w:val="af8"/>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f8"/>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f8"/>
              <w:jc w:val="right"/>
              <w:rPr>
                <w:szCs w:val="16"/>
              </w:rPr>
            </w:pPr>
            <w:r w:rsidRPr="00C42DD5">
              <w:t>-0.0065</w:t>
            </w:r>
          </w:p>
        </w:tc>
        <w:tc>
          <w:tcPr>
            <w:tcW w:w="545" w:type="pct"/>
            <w:shd w:val="clear" w:color="auto" w:fill="auto"/>
            <w:noWrap/>
            <w:hideMark/>
          </w:tcPr>
          <w:p w14:paraId="62326EA7" w14:textId="3449736B" w:rsidR="006129FC" w:rsidRPr="00DB4B95" w:rsidRDefault="006129FC" w:rsidP="006129FC">
            <w:pPr>
              <w:pStyle w:val="af8"/>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f8"/>
              <w:jc w:val="right"/>
              <w:rPr>
                <w:szCs w:val="16"/>
              </w:rPr>
            </w:pPr>
            <w:r w:rsidRPr="00C42DD5">
              <w:t>0.3071</w:t>
            </w:r>
          </w:p>
        </w:tc>
      </w:tr>
      <w:tr w:rsidR="006129FC" w:rsidRPr="00DB4B95" w14:paraId="7B4F317E" w14:textId="77777777" w:rsidTr="006129FC">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f8"/>
              <w:rPr>
                <w:szCs w:val="16"/>
              </w:rPr>
            </w:pPr>
            <w:r w:rsidRPr="00DB4B95">
              <w:rPr>
                <w:szCs w:val="16"/>
              </w:rPr>
              <w:t>T-3 Return</w:t>
            </w:r>
          </w:p>
        </w:tc>
        <w:tc>
          <w:tcPr>
            <w:tcW w:w="529" w:type="pct"/>
            <w:tcBorders>
              <w:left w:val="single" w:sz="8" w:space="0" w:color="auto"/>
            </w:tcBorders>
            <w:shd w:val="clear" w:color="auto" w:fill="auto"/>
            <w:noWrap/>
            <w:hideMark/>
          </w:tcPr>
          <w:p w14:paraId="62EE4D3F" w14:textId="64F46731" w:rsidR="006129FC" w:rsidRPr="00DB4B95" w:rsidRDefault="006129FC" w:rsidP="006129FC">
            <w:pPr>
              <w:pStyle w:val="af8"/>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f8"/>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f8"/>
              <w:jc w:val="right"/>
              <w:rPr>
                <w:szCs w:val="16"/>
              </w:rPr>
            </w:pPr>
            <w:r w:rsidRPr="00C42DD5">
              <w:t>0.0977</w:t>
            </w:r>
          </w:p>
        </w:tc>
        <w:tc>
          <w:tcPr>
            <w:tcW w:w="467" w:type="pct"/>
            <w:shd w:val="clear" w:color="auto" w:fill="auto"/>
            <w:noWrap/>
            <w:hideMark/>
          </w:tcPr>
          <w:p w14:paraId="58A9F831" w14:textId="0ABDDFF8" w:rsidR="006129FC" w:rsidRPr="00DB4B95" w:rsidRDefault="006129FC" w:rsidP="006129FC">
            <w:pPr>
              <w:pStyle w:val="af8"/>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f8"/>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f8"/>
              <w:jc w:val="right"/>
              <w:rPr>
                <w:szCs w:val="16"/>
              </w:rPr>
            </w:pPr>
            <w:r w:rsidRPr="00C42DD5">
              <w:t>-0.0065</w:t>
            </w:r>
          </w:p>
        </w:tc>
        <w:tc>
          <w:tcPr>
            <w:tcW w:w="545" w:type="pct"/>
            <w:shd w:val="clear" w:color="auto" w:fill="auto"/>
            <w:noWrap/>
            <w:hideMark/>
          </w:tcPr>
          <w:p w14:paraId="1D996A72" w14:textId="09B0860C" w:rsidR="006129FC" w:rsidRPr="00DB4B95" w:rsidRDefault="006129FC" w:rsidP="006129FC">
            <w:pPr>
              <w:pStyle w:val="af8"/>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f8"/>
              <w:jc w:val="right"/>
              <w:rPr>
                <w:szCs w:val="16"/>
              </w:rPr>
            </w:pPr>
            <w:r w:rsidRPr="00C42DD5">
              <w:t>0.3071</w:t>
            </w:r>
          </w:p>
        </w:tc>
      </w:tr>
      <w:tr w:rsidR="006129FC" w:rsidRPr="00DB4B95" w14:paraId="5A05C283" w14:textId="77777777" w:rsidTr="006129FC">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f8"/>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f8"/>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f8"/>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f8"/>
              <w:jc w:val="right"/>
              <w:rPr>
                <w:szCs w:val="16"/>
              </w:rPr>
            </w:pPr>
            <w:r w:rsidRPr="00C42DD5">
              <w:t>0.0977</w:t>
            </w:r>
          </w:p>
        </w:tc>
        <w:tc>
          <w:tcPr>
            <w:tcW w:w="467" w:type="pct"/>
            <w:tcBorders>
              <w:bottom w:val="double" w:sz="4" w:space="0" w:color="auto"/>
            </w:tcBorders>
            <w:shd w:val="clear" w:color="auto" w:fill="auto"/>
            <w:noWrap/>
            <w:hideMark/>
          </w:tcPr>
          <w:p w14:paraId="2C361E77" w14:textId="10EDC2A0" w:rsidR="006129FC" w:rsidRPr="00DB4B95" w:rsidRDefault="006129FC" w:rsidP="006129FC">
            <w:pPr>
              <w:pStyle w:val="af8"/>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f8"/>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f8"/>
              <w:jc w:val="right"/>
              <w:rPr>
                <w:szCs w:val="16"/>
              </w:rPr>
            </w:pPr>
            <w:r w:rsidRPr="00C42DD5">
              <w:t>-0.0065</w:t>
            </w:r>
          </w:p>
        </w:tc>
        <w:tc>
          <w:tcPr>
            <w:tcW w:w="545" w:type="pct"/>
            <w:tcBorders>
              <w:bottom w:val="double" w:sz="4" w:space="0" w:color="auto"/>
            </w:tcBorders>
            <w:shd w:val="clear" w:color="auto" w:fill="auto"/>
            <w:noWrap/>
            <w:hideMark/>
          </w:tcPr>
          <w:p w14:paraId="1925FB9B" w14:textId="393554E6" w:rsidR="006129FC" w:rsidRPr="00DB4B95" w:rsidRDefault="006129FC" w:rsidP="006129FC">
            <w:pPr>
              <w:pStyle w:val="af8"/>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f8"/>
              <w:jc w:val="right"/>
              <w:rPr>
                <w:szCs w:val="16"/>
              </w:rPr>
            </w:pPr>
            <w:r w:rsidRPr="00C42DD5">
              <w:t>0.3071</w:t>
            </w:r>
          </w:p>
        </w:tc>
      </w:tr>
    </w:tbl>
    <w:p w14:paraId="2A03EE9D" w14:textId="5C9749B6" w:rsidR="002D0E3A" w:rsidRDefault="002D0E3A" w:rsidP="002D0E3A">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A56D4E">
        <w:fldChar w:fldCharType="begin"/>
      </w:r>
      <w:r w:rsidR="00A56D4E">
        <w:instrText xml:space="preserve"> </w:instrText>
      </w:r>
      <w:r w:rsidR="00A56D4E">
        <w:rPr>
          <w:rFonts w:hint="eastAsia"/>
        </w:rPr>
        <w:instrText>REF _Ref189454730 \h</w:instrText>
      </w:r>
      <w:r w:rsidR="00A56D4E">
        <w:instrText xml:space="preserve"> </w:instrText>
      </w:r>
      <w:r w:rsidR="00A56D4E">
        <w:fldChar w:fldCharType="separate"/>
      </w:r>
      <w:r w:rsidR="005652B0">
        <w:rPr>
          <w:rFonts w:hint="eastAsia"/>
        </w:rPr>
        <w:t>表</w:t>
      </w:r>
      <w:r w:rsidR="005652B0">
        <w:rPr>
          <w:rFonts w:hint="eastAsia"/>
        </w:rPr>
        <w:t>5-</w:t>
      </w:r>
      <w:r w:rsidR="005652B0">
        <w:rPr>
          <w:noProof/>
        </w:rPr>
        <w:t>12</w:t>
      </w:r>
      <w:r w:rsidR="00A56D4E">
        <w:fldChar w:fldCharType="end"/>
      </w:r>
      <w:r>
        <w:rPr>
          <w:rFonts w:hint="eastAsia"/>
        </w:rPr>
        <w:t>，可觀察平均數（</w:t>
      </w:r>
      <w:r>
        <w:rPr>
          <w:rFonts w:hint="eastAsia"/>
        </w:rPr>
        <w:t>Mean</w:t>
      </w:r>
      <w:r>
        <w:rPr>
          <w:rFonts w:hint="eastAsia"/>
        </w:rPr>
        <w:t>）、</w:t>
      </w:r>
      <w:r w:rsidR="00A56D4E">
        <w:rPr>
          <w:rFonts w:hint="eastAsia"/>
        </w:rPr>
        <w:t>標準差（</w:t>
      </w:r>
      <w:r w:rsidR="00A56D4E">
        <w:rPr>
          <w:rFonts w:hint="eastAsia"/>
        </w:rPr>
        <w:t>Std</w:t>
      </w:r>
      <w:r w:rsidR="00A56D4E">
        <w:rPr>
          <w:rFonts w:hint="eastAsia"/>
        </w:rPr>
        <w:t>）及</w:t>
      </w:r>
      <w:r>
        <w:rPr>
          <w:rFonts w:hint="eastAsia"/>
        </w:rPr>
        <w:t>中位數（</w:t>
      </w:r>
      <w:r>
        <w:rPr>
          <w:rFonts w:hint="eastAsia"/>
        </w:rPr>
        <w:t>Median</w:t>
      </w:r>
      <w:r>
        <w:rPr>
          <w:rFonts w:hint="eastAsia"/>
        </w:rPr>
        <w:t>）具有顯著性；而加密貨幣恐懼貪婪指數（</w:t>
      </w:r>
      <w:r>
        <w:rPr>
          <w:rFonts w:hint="eastAsia"/>
        </w:rPr>
        <w:t>Fear and Greed Index</w:t>
      </w:r>
      <w:r>
        <w:rPr>
          <w:rFonts w:hint="eastAsia"/>
        </w:rPr>
        <w:t>）與波動率指數（</w:t>
      </w:r>
      <w:r>
        <w:rPr>
          <w:rFonts w:hint="eastAsia"/>
        </w:rPr>
        <w:t>VIX</w:t>
      </w:r>
      <w:r>
        <w:rPr>
          <w:rFonts w:hint="eastAsia"/>
        </w:rPr>
        <w:t>）等市場情緒指標之</w:t>
      </w:r>
      <w:r w:rsidR="00653EE0">
        <w:rPr>
          <w:rFonts w:hint="eastAsia"/>
        </w:rPr>
        <w:t>單獨</w:t>
      </w:r>
      <w:r>
        <w:rPr>
          <w:rFonts w:hint="eastAsia"/>
        </w:rPr>
        <w:t>預測能</w:t>
      </w:r>
      <w:r>
        <w:rPr>
          <w:rFonts w:hint="eastAsia"/>
        </w:rPr>
        <w:lastRenderedPageBreak/>
        <w:t>力</w:t>
      </w:r>
      <w:r w:rsidR="00A56D4E">
        <w:rPr>
          <w:rFonts w:hint="eastAsia"/>
        </w:rPr>
        <w:t>依然</w:t>
      </w:r>
      <w:r>
        <w:rPr>
          <w:rFonts w:hint="eastAsia"/>
        </w:rPr>
        <w:t>極低。</w:t>
      </w:r>
    </w:p>
    <w:p w14:paraId="73E5BA66" w14:textId="51AC72EE" w:rsidR="002D0E3A" w:rsidRDefault="002D0E3A" w:rsidP="002D0E3A">
      <w:pPr>
        <w:pStyle w:val="a9"/>
        <w:keepNext/>
        <w:spacing w:before="180" w:after="180"/>
      </w:pPr>
      <w:bookmarkStart w:id="227" w:name="_Ref189454730"/>
      <w:bookmarkStart w:id="228" w:name="_Toc19236211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5652B0">
        <w:rPr>
          <w:noProof/>
        </w:rPr>
        <w:t>12</w:t>
      </w:r>
      <w:r w:rsidR="002406B3">
        <w:fldChar w:fldCharType="end"/>
      </w:r>
      <w:bookmarkEnd w:id="227"/>
      <w:r>
        <w:rPr>
          <w:rFonts w:hint="eastAsia"/>
        </w:rPr>
        <w:t>：距到期日</w:t>
      </w:r>
      <w:r w:rsidR="00A56D4E">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bookmarkEnd w:id="2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CC13BB">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CC13BB">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CC13BB">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CC13BB">
            <w:pPr>
              <w:pStyle w:val="af8"/>
              <w:jc w:val="center"/>
              <w:rPr>
                <w:szCs w:val="16"/>
              </w:rPr>
            </w:pPr>
            <w:r w:rsidRPr="00987DA1">
              <w:rPr>
                <w:szCs w:val="16"/>
              </w:rPr>
              <w:t>R-squared</w:t>
            </w:r>
          </w:p>
        </w:tc>
      </w:tr>
      <w:tr w:rsidR="00A56D4E" w:rsidRPr="00987DA1"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f8"/>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f8"/>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f8"/>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f8"/>
              <w:jc w:val="right"/>
              <w:rPr>
                <w:szCs w:val="16"/>
              </w:rPr>
            </w:pPr>
            <w:r w:rsidRPr="00114C98">
              <w:t>0.0243</w:t>
            </w:r>
          </w:p>
        </w:tc>
      </w:tr>
      <w:tr w:rsidR="00A56D4E" w:rsidRPr="00987DA1"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f8"/>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f8"/>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f8"/>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f8"/>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f8"/>
              <w:jc w:val="right"/>
              <w:rPr>
                <w:szCs w:val="16"/>
              </w:rPr>
            </w:pPr>
            <w:r w:rsidRPr="00114C98">
              <w:t>0.0239</w:t>
            </w:r>
          </w:p>
        </w:tc>
      </w:tr>
      <w:tr w:rsidR="00A56D4E" w:rsidRPr="00987DA1"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f8"/>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f8"/>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f8"/>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f8"/>
              <w:rPr>
                <w:szCs w:val="16"/>
              </w:rPr>
            </w:pPr>
          </w:p>
        </w:tc>
        <w:tc>
          <w:tcPr>
            <w:tcW w:w="1026" w:type="pct"/>
            <w:shd w:val="clear" w:color="auto" w:fill="auto"/>
            <w:noWrap/>
            <w:hideMark/>
          </w:tcPr>
          <w:p w14:paraId="13E0CF64" w14:textId="05E3BEC8" w:rsidR="00A56D4E" w:rsidRPr="00987DA1" w:rsidRDefault="00A56D4E" w:rsidP="00A56D4E">
            <w:pPr>
              <w:pStyle w:val="af8"/>
              <w:jc w:val="right"/>
              <w:rPr>
                <w:szCs w:val="16"/>
              </w:rPr>
            </w:pPr>
            <w:r w:rsidRPr="00114C98">
              <w:t>0.0037</w:t>
            </w:r>
          </w:p>
        </w:tc>
      </w:tr>
      <w:tr w:rsidR="00A56D4E" w:rsidRPr="00987DA1"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305B4DFB" w:rsidR="00A56D4E" w:rsidRPr="00987DA1" w:rsidRDefault="003075F4" w:rsidP="00A56D4E">
            <w:pPr>
              <w:pStyle w:val="af8"/>
              <w:rPr>
                <w:szCs w:val="16"/>
              </w:rPr>
            </w:pPr>
            <w:r>
              <w:rPr>
                <w:szCs w:val="16"/>
              </w:rPr>
              <w:t>Excess 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f8"/>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f8"/>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f8"/>
              <w:rPr>
                <w:szCs w:val="16"/>
              </w:rPr>
            </w:pPr>
          </w:p>
        </w:tc>
        <w:tc>
          <w:tcPr>
            <w:tcW w:w="1026" w:type="pct"/>
            <w:shd w:val="clear" w:color="auto" w:fill="auto"/>
            <w:noWrap/>
            <w:hideMark/>
          </w:tcPr>
          <w:p w14:paraId="57EDD802" w14:textId="3851B1FE" w:rsidR="00A56D4E" w:rsidRPr="00987DA1" w:rsidRDefault="00A56D4E" w:rsidP="00A56D4E">
            <w:pPr>
              <w:pStyle w:val="af8"/>
              <w:jc w:val="right"/>
              <w:rPr>
                <w:szCs w:val="16"/>
              </w:rPr>
            </w:pPr>
            <w:r w:rsidRPr="00114C98">
              <w:t>0.0131</w:t>
            </w:r>
          </w:p>
        </w:tc>
      </w:tr>
      <w:tr w:rsidR="00A56D4E" w:rsidRPr="00987DA1"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f8"/>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f8"/>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f8"/>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f8"/>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f8"/>
              <w:jc w:val="right"/>
              <w:rPr>
                <w:szCs w:val="16"/>
              </w:rPr>
            </w:pPr>
            <w:r w:rsidRPr="00114C98">
              <w:t>0.0241</w:t>
            </w:r>
          </w:p>
        </w:tc>
      </w:tr>
      <w:tr w:rsidR="00A56D4E" w:rsidRPr="00987DA1"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f8"/>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f8"/>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f8"/>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f8"/>
              <w:rPr>
                <w:szCs w:val="16"/>
              </w:rPr>
            </w:pPr>
          </w:p>
        </w:tc>
        <w:tc>
          <w:tcPr>
            <w:tcW w:w="1026" w:type="pct"/>
            <w:shd w:val="clear" w:color="auto" w:fill="auto"/>
            <w:noWrap/>
            <w:hideMark/>
          </w:tcPr>
          <w:p w14:paraId="34162A6F" w14:textId="3EF81632" w:rsidR="00A56D4E" w:rsidRPr="00987DA1" w:rsidRDefault="00A56D4E" w:rsidP="00A56D4E">
            <w:pPr>
              <w:pStyle w:val="af8"/>
              <w:jc w:val="right"/>
              <w:rPr>
                <w:szCs w:val="16"/>
              </w:rPr>
            </w:pPr>
            <w:r w:rsidRPr="00114C98">
              <w:t>0.0008</w:t>
            </w:r>
          </w:p>
        </w:tc>
      </w:tr>
      <w:tr w:rsidR="00A56D4E" w:rsidRPr="00987DA1"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f8"/>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f8"/>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f8"/>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f8"/>
              <w:rPr>
                <w:szCs w:val="16"/>
              </w:rPr>
            </w:pPr>
          </w:p>
        </w:tc>
        <w:tc>
          <w:tcPr>
            <w:tcW w:w="1026" w:type="pct"/>
            <w:shd w:val="clear" w:color="auto" w:fill="auto"/>
            <w:noWrap/>
            <w:hideMark/>
          </w:tcPr>
          <w:p w14:paraId="43A96D0D" w14:textId="19EAA6B8" w:rsidR="00A56D4E" w:rsidRPr="00987DA1" w:rsidRDefault="00A56D4E" w:rsidP="00A56D4E">
            <w:pPr>
              <w:pStyle w:val="af8"/>
              <w:jc w:val="right"/>
              <w:rPr>
                <w:szCs w:val="16"/>
              </w:rPr>
            </w:pPr>
            <w:r w:rsidRPr="00114C98">
              <w:t>0.0025</w:t>
            </w:r>
          </w:p>
        </w:tc>
      </w:tr>
      <w:tr w:rsidR="00A56D4E" w:rsidRPr="00987DA1"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f8"/>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f8"/>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f8"/>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f8"/>
              <w:rPr>
                <w:szCs w:val="16"/>
              </w:rPr>
            </w:pPr>
          </w:p>
        </w:tc>
        <w:tc>
          <w:tcPr>
            <w:tcW w:w="1026" w:type="pct"/>
            <w:shd w:val="clear" w:color="auto" w:fill="auto"/>
            <w:noWrap/>
            <w:hideMark/>
          </w:tcPr>
          <w:p w14:paraId="4AD4C3DC" w14:textId="057A7FE8" w:rsidR="00A56D4E" w:rsidRPr="00987DA1" w:rsidRDefault="00A56D4E" w:rsidP="00A56D4E">
            <w:pPr>
              <w:pStyle w:val="af8"/>
              <w:jc w:val="right"/>
              <w:rPr>
                <w:szCs w:val="16"/>
              </w:rPr>
            </w:pPr>
            <w:r w:rsidRPr="00114C98">
              <w:t>0.0016</w:t>
            </w:r>
          </w:p>
        </w:tc>
      </w:tr>
      <w:tr w:rsidR="00A56D4E" w:rsidRPr="00987DA1"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f8"/>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f8"/>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f8"/>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f8"/>
              <w:rPr>
                <w:szCs w:val="16"/>
              </w:rPr>
            </w:pPr>
          </w:p>
        </w:tc>
        <w:tc>
          <w:tcPr>
            <w:tcW w:w="1026" w:type="pct"/>
            <w:shd w:val="clear" w:color="auto" w:fill="auto"/>
            <w:noWrap/>
            <w:hideMark/>
          </w:tcPr>
          <w:p w14:paraId="10059F0A" w14:textId="1EEF69E4" w:rsidR="00A56D4E" w:rsidRPr="00987DA1" w:rsidRDefault="00A56D4E" w:rsidP="00A56D4E">
            <w:pPr>
              <w:pStyle w:val="af8"/>
              <w:jc w:val="right"/>
              <w:rPr>
                <w:szCs w:val="16"/>
              </w:rPr>
            </w:pPr>
            <w:r w:rsidRPr="00114C98">
              <w:t>0.0002</w:t>
            </w:r>
          </w:p>
        </w:tc>
      </w:tr>
      <w:tr w:rsidR="00A56D4E" w:rsidRPr="00987DA1"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f8"/>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f8"/>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f8"/>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f8"/>
              <w:rPr>
                <w:szCs w:val="16"/>
              </w:rPr>
            </w:pPr>
          </w:p>
        </w:tc>
        <w:tc>
          <w:tcPr>
            <w:tcW w:w="1026" w:type="pct"/>
            <w:shd w:val="clear" w:color="auto" w:fill="auto"/>
            <w:noWrap/>
            <w:hideMark/>
          </w:tcPr>
          <w:p w14:paraId="145776CC" w14:textId="709C5B4C" w:rsidR="00A56D4E" w:rsidRPr="00987DA1" w:rsidRDefault="00A56D4E" w:rsidP="00A56D4E">
            <w:pPr>
              <w:pStyle w:val="af8"/>
              <w:jc w:val="right"/>
              <w:rPr>
                <w:szCs w:val="16"/>
              </w:rPr>
            </w:pPr>
            <w:r w:rsidRPr="00114C98">
              <w:t>0.0000</w:t>
            </w:r>
          </w:p>
        </w:tc>
      </w:tr>
      <w:tr w:rsidR="00A56D4E" w:rsidRPr="00987DA1"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f8"/>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f8"/>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f8"/>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f8"/>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f8"/>
              <w:jc w:val="right"/>
              <w:rPr>
                <w:szCs w:val="16"/>
              </w:rPr>
            </w:pPr>
            <w:r w:rsidRPr="00114C98">
              <w:t>0.0072</w:t>
            </w:r>
          </w:p>
        </w:tc>
      </w:tr>
    </w:tbl>
    <w:p w14:paraId="4A5F7637" w14:textId="77777777" w:rsidR="002D0E3A" w:rsidRDefault="002D0E3A" w:rsidP="002D0E3A">
      <w:pPr>
        <w:pStyle w:val="af8"/>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31947254" w14:textId="4C3ADCB8" w:rsidR="002A67DD" w:rsidRDefault="002A67DD" w:rsidP="002A67DD">
      <w:pPr>
        <w:spacing w:before="180" w:after="180"/>
        <w:ind w:firstLine="480"/>
      </w:pPr>
      <w:r w:rsidRPr="002A67DD">
        <w:t>在進行雙變數、三變數及四變數等多重</w:t>
      </w:r>
      <w:proofErr w:type="gramStart"/>
      <w:r w:rsidRPr="002A67DD">
        <w:t>迴</w:t>
      </w:r>
      <w:proofErr w:type="gramEnd"/>
      <w:r w:rsidRPr="002A67DD">
        <w:t>歸分析時，發現大部分</w:t>
      </w:r>
      <w:r>
        <w:rPr>
          <w:rFonts w:hint="eastAsia"/>
        </w:rPr>
        <w:t>解釋</w:t>
      </w:r>
      <w:r w:rsidRPr="002A67DD">
        <w:t>變數的預測效果並不顯著，此結果已列於</w:t>
      </w:r>
      <w:r>
        <w:fldChar w:fldCharType="begin"/>
      </w:r>
      <w:r>
        <w:instrText xml:space="preserve"> REF _Ref189455844 \h </w:instrText>
      </w:r>
      <w:r>
        <w:fldChar w:fldCharType="separate"/>
      </w:r>
      <w:r w:rsidR="005652B0">
        <w:rPr>
          <w:rFonts w:hint="eastAsia"/>
        </w:rPr>
        <w:t>附表</w:t>
      </w:r>
      <w:r w:rsidR="005652B0">
        <w:rPr>
          <w:noProof/>
        </w:rPr>
        <w:t>6</w:t>
      </w:r>
      <w:r>
        <w:fldChar w:fldCharType="end"/>
      </w:r>
      <w:r w:rsidRPr="002A67DD">
        <w:t>至</w:t>
      </w:r>
      <w:r>
        <w:fldChar w:fldCharType="begin"/>
      </w:r>
      <w:r>
        <w:instrText xml:space="preserve"> REF _Ref189455847 \h </w:instrText>
      </w:r>
      <w:r>
        <w:fldChar w:fldCharType="separate"/>
      </w:r>
      <w:r w:rsidR="005652B0">
        <w:rPr>
          <w:rFonts w:hint="eastAsia"/>
        </w:rPr>
        <w:t>附表</w:t>
      </w:r>
      <w:r w:rsidR="005652B0">
        <w:rPr>
          <w:noProof/>
        </w:rPr>
        <w:t>8</w:t>
      </w:r>
      <w:r>
        <w:fldChar w:fldCharType="end"/>
      </w:r>
      <w:r w:rsidRPr="002A67DD">
        <w:t>。此現象顯示，單純增加變數數量並無法有效提升模型的預測能力，反而可能導致模型過度擬合的問題。</w:t>
      </w:r>
    </w:p>
    <w:p w14:paraId="4F8D3FD5" w14:textId="328CFE92" w:rsidR="002A67DD" w:rsidRPr="002A67DD" w:rsidRDefault="002A67DD" w:rsidP="002A67DD">
      <w:pPr>
        <w:spacing w:before="180" w:after="180"/>
        <w:ind w:firstLine="480"/>
      </w:pPr>
      <w:r w:rsidRPr="002A67DD">
        <w:t>經過反覆測試不同變數的排列組合後，本研究發現在預測比</w:t>
      </w:r>
      <w:proofErr w:type="gramStart"/>
      <w:r w:rsidRPr="002A67DD">
        <w:t>特</w:t>
      </w:r>
      <w:proofErr w:type="gramEnd"/>
      <w:r w:rsidRPr="002A67DD">
        <w:t>幣</w:t>
      </w:r>
      <w:proofErr w:type="gramStart"/>
      <w:r w:rsidRPr="002A67DD">
        <w:t>週</w:t>
      </w:r>
      <w:proofErr w:type="gramEnd"/>
      <w:r w:rsidRPr="002A67DD">
        <w:t>報酬率時，</w:t>
      </w:r>
      <w:proofErr w:type="gramStart"/>
      <w:r w:rsidR="003075F4">
        <w:rPr>
          <w:rFonts w:hint="eastAsia"/>
        </w:rPr>
        <w:t>超額峰態</w:t>
      </w:r>
      <w:proofErr w:type="gramEnd"/>
      <w:r w:rsidRPr="002A67DD">
        <w:t>（</w:t>
      </w:r>
      <w:r w:rsidR="003075F4">
        <w:rPr>
          <w:rFonts w:hint="eastAsia"/>
        </w:rPr>
        <w:t xml:space="preserve">Excess </w:t>
      </w:r>
      <w:r w:rsidRPr="002A67DD">
        <w:t>Kurtosis</w:t>
      </w:r>
      <w:r w:rsidRPr="002A67DD">
        <w:t>）與中位數（</w:t>
      </w:r>
      <w:r w:rsidRPr="002A67DD">
        <w:t>Median</w:t>
      </w:r>
      <w:r w:rsidRPr="002A67DD">
        <w:t>）這組配對展現出較佳的預測效果。在此基礎上，本研究進一步考量市場情緒指標</w:t>
      </w:r>
      <w:r>
        <w:rPr>
          <w:rFonts w:hint="eastAsia"/>
        </w:rPr>
        <w:t>，將</w:t>
      </w:r>
      <w:r w:rsidRPr="002A67DD">
        <w:t>加密貨幣恐懼貪婪指數（</w:t>
      </w:r>
      <w:r w:rsidRPr="002A67DD">
        <w:t>Fear and Greed Index</w:t>
      </w:r>
      <w:r w:rsidRPr="002A67DD">
        <w:t>）加入模型中</w:t>
      </w:r>
      <w:r>
        <w:rPr>
          <w:rFonts w:hint="eastAsia"/>
        </w:rPr>
        <w:t>，且具有顯著預測性</w:t>
      </w:r>
      <w:r w:rsidRPr="002A67DD">
        <w:t>。透過仔細篩選變數組合，而非盲目增加變數數量，本研究最終找到一個兼具統計顯著性與經濟意義的預測模型</w:t>
      </w:r>
      <w:r>
        <w:rPr>
          <w:rFonts w:hint="eastAsia"/>
        </w:rPr>
        <w:t>，</w:t>
      </w:r>
      <w:proofErr w:type="gramStart"/>
      <w:r>
        <w:rPr>
          <w:rFonts w:hint="eastAsia"/>
        </w:rPr>
        <w:t>迴</w:t>
      </w:r>
      <w:proofErr w:type="gramEnd"/>
      <w:r>
        <w:rPr>
          <w:rFonts w:hint="eastAsia"/>
        </w:rPr>
        <w:t>歸模型結果如</w:t>
      </w:r>
      <w:r>
        <w:fldChar w:fldCharType="begin"/>
      </w:r>
      <w:r>
        <w:instrText xml:space="preserve"> </w:instrText>
      </w:r>
      <w:r>
        <w:rPr>
          <w:rFonts w:hint="eastAsia"/>
        </w:rPr>
        <w:instrText>REF _Ref189456629 \h</w:instrText>
      </w:r>
      <w:r>
        <w:instrText xml:space="preserve"> </w:instrText>
      </w:r>
      <w:r>
        <w:fldChar w:fldCharType="separate"/>
      </w:r>
      <w:r w:rsidR="005652B0">
        <w:rPr>
          <w:rFonts w:hint="eastAsia"/>
        </w:rPr>
        <w:t>表</w:t>
      </w:r>
      <w:r w:rsidR="005652B0">
        <w:rPr>
          <w:rFonts w:hint="eastAsia"/>
        </w:rPr>
        <w:t>5-</w:t>
      </w:r>
      <w:r w:rsidR="005652B0">
        <w:rPr>
          <w:noProof/>
        </w:rPr>
        <w:t>13</w:t>
      </w:r>
      <w:r>
        <w:fldChar w:fldCharType="end"/>
      </w:r>
      <w:r w:rsidRPr="002A67DD">
        <w:t>。</w:t>
      </w:r>
    </w:p>
    <w:p w14:paraId="73662678" w14:textId="0EC3B644" w:rsidR="002D0E3A" w:rsidRDefault="002D0E3A" w:rsidP="002D0E3A">
      <w:pPr>
        <w:pStyle w:val="a9"/>
        <w:keepNext/>
        <w:spacing w:before="180" w:after="180"/>
      </w:pPr>
      <w:bookmarkStart w:id="229" w:name="_Ref189456629"/>
      <w:bookmarkStart w:id="230" w:name="_Toc192362113"/>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5652B0">
        <w:rPr>
          <w:noProof/>
        </w:rPr>
        <w:t>13</w:t>
      </w:r>
      <w:r w:rsidR="002406B3">
        <w:fldChar w:fldCharType="end"/>
      </w:r>
      <w:bookmarkEnd w:id="229"/>
      <w:r>
        <w:rPr>
          <w:rFonts w:hint="eastAsia"/>
        </w:rPr>
        <w:t>：距到期日</w:t>
      </w:r>
      <w:r w:rsidR="00653EE0">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歸分析結果（單點配適法）</w:t>
      </w:r>
      <w:bookmarkEnd w:id="2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CC13BB">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CC13BB">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CC13BB">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CC13BB">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CC13BB">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CC13BB">
            <w:pPr>
              <w:pStyle w:val="af8"/>
              <w:jc w:val="center"/>
            </w:pPr>
            <w:r w:rsidRPr="00DB54B6">
              <w:t>MSE</w:t>
            </w:r>
          </w:p>
        </w:tc>
      </w:tr>
      <w:tr w:rsidR="00653EE0" w:rsidRPr="00DB54B6"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45CD987F" w:rsidR="00653EE0" w:rsidRPr="00DB54B6" w:rsidRDefault="003075F4" w:rsidP="00653EE0">
            <w:pPr>
              <w:pStyle w:val="af8"/>
            </w:pPr>
            <w:r>
              <w:t>Excess 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f8"/>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f8"/>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f8"/>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f8"/>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f8"/>
              <w:jc w:val="right"/>
            </w:pPr>
            <w:r w:rsidRPr="00DD3DE5">
              <w:t>0.9256</w:t>
            </w:r>
          </w:p>
        </w:tc>
      </w:tr>
      <w:tr w:rsidR="00653EE0" w:rsidRPr="00DB54B6"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f8"/>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f8"/>
              <w:jc w:val="right"/>
            </w:pPr>
            <w:r w:rsidRPr="00DD3DE5">
              <w:t>-0.2706</w:t>
            </w:r>
          </w:p>
        </w:tc>
        <w:tc>
          <w:tcPr>
            <w:tcW w:w="774" w:type="pct"/>
            <w:shd w:val="clear" w:color="auto" w:fill="auto"/>
            <w:noWrap/>
            <w:hideMark/>
          </w:tcPr>
          <w:p w14:paraId="539F0619" w14:textId="35DD6693" w:rsidR="00653EE0" w:rsidRPr="00DB54B6" w:rsidRDefault="00653EE0" w:rsidP="00653EE0">
            <w:pPr>
              <w:pStyle w:val="af8"/>
              <w:jc w:val="right"/>
            </w:pPr>
            <w:r w:rsidRPr="00DD3DE5">
              <w:t>0.0144</w:t>
            </w:r>
          </w:p>
        </w:tc>
        <w:tc>
          <w:tcPr>
            <w:tcW w:w="807" w:type="pct"/>
            <w:shd w:val="clear" w:color="auto" w:fill="auto"/>
            <w:noWrap/>
            <w:hideMark/>
          </w:tcPr>
          <w:p w14:paraId="16B9C8B9" w14:textId="7D6A8DC5" w:rsidR="00653EE0" w:rsidRPr="00DB54B6" w:rsidRDefault="00653EE0" w:rsidP="00653EE0">
            <w:pPr>
              <w:pStyle w:val="af8"/>
            </w:pPr>
            <w:r w:rsidRPr="00DD3DE5">
              <w:t>**</w:t>
            </w:r>
          </w:p>
        </w:tc>
        <w:tc>
          <w:tcPr>
            <w:tcW w:w="818" w:type="pct"/>
            <w:shd w:val="clear" w:color="auto" w:fill="auto"/>
            <w:noWrap/>
            <w:hideMark/>
          </w:tcPr>
          <w:p w14:paraId="70561A4D" w14:textId="7BCDB759" w:rsidR="00653EE0" w:rsidRPr="00DB54B6" w:rsidRDefault="00653EE0" w:rsidP="00653EE0">
            <w:pPr>
              <w:pStyle w:val="af8"/>
            </w:pPr>
          </w:p>
        </w:tc>
        <w:tc>
          <w:tcPr>
            <w:tcW w:w="774" w:type="pct"/>
            <w:shd w:val="clear" w:color="auto" w:fill="auto"/>
            <w:noWrap/>
            <w:hideMark/>
          </w:tcPr>
          <w:p w14:paraId="323BE58C" w14:textId="1DFFCA0B" w:rsidR="00653EE0" w:rsidRPr="00DB54B6" w:rsidRDefault="00653EE0" w:rsidP="00653EE0">
            <w:pPr>
              <w:pStyle w:val="af8"/>
            </w:pPr>
          </w:p>
        </w:tc>
      </w:tr>
      <w:tr w:rsidR="00653EE0" w:rsidRPr="00DB54B6"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f8"/>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f8"/>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f8"/>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f8"/>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f8"/>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f8"/>
            </w:pPr>
          </w:p>
        </w:tc>
      </w:tr>
    </w:tbl>
    <w:p w14:paraId="634A1FC7" w14:textId="77777777" w:rsidR="002D0E3A" w:rsidRDefault="002D0E3A" w:rsidP="002D0E3A">
      <w:pPr>
        <w:pStyle w:val="af8"/>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DE7403" w14:textId="472404D9" w:rsidR="00F008C1" w:rsidRDefault="00F008C1" w:rsidP="00F008C1">
      <w:pPr>
        <w:pStyle w:val="3"/>
        <w:spacing w:before="180" w:after="180"/>
      </w:pPr>
      <w:bookmarkStart w:id="231" w:name="_Toc190531607"/>
      <w:bookmarkStart w:id="232" w:name="_Toc190982052"/>
      <w:bookmarkStart w:id="233" w:name="_Toc192324105"/>
      <w:r>
        <w:rPr>
          <w:rFonts w:hint="eastAsia"/>
        </w:rPr>
        <w:lastRenderedPageBreak/>
        <w:t>5.</w:t>
      </w:r>
      <w:r w:rsidR="008771A3">
        <w:rPr>
          <w:rFonts w:hint="eastAsia"/>
        </w:rPr>
        <w:t>3</w:t>
      </w:r>
      <w:r>
        <w:rPr>
          <w:rFonts w:hint="eastAsia"/>
        </w:rPr>
        <w:t>.2</w:t>
      </w:r>
      <w:r>
        <w:rPr>
          <w:rFonts w:hint="eastAsia"/>
        </w:rPr>
        <w:t>尾部</w:t>
      </w:r>
      <w:r>
        <w:rPr>
          <w:rFonts w:hint="eastAsia"/>
        </w:rPr>
        <w:t>GPD</w:t>
      </w:r>
      <w:proofErr w:type="gramStart"/>
      <w:r>
        <w:rPr>
          <w:rFonts w:hint="eastAsia"/>
        </w:rPr>
        <w:t>雙點配適</w:t>
      </w:r>
      <w:proofErr w:type="gramEnd"/>
      <w:r>
        <w:rPr>
          <w:rFonts w:hint="eastAsia"/>
        </w:rPr>
        <w:t>法</w:t>
      </w:r>
      <w:bookmarkEnd w:id="231"/>
      <w:bookmarkEnd w:id="232"/>
      <w:bookmarkEnd w:id="233"/>
    </w:p>
    <w:p w14:paraId="14C9629D" w14:textId="11962643" w:rsidR="00556A6A" w:rsidRDefault="00556A6A" w:rsidP="00556A6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15</w:t>
      </w:r>
      <w:r>
        <w:rPr>
          <w:rFonts w:hint="eastAsia"/>
        </w:rPr>
        <w:t>日至</w:t>
      </w:r>
      <w:r>
        <w:rPr>
          <w:rFonts w:hint="eastAsia"/>
        </w:rPr>
        <w:t>2024</w:t>
      </w:r>
      <w:r>
        <w:rPr>
          <w:rFonts w:hint="eastAsia"/>
        </w:rPr>
        <w:t>年</w:t>
      </w:r>
      <w:r>
        <w:rPr>
          <w:rFonts w:hint="eastAsia"/>
        </w:rPr>
        <w:t>4</w:t>
      </w:r>
      <w:r>
        <w:rPr>
          <w:rFonts w:hint="eastAsia"/>
        </w:rPr>
        <w:t>月</w:t>
      </w:r>
      <w:r>
        <w:rPr>
          <w:rFonts w:hint="eastAsia"/>
        </w:rPr>
        <w:t>19</w:t>
      </w:r>
      <w:r>
        <w:rPr>
          <w:rFonts w:hint="eastAsia"/>
        </w:rPr>
        <w:t>日間每日到期之選擇權商品，以到期日前</w:t>
      </w:r>
      <w:r>
        <w:rPr>
          <w:rFonts w:hint="eastAsia"/>
        </w:rPr>
        <w:t>7</w:t>
      </w:r>
      <w:r>
        <w:rPr>
          <w:rFonts w:hint="eastAsia"/>
        </w:rPr>
        <w:t>日作為觀察日導出</w:t>
      </w:r>
      <w:r>
        <w:rPr>
          <w:rFonts w:hint="eastAsia"/>
        </w:rPr>
        <w:t>RND</w:t>
      </w:r>
      <w:r>
        <w:rPr>
          <w:rFonts w:hint="eastAsia"/>
        </w:rPr>
        <w:t>，並使用</w:t>
      </w:r>
      <w:proofErr w:type="gramStart"/>
      <w:r>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fldChar w:fldCharType="begin"/>
      </w:r>
      <w:r>
        <w:instrText xml:space="preserve"> </w:instrText>
      </w:r>
      <w:r>
        <w:rPr>
          <w:rFonts w:hint="eastAsia"/>
        </w:rPr>
        <w:instrText>REF _Ref189457030 \h</w:instrText>
      </w:r>
      <w:r>
        <w:instrText xml:space="preserve"> </w:instrText>
      </w:r>
      <w:r>
        <w:fldChar w:fldCharType="separate"/>
      </w:r>
      <w:r w:rsidR="005652B0">
        <w:rPr>
          <w:rFonts w:hint="eastAsia"/>
        </w:rPr>
        <w:t>表</w:t>
      </w:r>
      <w:r w:rsidR="005652B0">
        <w:rPr>
          <w:rFonts w:hint="eastAsia"/>
        </w:rPr>
        <w:t>5-</w:t>
      </w:r>
      <w:r w:rsidR="005652B0">
        <w:rPr>
          <w:noProof/>
        </w:rPr>
        <w:t>14</w:t>
      </w:r>
      <w:r>
        <w:fldChar w:fldCharType="end"/>
      </w:r>
      <w:r>
        <w:rPr>
          <w:rFonts w:hint="eastAsia"/>
        </w:rPr>
        <w:t>，樣本數總計</w:t>
      </w:r>
      <w:r>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sidR="003075F4">
        <w:rPr>
          <w:rFonts w:hint="eastAsia"/>
        </w:rPr>
        <w:t>Excess Kurtosis</w:t>
      </w:r>
      <w:r>
        <w:rPr>
          <w:rFonts w:hint="eastAsia"/>
        </w:rPr>
        <w:t>）之平均數皆大於</w:t>
      </w:r>
      <w:r>
        <w:rPr>
          <w:rFonts w:hint="eastAsia"/>
        </w:rPr>
        <w:t>0</w:t>
      </w:r>
      <w:r>
        <w:rPr>
          <w:rFonts w:hint="eastAsia"/>
        </w:rPr>
        <w:t>，且敘述統計量與單點配適法高度相似，顯示對於</w:t>
      </w:r>
      <w:proofErr w:type="gramStart"/>
      <w:r>
        <w:rPr>
          <w:rFonts w:hint="eastAsia"/>
        </w:rPr>
        <w:t>週</w:t>
      </w:r>
      <w:proofErr w:type="gramEnd"/>
      <w:r>
        <w:rPr>
          <w:rFonts w:hint="eastAsia"/>
        </w:rPr>
        <w:t>報酬，此二方法並無較大差異。</w:t>
      </w:r>
    </w:p>
    <w:p w14:paraId="0CD8EDB1" w14:textId="18340D95" w:rsidR="00556A6A" w:rsidRDefault="00556A6A" w:rsidP="00556A6A">
      <w:pPr>
        <w:pStyle w:val="a9"/>
        <w:keepNext/>
        <w:spacing w:before="180" w:after="180"/>
      </w:pPr>
      <w:bookmarkStart w:id="234" w:name="_Ref189457030"/>
      <w:bookmarkStart w:id="235" w:name="_Toc19236211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5652B0">
        <w:rPr>
          <w:noProof/>
        </w:rPr>
        <w:t>14</w:t>
      </w:r>
      <w:r w:rsidR="002406B3">
        <w:fldChar w:fldCharType="end"/>
      </w:r>
      <w:bookmarkEnd w:id="234"/>
      <w:r>
        <w:rPr>
          <w:rFonts w:hint="eastAsia"/>
        </w:rPr>
        <w:t>：距到期日</w:t>
      </w:r>
      <w:r>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幣報酬率的敘述統計量（雙點配適法）</w:t>
      </w:r>
      <w:bookmarkEnd w:id="23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45"/>
        <w:gridCol w:w="874"/>
        <w:gridCol w:w="874"/>
        <w:gridCol w:w="874"/>
        <w:gridCol w:w="874"/>
        <w:gridCol w:w="874"/>
        <w:gridCol w:w="899"/>
        <w:gridCol w:w="874"/>
      </w:tblGrid>
      <w:tr w:rsidR="00556A6A" w:rsidRPr="00DB4B95" w14:paraId="72CDB671" w14:textId="77777777" w:rsidTr="00556A6A">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CC13BB">
            <w:pPr>
              <w:pStyle w:val="af8"/>
              <w:rPr>
                <w:szCs w:val="16"/>
              </w:rPr>
            </w:pPr>
          </w:p>
        </w:tc>
        <w:tc>
          <w:tcPr>
            <w:tcW w:w="498"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CC13BB">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CC13BB">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CC13BB">
            <w:pPr>
              <w:pStyle w:val="af8"/>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CC13BB">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CC13BB">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CC13BB">
            <w:pPr>
              <w:pStyle w:val="af8"/>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CC13BB">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CC13BB">
            <w:pPr>
              <w:pStyle w:val="af8"/>
              <w:jc w:val="center"/>
              <w:rPr>
                <w:szCs w:val="16"/>
              </w:rPr>
            </w:pPr>
            <w:r w:rsidRPr="00DB4B95">
              <w:rPr>
                <w:szCs w:val="16"/>
              </w:rPr>
              <w:t>Max</w:t>
            </w:r>
          </w:p>
        </w:tc>
      </w:tr>
      <w:tr w:rsidR="00556A6A" w:rsidRPr="00DB4B95" w14:paraId="63EA140A" w14:textId="77777777" w:rsidTr="00556A6A">
        <w:trPr>
          <w:trHeight w:val="283"/>
        </w:trPr>
        <w:tc>
          <w:tcPr>
            <w:tcW w:w="886"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f8"/>
              <w:rPr>
                <w:szCs w:val="16"/>
              </w:rPr>
            </w:pPr>
            <w:r w:rsidRPr="00DB4B95">
              <w:rPr>
                <w:szCs w:val="16"/>
              </w:rPr>
              <w:t>T Return (Y)</w:t>
            </w:r>
          </w:p>
        </w:tc>
        <w:tc>
          <w:tcPr>
            <w:tcW w:w="498"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f8"/>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f8"/>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f8"/>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f8"/>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f8"/>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f8"/>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f8"/>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f8"/>
              <w:jc w:val="right"/>
              <w:rPr>
                <w:szCs w:val="16"/>
              </w:rPr>
            </w:pPr>
            <w:r w:rsidRPr="004F7238">
              <w:t>0.3071</w:t>
            </w:r>
          </w:p>
        </w:tc>
      </w:tr>
      <w:tr w:rsidR="00556A6A" w:rsidRPr="00DB4B95" w14:paraId="7086B8B5" w14:textId="77777777" w:rsidTr="00556A6A">
        <w:trPr>
          <w:trHeight w:val="283"/>
        </w:trPr>
        <w:tc>
          <w:tcPr>
            <w:tcW w:w="886" w:type="pct"/>
            <w:tcBorders>
              <w:right w:val="single" w:sz="8" w:space="0" w:color="auto"/>
            </w:tcBorders>
            <w:shd w:val="clear" w:color="auto" w:fill="auto"/>
            <w:noWrap/>
            <w:vAlign w:val="center"/>
            <w:hideMark/>
          </w:tcPr>
          <w:p w14:paraId="260FBD9E" w14:textId="77777777" w:rsidR="00556A6A" w:rsidRPr="00DB4B95" w:rsidRDefault="00556A6A" w:rsidP="00556A6A">
            <w:pPr>
              <w:pStyle w:val="af8"/>
              <w:rPr>
                <w:szCs w:val="16"/>
              </w:rPr>
            </w:pPr>
            <w:r w:rsidRPr="00DB4B95">
              <w:rPr>
                <w:szCs w:val="16"/>
              </w:rPr>
              <w:t>Mean</w:t>
            </w:r>
          </w:p>
        </w:tc>
        <w:tc>
          <w:tcPr>
            <w:tcW w:w="498" w:type="pct"/>
            <w:tcBorders>
              <w:left w:val="single" w:sz="8" w:space="0" w:color="auto"/>
            </w:tcBorders>
            <w:shd w:val="clear" w:color="auto" w:fill="auto"/>
            <w:noWrap/>
            <w:hideMark/>
          </w:tcPr>
          <w:p w14:paraId="44EA2526" w14:textId="084471CA" w:rsidR="00556A6A" w:rsidRPr="00DB4B95" w:rsidRDefault="00556A6A" w:rsidP="00556A6A">
            <w:pPr>
              <w:pStyle w:val="af8"/>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f8"/>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f8"/>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f8"/>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f8"/>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f8"/>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f8"/>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f8"/>
              <w:jc w:val="right"/>
              <w:rPr>
                <w:szCs w:val="16"/>
              </w:rPr>
            </w:pPr>
            <w:r w:rsidRPr="004F7238">
              <w:t>69393.9514</w:t>
            </w:r>
          </w:p>
        </w:tc>
      </w:tr>
      <w:tr w:rsidR="00556A6A" w:rsidRPr="00DB4B95" w14:paraId="1FC7C9FD" w14:textId="77777777" w:rsidTr="00556A6A">
        <w:trPr>
          <w:trHeight w:val="283"/>
        </w:trPr>
        <w:tc>
          <w:tcPr>
            <w:tcW w:w="886" w:type="pct"/>
            <w:tcBorders>
              <w:right w:val="single" w:sz="8" w:space="0" w:color="auto"/>
            </w:tcBorders>
            <w:shd w:val="clear" w:color="auto" w:fill="auto"/>
            <w:noWrap/>
            <w:vAlign w:val="center"/>
            <w:hideMark/>
          </w:tcPr>
          <w:p w14:paraId="7B68E419" w14:textId="77777777" w:rsidR="00556A6A" w:rsidRPr="00DB4B95" w:rsidRDefault="00556A6A" w:rsidP="00556A6A">
            <w:pPr>
              <w:pStyle w:val="af8"/>
              <w:rPr>
                <w:szCs w:val="16"/>
              </w:rPr>
            </w:pPr>
            <w:r w:rsidRPr="00DB4B95">
              <w:rPr>
                <w:szCs w:val="16"/>
              </w:rPr>
              <w:t>Std</w:t>
            </w:r>
          </w:p>
        </w:tc>
        <w:tc>
          <w:tcPr>
            <w:tcW w:w="498" w:type="pct"/>
            <w:tcBorders>
              <w:left w:val="single" w:sz="8" w:space="0" w:color="auto"/>
            </w:tcBorders>
            <w:shd w:val="clear" w:color="auto" w:fill="auto"/>
            <w:noWrap/>
            <w:hideMark/>
          </w:tcPr>
          <w:p w14:paraId="0203861A" w14:textId="7F41BCD2" w:rsidR="00556A6A" w:rsidRPr="00DB4B95" w:rsidRDefault="00556A6A" w:rsidP="00556A6A">
            <w:pPr>
              <w:pStyle w:val="af8"/>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f8"/>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f8"/>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f8"/>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f8"/>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f8"/>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f8"/>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f8"/>
              <w:jc w:val="right"/>
              <w:rPr>
                <w:szCs w:val="16"/>
              </w:rPr>
            </w:pPr>
            <w:r w:rsidRPr="004F7238">
              <w:t>16566.9193</w:t>
            </w:r>
          </w:p>
        </w:tc>
      </w:tr>
      <w:tr w:rsidR="00556A6A" w:rsidRPr="00DB4B95" w14:paraId="5E83348C" w14:textId="77777777" w:rsidTr="00556A6A">
        <w:trPr>
          <w:trHeight w:val="283"/>
        </w:trPr>
        <w:tc>
          <w:tcPr>
            <w:tcW w:w="886" w:type="pct"/>
            <w:tcBorders>
              <w:right w:val="single" w:sz="8" w:space="0" w:color="auto"/>
            </w:tcBorders>
            <w:shd w:val="clear" w:color="auto" w:fill="auto"/>
            <w:noWrap/>
            <w:vAlign w:val="center"/>
            <w:hideMark/>
          </w:tcPr>
          <w:p w14:paraId="4E9CC2C1" w14:textId="77777777" w:rsidR="00556A6A" w:rsidRPr="00DB4B95" w:rsidRDefault="00556A6A" w:rsidP="00556A6A">
            <w:pPr>
              <w:pStyle w:val="af8"/>
              <w:rPr>
                <w:szCs w:val="16"/>
              </w:rPr>
            </w:pPr>
            <w:r w:rsidRPr="00DB4B95">
              <w:rPr>
                <w:szCs w:val="16"/>
              </w:rPr>
              <w:t>Skewness</w:t>
            </w:r>
          </w:p>
        </w:tc>
        <w:tc>
          <w:tcPr>
            <w:tcW w:w="498" w:type="pct"/>
            <w:tcBorders>
              <w:left w:val="single" w:sz="8" w:space="0" w:color="auto"/>
            </w:tcBorders>
            <w:shd w:val="clear" w:color="auto" w:fill="auto"/>
            <w:noWrap/>
            <w:hideMark/>
          </w:tcPr>
          <w:p w14:paraId="6EE849C4" w14:textId="483C4A38" w:rsidR="00556A6A" w:rsidRPr="00DB4B95" w:rsidRDefault="00556A6A" w:rsidP="00556A6A">
            <w:pPr>
              <w:pStyle w:val="af8"/>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f8"/>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f8"/>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f8"/>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f8"/>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f8"/>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f8"/>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f8"/>
              <w:jc w:val="right"/>
              <w:rPr>
                <w:szCs w:val="16"/>
              </w:rPr>
            </w:pPr>
            <w:r w:rsidRPr="004F7238">
              <w:t>4.2156</w:t>
            </w:r>
          </w:p>
        </w:tc>
      </w:tr>
      <w:tr w:rsidR="00556A6A" w:rsidRPr="00DB4B95" w14:paraId="290081D6" w14:textId="77777777" w:rsidTr="00556A6A">
        <w:trPr>
          <w:trHeight w:val="283"/>
        </w:trPr>
        <w:tc>
          <w:tcPr>
            <w:tcW w:w="886" w:type="pct"/>
            <w:tcBorders>
              <w:right w:val="single" w:sz="8" w:space="0" w:color="auto"/>
            </w:tcBorders>
            <w:shd w:val="clear" w:color="auto" w:fill="auto"/>
            <w:noWrap/>
            <w:vAlign w:val="center"/>
            <w:hideMark/>
          </w:tcPr>
          <w:p w14:paraId="6A83BE04" w14:textId="7B778D00" w:rsidR="00556A6A" w:rsidRPr="00DB4B95" w:rsidRDefault="003075F4" w:rsidP="00556A6A">
            <w:pPr>
              <w:pStyle w:val="af8"/>
              <w:rPr>
                <w:szCs w:val="16"/>
              </w:rPr>
            </w:pPr>
            <w:r>
              <w:rPr>
                <w:szCs w:val="16"/>
              </w:rPr>
              <w:t>Excess Kurtosis</w:t>
            </w:r>
          </w:p>
        </w:tc>
        <w:tc>
          <w:tcPr>
            <w:tcW w:w="498" w:type="pct"/>
            <w:tcBorders>
              <w:left w:val="single" w:sz="8" w:space="0" w:color="auto"/>
            </w:tcBorders>
            <w:shd w:val="clear" w:color="auto" w:fill="auto"/>
            <w:noWrap/>
            <w:hideMark/>
          </w:tcPr>
          <w:p w14:paraId="5B1D9384" w14:textId="3D7FE872" w:rsidR="00556A6A" w:rsidRPr="00DB4B95" w:rsidRDefault="00556A6A" w:rsidP="00556A6A">
            <w:pPr>
              <w:pStyle w:val="af8"/>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f8"/>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f8"/>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f8"/>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f8"/>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f8"/>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f8"/>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f8"/>
              <w:jc w:val="right"/>
              <w:rPr>
                <w:szCs w:val="16"/>
              </w:rPr>
            </w:pPr>
            <w:r w:rsidRPr="004F7238">
              <w:t>26.4692</w:t>
            </w:r>
          </w:p>
        </w:tc>
      </w:tr>
      <w:tr w:rsidR="00556A6A" w:rsidRPr="00DB4B95" w14:paraId="5CA2A604" w14:textId="77777777" w:rsidTr="00556A6A">
        <w:trPr>
          <w:trHeight w:val="283"/>
        </w:trPr>
        <w:tc>
          <w:tcPr>
            <w:tcW w:w="886" w:type="pct"/>
            <w:tcBorders>
              <w:right w:val="single" w:sz="8" w:space="0" w:color="auto"/>
            </w:tcBorders>
            <w:shd w:val="clear" w:color="auto" w:fill="auto"/>
            <w:noWrap/>
            <w:vAlign w:val="center"/>
            <w:hideMark/>
          </w:tcPr>
          <w:p w14:paraId="1381A4B2" w14:textId="77777777" w:rsidR="00556A6A" w:rsidRPr="00DB4B95" w:rsidRDefault="00556A6A" w:rsidP="00556A6A">
            <w:pPr>
              <w:pStyle w:val="af8"/>
              <w:rPr>
                <w:szCs w:val="16"/>
              </w:rPr>
            </w:pPr>
            <w:r w:rsidRPr="00DB4B95">
              <w:rPr>
                <w:szCs w:val="16"/>
              </w:rPr>
              <w:t>Median</w:t>
            </w:r>
          </w:p>
        </w:tc>
        <w:tc>
          <w:tcPr>
            <w:tcW w:w="498" w:type="pct"/>
            <w:tcBorders>
              <w:left w:val="single" w:sz="8" w:space="0" w:color="auto"/>
            </w:tcBorders>
            <w:shd w:val="clear" w:color="auto" w:fill="auto"/>
            <w:noWrap/>
            <w:hideMark/>
          </w:tcPr>
          <w:p w14:paraId="6F97EBBF" w14:textId="65802FC0" w:rsidR="00556A6A" w:rsidRPr="00DB4B95" w:rsidRDefault="00556A6A" w:rsidP="00556A6A">
            <w:pPr>
              <w:pStyle w:val="af8"/>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f8"/>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f8"/>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f8"/>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f8"/>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f8"/>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f8"/>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f8"/>
              <w:jc w:val="right"/>
              <w:rPr>
                <w:szCs w:val="16"/>
              </w:rPr>
            </w:pPr>
            <w:r w:rsidRPr="004F7238">
              <w:t>69137.5000</w:t>
            </w:r>
          </w:p>
        </w:tc>
      </w:tr>
      <w:tr w:rsidR="00556A6A" w:rsidRPr="00DB4B95" w14:paraId="70289CE5" w14:textId="77777777" w:rsidTr="00556A6A">
        <w:trPr>
          <w:trHeight w:val="283"/>
        </w:trPr>
        <w:tc>
          <w:tcPr>
            <w:tcW w:w="886" w:type="pct"/>
            <w:tcBorders>
              <w:right w:val="single" w:sz="8" w:space="0" w:color="auto"/>
            </w:tcBorders>
            <w:shd w:val="clear" w:color="auto" w:fill="auto"/>
            <w:noWrap/>
            <w:vAlign w:val="center"/>
            <w:hideMark/>
          </w:tcPr>
          <w:p w14:paraId="66C7CEED" w14:textId="77777777" w:rsidR="00556A6A" w:rsidRPr="00DB4B95" w:rsidRDefault="00556A6A" w:rsidP="00556A6A">
            <w:pPr>
              <w:pStyle w:val="af8"/>
              <w:rPr>
                <w:szCs w:val="16"/>
              </w:rPr>
            </w:pPr>
            <w:r w:rsidRPr="00DB4B95">
              <w:rPr>
                <w:szCs w:val="16"/>
              </w:rPr>
              <w:t>Fear and Greed Index</w:t>
            </w:r>
          </w:p>
        </w:tc>
        <w:tc>
          <w:tcPr>
            <w:tcW w:w="498" w:type="pct"/>
            <w:tcBorders>
              <w:left w:val="single" w:sz="8" w:space="0" w:color="auto"/>
            </w:tcBorders>
            <w:shd w:val="clear" w:color="auto" w:fill="auto"/>
            <w:noWrap/>
            <w:hideMark/>
          </w:tcPr>
          <w:p w14:paraId="1A5A5462" w14:textId="023128E1" w:rsidR="00556A6A" w:rsidRPr="00DB4B95" w:rsidRDefault="00556A6A" w:rsidP="00556A6A">
            <w:pPr>
              <w:pStyle w:val="af8"/>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f8"/>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f8"/>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f8"/>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f8"/>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f8"/>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f8"/>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f8"/>
              <w:jc w:val="right"/>
              <w:rPr>
                <w:szCs w:val="16"/>
              </w:rPr>
            </w:pPr>
            <w:r w:rsidRPr="004F7238">
              <w:t>93.0000</w:t>
            </w:r>
          </w:p>
        </w:tc>
      </w:tr>
      <w:tr w:rsidR="00556A6A" w:rsidRPr="00DB4B95" w14:paraId="0F080BFA" w14:textId="77777777" w:rsidTr="00556A6A">
        <w:trPr>
          <w:trHeight w:val="283"/>
        </w:trPr>
        <w:tc>
          <w:tcPr>
            <w:tcW w:w="886" w:type="pct"/>
            <w:tcBorders>
              <w:right w:val="single" w:sz="8" w:space="0" w:color="auto"/>
            </w:tcBorders>
            <w:shd w:val="clear" w:color="auto" w:fill="auto"/>
            <w:noWrap/>
            <w:vAlign w:val="center"/>
            <w:hideMark/>
          </w:tcPr>
          <w:p w14:paraId="6117EA96" w14:textId="77777777" w:rsidR="00556A6A" w:rsidRPr="00DB4B95" w:rsidRDefault="00556A6A" w:rsidP="00556A6A">
            <w:pPr>
              <w:pStyle w:val="af8"/>
              <w:rPr>
                <w:szCs w:val="16"/>
              </w:rPr>
            </w:pPr>
            <w:r w:rsidRPr="00DB4B95">
              <w:rPr>
                <w:szCs w:val="16"/>
              </w:rPr>
              <w:t>VIX</w:t>
            </w:r>
          </w:p>
        </w:tc>
        <w:tc>
          <w:tcPr>
            <w:tcW w:w="498" w:type="pct"/>
            <w:tcBorders>
              <w:left w:val="single" w:sz="8" w:space="0" w:color="auto"/>
            </w:tcBorders>
            <w:shd w:val="clear" w:color="auto" w:fill="auto"/>
            <w:noWrap/>
            <w:hideMark/>
          </w:tcPr>
          <w:p w14:paraId="6D8F5DD2" w14:textId="47F2711A" w:rsidR="00556A6A" w:rsidRPr="00DB4B95" w:rsidRDefault="00556A6A" w:rsidP="00556A6A">
            <w:pPr>
              <w:pStyle w:val="af8"/>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f8"/>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f8"/>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f8"/>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f8"/>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f8"/>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f8"/>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f8"/>
              <w:jc w:val="right"/>
              <w:rPr>
                <w:szCs w:val="16"/>
              </w:rPr>
            </w:pPr>
            <w:r w:rsidRPr="004F7238">
              <w:t>32.0200</w:t>
            </w:r>
          </w:p>
        </w:tc>
      </w:tr>
      <w:tr w:rsidR="00556A6A" w:rsidRPr="00DB4B95" w14:paraId="4E1268CA" w14:textId="77777777" w:rsidTr="00556A6A">
        <w:trPr>
          <w:trHeight w:val="283"/>
        </w:trPr>
        <w:tc>
          <w:tcPr>
            <w:tcW w:w="886" w:type="pct"/>
            <w:tcBorders>
              <w:right w:val="single" w:sz="8" w:space="0" w:color="auto"/>
            </w:tcBorders>
            <w:shd w:val="clear" w:color="auto" w:fill="auto"/>
            <w:noWrap/>
            <w:vAlign w:val="center"/>
            <w:hideMark/>
          </w:tcPr>
          <w:p w14:paraId="42C02D91" w14:textId="77777777" w:rsidR="00556A6A" w:rsidRPr="00DB4B95" w:rsidRDefault="00556A6A" w:rsidP="00556A6A">
            <w:pPr>
              <w:pStyle w:val="af8"/>
              <w:rPr>
                <w:szCs w:val="16"/>
              </w:rPr>
            </w:pPr>
            <w:r w:rsidRPr="00DB4B95">
              <w:rPr>
                <w:szCs w:val="16"/>
              </w:rPr>
              <w:t>T-1 Return</w:t>
            </w:r>
          </w:p>
        </w:tc>
        <w:tc>
          <w:tcPr>
            <w:tcW w:w="498" w:type="pct"/>
            <w:tcBorders>
              <w:left w:val="single" w:sz="8" w:space="0" w:color="auto"/>
            </w:tcBorders>
            <w:shd w:val="clear" w:color="auto" w:fill="auto"/>
            <w:noWrap/>
            <w:hideMark/>
          </w:tcPr>
          <w:p w14:paraId="61A0F2E8" w14:textId="6ABC20A9" w:rsidR="00556A6A" w:rsidRPr="00DB4B95" w:rsidRDefault="00556A6A" w:rsidP="00556A6A">
            <w:pPr>
              <w:pStyle w:val="af8"/>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f8"/>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f8"/>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f8"/>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f8"/>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f8"/>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f8"/>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f8"/>
              <w:jc w:val="right"/>
              <w:rPr>
                <w:szCs w:val="16"/>
              </w:rPr>
            </w:pPr>
            <w:r w:rsidRPr="004F7238">
              <w:t>0.3071</w:t>
            </w:r>
          </w:p>
        </w:tc>
      </w:tr>
      <w:tr w:rsidR="00556A6A" w:rsidRPr="00DB4B95" w14:paraId="1CA51E76" w14:textId="77777777" w:rsidTr="00556A6A">
        <w:trPr>
          <w:trHeight w:val="283"/>
        </w:trPr>
        <w:tc>
          <w:tcPr>
            <w:tcW w:w="886" w:type="pct"/>
            <w:tcBorders>
              <w:right w:val="single" w:sz="8" w:space="0" w:color="auto"/>
            </w:tcBorders>
            <w:shd w:val="clear" w:color="auto" w:fill="auto"/>
            <w:noWrap/>
            <w:vAlign w:val="center"/>
            <w:hideMark/>
          </w:tcPr>
          <w:p w14:paraId="334AF084" w14:textId="77777777" w:rsidR="00556A6A" w:rsidRPr="00DB4B95" w:rsidRDefault="00556A6A" w:rsidP="00556A6A">
            <w:pPr>
              <w:pStyle w:val="af8"/>
              <w:rPr>
                <w:szCs w:val="16"/>
              </w:rPr>
            </w:pPr>
            <w:r w:rsidRPr="00DB4B95">
              <w:rPr>
                <w:szCs w:val="16"/>
              </w:rPr>
              <w:t>T-2 Return</w:t>
            </w:r>
          </w:p>
        </w:tc>
        <w:tc>
          <w:tcPr>
            <w:tcW w:w="498" w:type="pct"/>
            <w:tcBorders>
              <w:left w:val="single" w:sz="8" w:space="0" w:color="auto"/>
            </w:tcBorders>
            <w:shd w:val="clear" w:color="auto" w:fill="auto"/>
            <w:noWrap/>
            <w:hideMark/>
          </w:tcPr>
          <w:p w14:paraId="5CF9B757" w14:textId="770A8038" w:rsidR="00556A6A" w:rsidRPr="00DB4B95" w:rsidRDefault="00556A6A" w:rsidP="00556A6A">
            <w:pPr>
              <w:pStyle w:val="af8"/>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f8"/>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f8"/>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f8"/>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f8"/>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f8"/>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f8"/>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f8"/>
              <w:jc w:val="right"/>
              <w:rPr>
                <w:szCs w:val="16"/>
              </w:rPr>
            </w:pPr>
            <w:r w:rsidRPr="004F7238">
              <w:t>0.3071</w:t>
            </w:r>
          </w:p>
        </w:tc>
      </w:tr>
      <w:tr w:rsidR="00556A6A" w:rsidRPr="00DB4B95" w14:paraId="35A6D223" w14:textId="77777777" w:rsidTr="00556A6A">
        <w:trPr>
          <w:trHeight w:val="283"/>
        </w:trPr>
        <w:tc>
          <w:tcPr>
            <w:tcW w:w="886" w:type="pct"/>
            <w:tcBorders>
              <w:right w:val="single" w:sz="8" w:space="0" w:color="auto"/>
            </w:tcBorders>
            <w:shd w:val="clear" w:color="auto" w:fill="auto"/>
            <w:noWrap/>
            <w:vAlign w:val="center"/>
            <w:hideMark/>
          </w:tcPr>
          <w:p w14:paraId="058E5921" w14:textId="77777777" w:rsidR="00556A6A" w:rsidRPr="00DB4B95" w:rsidRDefault="00556A6A" w:rsidP="00556A6A">
            <w:pPr>
              <w:pStyle w:val="af8"/>
              <w:rPr>
                <w:szCs w:val="16"/>
              </w:rPr>
            </w:pPr>
            <w:r w:rsidRPr="00DB4B95">
              <w:rPr>
                <w:szCs w:val="16"/>
              </w:rPr>
              <w:t>T-3 Return</w:t>
            </w:r>
          </w:p>
        </w:tc>
        <w:tc>
          <w:tcPr>
            <w:tcW w:w="498" w:type="pct"/>
            <w:tcBorders>
              <w:left w:val="single" w:sz="8" w:space="0" w:color="auto"/>
            </w:tcBorders>
            <w:shd w:val="clear" w:color="auto" w:fill="auto"/>
            <w:noWrap/>
            <w:hideMark/>
          </w:tcPr>
          <w:p w14:paraId="40FE0CAC" w14:textId="00E2F654" w:rsidR="00556A6A" w:rsidRPr="00DB4B95" w:rsidRDefault="00556A6A" w:rsidP="00556A6A">
            <w:pPr>
              <w:pStyle w:val="af8"/>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f8"/>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f8"/>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f8"/>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f8"/>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f8"/>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f8"/>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f8"/>
              <w:jc w:val="right"/>
              <w:rPr>
                <w:szCs w:val="16"/>
              </w:rPr>
            </w:pPr>
            <w:r w:rsidRPr="004F7238">
              <w:t>0.3071</w:t>
            </w:r>
          </w:p>
        </w:tc>
      </w:tr>
      <w:tr w:rsidR="00556A6A" w:rsidRPr="00DB4B95" w14:paraId="1222CDC1" w14:textId="77777777" w:rsidTr="00556A6A">
        <w:trPr>
          <w:trHeight w:val="283"/>
        </w:trPr>
        <w:tc>
          <w:tcPr>
            <w:tcW w:w="886"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f8"/>
              <w:rPr>
                <w:szCs w:val="16"/>
              </w:rPr>
            </w:pPr>
            <w:r w:rsidRPr="00DB4B95">
              <w:rPr>
                <w:szCs w:val="16"/>
              </w:rPr>
              <w:t>T-4 Return</w:t>
            </w:r>
          </w:p>
        </w:tc>
        <w:tc>
          <w:tcPr>
            <w:tcW w:w="498"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f8"/>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f8"/>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f8"/>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f8"/>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f8"/>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f8"/>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f8"/>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f8"/>
              <w:jc w:val="right"/>
              <w:rPr>
                <w:szCs w:val="16"/>
              </w:rPr>
            </w:pPr>
            <w:r w:rsidRPr="004F7238">
              <w:t>0.3071</w:t>
            </w:r>
          </w:p>
        </w:tc>
      </w:tr>
    </w:tbl>
    <w:p w14:paraId="5C3C12E5" w14:textId="7E61E815" w:rsidR="00556A6A" w:rsidRDefault="00556A6A" w:rsidP="00556A6A">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360605">
        <w:fldChar w:fldCharType="begin"/>
      </w:r>
      <w:r w:rsidR="00360605">
        <w:instrText xml:space="preserve"> </w:instrText>
      </w:r>
      <w:r w:rsidR="00360605">
        <w:rPr>
          <w:rFonts w:hint="eastAsia"/>
        </w:rPr>
        <w:instrText>REF _Ref189457458 \h</w:instrText>
      </w:r>
      <w:r w:rsidR="00360605">
        <w:instrText xml:space="preserve"> </w:instrText>
      </w:r>
      <w:r w:rsidR="00360605">
        <w:fldChar w:fldCharType="separate"/>
      </w:r>
      <w:r w:rsidR="005652B0">
        <w:rPr>
          <w:rFonts w:hint="eastAsia"/>
        </w:rPr>
        <w:t>表</w:t>
      </w:r>
      <w:r w:rsidR="005652B0">
        <w:rPr>
          <w:rFonts w:hint="eastAsia"/>
        </w:rPr>
        <w:t>5-</w:t>
      </w:r>
      <w:r w:rsidR="005652B0">
        <w:rPr>
          <w:noProof/>
        </w:rPr>
        <w:t>15</w:t>
      </w:r>
      <w:r w:rsidR="00360605">
        <w:fldChar w:fldCharType="end"/>
      </w:r>
      <w:r>
        <w:rPr>
          <w:rFonts w:hint="eastAsia"/>
        </w:rPr>
        <w:t>，可觀察平均數（</w:t>
      </w:r>
      <w:r>
        <w:rPr>
          <w:rFonts w:hint="eastAsia"/>
        </w:rPr>
        <w:t>Mean</w:t>
      </w:r>
      <w:r>
        <w:rPr>
          <w:rFonts w:hint="eastAsia"/>
        </w:rPr>
        <w:t>）、標準差（</w:t>
      </w:r>
      <w:r>
        <w:rPr>
          <w:rFonts w:hint="eastAsia"/>
        </w:rPr>
        <w:t>Std</w:t>
      </w:r>
      <w:r>
        <w:rPr>
          <w:rFonts w:hint="eastAsia"/>
        </w:rPr>
        <w:t>）及中位數（</w:t>
      </w:r>
      <w:r>
        <w:rPr>
          <w:rFonts w:hint="eastAsia"/>
        </w:rPr>
        <w:t>Median</w:t>
      </w:r>
      <w:r>
        <w:rPr>
          <w:rFonts w:hint="eastAsia"/>
        </w:rPr>
        <w:t>）具有顯著性。</w:t>
      </w:r>
    </w:p>
    <w:p w14:paraId="07ADB45C" w14:textId="4E2A9CB1" w:rsidR="00556A6A" w:rsidRDefault="00556A6A" w:rsidP="00556A6A">
      <w:pPr>
        <w:pStyle w:val="a9"/>
        <w:keepNext/>
        <w:spacing w:before="180" w:after="180"/>
      </w:pPr>
      <w:bookmarkStart w:id="236" w:name="_Ref189457458"/>
      <w:bookmarkStart w:id="237" w:name="_Toc192362115"/>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5652B0">
        <w:rPr>
          <w:noProof/>
        </w:rPr>
        <w:t>15</w:t>
      </w:r>
      <w:r w:rsidR="002406B3">
        <w:fldChar w:fldCharType="end"/>
      </w:r>
      <w:bookmarkEnd w:id="236"/>
      <w:r>
        <w:rPr>
          <w:rFonts w:hint="eastAsia"/>
        </w:rPr>
        <w:t>：距到期日</w:t>
      </w:r>
      <w:r>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bookmarkEnd w:id="23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CC13BB">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CC13BB">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CC13BB">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CC13BB">
            <w:pPr>
              <w:pStyle w:val="af8"/>
              <w:jc w:val="center"/>
              <w:rPr>
                <w:szCs w:val="16"/>
              </w:rPr>
            </w:pPr>
            <w:r w:rsidRPr="00987DA1">
              <w:rPr>
                <w:szCs w:val="16"/>
              </w:rPr>
              <w:t>R-squared</w:t>
            </w:r>
          </w:p>
        </w:tc>
      </w:tr>
      <w:tr w:rsidR="00360605" w:rsidRPr="00987DA1"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f8"/>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f8"/>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f8"/>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f8"/>
              <w:jc w:val="right"/>
              <w:rPr>
                <w:szCs w:val="16"/>
              </w:rPr>
            </w:pPr>
            <w:r w:rsidRPr="00D57167">
              <w:t>0.0243</w:t>
            </w:r>
          </w:p>
        </w:tc>
      </w:tr>
      <w:tr w:rsidR="00360605" w:rsidRPr="00987DA1"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f8"/>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f8"/>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f8"/>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f8"/>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f8"/>
              <w:jc w:val="right"/>
              <w:rPr>
                <w:szCs w:val="16"/>
              </w:rPr>
            </w:pPr>
            <w:r w:rsidRPr="00D57167">
              <w:t>0.0239</w:t>
            </w:r>
          </w:p>
        </w:tc>
      </w:tr>
      <w:tr w:rsidR="00360605" w:rsidRPr="00987DA1"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f8"/>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f8"/>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f8"/>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f8"/>
              <w:rPr>
                <w:szCs w:val="16"/>
              </w:rPr>
            </w:pPr>
          </w:p>
        </w:tc>
        <w:tc>
          <w:tcPr>
            <w:tcW w:w="1026" w:type="pct"/>
            <w:shd w:val="clear" w:color="auto" w:fill="auto"/>
            <w:noWrap/>
            <w:hideMark/>
          </w:tcPr>
          <w:p w14:paraId="6370D160" w14:textId="30491BAD" w:rsidR="00360605" w:rsidRPr="00987DA1" w:rsidRDefault="00360605" w:rsidP="00360605">
            <w:pPr>
              <w:pStyle w:val="af8"/>
              <w:jc w:val="right"/>
              <w:rPr>
                <w:szCs w:val="16"/>
              </w:rPr>
            </w:pPr>
            <w:r w:rsidRPr="00D57167">
              <w:t>0.0037</w:t>
            </w:r>
          </w:p>
        </w:tc>
      </w:tr>
      <w:tr w:rsidR="00360605" w:rsidRPr="00987DA1"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437F54BE" w:rsidR="00360605" w:rsidRPr="00987DA1" w:rsidRDefault="003075F4" w:rsidP="00360605">
            <w:pPr>
              <w:pStyle w:val="af8"/>
              <w:rPr>
                <w:szCs w:val="16"/>
              </w:rPr>
            </w:pPr>
            <w:r>
              <w:rPr>
                <w:szCs w:val="16"/>
              </w:rPr>
              <w:lastRenderedPageBreak/>
              <w:t>Excess 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f8"/>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f8"/>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f8"/>
              <w:rPr>
                <w:szCs w:val="16"/>
              </w:rPr>
            </w:pPr>
          </w:p>
        </w:tc>
        <w:tc>
          <w:tcPr>
            <w:tcW w:w="1026" w:type="pct"/>
            <w:shd w:val="clear" w:color="auto" w:fill="auto"/>
            <w:noWrap/>
            <w:hideMark/>
          </w:tcPr>
          <w:p w14:paraId="0772BDCD" w14:textId="4FEE9BE0" w:rsidR="00360605" w:rsidRPr="00987DA1" w:rsidRDefault="00360605" w:rsidP="00360605">
            <w:pPr>
              <w:pStyle w:val="af8"/>
              <w:jc w:val="right"/>
              <w:rPr>
                <w:szCs w:val="16"/>
              </w:rPr>
            </w:pPr>
            <w:r w:rsidRPr="00D57167">
              <w:t>0.0134</w:t>
            </w:r>
          </w:p>
        </w:tc>
      </w:tr>
      <w:tr w:rsidR="00360605" w:rsidRPr="00987DA1"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f8"/>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f8"/>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f8"/>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f8"/>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f8"/>
              <w:jc w:val="right"/>
              <w:rPr>
                <w:szCs w:val="16"/>
              </w:rPr>
            </w:pPr>
            <w:r w:rsidRPr="00D57167">
              <w:t>0.0241</w:t>
            </w:r>
          </w:p>
        </w:tc>
      </w:tr>
      <w:tr w:rsidR="00360605" w:rsidRPr="00987DA1"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f8"/>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f8"/>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f8"/>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f8"/>
              <w:rPr>
                <w:szCs w:val="16"/>
              </w:rPr>
            </w:pPr>
          </w:p>
        </w:tc>
        <w:tc>
          <w:tcPr>
            <w:tcW w:w="1026" w:type="pct"/>
            <w:shd w:val="clear" w:color="auto" w:fill="auto"/>
            <w:noWrap/>
            <w:hideMark/>
          </w:tcPr>
          <w:p w14:paraId="26D80BA6" w14:textId="43192F34" w:rsidR="00360605" w:rsidRPr="00987DA1" w:rsidRDefault="00360605" w:rsidP="00360605">
            <w:pPr>
              <w:pStyle w:val="af8"/>
              <w:jc w:val="right"/>
              <w:rPr>
                <w:szCs w:val="16"/>
              </w:rPr>
            </w:pPr>
            <w:r w:rsidRPr="00D57167">
              <w:t>0.0008</w:t>
            </w:r>
          </w:p>
        </w:tc>
      </w:tr>
      <w:tr w:rsidR="00360605" w:rsidRPr="00987DA1"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f8"/>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f8"/>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f8"/>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f8"/>
              <w:rPr>
                <w:szCs w:val="16"/>
              </w:rPr>
            </w:pPr>
          </w:p>
        </w:tc>
        <w:tc>
          <w:tcPr>
            <w:tcW w:w="1026" w:type="pct"/>
            <w:shd w:val="clear" w:color="auto" w:fill="auto"/>
            <w:noWrap/>
            <w:hideMark/>
          </w:tcPr>
          <w:p w14:paraId="24E27D00" w14:textId="6734D89D" w:rsidR="00360605" w:rsidRPr="00987DA1" w:rsidRDefault="00360605" w:rsidP="00360605">
            <w:pPr>
              <w:pStyle w:val="af8"/>
              <w:jc w:val="right"/>
              <w:rPr>
                <w:szCs w:val="16"/>
              </w:rPr>
            </w:pPr>
            <w:r w:rsidRPr="00D57167">
              <w:t>0.0025</w:t>
            </w:r>
          </w:p>
        </w:tc>
      </w:tr>
      <w:tr w:rsidR="00360605" w:rsidRPr="00987DA1"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f8"/>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f8"/>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f8"/>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f8"/>
              <w:rPr>
                <w:szCs w:val="16"/>
              </w:rPr>
            </w:pPr>
          </w:p>
        </w:tc>
        <w:tc>
          <w:tcPr>
            <w:tcW w:w="1026" w:type="pct"/>
            <w:shd w:val="clear" w:color="auto" w:fill="auto"/>
            <w:noWrap/>
            <w:hideMark/>
          </w:tcPr>
          <w:p w14:paraId="5CEA4606" w14:textId="32CBC511" w:rsidR="00360605" w:rsidRPr="00987DA1" w:rsidRDefault="00360605" w:rsidP="00360605">
            <w:pPr>
              <w:pStyle w:val="af8"/>
              <w:jc w:val="right"/>
              <w:rPr>
                <w:szCs w:val="16"/>
              </w:rPr>
            </w:pPr>
            <w:r w:rsidRPr="00D57167">
              <w:t>0.0016</w:t>
            </w:r>
          </w:p>
        </w:tc>
      </w:tr>
      <w:tr w:rsidR="00360605" w:rsidRPr="00987DA1"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f8"/>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f8"/>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f8"/>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f8"/>
              <w:rPr>
                <w:szCs w:val="16"/>
              </w:rPr>
            </w:pPr>
          </w:p>
        </w:tc>
        <w:tc>
          <w:tcPr>
            <w:tcW w:w="1026" w:type="pct"/>
            <w:shd w:val="clear" w:color="auto" w:fill="auto"/>
            <w:noWrap/>
            <w:hideMark/>
          </w:tcPr>
          <w:p w14:paraId="76B2188E" w14:textId="5CC1C1FA" w:rsidR="00360605" w:rsidRPr="00987DA1" w:rsidRDefault="00360605" w:rsidP="00360605">
            <w:pPr>
              <w:pStyle w:val="af8"/>
              <w:jc w:val="right"/>
              <w:rPr>
                <w:szCs w:val="16"/>
              </w:rPr>
            </w:pPr>
            <w:r w:rsidRPr="00D57167">
              <w:t>0.0002</w:t>
            </w:r>
          </w:p>
        </w:tc>
      </w:tr>
      <w:tr w:rsidR="00360605" w:rsidRPr="00987DA1"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f8"/>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f8"/>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f8"/>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f8"/>
              <w:rPr>
                <w:szCs w:val="16"/>
              </w:rPr>
            </w:pPr>
          </w:p>
        </w:tc>
        <w:tc>
          <w:tcPr>
            <w:tcW w:w="1026" w:type="pct"/>
            <w:shd w:val="clear" w:color="auto" w:fill="auto"/>
            <w:noWrap/>
            <w:hideMark/>
          </w:tcPr>
          <w:p w14:paraId="7B05F350" w14:textId="604D9BEC" w:rsidR="00360605" w:rsidRPr="00987DA1" w:rsidRDefault="00360605" w:rsidP="00360605">
            <w:pPr>
              <w:pStyle w:val="af8"/>
              <w:jc w:val="right"/>
              <w:rPr>
                <w:szCs w:val="16"/>
              </w:rPr>
            </w:pPr>
            <w:r w:rsidRPr="00D57167">
              <w:t>0.0000</w:t>
            </w:r>
          </w:p>
        </w:tc>
      </w:tr>
      <w:tr w:rsidR="00360605" w:rsidRPr="00987DA1"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f8"/>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f8"/>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f8"/>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f8"/>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f8"/>
              <w:jc w:val="right"/>
              <w:rPr>
                <w:szCs w:val="16"/>
              </w:rPr>
            </w:pPr>
            <w:r w:rsidRPr="00D57167">
              <w:t>0.0072</w:t>
            </w:r>
          </w:p>
        </w:tc>
      </w:tr>
    </w:tbl>
    <w:p w14:paraId="795FD654" w14:textId="77777777" w:rsidR="00556A6A" w:rsidRDefault="00556A6A" w:rsidP="00556A6A">
      <w:pPr>
        <w:pStyle w:val="af8"/>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AE4CD9" w14:textId="5384D692" w:rsidR="00556A6A" w:rsidRDefault="00360605" w:rsidP="00556A6A">
      <w:pPr>
        <w:spacing w:before="180" w:after="180"/>
        <w:ind w:firstLine="480"/>
      </w:pPr>
      <w:proofErr w:type="gramStart"/>
      <w:r>
        <w:rPr>
          <w:rFonts w:hint="eastAsia"/>
        </w:rPr>
        <w:t>雙點配適</w:t>
      </w:r>
      <w:proofErr w:type="gramEnd"/>
      <w:r>
        <w:rPr>
          <w:rFonts w:hint="eastAsia"/>
        </w:rPr>
        <w:t>法</w:t>
      </w:r>
      <w:r w:rsidR="00556A6A" w:rsidRPr="002A67DD">
        <w:t>在進行雙變數、三變數及四變數等多重</w:t>
      </w:r>
      <w:proofErr w:type="gramStart"/>
      <w:r w:rsidR="00556A6A" w:rsidRPr="002A67DD">
        <w:t>迴</w:t>
      </w:r>
      <w:proofErr w:type="gramEnd"/>
      <w:r w:rsidR="00556A6A" w:rsidRPr="002A67DD">
        <w:t>歸分析時，</w:t>
      </w:r>
      <w:r>
        <w:rPr>
          <w:rFonts w:hint="eastAsia"/>
        </w:rPr>
        <w:t>依然有單點配適法發生之問題，</w:t>
      </w:r>
      <w:r w:rsidR="00556A6A" w:rsidRPr="002A67DD">
        <w:t>大部分</w:t>
      </w:r>
      <w:r w:rsidR="00556A6A">
        <w:rPr>
          <w:rFonts w:hint="eastAsia"/>
        </w:rPr>
        <w:t>解釋</w:t>
      </w:r>
      <w:r w:rsidR="00556A6A" w:rsidRPr="002A67DD">
        <w:t>變數的預測效果並不顯著，此結果已列於</w:t>
      </w:r>
      <w:r w:rsidR="00556A6A">
        <w:fldChar w:fldCharType="begin"/>
      </w:r>
      <w:r w:rsidR="00556A6A">
        <w:instrText xml:space="preserve"> REF _Ref189455844 \h </w:instrText>
      </w:r>
      <w:r w:rsidR="00556A6A">
        <w:fldChar w:fldCharType="separate"/>
      </w:r>
      <w:r w:rsidR="005652B0">
        <w:rPr>
          <w:rFonts w:hint="eastAsia"/>
        </w:rPr>
        <w:t>附表</w:t>
      </w:r>
      <w:r w:rsidR="005652B0">
        <w:rPr>
          <w:noProof/>
        </w:rPr>
        <w:t>6</w:t>
      </w:r>
      <w:r w:rsidR="00556A6A">
        <w:fldChar w:fldCharType="end"/>
      </w:r>
      <w:r w:rsidR="00556A6A" w:rsidRPr="002A67DD">
        <w:t>至</w:t>
      </w:r>
      <w:r w:rsidR="00556A6A">
        <w:fldChar w:fldCharType="begin"/>
      </w:r>
      <w:r w:rsidR="00556A6A">
        <w:instrText xml:space="preserve"> REF _Ref189455847 \h </w:instrText>
      </w:r>
      <w:r w:rsidR="00556A6A">
        <w:fldChar w:fldCharType="separate"/>
      </w:r>
      <w:r w:rsidR="005652B0">
        <w:rPr>
          <w:rFonts w:hint="eastAsia"/>
        </w:rPr>
        <w:t>附表</w:t>
      </w:r>
      <w:r w:rsidR="005652B0">
        <w:rPr>
          <w:noProof/>
        </w:rPr>
        <w:t>8</w:t>
      </w:r>
      <w:r w:rsidR="00556A6A">
        <w:fldChar w:fldCharType="end"/>
      </w:r>
      <w:r w:rsidR="00556A6A" w:rsidRPr="002A67DD">
        <w:t>。</w:t>
      </w:r>
    </w:p>
    <w:p w14:paraId="75C7163E" w14:textId="1E28FA60" w:rsidR="00556A6A" w:rsidRPr="002A67DD" w:rsidRDefault="00F22A38" w:rsidP="00F22A38">
      <w:pPr>
        <w:spacing w:before="180" w:after="180"/>
        <w:ind w:firstLine="480"/>
      </w:pPr>
      <w:r>
        <w:rPr>
          <w:rFonts w:hint="eastAsia"/>
        </w:rPr>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歸模型進行比較，本小節亦選擇</w:t>
      </w:r>
      <w:proofErr w:type="gramStart"/>
      <w:r w:rsidR="003075F4">
        <w:rPr>
          <w:rFonts w:hint="eastAsia"/>
        </w:rPr>
        <w:t>超額峰態</w:t>
      </w:r>
      <w:proofErr w:type="gramEnd"/>
      <w:r>
        <w:rPr>
          <w:rFonts w:hint="eastAsia"/>
        </w:rPr>
        <w:t>（</w:t>
      </w:r>
      <w:r w:rsidR="003075F4">
        <w:rPr>
          <w:rFonts w:hint="eastAsia"/>
        </w:rPr>
        <w:t>Excess Kurtosis</w:t>
      </w:r>
      <w:r>
        <w:rPr>
          <w:rFonts w:hint="eastAsia"/>
        </w:rPr>
        <w:t>）、中位數（</w:t>
      </w:r>
      <w:r>
        <w:rPr>
          <w:rFonts w:hint="eastAsia"/>
        </w:rPr>
        <w:t>Median</w:t>
      </w:r>
      <w:r>
        <w:rPr>
          <w:rFonts w:hint="eastAsia"/>
        </w:rPr>
        <w:t>）及</w:t>
      </w:r>
      <w:r w:rsidRPr="002A67DD">
        <w:t>加密貨幣恐懼貪婪指數（</w:t>
      </w:r>
      <w:r w:rsidRPr="002A67DD">
        <w:t>Fear and Greed Index</w:t>
      </w:r>
      <w:r w:rsidRPr="002A67DD">
        <w:t>）</w:t>
      </w:r>
      <w:r>
        <w:rPr>
          <w:rFonts w:hint="eastAsia"/>
        </w:rPr>
        <w:t>三個變數進入模型，模型結果如</w:t>
      </w:r>
      <w:r>
        <w:fldChar w:fldCharType="begin"/>
      </w:r>
      <w:r>
        <w:instrText xml:space="preserve"> </w:instrText>
      </w:r>
      <w:r>
        <w:rPr>
          <w:rFonts w:hint="eastAsia"/>
        </w:rPr>
        <w:instrText>REF _Ref189457902 \h</w:instrText>
      </w:r>
      <w:r>
        <w:instrText xml:space="preserve"> </w:instrText>
      </w:r>
      <w:r>
        <w:fldChar w:fldCharType="separate"/>
      </w:r>
      <w:r w:rsidR="005652B0">
        <w:rPr>
          <w:rFonts w:hint="eastAsia"/>
        </w:rPr>
        <w:t>表</w:t>
      </w:r>
      <w:r w:rsidR="005652B0">
        <w:rPr>
          <w:rFonts w:hint="eastAsia"/>
        </w:rPr>
        <w:t>5-</w:t>
      </w:r>
      <w:r w:rsidR="005652B0">
        <w:rPr>
          <w:noProof/>
        </w:rPr>
        <w:t>16</w:t>
      </w:r>
      <w:r>
        <w:fldChar w:fldCharType="end"/>
      </w:r>
      <w:r>
        <w:rPr>
          <w:rFonts w:hint="eastAsia"/>
        </w:rPr>
        <w:t>，變數顯著性與模型預測能力皆與單點配適法模型相仿。</w:t>
      </w:r>
    </w:p>
    <w:p w14:paraId="71AD3AA3" w14:textId="31787389" w:rsidR="00556A6A" w:rsidRDefault="00556A6A" w:rsidP="00556A6A">
      <w:pPr>
        <w:pStyle w:val="a9"/>
        <w:keepNext/>
        <w:spacing w:before="180" w:after="180"/>
      </w:pPr>
      <w:bookmarkStart w:id="238" w:name="_Ref189457902"/>
      <w:bookmarkStart w:id="239" w:name="_Toc192362116"/>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5652B0">
        <w:rPr>
          <w:noProof/>
        </w:rPr>
        <w:t>16</w:t>
      </w:r>
      <w:r w:rsidR="002406B3">
        <w:fldChar w:fldCharType="end"/>
      </w:r>
      <w:bookmarkEnd w:id="238"/>
      <w:r>
        <w:rPr>
          <w:rFonts w:hint="eastAsia"/>
        </w:rPr>
        <w:t>：距到期日</w:t>
      </w:r>
      <w:r>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w:t>
      </w:r>
      <w:r w:rsidR="00F22A38">
        <w:rPr>
          <w:rFonts w:hint="eastAsia"/>
        </w:rPr>
        <w:t>雙</w:t>
      </w:r>
      <w:r>
        <w:rPr>
          <w:rFonts w:hint="eastAsia"/>
        </w:rPr>
        <w:t>點配適法）</w:t>
      </w:r>
      <w:bookmarkEnd w:id="2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CC13BB">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CC13BB">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CC13BB">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CC13BB">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CC13BB">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CC13BB">
            <w:pPr>
              <w:pStyle w:val="af8"/>
              <w:jc w:val="center"/>
            </w:pPr>
            <w:r w:rsidRPr="00DB54B6">
              <w:t>MSE</w:t>
            </w:r>
          </w:p>
        </w:tc>
      </w:tr>
      <w:tr w:rsidR="00556A6A" w:rsidRPr="00DB54B6"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B2AABC2" w:rsidR="00556A6A" w:rsidRPr="00DB54B6" w:rsidRDefault="003075F4" w:rsidP="00CC13BB">
            <w:pPr>
              <w:pStyle w:val="af8"/>
            </w:pPr>
            <w:r>
              <w:t>Excess 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CC13BB">
            <w:pPr>
              <w:pStyle w:val="af8"/>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CC13BB">
            <w:pPr>
              <w:pStyle w:val="af8"/>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CC13BB">
            <w:pPr>
              <w:pStyle w:val="af8"/>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CC13BB">
            <w:pPr>
              <w:pStyle w:val="af8"/>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CC13BB">
            <w:pPr>
              <w:pStyle w:val="af8"/>
              <w:jc w:val="right"/>
            </w:pPr>
            <w:r w:rsidRPr="00DD3DE5">
              <w:t>0.9256</w:t>
            </w:r>
          </w:p>
        </w:tc>
      </w:tr>
      <w:tr w:rsidR="00556A6A" w:rsidRPr="00DB54B6"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CC13BB">
            <w:pPr>
              <w:pStyle w:val="af8"/>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CC13BB">
            <w:pPr>
              <w:pStyle w:val="af8"/>
              <w:jc w:val="right"/>
            </w:pPr>
            <w:r w:rsidRPr="00DD3DE5">
              <w:t>-0.2706</w:t>
            </w:r>
          </w:p>
        </w:tc>
        <w:tc>
          <w:tcPr>
            <w:tcW w:w="774" w:type="pct"/>
            <w:shd w:val="clear" w:color="auto" w:fill="auto"/>
            <w:noWrap/>
            <w:hideMark/>
          </w:tcPr>
          <w:p w14:paraId="11A70BB8" w14:textId="77777777" w:rsidR="00556A6A" w:rsidRPr="00DB54B6" w:rsidRDefault="00556A6A" w:rsidP="00CC13BB">
            <w:pPr>
              <w:pStyle w:val="af8"/>
              <w:jc w:val="right"/>
            </w:pPr>
            <w:r w:rsidRPr="00DD3DE5">
              <w:t>0.0144</w:t>
            </w:r>
          </w:p>
        </w:tc>
        <w:tc>
          <w:tcPr>
            <w:tcW w:w="807" w:type="pct"/>
            <w:shd w:val="clear" w:color="auto" w:fill="auto"/>
            <w:noWrap/>
            <w:hideMark/>
          </w:tcPr>
          <w:p w14:paraId="507949BD" w14:textId="77777777" w:rsidR="00556A6A" w:rsidRPr="00DB54B6" w:rsidRDefault="00556A6A" w:rsidP="00CC13BB">
            <w:pPr>
              <w:pStyle w:val="af8"/>
            </w:pPr>
            <w:r w:rsidRPr="00DD3DE5">
              <w:t>**</w:t>
            </w:r>
          </w:p>
        </w:tc>
        <w:tc>
          <w:tcPr>
            <w:tcW w:w="818" w:type="pct"/>
            <w:shd w:val="clear" w:color="auto" w:fill="auto"/>
            <w:noWrap/>
            <w:hideMark/>
          </w:tcPr>
          <w:p w14:paraId="580EC4D4" w14:textId="77777777" w:rsidR="00556A6A" w:rsidRPr="00DB54B6" w:rsidRDefault="00556A6A" w:rsidP="00CC13BB">
            <w:pPr>
              <w:pStyle w:val="af8"/>
            </w:pPr>
          </w:p>
        </w:tc>
        <w:tc>
          <w:tcPr>
            <w:tcW w:w="774" w:type="pct"/>
            <w:shd w:val="clear" w:color="auto" w:fill="auto"/>
            <w:noWrap/>
            <w:hideMark/>
          </w:tcPr>
          <w:p w14:paraId="49A1EBCE" w14:textId="77777777" w:rsidR="00556A6A" w:rsidRPr="00DB54B6" w:rsidRDefault="00556A6A" w:rsidP="00CC13BB">
            <w:pPr>
              <w:pStyle w:val="af8"/>
            </w:pPr>
          </w:p>
        </w:tc>
      </w:tr>
      <w:tr w:rsidR="00556A6A" w:rsidRPr="00DB54B6"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CC13BB">
            <w:pPr>
              <w:pStyle w:val="af8"/>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CC13BB">
            <w:pPr>
              <w:pStyle w:val="af8"/>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CC13BB">
            <w:pPr>
              <w:pStyle w:val="af8"/>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CC13BB">
            <w:pPr>
              <w:pStyle w:val="af8"/>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CC13BB">
            <w:pPr>
              <w:pStyle w:val="af8"/>
            </w:pPr>
          </w:p>
        </w:tc>
        <w:tc>
          <w:tcPr>
            <w:tcW w:w="774" w:type="pct"/>
            <w:tcBorders>
              <w:bottom w:val="double" w:sz="4" w:space="0" w:color="auto"/>
            </w:tcBorders>
            <w:shd w:val="clear" w:color="auto" w:fill="auto"/>
            <w:noWrap/>
            <w:hideMark/>
          </w:tcPr>
          <w:p w14:paraId="782BFDE9" w14:textId="77777777" w:rsidR="00556A6A" w:rsidRPr="00DB54B6" w:rsidRDefault="00556A6A" w:rsidP="00CC13BB">
            <w:pPr>
              <w:pStyle w:val="af8"/>
            </w:pPr>
          </w:p>
        </w:tc>
      </w:tr>
    </w:tbl>
    <w:p w14:paraId="2F7336C8" w14:textId="77777777" w:rsidR="00556A6A" w:rsidRDefault="00556A6A" w:rsidP="00556A6A">
      <w:pPr>
        <w:pStyle w:val="af8"/>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48C1181C" w14:textId="313ED480" w:rsidR="00F008C1" w:rsidRDefault="00F008C1" w:rsidP="00F008C1">
      <w:pPr>
        <w:pStyle w:val="3"/>
        <w:spacing w:before="180" w:after="180"/>
      </w:pPr>
      <w:bookmarkStart w:id="240" w:name="_Toc190531608"/>
      <w:bookmarkStart w:id="241" w:name="_Toc190982053"/>
      <w:bookmarkStart w:id="242" w:name="_Toc192324106"/>
      <w:r>
        <w:rPr>
          <w:rFonts w:hint="eastAsia"/>
        </w:rPr>
        <w:t>5.</w:t>
      </w:r>
      <w:r w:rsidR="008771A3">
        <w:rPr>
          <w:rFonts w:hint="eastAsia"/>
        </w:rPr>
        <w:t>3</w:t>
      </w:r>
      <w:r>
        <w:rPr>
          <w:rFonts w:hint="eastAsia"/>
        </w:rPr>
        <w:t>.3</w:t>
      </w:r>
      <w:proofErr w:type="gramStart"/>
      <w:r>
        <w:rPr>
          <w:rFonts w:hint="eastAsia"/>
        </w:rPr>
        <w:t>兩</w:t>
      </w:r>
      <w:proofErr w:type="gramEnd"/>
      <w:r>
        <w:rPr>
          <w:rFonts w:hint="eastAsia"/>
        </w:rPr>
        <w:t>方法比較分析</w:t>
      </w:r>
      <w:bookmarkEnd w:id="240"/>
      <w:bookmarkEnd w:id="241"/>
      <w:bookmarkEnd w:id="242"/>
    </w:p>
    <w:p w14:paraId="57D872B4" w14:textId="0DC1034E" w:rsidR="00B74C6F" w:rsidRPr="00B74C6F" w:rsidRDefault="00B74C6F" w:rsidP="00B74C6F">
      <w:pPr>
        <w:spacing w:before="180" w:after="180"/>
        <w:ind w:firstLine="480"/>
      </w:pPr>
      <w:r w:rsidRPr="00B74C6F">
        <w:t>針對距離到期日</w:t>
      </w:r>
      <w:r>
        <w:rPr>
          <w:rFonts w:hint="eastAsia"/>
        </w:rPr>
        <w:t>7</w:t>
      </w:r>
      <w:r w:rsidRPr="00B74C6F">
        <w:t>日之比</w:t>
      </w:r>
      <w:proofErr w:type="gramStart"/>
      <w:r w:rsidRPr="00B74C6F">
        <w:t>特</w:t>
      </w:r>
      <w:proofErr w:type="gramEnd"/>
      <w:r w:rsidRPr="00B74C6F">
        <w:t>幣選擇權商品，本研究分別採用單點配適法與</w:t>
      </w:r>
      <w:proofErr w:type="gramStart"/>
      <w:r w:rsidRPr="00B74C6F">
        <w:t>雙點配適法建</w:t>
      </w:r>
      <w:proofErr w:type="gramEnd"/>
      <w:r w:rsidRPr="00B74C6F">
        <w:t>構</w:t>
      </w:r>
      <w:r w:rsidRPr="00B74C6F">
        <w:t>RND</w:t>
      </w:r>
      <w:r w:rsidRPr="00B74C6F">
        <w:t>，並進行實證</w:t>
      </w:r>
      <w:proofErr w:type="gramStart"/>
      <w:r w:rsidRPr="00B74C6F">
        <w:t>迴</w:t>
      </w:r>
      <w:proofErr w:type="gramEnd"/>
      <w:r w:rsidRPr="00B74C6F">
        <w:t>歸分析比較。實證結果顯示，兩種方法在預測</w:t>
      </w:r>
      <w:proofErr w:type="gramStart"/>
      <w:r w:rsidRPr="00B74C6F">
        <w:t>週</w:t>
      </w:r>
      <w:proofErr w:type="gramEnd"/>
      <w:r w:rsidRPr="00B74C6F">
        <w:t>報酬率時，皆能找到具有統計顯著性的變數組合。</w:t>
      </w:r>
    </w:p>
    <w:p w14:paraId="25B555E2" w14:textId="77777777" w:rsidR="00B74C6F" w:rsidRPr="00B74C6F" w:rsidRDefault="00B74C6F" w:rsidP="00B74C6F">
      <w:pPr>
        <w:spacing w:before="180" w:after="180"/>
        <w:ind w:firstLine="480"/>
      </w:pPr>
      <w:r w:rsidRPr="00B74C6F">
        <w:t>就變數敘述統計量而言，兩種方法所計算之</w:t>
      </w:r>
      <w:r w:rsidRPr="00B74C6F">
        <w:t>RND</w:t>
      </w:r>
      <w:r w:rsidRPr="00B74C6F">
        <w:t>特徵值相當接近，顯示在</w:t>
      </w:r>
      <w:proofErr w:type="gramStart"/>
      <w:r w:rsidRPr="00B74C6F">
        <w:t>週</w:t>
      </w:r>
      <w:proofErr w:type="gramEnd"/>
      <w:r w:rsidRPr="00B74C6F">
        <w:t>報酬率的預測上，單點配適法與</w:t>
      </w:r>
      <w:proofErr w:type="gramStart"/>
      <w:r w:rsidRPr="00B74C6F">
        <w:t>雙點配適</w:t>
      </w:r>
      <w:proofErr w:type="gramEnd"/>
      <w:r w:rsidRPr="00B74C6F">
        <w:t>法皆能有效捕捉市場資訊。此結果與日報</w:t>
      </w:r>
      <w:r w:rsidRPr="00B74C6F">
        <w:lastRenderedPageBreak/>
        <w:t>酬率預測時所觀察到的差異形成對比，推測其原因可能為：</w:t>
      </w:r>
      <w:proofErr w:type="gramStart"/>
      <w:r w:rsidRPr="00B74C6F">
        <w:t>週</w:t>
      </w:r>
      <w:proofErr w:type="gramEnd"/>
      <w:r w:rsidRPr="00B74C6F">
        <w:t>報酬率之預測區間較長，使得</w:t>
      </w:r>
      <w:proofErr w:type="gramStart"/>
      <w:r w:rsidRPr="00B74C6F">
        <w:t>尾部配適方法</w:t>
      </w:r>
      <w:proofErr w:type="gramEnd"/>
      <w:r w:rsidRPr="00B74C6F">
        <w:t>對整體預測結果的影響程度相對降低。</w:t>
      </w:r>
    </w:p>
    <w:p w14:paraId="42613C16" w14:textId="0759418C" w:rsidR="00B74C6F" w:rsidRDefault="00B74C6F" w:rsidP="000523AB">
      <w:pPr>
        <w:spacing w:before="180" w:after="180"/>
        <w:ind w:firstLine="480"/>
      </w:pPr>
      <w:r w:rsidRPr="00B74C6F">
        <w:t>模型預測效果方面，</w:t>
      </w:r>
      <w:r w:rsidR="002A664E">
        <w:rPr>
          <w:rFonts w:hint="eastAsia"/>
        </w:rPr>
        <w:t>本研究亦選擇使用</w:t>
      </w:r>
      <w:proofErr w:type="gramStart"/>
      <w:r w:rsidR="002A664E">
        <w:rPr>
          <w:rFonts w:hint="eastAsia"/>
        </w:rPr>
        <w:t>三</w:t>
      </w:r>
      <w:proofErr w:type="gramEnd"/>
      <w:r w:rsidR="002A664E">
        <w:rPr>
          <w:rFonts w:hint="eastAsia"/>
        </w:rPr>
        <w:t>變數</w:t>
      </w:r>
      <w:proofErr w:type="gramStart"/>
      <w:r w:rsidR="002A664E">
        <w:rPr>
          <w:rFonts w:hint="eastAsia"/>
        </w:rPr>
        <w:t>迴</w:t>
      </w:r>
      <w:proofErr w:type="gramEnd"/>
      <w:r w:rsidR="002A664E">
        <w:rPr>
          <w:rFonts w:hint="eastAsia"/>
        </w:rPr>
        <w:t>歸模型，</w:t>
      </w:r>
      <w:r w:rsidRPr="00B74C6F">
        <w:t>兩種方法皆</w:t>
      </w:r>
      <w:r w:rsidR="002A664E">
        <w:rPr>
          <w:rFonts w:hint="eastAsia"/>
        </w:rPr>
        <w:t>納入</w:t>
      </w:r>
      <w:proofErr w:type="gramStart"/>
      <w:r w:rsidR="003075F4">
        <w:rPr>
          <w:rFonts w:hint="eastAsia"/>
        </w:rPr>
        <w:t>超額峰態</w:t>
      </w:r>
      <w:proofErr w:type="gramEnd"/>
      <w:r w:rsidRPr="00B74C6F">
        <w:t>（</w:t>
      </w:r>
      <w:r w:rsidR="003075F4">
        <w:t>Excess Kurtosis</w:t>
      </w:r>
      <w:r w:rsidRPr="00B74C6F">
        <w:t>）、中位數（</w:t>
      </w:r>
      <w:r w:rsidRPr="00B74C6F">
        <w:t>Median</w:t>
      </w:r>
      <w:r w:rsidRPr="00B74C6F">
        <w:t>）及加密貨幣恐懼貪婪指數（</w:t>
      </w:r>
      <w:r w:rsidRPr="00B74C6F">
        <w:t>Fear and Greed Index</w:t>
      </w:r>
      <w:r w:rsidRPr="00B74C6F">
        <w:t>）</w:t>
      </w:r>
      <w:r w:rsidR="002A664E">
        <w:rPr>
          <w:rFonts w:hint="eastAsia"/>
        </w:rPr>
        <w:t>變數</w:t>
      </w:r>
      <w:r w:rsidRPr="00B74C6F">
        <w:t>作為最佳預測變數組合，且模型之解釋能力（</w:t>
      </w:r>
      <w:r w:rsidRPr="00B74C6F">
        <w:t>R-squared = 0.0666</w:t>
      </w:r>
      <w:r w:rsidRPr="00B74C6F">
        <w:t>）與預測誤差（</w:t>
      </w:r>
      <w:r w:rsidRPr="00B74C6F">
        <w:t>MSE = 0.9256</w:t>
      </w:r>
      <w:r w:rsidRPr="00B74C6F">
        <w:t>）完全相同</w:t>
      </w:r>
      <w:r w:rsidR="002A664E">
        <w:rPr>
          <w:rFonts w:hint="eastAsia"/>
        </w:rPr>
        <w:t>，統整比較如</w:t>
      </w:r>
      <w:r w:rsidR="002A664E">
        <w:fldChar w:fldCharType="begin"/>
      </w:r>
      <w:r w:rsidR="002A664E">
        <w:instrText xml:space="preserve"> </w:instrText>
      </w:r>
      <w:r w:rsidR="002A664E">
        <w:rPr>
          <w:rFonts w:hint="eastAsia"/>
        </w:rPr>
        <w:instrText>REF _Ref190478708 \h</w:instrText>
      </w:r>
      <w:r w:rsidR="002A664E">
        <w:instrText xml:space="preserve"> </w:instrText>
      </w:r>
      <w:r w:rsidR="002A664E">
        <w:fldChar w:fldCharType="separate"/>
      </w:r>
      <w:r w:rsidR="005652B0">
        <w:rPr>
          <w:rFonts w:hint="eastAsia"/>
        </w:rPr>
        <w:t>表</w:t>
      </w:r>
      <w:r w:rsidR="005652B0">
        <w:rPr>
          <w:rFonts w:hint="eastAsia"/>
        </w:rPr>
        <w:t>5-</w:t>
      </w:r>
      <w:r w:rsidR="005652B0">
        <w:rPr>
          <w:noProof/>
        </w:rPr>
        <w:t>17</w:t>
      </w:r>
      <w:r w:rsidR="002A664E">
        <w:fldChar w:fldCharType="end"/>
      </w:r>
      <w:r w:rsidR="002A664E">
        <w:rPr>
          <w:rFonts w:hint="eastAsia"/>
        </w:rPr>
        <w:t>。</w:t>
      </w:r>
      <w:proofErr w:type="gramStart"/>
      <w:r w:rsidR="000523AB" w:rsidRPr="000523AB">
        <w:t>超額峰態</w:t>
      </w:r>
      <w:r w:rsidR="000523AB">
        <w:rPr>
          <w:rFonts w:hint="eastAsia"/>
        </w:rPr>
        <w:t>之</w:t>
      </w:r>
      <w:proofErr w:type="gramEnd"/>
      <w:r w:rsidR="000523AB" w:rsidRPr="000523AB">
        <w:t>顯著預測力與</w:t>
      </w:r>
      <w:r w:rsidR="000523AB" w:rsidRPr="000523AB">
        <w:t xml:space="preserve">Amaya et al. </w:t>
      </w:r>
      <w:r w:rsidR="000523AB">
        <w:fldChar w:fldCharType="begin"/>
      </w:r>
      <w:r w:rsidR="000523AB">
        <w:instrText xml:space="preserve"> ADDIN ZOTERO_ITEM CSL_CITATION {"citationID":"Jfl5KH2E","properties":{"formattedCitation":"(2015)","plainCitation":"(2015)","noteIndex":0},"citationItems":[{"id":80,"uris":["http://zotero.org/users/16294904/items/H3MSRTDG"],"itemData":{"id":80,"type":"article-journal","abstract":"We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0523AB">
        <w:rPr>
          <w:rtl/>
          <w:lang w:bidi="he-IL"/>
        </w:rPr>
        <w:instrText>׳</w:instrText>
      </w:r>
      <w:r w:rsidR="000523AB">
        <w:instrText>s stock returns is positive but not always significant. We do not find a strong relation between realized volatility and next week</w:instrText>
      </w:r>
      <w:r w:rsidR="000523AB">
        <w:rPr>
          <w:rtl/>
          <w:lang w:bidi="he-IL"/>
        </w:rPr>
        <w:instrText>׳</w:instrText>
      </w:r>
      <w:r w:rsidR="000523AB">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0523AB">
        <w:fldChar w:fldCharType="separate"/>
      </w:r>
      <w:r w:rsidR="000523AB" w:rsidRPr="000523AB">
        <w:t>(2015)</w:t>
      </w:r>
      <w:r w:rsidR="000523AB">
        <w:fldChar w:fldCharType="end"/>
      </w:r>
      <w:r w:rsidR="000523AB" w:rsidRPr="000523AB">
        <w:t xml:space="preserve"> </w:t>
      </w:r>
      <w:r w:rsidR="000523AB" w:rsidRPr="000523AB">
        <w:t>的研究結果一致，指出超額</w:t>
      </w:r>
      <w:proofErr w:type="gramStart"/>
      <w:r w:rsidR="000523AB" w:rsidRPr="000523AB">
        <w:t>峰態能</w:t>
      </w:r>
      <w:proofErr w:type="gramEnd"/>
      <w:r w:rsidR="000523AB" w:rsidRPr="000523AB">
        <w:t>有效捕捉市場的極端風險，其預測能力在金融危機期間特別顯著</w:t>
      </w:r>
      <w:r w:rsidR="000523AB">
        <w:rPr>
          <w:rFonts w:hint="eastAsia"/>
        </w:rPr>
        <w:t>；</w:t>
      </w:r>
      <w:r w:rsidR="000523AB" w:rsidRPr="000523AB">
        <w:t>本研究</w:t>
      </w:r>
      <w:r w:rsidR="000523AB">
        <w:rPr>
          <w:rFonts w:hint="eastAsia"/>
        </w:rPr>
        <w:t>亦</w:t>
      </w:r>
      <w:r w:rsidR="000523AB" w:rsidRPr="000523AB">
        <w:t>發現加密貨幣恐懼與貪婪指數</w:t>
      </w:r>
      <w:r w:rsidR="000523AB">
        <w:rPr>
          <w:rFonts w:hint="eastAsia"/>
        </w:rPr>
        <w:t>於</w:t>
      </w:r>
      <w:proofErr w:type="gramStart"/>
      <w:r w:rsidR="000523AB" w:rsidRPr="000523AB">
        <w:t>週</w:t>
      </w:r>
      <w:proofErr w:type="gramEnd"/>
      <w:r w:rsidR="000523AB" w:rsidRPr="000523AB">
        <w:t>報酬率預測中具顯著預測力，此結果與</w:t>
      </w:r>
      <w:r w:rsidR="000523AB" w:rsidRPr="000523AB">
        <w:t xml:space="preserve">He et al. </w:t>
      </w:r>
      <w:r w:rsidR="000523AB">
        <w:fldChar w:fldCharType="begin"/>
      </w:r>
      <w:r w:rsidR="000523AB">
        <w:instrText xml:space="preserve"> ADDIN ZOTERO_ITEM CSL_CITATION {"citationID":"H7BJ0imF","properties":{"formattedCitation":"(2023)","plainCitation":"(2023)","noteIndex":0},"citationItems":[{"id":102,"uris":["http://zotero.org/users/16294904/items/PAVV98TN"],"itemData":{"id":102,"type":"article-journal","abstract":"This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523AB">
        <w:fldChar w:fldCharType="separate"/>
      </w:r>
      <w:r w:rsidR="000523AB" w:rsidRPr="000523AB">
        <w:t>(2023)</w:t>
      </w:r>
      <w:r w:rsidR="000523AB">
        <w:fldChar w:fldCharType="end"/>
      </w:r>
      <w:r w:rsidR="000523AB" w:rsidRPr="000523AB">
        <w:t xml:space="preserve"> </w:t>
      </w:r>
      <w:r w:rsidR="000523AB" w:rsidRPr="000523AB">
        <w:t>的研究相符</w:t>
      </w:r>
      <w:r w:rsidR="000523AB">
        <w:rPr>
          <w:rFonts w:hint="eastAsia"/>
        </w:rPr>
        <w:t>，</w:t>
      </w:r>
      <w:r w:rsidR="000523AB" w:rsidRPr="000523AB">
        <w:t>他們發現該指數在樣本內與樣本外均具有顯著的預測能力，從一日到</w:t>
      </w:r>
      <w:proofErr w:type="gramStart"/>
      <w:r w:rsidR="000523AB" w:rsidRPr="000523AB">
        <w:t>一週</w:t>
      </w:r>
      <w:proofErr w:type="gramEnd"/>
      <w:r w:rsidR="000523AB" w:rsidRPr="000523AB">
        <w:t>的預測期間內對加密貨幣報酬均具有預測力。</w:t>
      </w:r>
      <w:proofErr w:type="gramStart"/>
      <w:r w:rsidR="000523AB" w:rsidRPr="000523AB">
        <w:t>此外，</w:t>
      </w:r>
      <w:proofErr w:type="gramEnd"/>
      <w:r w:rsidR="000523AB" w:rsidRPr="000523AB">
        <w:t>López-</w:t>
      </w:r>
      <w:proofErr w:type="spellStart"/>
      <w:r w:rsidR="000523AB" w:rsidRPr="000523AB">
        <w:t>Cabarcos</w:t>
      </w:r>
      <w:proofErr w:type="spellEnd"/>
      <w:r w:rsidR="000523AB" w:rsidRPr="000523AB">
        <w:t xml:space="preserve"> et al. </w:t>
      </w:r>
      <w:r w:rsidR="000523AB">
        <w:fldChar w:fldCharType="begin"/>
      </w:r>
      <w:r w:rsidR="000523AB">
        <w:instrText xml:space="preserve"> ADDIN ZOTERO_ITEM CSL_CITATION {"citationID":"JkYjwIAI","properties":{"formattedCitation":"(2021)","plainCitation":"(2021)","noteIndex":0},"citationItems":[{"id":85,"uris":["http://zotero.org/users/16294904/items/WPJULCWK"],"itemData":{"id":85,"type":"article-journal","abstract":"Bitcoin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0523AB">
        <w:fldChar w:fldCharType="separate"/>
      </w:r>
      <w:r w:rsidR="000523AB" w:rsidRPr="000523AB">
        <w:t>(2021)</w:t>
      </w:r>
      <w:r w:rsidR="000523AB">
        <w:fldChar w:fldCharType="end"/>
      </w:r>
      <w:r w:rsidR="000523AB" w:rsidRPr="000523AB">
        <w:t xml:space="preserve"> </w:t>
      </w:r>
      <w:r w:rsidR="000523AB" w:rsidRPr="000523AB">
        <w:t>的研究也指出，投資者情緒指標對比</w:t>
      </w:r>
      <w:proofErr w:type="gramStart"/>
      <w:r w:rsidR="000523AB" w:rsidRPr="000523AB">
        <w:t>特</w:t>
      </w:r>
      <w:proofErr w:type="gramEnd"/>
      <w:r w:rsidR="000523AB" w:rsidRPr="000523AB">
        <w:t>幣短期價格變動具有顯著預測力。</w:t>
      </w:r>
    </w:p>
    <w:p w14:paraId="24652AB1" w14:textId="7F40BB9C" w:rsidR="00AB6374" w:rsidRDefault="00AB6374" w:rsidP="00AB6374">
      <w:pPr>
        <w:spacing w:before="180" w:after="180"/>
        <w:ind w:firstLine="480"/>
      </w:pPr>
      <w:r w:rsidRPr="00AB6374">
        <w:t>進一步檢視模型之樣本外預測能力，本研究</w:t>
      </w:r>
      <w:r w:rsidR="00111D6E">
        <w:rPr>
          <w:rFonts w:hint="eastAsia"/>
        </w:rPr>
        <w:t>使用總樣本數之</w:t>
      </w:r>
      <w:r w:rsidR="00111D6E">
        <w:rPr>
          <w:rFonts w:hint="eastAsia"/>
        </w:rPr>
        <w:t xml:space="preserve">80% </w:t>
      </w:r>
      <w:r w:rsidR="00111D6E">
        <w:rPr>
          <w:rFonts w:hint="eastAsia"/>
        </w:rPr>
        <w:t>作為初始樣本長度計算</w:t>
      </w:r>
      <w:r w:rsidRPr="00AB6374">
        <w:t>樣本外</w:t>
      </w:r>
      <w:r w:rsidRPr="00AB6374">
        <w:t>R</w:t>
      </w:r>
      <w:proofErr w:type="gramStart"/>
      <w:r w:rsidRPr="00AB6374">
        <w:t>平方（</w:t>
      </w:r>
      <w:proofErr w:type="gramEnd"/>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AB6374">
        <w:t>）進行評估。實證結果顯示，單點配適法之樣本外</w:t>
      </w:r>
      <w:r w:rsidRPr="00AB6374">
        <w:t>R</w:t>
      </w:r>
      <w:r w:rsidRPr="00AB6374">
        <w:t>平方值為</w:t>
      </w:r>
      <w:r w:rsidRPr="00AB6374">
        <w:t>0.3342</w:t>
      </w:r>
      <w:r w:rsidRPr="00AB6374">
        <w:t>，略高於</w:t>
      </w:r>
      <w:proofErr w:type="gramStart"/>
      <w:r w:rsidRPr="00AB6374">
        <w:t>雙點配適</w:t>
      </w:r>
      <w:proofErr w:type="gramEnd"/>
      <w:r w:rsidRPr="00AB6374">
        <w:t>法之</w:t>
      </w:r>
      <w:r w:rsidRPr="00AB6374">
        <w:t>0.3335</w:t>
      </w:r>
      <w:r w:rsidRPr="00AB6374">
        <w:t>。此結果雖然差異不大，但仍顯示單點配適法在樣本外預測表現上略勝一籌。值得注意的是，兩種方法之樣本外</w:t>
      </w:r>
      <w:r w:rsidRPr="00AB6374">
        <w:t>R</w:t>
      </w:r>
      <w:r w:rsidRPr="00AB6374">
        <w:t>平方皆為正值，且數值相當可觀，表示相較於簡單歷史平均模型，本研究所建構之預測模型具有經濟價值。</w:t>
      </w:r>
    </w:p>
    <w:p w14:paraId="3FE7951B" w14:textId="02AB1CAE" w:rsidR="002A664E" w:rsidRDefault="002A664E" w:rsidP="002A664E">
      <w:pPr>
        <w:pStyle w:val="a9"/>
        <w:keepNext/>
        <w:spacing w:before="180" w:after="180"/>
      </w:pPr>
      <w:bookmarkStart w:id="243" w:name="_Ref190478708"/>
      <w:bookmarkStart w:id="244" w:name="_Toc192362117"/>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5652B0">
        <w:rPr>
          <w:noProof/>
        </w:rPr>
        <w:t>17</w:t>
      </w:r>
      <w:r>
        <w:fldChar w:fldCharType="end"/>
      </w:r>
      <w:bookmarkEnd w:id="243"/>
      <w:r>
        <w:rPr>
          <w:rFonts w:hint="eastAsia"/>
        </w:rPr>
        <w:t>：距到期日</w:t>
      </w:r>
      <w:r>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歸分析結果比較</w:t>
      </w:r>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244"/>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273"/>
        <w:gridCol w:w="614"/>
        <w:gridCol w:w="613"/>
        <w:gridCol w:w="472"/>
        <w:gridCol w:w="753"/>
        <w:gridCol w:w="613"/>
        <w:gridCol w:w="615"/>
        <w:gridCol w:w="589"/>
        <w:gridCol w:w="591"/>
        <w:gridCol w:w="384"/>
        <w:gridCol w:w="797"/>
        <w:gridCol w:w="589"/>
        <w:gridCol w:w="591"/>
      </w:tblGrid>
      <w:tr w:rsidR="00AB6374" w:rsidRPr="00DB54B6" w14:paraId="3E4D130D" w14:textId="66F3420B" w:rsidTr="00AB6374">
        <w:trPr>
          <w:trHeight w:val="310"/>
        </w:trPr>
        <w:tc>
          <w:tcPr>
            <w:tcW w:w="749" w:type="pct"/>
            <w:tcBorders>
              <w:top w:val="double" w:sz="4" w:space="0" w:color="auto"/>
              <w:bottom w:val="single" w:sz="8" w:space="0" w:color="auto"/>
              <w:right w:val="single" w:sz="8" w:space="0" w:color="auto"/>
            </w:tcBorders>
            <w:shd w:val="clear" w:color="auto" w:fill="auto"/>
            <w:noWrap/>
            <w:vAlign w:val="center"/>
          </w:tcPr>
          <w:p w14:paraId="171F7C5E" w14:textId="77777777" w:rsidR="00AB6374" w:rsidRPr="00DB54B6" w:rsidRDefault="00AB6374" w:rsidP="002A664E">
            <w:pPr>
              <w:pStyle w:val="af8"/>
            </w:pPr>
          </w:p>
        </w:tc>
        <w:tc>
          <w:tcPr>
            <w:tcW w:w="2166" w:type="pct"/>
            <w:gridSpan w:val="6"/>
            <w:tcBorders>
              <w:top w:val="double" w:sz="4" w:space="0" w:color="auto"/>
              <w:left w:val="single" w:sz="8" w:space="0" w:color="auto"/>
              <w:bottom w:val="single" w:sz="8" w:space="0" w:color="auto"/>
            </w:tcBorders>
            <w:shd w:val="clear" w:color="auto" w:fill="auto"/>
            <w:noWrap/>
            <w:vAlign w:val="center"/>
          </w:tcPr>
          <w:p w14:paraId="199CF2FD" w14:textId="0EB63DF0" w:rsidR="00AB6374" w:rsidRPr="002A664E" w:rsidRDefault="00AB6374" w:rsidP="002A664E">
            <w:pPr>
              <w:pStyle w:val="af8"/>
              <w:jc w:val="center"/>
              <w:rPr>
                <w:b/>
                <w:bCs/>
              </w:rPr>
            </w:pPr>
            <w:r w:rsidRPr="002A664E">
              <w:rPr>
                <w:rFonts w:hint="eastAsia"/>
                <w:b/>
                <w:bCs/>
              </w:rPr>
              <w:t>單點配適法</w:t>
            </w:r>
          </w:p>
        </w:tc>
        <w:tc>
          <w:tcPr>
            <w:tcW w:w="2085" w:type="pct"/>
            <w:gridSpan w:val="6"/>
            <w:tcBorders>
              <w:top w:val="double" w:sz="4" w:space="0" w:color="auto"/>
              <w:bottom w:val="single" w:sz="8" w:space="0" w:color="auto"/>
            </w:tcBorders>
            <w:vAlign w:val="center"/>
          </w:tcPr>
          <w:p w14:paraId="1D3994E3" w14:textId="728BD6F5" w:rsidR="00AB6374" w:rsidRPr="002A664E" w:rsidRDefault="00AB6374" w:rsidP="002A664E">
            <w:pPr>
              <w:pStyle w:val="af8"/>
              <w:jc w:val="center"/>
              <w:rPr>
                <w:b/>
                <w:bCs/>
              </w:rPr>
            </w:pPr>
            <w:proofErr w:type="gramStart"/>
            <w:r w:rsidRPr="002A664E">
              <w:rPr>
                <w:rFonts w:hint="eastAsia"/>
                <w:b/>
                <w:bCs/>
              </w:rPr>
              <w:t>雙點配適</w:t>
            </w:r>
            <w:proofErr w:type="gramEnd"/>
            <w:r w:rsidRPr="002A664E">
              <w:rPr>
                <w:rFonts w:hint="eastAsia"/>
                <w:b/>
                <w:bCs/>
              </w:rPr>
              <w:t>法</w:t>
            </w:r>
          </w:p>
        </w:tc>
      </w:tr>
      <w:tr w:rsidR="00AB6374" w:rsidRPr="00DB54B6" w14:paraId="76AB85B8" w14:textId="451189BA" w:rsidTr="00AB6374">
        <w:trPr>
          <w:trHeight w:val="310"/>
        </w:trPr>
        <w:tc>
          <w:tcPr>
            <w:tcW w:w="749" w:type="pct"/>
            <w:tcBorders>
              <w:top w:val="single" w:sz="8" w:space="0" w:color="auto"/>
              <w:bottom w:val="single" w:sz="8" w:space="0" w:color="auto"/>
              <w:right w:val="single" w:sz="8" w:space="0" w:color="auto"/>
            </w:tcBorders>
            <w:shd w:val="clear" w:color="auto" w:fill="auto"/>
            <w:noWrap/>
            <w:vAlign w:val="center"/>
            <w:hideMark/>
          </w:tcPr>
          <w:p w14:paraId="46AAAE2B" w14:textId="77777777" w:rsidR="00AB6374" w:rsidRPr="00DB54B6" w:rsidRDefault="00AB6374" w:rsidP="00AB6374">
            <w:pPr>
              <w:pStyle w:val="af8"/>
            </w:pPr>
            <w:r w:rsidRPr="00DB54B6">
              <w:t xml:space="preserve">　</w:t>
            </w:r>
          </w:p>
        </w:tc>
        <w:tc>
          <w:tcPr>
            <w:tcW w:w="361" w:type="pct"/>
            <w:tcBorders>
              <w:top w:val="single" w:sz="8" w:space="0" w:color="auto"/>
              <w:left w:val="single" w:sz="8" w:space="0" w:color="auto"/>
              <w:bottom w:val="single" w:sz="8" w:space="0" w:color="auto"/>
            </w:tcBorders>
            <w:shd w:val="clear" w:color="auto" w:fill="auto"/>
            <w:noWrap/>
            <w:vAlign w:val="center"/>
            <w:hideMark/>
          </w:tcPr>
          <w:p w14:paraId="1CE8837C" w14:textId="6855CD59" w:rsidR="00AB6374" w:rsidRPr="00DB54B6" w:rsidRDefault="00AB6374" w:rsidP="00AB6374">
            <w:pPr>
              <w:pStyle w:val="af8"/>
              <w:jc w:val="center"/>
            </w:pPr>
            <w:r w:rsidRPr="00DB54B6">
              <w:t>Coef</w:t>
            </w:r>
            <w:r>
              <w:rPr>
                <w:rFonts w:hint="eastAsia"/>
              </w:rPr>
              <w:t>.</w:t>
            </w:r>
          </w:p>
        </w:tc>
        <w:tc>
          <w:tcPr>
            <w:tcW w:w="361" w:type="pct"/>
            <w:tcBorders>
              <w:top w:val="single" w:sz="8" w:space="0" w:color="auto"/>
              <w:bottom w:val="single" w:sz="8" w:space="0" w:color="auto"/>
            </w:tcBorders>
            <w:shd w:val="clear" w:color="auto" w:fill="auto"/>
            <w:noWrap/>
            <w:vAlign w:val="center"/>
            <w:hideMark/>
          </w:tcPr>
          <w:p w14:paraId="1F08FA0D" w14:textId="0FACB4CB" w:rsidR="00AB6374" w:rsidRPr="00DB54B6" w:rsidRDefault="00AB6374" w:rsidP="00AB6374">
            <w:pPr>
              <w:pStyle w:val="af8"/>
              <w:jc w:val="center"/>
            </w:pPr>
            <w:r w:rsidRPr="00DB54B6">
              <w:t>p value</w:t>
            </w:r>
          </w:p>
        </w:tc>
        <w:tc>
          <w:tcPr>
            <w:tcW w:w="278" w:type="pct"/>
            <w:tcBorders>
              <w:top w:val="single" w:sz="8" w:space="0" w:color="auto"/>
              <w:bottom w:val="single" w:sz="8" w:space="0" w:color="auto"/>
            </w:tcBorders>
            <w:shd w:val="clear" w:color="auto" w:fill="auto"/>
            <w:noWrap/>
            <w:vAlign w:val="center"/>
            <w:hideMark/>
          </w:tcPr>
          <w:p w14:paraId="366D7B92" w14:textId="7EBC9202" w:rsidR="00AB6374" w:rsidRPr="00DB54B6" w:rsidRDefault="00AB6374" w:rsidP="00AB6374">
            <w:pPr>
              <w:pStyle w:val="af8"/>
              <w:jc w:val="center"/>
            </w:pPr>
            <w:r w:rsidRPr="00DB54B6">
              <w:t>Sig</w:t>
            </w:r>
            <w:r>
              <w:rPr>
                <w:rFonts w:hint="eastAsia"/>
              </w:rPr>
              <w:t>.</w:t>
            </w:r>
          </w:p>
        </w:tc>
        <w:tc>
          <w:tcPr>
            <w:tcW w:w="443" w:type="pct"/>
            <w:tcBorders>
              <w:top w:val="single" w:sz="8" w:space="0" w:color="auto"/>
              <w:bottom w:val="single" w:sz="8" w:space="0" w:color="auto"/>
            </w:tcBorders>
            <w:shd w:val="clear" w:color="auto" w:fill="auto"/>
            <w:noWrap/>
            <w:vAlign w:val="center"/>
            <w:hideMark/>
          </w:tcPr>
          <w:p w14:paraId="212A6862" w14:textId="11B8281B" w:rsidR="00AB6374" w:rsidRPr="00DB54B6" w:rsidRDefault="00AB6374" w:rsidP="00AB6374">
            <w:pPr>
              <w:pStyle w:val="af8"/>
              <w:jc w:val="center"/>
            </w:pPr>
            <w:r w:rsidRPr="00DB54B6">
              <w:t>R-squared</w:t>
            </w:r>
          </w:p>
        </w:tc>
        <w:tc>
          <w:tcPr>
            <w:tcW w:w="361" w:type="pct"/>
            <w:tcBorders>
              <w:top w:val="single" w:sz="8" w:space="0" w:color="auto"/>
              <w:bottom w:val="single" w:sz="8" w:space="0" w:color="auto"/>
            </w:tcBorders>
            <w:shd w:val="clear" w:color="auto" w:fill="auto"/>
            <w:noWrap/>
            <w:vAlign w:val="center"/>
            <w:hideMark/>
          </w:tcPr>
          <w:p w14:paraId="72F330FE" w14:textId="24672487" w:rsidR="00AB6374" w:rsidRPr="00DB54B6" w:rsidRDefault="00AB6374" w:rsidP="00AB6374">
            <w:pPr>
              <w:pStyle w:val="af8"/>
              <w:jc w:val="center"/>
            </w:pPr>
            <w:r w:rsidRPr="00DB54B6">
              <w:t>MSE</w:t>
            </w:r>
          </w:p>
        </w:tc>
        <w:tc>
          <w:tcPr>
            <w:tcW w:w="361" w:type="pct"/>
            <w:tcBorders>
              <w:top w:val="single" w:sz="8" w:space="0" w:color="auto"/>
              <w:bottom w:val="single" w:sz="8" w:space="0" w:color="auto"/>
            </w:tcBorders>
            <w:vAlign w:val="center"/>
          </w:tcPr>
          <w:p w14:paraId="08FE4F26" w14:textId="23F120DE" w:rsidR="00AB6374" w:rsidRPr="00DB54B6"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8" w:space="0" w:color="auto"/>
              <w:bottom w:val="single" w:sz="8" w:space="0" w:color="auto"/>
            </w:tcBorders>
            <w:vAlign w:val="center"/>
          </w:tcPr>
          <w:p w14:paraId="62B6CE64" w14:textId="6B77651D" w:rsidR="00AB6374" w:rsidRPr="00DB54B6" w:rsidRDefault="00AB6374" w:rsidP="00AB6374">
            <w:pPr>
              <w:pStyle w:val="af8"/>
              <w:jc w:val="center"/>
            </w:pPr>
            <w:r w:rsidRPr="00DB54B6">
              <w:t>Coef</w:t>
            </w:r>
            <w:r>
              <w:rPr>
                <w:rFonts w:hint="eastAsia"/>
              </w:rPr>
              <w:t>.</w:t>
            </w:r>
          </w:p>
        </w:tc>
        <w:tc>
          <w:tcPr>
            <w:tcW w:w="348" w:type="pct"/>
            <w:tcBorders>
              <w:top w:val="single" w:sz="8" w:space="0" w:color="auto"/>
              <w:bottom w:val="single" w:sz="8" w:space="0" w:color="auto"/>
            </w:tcBorders>
            <w:vAlign w:val="center"/>
          </w:tcPr>
          <w:p w14:paraId="1A18B529" w14:textId="62C48133" w:rsidR="00AB6374" w:rsidRPr="00DB54B6" w:rsidRDefault="00AB6374" w:rsidP="00AB6374">
            <w:pPr>
              <w:pStyle w:val="af8"/>
              <w:jc w:val="center"/>
            </w:pPr>
            <w:r w:rsidRPr="00DB54B6">
              <w:t>p value</w:t>
            </w:r>
          </w:p>
        </w:tc>
        <w:tc>
          <w:tcPr>
            <w:tcW w:w="226" w:type="pct"/>
            <w:tcBorders>
              <w:top w:val="single" w:sz="8" w:space="0" w:color="auto"/>
              <w:bottom w:val="single" w:sz="8" w:space="0" w:color="auto"/>
            </w:tcBorders>
            <w:vAlign w:val="center"/>
          </w:tcPr>
          <w:p w14:paraId="40EAAFC6" w14:textId="6027D8DF" w:rsidR="00AB6374" w:rsidRPr="00DB54B6" w:rsidRDefault="00AB6374" w:rsidP="00AB6374">
            <w:pPr>
              <w:pStyle w:val="af8"/>
              <w:jc w:val="center"/>
            </w:pPr>
            <w:r w:rsidRPr="00DB54B6">
              <w:t>Sig</w:t>
            </w:r>
            <w:r>
              <w:rPr>
                <w:rFonts w:hint="eastAsia"/>
              </w:rPr>
              <w:t>.</w:t>
            </w:r>
          </w:p>
        </w:tc>
        <w:tc>
          <w:tcPr>
            <w:tcW w:w="469" w:type="pct"/>
            <w:tcBorders>
              <w:top w:val="single" w:sz="8" w:space="0" w:color="auto"/>
              <w:bottom w:val="single" w:sz="8" w:space="0" w:color="auto"/>
            </w:tcBorders>
            <w:vAlign w:val="center"/>
          </w:tcPr>
          <w:p w14:paraId="06661C85" w14:textId="6DE5858F" w:rsidR="00AB6374" w:rsidRPr="00DB54B6" w:rsidRDefault="00AB6374" w:rsidP="00AB6374">
            <w:pPr>
              <w:pStyle w:val="af8"/>
              <w:jc w:val="center"/>
            </w:pPr>
            <w:r w:rsidRPr="00DB54B6">
              <w:t>R-squared</w:t>
            </w:r>
          </w:p>
        </w:tc>
        <w:tc>
          <w:tcPr>
            <w:tcW w:w="347" w:type="pct"/>
            <w:tcBorders>
              <w:top w:val="single" w:sz="8" w:space="0" w:color="auto"/>
              <w:bottom w:val="single" w:sz="8" w:space="0" w:color="auto"/>
            </w:tcBorders>
            <w:vAlign w:val="center"/>
          </w:tcPr>
          <w:p w14:paraId="1660C8C6" w14:textId="0860A32A" w:rsidR="00AB6374" w:rsidRPr="00DB54B6" w:rsidRDefault="00AB6374" w:rsidP="00AB6374">
            <w:pPr>
              <w:pStyle w:val="af8"/>
              <w:jc w:val="center"/>
            </w:pPr>
            <w:r w:rsidRPr="00DB54B6">
              <w:t>MSE</w:t>
            </w:r>
          </w:p>
        </w:tc>
        <w:tc>
          <w:tcPr>
            <w:tcW w:w="349" w:type="pct"/>
            <w:tcBorders>
              <w:top w:val="single" w:sz="8" w:space="0" w:color="auto"/>
              <w:bottom w:val="single" w:sz="8" w:space="0" w:color="auto"/>
            </w:tcBorders>
          </w:tcPr>
          <w:p w14:paraId="4CDD866D" w14:textId="7E60282B" w:rsidR="00AB6374" w:rsidRPr="00DB54B6"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DB54B6" w14:paraId="136BB48F" w14:textId="697AE5FA" w:rsidTr="00AB6374">
        <w:trPr>
          <w:trHeight w:val="310"/>
        </w:trPr>
        <w:tc>
          <w:tcPr>
            <w:tcW w:w="749" w:type="pct"/>
            <w:tcBorders>
              <w:top w:val="single" w:sz="8" w:space="0" w:color="auto"/>
              <w:right w:val="single" w:sz="8" w:space="0" w:color="auto"/>
            </w:tcBorders>
            <w:shd w:val="clear" w:color="auto" w:fill="auto"/>
            <w:noWrap/>
            <w:hideMark/>
          </w:tcPr>
          <w:p w14:paraId="2D35D104" w14:textId="4FC5A941" w:rsidR="00AB6374" w:rsidRPr="00DB54B6" w:rsidRDefault="00AB6374" w:rsidP="002A664E">
            <w:pPr>
              <w:pStyle w:val="af8"/>
            </w:pPr>
            <w:r>
              <w:t>Excess Kurtosis</w:t>
            </w:r>
          </w:p>
        </w:tc>
        <w:tc>
          <w:tcPr>
            <w:tcW w:w="361" w:type="pct"/>
            <w:tcBorders>
              <w:top w:val="single" w:sz="8" w:space="0" w:color="auto"/>
              <w:left w:val="single" w:sz="8" w:space="0" w:color="auto"/>
            </w:tcBorders>
            <w:shd w:val="clear" w:color="auto" w:fill="auto"/>
            <w:noWrap/>
            <w:hideMark/>
          </w:tcPr>
          <w:p w14:paraId="04A052F5" w14:textId="77777777" w:rsidR="00AB6374" w:rsidRPr="00DB54B6" w:rsidRDefault="00AB6374" w:rsidP="002A664E">
            <w:pPr>
              <w:pStyle w:val="af8"/>
              <w:jc w:val="right"/>
            </w:pPr>
            <w:r w:rsidRPr="00DD3DE5">
              <w:t>-0.1620</w:t>
            </w:r>
          </w:p>
        </w:tc>
        <w:tc>
          <w:tcPr>
            <w:tcW w:w="361" w:type="pct"/>
            <w:tcBorders>
              <w:top w:val="single" w:sz="8" w:space="0" w:color="auto"/>
            </w:tcBorders>
            <w:shd w:val="clear" w:color="auto" w:fill="auto"/>
            <w:noWrap/>
            <w:hideMark/>
          </w:tcPr>
          <w:p w14:paraId="159B45F1" w14:textId="77777777" w:rsidR="00AB6374" w:rsidRPr="00DB54B6" w:rsidRDefault="00AB6374" w:rsidP="002A664E">
            <w:pPr>
              <w:pStyle w:val="af8"/>
              <w:jc w:val="right"/>
            </w:pPr>
            <w:r w:rsidRPr="00DD3DE5">
              <w:t>0.0874</w:t>
            </w:r>
          </w:p>
        </w:tc>
        <w:tc>
          <w:tcPr>
            <w:tcW w:w="278" w:type="pct"/>
            <w:tcBorders>
              <w:top w:val="single" w:sz="8" w:space="0" w:color="auto"/>
            </w:tcBorders>
            <w:shd w:val="clear" w:color="auto" w:fill="auto"/>
            <w:noWrap/>
            <w:hideMark/>
          </w:tcPr>
          <w:p w14:paraId="00D6E63A" w14:textId="77777777" w:rsidR="00AB6374" w:rsidRPr="00DB54B6" w:rsidRDefault="00AB6374" w:rsidP="002A664E">
            <w:pPr>
              <w:pStyle w:val="af8"/>
            </w:pPr>
            <w:r w:rsidRPr="00DD3DE5">
              <w:t>*</w:t>
            </w:r>
          </w:p>
        </w:tc>
        <w:tc>
          <w:tcPr>
            <w:tcW w:w="443" w:type="pct"/>
            <w:tcBorders>
              <w:top w:val="single" w:sz="8" w:space="0" w:color="auto"/>
            </w:tcBorders>
            <w:shd w:val="clear" w:color="auto" w:fill="auto"/>
            <w:noWrap/>
            <w:hideMark/>
          </w:tcPr>
          <w:p w14:paraId="4F4AF0F9" w14:textId="77777777" w:rsidR="00AB6374" w:rsidRPr="00DB54B6" w:rsidRDefault="00AB6374" w:rsidP="002A664E">
            <w:pPr>
              <w:pStyle w:val="af8"/>
              <w:jc w:val="right"/>
            </w:pPr>
            <w:r w:rsidRPr="00DD3DE5">
              <w:t>0.0666</w:t>
            </w:r>
          </w:p>
        </w:tc>
        <w:tc>
          <w:tcPr>
            <w:tcW w:w="361" w:type="pct"/>
            <w:tcBorders>
              <w:top w:val="single" w:sz="8" w:space="0" w:color="auto"/>
            </w:tcBorders>
            <w:shd w:val="clear" w:color="auto" w:fill="auto"/>
            <w:noWrap/>
            <w:hideMark/>
          </w:tcPr>
          <w:p w14:paraId="090B5940" w14:textId="77777777" w:rsidR="00AB6374" w:rsidRPr="00DB54B6" w:rsidRDefault="00AB6374" w:rsidP="002A664E">
            <w:pPr>
              <w:pStyle w:val="af8"/>
              <w:jc w:val="right"/>
            </w:pPr>
            <w:r w:rsidRPr="00DD3DE5">
              <w:t>0.9256</w:t>
            </w:r>
          </w:p>
        </w:tc>
        <w:tc>
          <w:tcPr>
            <w:tcW w:w="361" w:type="pct"/>
            <w:tcBorders>
              <w:top w:val="single" w:sz="8" w:space="0" w:color="auto"/>
            </w:tcBorders>
          </w:tcPr>
          <w:p w14:paraId="6D44AE02" w14:textId="7A7DFFC1" w:rsidR="00AB6374" w:rsidRPr="00DD3DE5" w:rsidRDefault="00AB6374" w:rsidP="002A664E">
            <w:pPr>
              <w:pStyle w:val="af8"/>
              <w:jc w:val="right"/>
            </w:pPr>
            <w:r w:rsidRPr="00AB6374">
              <w:t>0.3342</w:t>
            </w:r>
          </w:p>
        </w:tc>
        <w:tc>
          <w:tcPr>
            <w:tcW w:w="347" w:type="pct"/>
            <w:tcBorders>
              <w:top w:val="single" w:sz="8" w:space="0" w:color="auto"/>
            </w:tcBorders>
            <w:vAlign w:val="center"/>
          </w:tcPr>
          <w:p w14:paraId="04CC4997" w14:textId="1F2F1BA8" w:rsidR="00AB6374" w:rsidRPr="00DD3DE5" w:rsidRDefault="00AB6374" w:rsidP="002A664E">
            <w:pPr>
              <w:pStyle w:val="af8"/>
              <w:jc w:val="right"/>
            </w:pPr>
            <w:r w:rsidRPr="00DD3DE5">
              <w:t>-0.1620</w:t>
            </w:r>
          </w:p>
        </w:tc>
        <w:tc>
          <w:tcPr>
            <w:tcW w:w="348" w:type="pct"/>
            <w:tcBorders>
              <w:top w:val="single" w:sz="8" w:space="0" w:color="auto"/>
            </w:tcBorders>
            <w:vAlign w:val="center"/>
          </w:tcPr>
          <w:p w14:paraId="2C2FDAFB" w14:textId="157CCDCE" w:rsidR="00AB6374" w:rsidRPr="00DD3DE5" w:rsidRDefault="00AB6374" w:rsidP="002A664E">
            <w:pPr>
              <w:pStyle w:val="af8"/>
              <w:jc w:val="right"/>
            </w:pPr>
            <w:r w:rsidRPr="00DD3DE5">
              <w:t>0.0874</w:t>
            </w:r>
          </w:p>
        </w:tc>
        <w:tc>
          <w:tcPr>
            <w:tcW w:w="226" w:type="pct"/>
            <w:tcBorders>
              <w:top w:val="single" w:sz="8" w:space="0" w:color="auto"/>
            </w:tcBorders>
            <w:vAlign w:val="center"/>
          </w:tcPr>
          <w:p w14:paraId="42F0A0B5" w14:textId="6FF00AC9" w:rsidR="00AB6374" w:rsidRPr="00DD3DE5" w:rsidRDefault="00AB6374" w:rsidP="002A664E">
            <w:pPr>
              <w:pStyle w:val="af8"/>
              <w:jc w:val="both"/>
            </w:pPr>
            <w:r w:rsidRPr="00DD3DE5">
              <w:t>*</w:t>
            </w:r>
          </w:p>
        </w:tc>
        <w:tc>
          <w:tcPr>
            <w:tcW w:w="469" w:type="pct"/>
            <w:tcBorders>
              <w:top w:val="single" w:sz="8" w:space="0" w:color="auto"/>
            </w:tcBorders>
          </w:tcPr>
          <w:p w14:paraId="24520B35" w14:textId="66DAC5A4" w:rsidR="00AB6374" w:rsidRPr="00DD3DE5" w:rsidRDefault="00AB6374" w:rsidP="002A664E">
            <w:pPr>
              <w:pStyle w:val="af8"/>
              <w:jc w:val="right"/>
            </w:pPr>
            <w:r w:rsidRPr="00DD3DE5">
              <w:t>0.0666</w:t>
            </w:r>
          </w:p>
        </w:tc>
        <w:tc>
          <w:tcPr>
            <w:tcW w:w="347" w:type="pct"/>
            <w:tcBorders>
              <w:top w:val="single" w:sz="8" w:space="0" w:color="auto"/>
            </w:tcBorders>
          </w:tcPr>
          <w:p w14:paraId="7A84C6B8" w14:textId="71DD11E5" w:rsidR="00AB6374" w:rsidRPr="00DD3DE5" w:rsidRDefault="00AB6374" w:rsidP="002A664E">
            <w:pPr>
              <w:pStyle w:val="af8"/>
              <w:jc w:val="right"/>
            </w:pPr>
            <w:r w:rsidRPr="00DD3DE5">
              <w:t>0.9256</w:t>
            </w:r>
          </w:p>
        </w:tc>
        <w:tc>
          <w:tcPr>
            <w:tcW w:w="349" w:type="pct"/>
            <w:tcBorders>
              <w:top w:val="single" w:sz="8" w:space="0" w:color="auto"/>
            </w:tcBorders>
          </w:tcPr>
          <w:p w14:paraId="2AD5949E" w14:textId="06F1EBE0" w:rsidR="00AB6374" w:rsidRPr="00DD3DE5" w:rsidRDefault="00AB6374" w:rsidP="002A664E">
            <w:pPr>
              <w:pStyle w:val="af8"/>
              <w:jc w:val="right"/>
            </w:pPr>
            <w:r w:rsidRPr="00AB6374">
              <w:t>0.3335</w:t>
            </w:r>
          </w:p>
        </w:tc>
      </w:tr>
      <w:tr w:rsidR="00AB6374" w:rsidRPr="00DB54B6" w14:paraId="52147649" w14:textId="5EB34158" w:rsidTr="00AB6374">
        <w:trPr>
          <w:trHeight w:val="310"/>
        </w:trPr>
        <w:tc>
          <w:tcPr>
            <w:tcW w:w="749" w:type="pct"/>
            <w:tcBorders>
              <w:right w:val="single" w:sz="8" w:space="0" w:color="auto"/>
            </w:tcBorders>
            <w:shd w:val="clear" w:color="auto" w:fill="auto"/>
            <w:noWrap/>
            <w:hideMark/>
          </w:tcPr>
          <w:p w14:paraId="25FA904B" w14:textId="77777777" w:rsidR="00AB6374" w:rsidRPr="00DB54B6" w:rsidRDefault="00AB6374" w:rsidP="002A664E">
            <w:pPr>
              <w:pStyle w:val="af8"/>
            </w:pPr>
            <w:r w:rsidRPr="001639B4">
              <w:t>Median</w:t>
            </w:r>
          </w:p>
        </w:tc>
        <w:tc>
          <w:tcPr>
            <w:tcW w:w="361" w:type="pct"/>
            <w:tcBorders>
              <w:left w:val="single" w:sz="8" w:space="0" w:color="auto"/>
            </w:tcBorders>
            <w:shd w:val="clear" w:color="auto" w:fill="auto"/>
            <w:noWrap/>
            <w:hideMark/>
          </w:tcPr>
          <w:p w14:paraId="187E4585" w14:textId="77777777" w:rsidR="00AB6374" w:rsidRPr="00DB54B6" w:rsidRDefault="00AB6374" w:rsidP="002A664E">
            <w:pPr>
              <w:pStyle w:val="af8"/>
              <w:jc w:val="right"/>
            </w:pPr>
            <w:r w:rsidRPr="00DD3DE5">
              <w:t>-0.2706</w:t>
            </w:r>
          </w:p>
        </w:tc>
        <w:tc>
          <w:tcPr>
            <w:tcW w:w="361" w:type="pct"/>
            <w:shd w:val="clear" w:color="auto" w:fill="auto"/>
            <w:noWrap/>
            <w:hideMark/>
          </w:tcPr>
          <w:p w14:paraId="3F3DC29A" w14:textId="77777777" w:rsidR="00AB6374" w:rsidRPr="00DB54B6" w:rsidRDefault="00AB6374" w:rsidP="002A664E">
            <w:pPr>
              <w:pStyle w:val="af8"/>
              <w:jc w:val="right"/>
            </w:pPr>
            <w:r w:rsidRPr="00DD3DE5">
              <w:t>0.0144</w:t>
            </w:r>
          </w:p>
        </w:tc>
        <w:tc>
          <w:tcPr>
            <w:tcW w:w="278" w:type="pct"/>
            <w:shd w:val="clear" w:color="auto" w:fill="auto"/>
            <w:noWrap/>
            <w:hideMark/>
          </w:tcPr>
          <w:p w14:paraId="3F5F6C21" w14:textId="77777777" w:rsidR="00AB6374" w:rsidRPr="00DB54B6" w:rsidRDefault="00AB6374" w:rsidP="002A664E">
            <w:pPr>
              <w:pStyle w:val="af8"/>
            </w:pPr>
            <w:r w:rsidRPr="00DD3DE5">
              <w:t>**</w:t>
            </w:r>
          </w:p>
        </w:tc>
        <w:tc>
          <w:tcPr>
            <w:tcW w:w="443" w:type="pct"/>
            <w:shd w:val="clear" w:color="auto" w:fill="auto"/>
            <w:noWrap/>
            <w:hideMark/>
          </w:tcPr>
          <w:p w14:paraId="4AC41431" w14:textId="77777777" w:rsidR="00AB6374" w:rsidRPr="00DB54B6" w:rsidRDefault="00AB6374" w:rsidP="002A664E">
            <w:pPr>
              <w:pStyle w:val="af8"/>
            </w:pPr>
          </w:p>
        </w:tc>
        <w:tc>
          <w:tcPr>
            <w:tcW w:w="361" w:type="pct"/>
            <w:shd w:val="clear" w:color="auto" w:fill="auto"/>
            <w:noWrap/>
            <w:hideMark/>
          </w:tcPr>
          <w:p w14:paraId="5F476C59" w14:textId="77777777" w:rsidR="00AB6374" w:rsidRPr="00DB54B6" w:rsidRDefault="00AB6374" w:rsidP="002A664E">
            <w:pPr>
              <w:pStyle w:val="af8"/>
            </w:pPr>
          </w:p>
        </w:tc>
        <w:tc>
          <w:tcPr>
            <w:tcW w:w="361" w:type="pct"/>
          </w:tcPr>
          <w:p w14:paraId="34D30E48" w14:textId="77777777" w:rsidR="00AB6374" w:rsidRPr="00DD3DE5" w:rsidRDefault="00AB6374" w:rsidP="002A664E">
            <w:pPr>
              <w:pStyle w:val="af8"/>
              <w:jc w:val="right"/>
            </w:pPr>
          </w:p>
        </w:tc>
        <w:tc>
          <w:tcPr>
            <w:tcW w:w="347" w:type="pct"/>
            <w:vAlign w:val="center"/>
          </w:tcPr>
          <w:p w14:paraId="6ED254B6" w14:textId="7ED4627B" w:rsidR="00AB6374" w:rsidRPr="00DB54B6" w:rsidRDefault="00AB6374" w:rsidP="002A664E">
            <w:pPr>
              <w:pStyle w:val="af8"/>
              <w:jc w:val="right"/>
            </w:pPr>
            <w:r w:rsidRPr="00DD3DE5">
              <w:t>-0.2706</w:t>
            </w:r>
          </w:p>
        </w:tc>
        <w:tc>
          <w:tcPr>
            <w:tcW w:w="348" w:type="pct"/>
            <w:vAlign w:val="center"/>
          </w:tcPr>
          <w:p w14:paraId="1608B4D1" w14:textId="4C85D99B" w:rsidR="00AB6374" w:rsidRPr="00DB54B6" w:rsidRDefault="00AB6374" w:rsidP="002A664E">
            <w:pPr>
              <w:pStyle w:val="af8"/>
              <w:jc w:val="right"/>
            </w:pPr>
            <w:r w:rsidRPr="00DD3DE5">
              <w:t>0.0144</w:t>
            </w:r>
          </w:p>
        </w:tc>
        <w:tc>
          <w:tcPr>
            <w:tcW w:w="226" w:type="pct"/>
            <w:vAlign w:val="center"/>
          </w:tcPr>
          <w:p w14:paraId="670D8293" w14:textId="45FA0027" w:rsidR="00AB6374" w:rsidRPr="00DB54B6" w:rsidRDefault="00AB6374" w:rsidP="002A664E">
            <w:pPr>
              <w:pStyle w:val="af8"/>
              <w:jc w:val="both"/>
            </w:pPr>
            <w:r w:rsidRPr="00DD3DE5">
              <w:t>**</w:t>
            </w:r>
          </w:p>
        </w:tc>
        <w:tc>
          <w:tcPr>
            <w:tcW w:w="469" w:type="pct"/>
          </w:tcPr>
          <w:p w14:paraId="0C573AA4" w14:textId="77777777" w:rsidR="00AB6374" w:rsidRPr="00DB54B6" w:rsidRDefault="00AB6374" w:rsidP="002A664E">
            <w:pPr>
              <w:pStyle w:val="af8"/>
            </w:pPr>
          </w:p>
        </w:tc>
        <w:tc>
          <w:tcPr>
            <w:tcW w:w="347" w:type="pct"/>
          </w:tcPr>
          <w:p w14:paraId="09715503" w14:textId="77777777" w:rsidR="00AB6374" w:rsidRPr="00DB54B6" w:rsidRDefault="00AB6374" w:rsidP="002A664E">
            <w:pPr>
              <w:pStyle w:val="af8"/>
            </w:pPr>
          </w:p>
        </w:tc>
        <w:tc>
          <w:tcPr>
            <w:tcW w:w="349" w:type="pct"/>
          </w:tcPr>
          <w:p w14:paraId="1DDEC5E8" w14:textId="77777777" w:rsidR="00AB6374" w:rsidRPr="00DB54B6" w:rsidRDefault="00AB6374" w:rsidP="002A664E">
            <w:pPr>
              <w:pStyle w:val="af8"/>
            </w:pPr>
          </w:p>
        </w:tc>
      </w:tr>
      <w:tr w:rsidR="00AB6374" w:rsidRPr="00DB54B6" w14:paraId="1A42D1A3" w14:textId="065B0F34" w:rsidTr="00AB6374">
        <w:trPr>
          <w:trHeight w:val="310"/>
        </w:trPr>
        <w:tc>
          <w:tcPr>
            <w:tcW w:w="749" w:type="pct"/>
            <w:tcBorders>
              <w:bottom w:val="double" w:sz="4" w:space="0" w:color="auto"/>
              <w:right w:val="single" w:sz="8" w:space="0" w:color="auto"/>
            </w:tcBorders>
            <w:shd w:val="clear" w:color="auto" w:fill="auto"/>
            <w:noWrap/>
            <w:hideMark/>
          </w:tcPr>
          <w:p w14:paraId="760AB432" w14:textId="77777777" w:rsidR="00AB6374" w:rsidRPr="00DB54B6" w:rsidRDefault="00AB6374" w:rsidP="002A664E">
            <w:pPr>
              <w:pStyle w:val="af8"/>
            </w:pPr>
            <w:r w:rsidRPr="001639B4">
              <w:t>Fear and Greed Index</w:t>
            </w:r>
          </w:p>
        </w:tc>
        <w:tc>
          <w:tcPr>
            <w:tcW w:w="361" w:type="pct"/>
            <w:tcBorders>
              <w:left w:val="single" w:sz="8" w:space="0" w:color="auto"/>
              <w:bottom w:val="double" w:sz="4" w:space="0" w:color="auto"/>
            </w:tcBorders>
            <w:shd w:val="clear" w:color="auto" w:fill="auto"/>
            <w:noWrap/>
            <w:hideMark/>
          </w:tcPr>
          <w:p w14:paraId="13AFCEAA" w14:textId="77777777" w:rsidR="00AB6374" w:rsidRPr="00DB54B6" w:rsidRDefault="00AB6374" w:rsidP="002A664E">
            <w:pPr>
              <w:pStyle w:val="af8"/>
              <w:jc w:val="right"/>
            </w:pPr>
            <w:r w:rsidRPr="00DD3DE5">
              <w:t>0.2171</w:t>
            </w:r>
          </w:p>
        </w:tc>
        <w:tc>
          <w:tcPr>
            <w:tcW w:w="361" w:type="pct"/>
            <w:tcBorders>
              <w:bottom w:val="double" w:sz="4" w:space="0" w:color="auto"/>
            </w:tcBorders>
            <w:shd w:val="clear" w:color="auto" w:fill="auto"/>
            <w:noWrap/>
            <w:hideMark/>
          </w:tcPr>
          <w:p w14:paraId="5A9803D5" w14:textId="77777777" w:rsidR="00AB6374" w:rsidRPr="00DB54B6" w:rsidRDefault="00AB6374" w:rsidP="002A664E">
            <w:pPr>
              <w:pStyle w:val="af8"/>
              <w:jc w:val="right"/>
            </w:pPr>
            <w:r w:rsidRPr="00DD3DE5">
              <w:t>0.0561</w:t>
            </w:r>
          </w:p>
        </w:tc>
        <w:tc>
          <w:tcPr>
            <w:tcW w:w="278" w:type="pct"/>
            <w:tcBorders>
              <w:bottom w:val="double" w:sz="4" w:space="0" w:color="auto"/>
            </w:tcBorders>
            <w:shd w:val="clear" w:color="auto" w:fill="auto"/>
            <w:noWrap/>
            <w:hideMark/>
          </w:tcPr>
          <w:p w14:paraId="14D7E570" w14:textId="77777777" w:rsidR="00AB6374" w:rsidRPr="00DB54B6" w:rsidRDefault="00AB6374" w:rsidP="002A664E">
            <w:pPr>
              <w:pStyle w:val="af8"/>
            </w:pPr>
            <w:r w:rsidRPr="00DD3DE5">
              <w:t>*</w:t>
            </w:r>
          </w:p>
        </w:tc>
        <w:tc>
          <w:tcPr>
            <w:tcW w:w="443" w:type="pct"/>
            <w:tcBorders>
              <w:bottom w:val="double" w:sz="4" w:space="0" w:color="auto"/>
            </w:tcBorders>
            <w:shd w:val="clear" w:color="auto" w:fill="auto"/>
            <w:noWrap/>
            <w:hideMark/>
          </w:tcPr>
          <w:p w14:paraId="3989B21C" w14:textId="77777777" w:rsidR="00AB6374" w:rsidRPr="00DB54B6" w:rsidRDefault="00AB6374" w:rsidP="002A664E">
            <w:pPr>
              <w:pStyle w:val="af8"/>
            </w:pPr>
          </w:p>
        </w:tc>
        <w:tc>
          <w:tcPr>
            <w:tcW w:w="361" w:type="pct"/>
            <w:tcBorders>
              <w:bottom w:val="double" w:sz="4" w:space="0" w:color="auto"/>
            </w:tcBorders>
            <w:shd w:val="clear" w:color="auto" w:fill="auto"/>
            <w:noWrap/>
            <w:hideMark/>
          </w:tcPr>
          <w:p w14:paraId="7282AD64" w14:textId="77777777" w:rsidR="00AB6374" w:rsidRPr="00DB54B6" w:rsidRDefault="00AB6374" w:rsidP="002A664E">
            <w:pPr>
              <w:pStyle w:val="af8"/>
            </w:pPr>
          </w:p>
        </w:tc>
        <w:tc>
          <w:tcPr>
            <w:tcW w:w="361" w:type="pct"/>
            <w:tcBorders>
              <w:bottom w:val="double" w:sz="4" w:space="0" w:color="auto"/>
            </w:tcBorders>
          </w:tcPr>
          <w:p w14:paraId="3143C61B" w14:textId="77777777" w:rsidR="00AB6374" w:rsidRPr="00DD3DE5" w:rsidRDefault="00AB6374" w:rsidP="002A664E">
            <w:pPr>
              <w:pStyle w:val="af8"/>
              <w:jc w:val="right"/>
            </w:pPr>
          </w:p>
        </w:tc>
        <w:tc>
          <w:tcPr>
            <w:tcW w:w="347" w:type="pct"/>
            <w:tcBorders>
              <w:bottom w:val="double" w:sz="4" w:space="0" w:color="auto"/>
            </w:tcBorders>
            <w:vAlign w:val="center"/>
          </w:tcPr>
          <w:p w14:paraId="632A78C5" w14:textId="1FD7B4E7" w:rsidR="00AB6374" w:rsidRPr="00DB54B6" w:rsidRDefault="00AB6374" w:rsidP="002A664E">
            <w:pPr>
              <w:pStyle w:val="af8"/>
              <w:jc w:val="right"/>
            </w:pPr>
            <w:r w:rsidRPr="00DD3DE5">
              <w:t>0.2171</w:t>
            </w:r>
          </w:p>
        </w:tc>
        <w:tc>
          <w:tcPr>
            <w:tcW w:w="348" w:type="pct"/>
            <w:tcBorders>
              <w:bottom w:val="double" w:sz="4" w:space="0" w:color="auto"/>
            </w:tcBorders>
            <w:vAlign w:val="center"/>
          </w:tcPr>
          <w:p w14:paraId="6F67FDEC" w14:textId="37F8A625" w:rsidR="00AB6374" w:rsidRPr="00DB54B6" w:rsidRDefault="00AB6374" w:rsidP="002A664E">
            <w:pPr>
              <w:pStyle w:val="af8"/>
              <w:jc w:val="right"/>
            </w:pPr>
            <w:r w:rsidRPr="00DD3DE5">
              <w:t>0.0561</w:t>
            </w:r>
          </w:p>
        </w:tc>
        <w:tc>
          <w:tcPr>
            <w:tcW w:w="226" w:type="pct"/>
            <w:tcBorders>
              <w:bottom w:val="double" w:sz="4" w:space="0" w:color="auto"/>
            </w:tcBorders>
            <w:vAlign w:val="center"/>
          </w:tcPr>
          <w:p w14:paraId="03853735" w14:textId="590AA797" w:rsidR="00AB6374" w:rsidRPr="00DB54B6" w:rsidRDefault="00AB6374" w:rsidP="002A664E">
            <w:pPr>
              <w:pStyle w:val="af8"/>
              <w:jc w:val="both"/>
            </w:pPr>
            <w:r w:rsidRPr="00DD3DE5">
              <w:t>*</w:t>
            </w:r>
          </w:p>
        </w:tc>
        <w:tc>
          <w:tcPr>
            <w:tcW w:w="469" w:type="pct"/>
            <w:tcBorders>
              <w:bottom w:val="double" w:sz="4" w:space="0" w:color="auto"/>
            </w:tcBorders>
          </w:tcPr>
          <w:p w14:paraId="28A39218" w14:textId="77777777" w:rsidR="00AB6374" w:rsidRPr="00DB54B6" w:rsidRDefault="00AB6374" w:rsidP="002A664E">
            <w:pPr>
              <w:pStyle w:val="af8"/>
            </w:pPr>
          </w:p>
        </w:tc>
        <w:tc>
          <w:tcPr>
            <w:tcW w:w="347" w:type="pct"/>
            <w:tcBorders>
              <w:bottom w:val="double" w:sz="4" w:space="0" w:color="auto"/>
            </w:tcBorders>
          </w:tcPr>
          <w:p w14:paraId="26287225" w14:textId="77777777" w:rsidR="00AB6374" w:rsidRPr="00DB54B6" w:rsidRDefault="00AB6374" w:rsidP="002A664E">
            <w:pPr>
              <w:pStyle w:val="af8"/>
            </w:pPr>
          </w:p>
        </w:tc>
        <w:tc>
          <w:tcPr>
            <w:tcW w:w="349" w:type="pct"/>
            <w:tcBorders>
              <w:bottom w:val="double" w:sz="4" w:space="0" w:color="auto"/>
            </w:tcBorders>
          </w:tcPr>
          <w:p w14:paraId="6E630106" w14:textId="77777777" w:rsidR="00AB6374" w:rsidRPr="00DB54B6" w:rsidRDefault="00AB6374" w:rsidP="002A664E">
            <w:pPr>
              <w:pStyle w:val="af8"/>
            </w:pPr>
          </w:p>
        </w:tc>
      </w:tr>
    </w:tbl>
    <w:p w14:paraId="4DC4013B" w14:textId="6C45E587" w:rsidR="00AB6374" w:rsidRDefault="00AB6374" w:rsidP="00AB6374">
      <w:pPr>
        <w:spacing w:before="180" w:after="180"/>
        <w:ind w:firstLine="480"/>
      </w:pPr>
      <w:r w:rsidRPr="00AB6374">
        <w:lastRenderedPageBreak/>
        <w:t>綜上所述，本研究發現在預測</w:t>
      </w:r>
      <w:proofErr w:type="gramStart"/>
      <w:r w:rsidRPr="00AB6374">
        <w:t>週</w:t>
      </w:r>
      <w:proofErr w:type="gramEnd"/>
      <w:r w:rsidRPr="00AB6374">
        <w:t>報酬率時，單點配適法不僅能達到與</w:t>
      </w:r>
      <w:proofErr w:type="gramStart"/>
      <w:r w:rsidRPr="00AB6374">
        <w:t>雙點配適</w:t>
      </w:r>
      <w:proofErr w:type="gramEnd"/>
      <w:r w:rsidRPr="00AB6374">
        <w:t>法相當的樣本內預測效果，在樣本外預測能力上亦略勝一籌，再加上前述計算效率之優勢，顯示單點配適法在實務應用上確實較具發展潛力</w:t>
      </w:r>
      <w:r>
        <w:rPr>
          <w:rFonts w:hint="eastAsia"/>
        </w:rPr>
        <w:t>。</w:t>
      </w:r>
    </w:p>
    <w:p w14:paraId="42F96B8C" w14:textId="1ACD4743" w:rsidR="00BA3834" w:rsidRDefault="00BA3834" w:rsidP="00BA3834">
      <w:pPr>
        <w:pStyle w:val="2"/>
      </w:pPr>
      <w:bookmarkStart w:id="245" w:name="_Toc190531609"/>
      <w:bookmarkStart w:id="246" w:name="_Toc190982054"/>
      <w:bookmarkStart w:id="247" w:name="_Toc192324107"/>
      <w:r>
        <w:rPr>
          <w:rFonts w:hint="eastAsia"/>
        </w:rPr>
        <w:t>5.4</w:t>
      </w:r>
      <w:r>
        <w:rPr>
          <w:rFonts w:hint="eastAsia"/>
        </w:rPr>
        <w:t>小結</w:t>
      </w:r>
      <w:bookmarkEnd w:id="245"/>
      <w:bookmarkEnd w:id="246"/>
      <w:bookmarkEnd w:id="247"/>
    </w:p>
    <w:p w14:paraId="0839C8AC" w14:textId="5033A643" w:rsidR="00BA3834" w:rsidRDefault="00BA3834" w:rsidP="00BA3834">
      <w:pPr>
        <w:spacing w:before="180" w:after="180"/>
        <w:ind w:firstLine="480"/>
      </w:pPr>
      <w:r>
        <w:rPr>
          <w:rFonts w:hint="eastAsia"/>
        </w:rPr>
        <w:t>本章透過實證分析比較單點配適法與</w:t>
      </w:r>
      <w:proofErr w:type="gramStart"/>
      <w:r>
        <w:rPr>
          <w:rFonts w:hint="eastAsia"/>
        </w:rPr>
        <w:t>雙點配適</w:t>
      </w:r>
      <w:proofErr w:type="gramEnd"/>
      <w:r>
        <w:rPr>
          <w:rFonts w:hint="eastAsia"/>
        </w:rPr>
        <w:t>法在建構風險中立機率密度函數時的表現差異。研究發現，兩種方法在不同預測期間展現出不同的特性與優勢。</w:t>
      </w:r>
    </w:p>
    <w:p w14:paraId="0478286C" w14:textId="687E38C5" w:rsidR="00BA3834" w:rsidRDefault="00BA3834" w:rsidP="00BA3834">
      <w:pPr>
        <w:spacing w:before="180" w:after="180"/>
        <w:ind w:firstLine="480"/>
      </w:pPr>
      <w:r>
        <w:rPr>
          <w:rFonts w:hint="eastAsia"/>
        </w:rPr>
        <w:t>就日報酬率預測而言，單點配適法明顯優於</w:t>
      </w:r>
      <w:proofErr w:type="gramStart"/>
      <w:r>
        <w:rPr>
          <w:rFonts w:hint="eastAsia"/>
        </w:rPr>
        <w:t>雙點配適</w:t>
      </w:r>
      <w:proofErr w:type="gramEnd"/>
      <w:r>
        <w:rPr>
          <w:rFonts w:hint="eastAsia"/>
        </w:rPr>
        <w:t>法。首先，在樣本完整性方面，單點配適法（</w:t>
      </w:r>
      <w:r>
        <w:rPr>
          <w:rFonts w:hint="eastAsia"/>
        </w:rPr>
        <w:t>832</w:t>
      </w:r>
      <w:r>
        <w:rPr>
          <w:rFonts w:hint="eastAsia"/>
        </w:rPr>
        <w:t>個）</w:t>
      </w:r>
      <w:proofErr w:type="gramStart"/>
      <w:r>
        <w:rPr>
          <w:rFonts w:hint="eastAsia"/>
        </w:rPr>
        <w:t>較雙點配適</w:t>
      </w:r>
      <w:proofErr w:type="gramEnd"/>
      <w:r>
        <w:rPr>
          <w:rFonts w:hint="eastAsia"/>
        </w:rPr>
        <w:t>法（</w:t>
      </w:r>
      <w:r>
        <w:rPr>
          <w:rFonts w:hint="eastAsia"/>
        </w:rPr>
        <w:t>831</w:t>
      </w:r>
      <w:r>
        <w:rPr>
          <w:rFonts w:hint="eastAsia"/>
        </w:rPr>
        <w:t>個）能保留更多有效樣本，顯示其在處理極端市場情境時具有較佳的穩定性。其次，在變數預測能力方面，單點配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歸模型中，偏態（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）三個變數皆達統計顯著水準，且模型解釋能力（</w:t>
      </w:r>
      <w:r>
        <w:rPr>
          <w:rFonts w:hint="eastAsia"/>
        </w:rPr>
        <w:t>R-squared = 0.0130</w:t>
      </w:r>
      <w:r>
        <w:rPr>
          <w:rFonts w:hint="eastAsia"/>
        </w:rPr>
        <w:t>）優於</w:t>
      </w:r>
      <w:proofErr w:type="gramStart"/>
      <w:r>
        <w:rPr>
          <w:rFonts w:hint="eastAsia"/>
        </w:rPr>
        <w:t>雙點配適</w:t>
      </w:r>
      <w:proofErr w:type="gramEnd"/>
      <w:r>
        <w:rPr>
          <w:rFonts w:hint="eastAsia"/>
        </w:rPr>
        <w:t>法（</w:t>
      </w:r>
      <w:r>
        <w:rPr>
          <w:rFonts w:hint="eastAsia"/>
        </w:rPr>
        <w:t>R-squared = 0.0098</w:t>
      </w:r>
      <w:r>
        <w:rPr>
          <w:rFonts w:hint="eastAsia"/>
        </w:rPr>
        <w:t>）。此結果顯示單點配適法更能有效捕捉市場短期波動特徵。</w:t>
      </w:r>
    </w:p>
    <w:p w14:paraId="390E4429" w14:textId="77777777" w:rsidR="005B12BE" w:rsidRDefault="00BA3834" w:rsidP="00697250">
      <w:pPr>
        <w:spacing w:before="180" w:after="180"/>
        <w:ind w:firstLine="480"/>
      </w:pPr>
      <w:r>
        <w:rPr>
          <w:rFonts w:hint="eastAsia"/>
        </w:rPr>
        <w:t>在</w:t>
      </w:r>
      <w:proofErr w:type="gramStart"/>
      <w:r>
        <w:rPr>
          <w:rFonts w:hint="eastAsia"/>
        </w:rPr>
        <w:t>週</w:t>
      </w:r>
      <w:proofErr w:type="gramEnd"/>
      <w:r>
        <w:rPr>
          <w:rFonts w:hint="eastAsia"/>
        </w:rPr>
        <w:t>報酬率預測方面，兩種方法的表現則較為接近。實證結果顯示，兩種方法皆以</w:t>
      </w:r>
      <w:proofErr w:type="gramStart"/>
      <w:r>
        <w:rPr>
          <w:rFonts w:hint="eastAsia"/>
        </w:rPr>
        <w:t>超額峰態</w:t>
      </w:r>
      <w:proofErr w:type="gramEnd"/>
      <w:r>
        <w:rPr>
          <w:rFonts w:hint="eastAsia"/>
        </w:rPr>
        <w:t>（</w:t>
      </w:r>
      <w:r w:rsidR="003075F4">
        <w:rPr>
          <w:rFonts w:hint="eastAsia"/>
        </w:rPr>
        <w:t>Excess Kurtosis</w:t>
      </w:r>
      <w:r>
        <w:rPr>
          <w:rFonts w:hint="eastAsia"/>
        </w:rPr>
        <w:t>）、中位數（</w:t>
      </w:r>
      <w:r>
        <w:rPr>
          <w:rFonts w:hint="eastAsia"/>
        </w:rPr>
        <w:t>Median</w:t>
      </w:r>
      <w:r>
        <w:rPr>
          <w:rFonts w:hint="eastAsia"/>
        </w:rPr>
        <w:t>）及加密貨幣恐懼貪婪指數（</w:t>
      </w:r>
      <w:r>
        <w:rPr>
          <w:rFonts w:hint="eastAsia"/>
        </w:rPr>
        <w:t>Fear and Greed Index</w:t>
      </w:r>
      <w:r>
        <w:rPr>
          <w:rFonts w:hint="eastAsia"/>
        </w:rPr>
        <w:t>）作為最佳預測變數組合，且具有相同的模型解釋能力（</w:t>
      </w:r>
      <w:r>
        <w:rPr>
          <w:rFonts w:hint="eastAsia"/>
        </w:rPr>
        <w:t>R-squared = 0.0666</w:t>
      </w:r>
      <w:r>
        <w:rPr>
          <w:rFonts w:hint="eastAsia"/>
        </w:rPr>
        <w:t>）與預測誤差（</w:t>
      </w:r>
      <w:r>
        <w:rPr>
          <w:rFonts w:hint="eastAsia"/>
        </w:rPr>
        <w:t>MSE = 0.9256</w:t>
      </w:r>
      <w:r>
        <w:rPr>
          <w:rFonts w:hint="eastAsia"/>
        </w:rPr>
        <w:t>）。此現象可能反映出在較長期的預測區間中，</w:t>
      </w:r>
      <w:proofErr w:type="gramStart"/>
      <w:r>
        <w:rPr>
          <w:rFonts w:hint="eastAsia"/>
        </w:rPr>
        <w:t>尾部配適方法</w:t>
      </w:r>
      <w:proofErr w:type="gramEnd"/>
      <w:r>
        <w:rPr>
          <w:rFonts w:hint="eastAsia"/>
        </w:rPr>
        <w:t>對整體預測結果的影響程度相對降低。</w:t>
      </w:r>
    </w:p>
    <w:p w14:paraId="4DF4DB15" w14:textId="37734F2C" w:rsidR="00BA3834" w:rsidRDefault="00697250" w:rsidP="00697250">
      <w:pPr>
        <w:spacing w:before="180" w:after="180"/>
        <w:ind w:firstLine="480"/>
      </w:pPr>
      <w:r w:rsidRPr="00697250">
        <w:t>本研究的樣本外預測結果顯示，</w:t>
      </w:r>
      <w:r w:rsidR="005B12BE">
        <w:rPr>
          <w:rFonts w:hint="eastAsia"/>
        </w:rPr>
        <w:t>不論在日報酬率與</w:t>
      </w:r>
      <w:proofErr w:type="gramStart"/>
      <w:r w:rsidRPr="00697250">
        <w:t>週</w:t>
      </w:r>
      <w:proofErr w:type="gramEnd"/>
      <w:r w:rsidRPr="00697250">
        <w:t>報酬率預測中，兩種</w:t>
      </w:r>
      <w:proofErr w:type="gramStart"/>
      <w:r w:rsidRPr="00697250">
        <w:t>方法均能產生</w:t>
      </w:r>
      <w:proofErr w:type="gramEnd"/>
      <w:r w:rsidRPr="00697250">
        <w:t>正值的樣本外</w:t>
      </w:r>
      <w:r w:rsidRPr="00697250">
        <w:t>R</w:t>
      </w:r>
      <w:proofErr w:type="gramStart"/>
      <w:r w:rsidRPr="00697250">
        <w:t>平方，</w:t>
      </w:r>
      <w:proofErr w:type="gramEnd"/>
      <w:r w:rsidR="005B12BE">
        <w:rPr>
          <w:rFonts w:hint="eastAsia"/>
        </w:rPr>
        <w:t>且單點配適法之值均高於</w:t>
      </w:r>
      <w:proofErr w:type="gramStart"/>
      <w:r w:rsidR="005B12BE">
        <w:rPr>
          <w:rFonts w:hint="eastAsia"/>
        </w:rPr>
        <w:t>雙點配適</w:t>
      </w:r>
      <w:proofErr w:type="gramEnd"/>
      <w:r w:rsidR="005B12BE">
        <w:rPr>
          <w:rFonts w:hint="eastAsia"/>
        </w:rPr>
        <w:t>法之值，</w:t>
      </w:r>
      <w:r w:rsidRPr="00697250">
        <w:t>顯示相較於歷史平均模型，我們的預測模型具有實質的經濟價值。</w:t>
      </w:r>
    </w:p>
    <w:p w14:paraId="30135F21" w14:textId="1DFDB858" w:rsidR="00BA3834" w:rsidRDefault="00BA3834" w:rsidP="00BA3834">
      <w:pPr>
        <w:spacing w:before="180" w:after="180"/>
        <w:ind w:firstLine="480"/>
      </w:pPr>
      <w:r>
        <w:rPr>
          <w:rFonts w:hint="eastAsia"/>
        </w:rPr>
        <w:t>就計算效率而言，單點配適法展現出明顯優勢。在相同硬體設備下進行測試，單點配適法的平均執行時間為</w:t>
      </w:r>
      <w:r>
        <w:rPr>
          <w:rFonts w:hint="eastAsia"/>
        </w:rPr>
        <w:t>309.86</w:t>
      </w:r>
      <w:r>
        <w:rPr>
          <w:rFonts w:hint="eastAsia"/>
        </w:rPr>
        <w:t>秒，</w:t>
      </w:r>
      <w:proofErr w:type="gramStart"/>
      <w:r>
        <w:rPr>
          <w:rFonts w:hint="eastAsia"/>
        </w:rPr>
        <w:t>較雙點配適</w:t>
      </w:r>
      <w:proofErr w:type="gramEnd"/>
      <w:r>
        <w:rPr>
          <w:rFonts w:hint="eastAsia"/>
        </w:rPr>
        <w:t>法的</w:t>
      </w:r>
      <w:r>
        <w:rPr>
          <w:rFonts w:hint="eastAsia"/>
        </w:rPr>
        <w:t>347.95</w:t>
      </w:r>
      <w:r>
        <w:rPr>
          <w:rFonts w:hint="eastAsia"/>
        </w:rPr>
        <w:t>秒節省約</w:t>
      </w:r>
      <w:r>
        <w:rPr>
          <w:rFonts w:hint="eastAsia"/>
        </w:rPr>
        <w:t xml:space="preserve">10.95% </w:t>
      </w:r>
      <w:r>
        <w:rPr>
          <w:rFonts w:hint="eastAsia"/>
        </w:rPr>
        <w:lastRenderedPageBreak/>
        <w:t>的運算時間。更重要的是，單點配適法的執行時間標準差較小，顯示其運算效能更為穩定，此特性在進行大規模實證分析時特別重要。</w:t>
      </w:r>
    </w:p>
    <w:p w14:paraId="4E15EEBD" w14:textId="497303AD" w:rsidR="00053F98" w:rsidRDefault="00BA3834" w:rsidP="00053F98">
      <w:pPr>
        <w:spacing w:before="180" w:after="180"/>
        <w:ind w:firstLine="480"/>
      </w:pPr>
      <w:r>
        <w:rPr>
          <w:rFonts w:hint="eastAsia"/>
        </w:rPr>
        <w:t>綜合本章研究發現，單點配適法不僅在日報酬率預測上表現較佳，在計算效率方面亦具有顯著優勢。雖然在</w:t>
      </w:r>
      <w:proofErr w:type="gramStart"/>
      <w:r>
        <w:rPr>
          <w:rFonts w:hint="eastAsia"/>
        </w:rPr>
        <w:t>週</w:t>
      </w:r>
      <w:proofErr w:type="gramEnd"/>
      <w:r>
        <w:rPr>
          <w:rFonts w:hint="eastAsia"/>
        </w:rPr>
        <w:t>報酬率預測時，兩種方法的表現差異不明顯，但考慮到單點配適法的運算效率優勢，本研究認為在實務應用上，單點配適法</w:t>
      </w:r>
      <w:proofErr w:type="gramStart"/>
      <w:r>
        <w:rPr>
          <w:rFonts w:hint="eastAsia"/>
        </w:rPr>
        <w:t>較雙點配適</w:t>
      </w:r>
      <w:proofErr w:type="gramEnd"/>
      <w:r>
        <w:rPr>
          <w:rFonts w:hint="eastAsia"/>
        </w:rPr>
        <w:t>法更具發展潛力，特別是在需要處理大量樣本或即時性較高的分析場景中。這項發現對於後續發展自動化交易策略或風險監控系統具有重要的實務意涵。</w:t>
      </w:r>
    </w:p>
    <w:p w14:paraId="17DAE60F" w14:textId="499BEAAD" w:rsidR="00545EBF" w:rsidRDefault="00545EBF" w:rsidP="00545EBF">
      <w:pPr>
        <w:spacing w:before="180" w:after="180"/>
        <w:ind w:firstLine="480"/>
      </w:pPr>
      <w:proofErr w:type="gramStart"/>
      <w:r w:rsidRPr="00545EBF">
        <w:t>此外，</w:t>
      </w:r>
      <w:proofErr w:type="gramEnd"/>
      <w:r w:rsidRPr="00545EBF">
        <w:t>本研究亦發現風險中立機率密度函數的統計特徵在不同時間尺度下展現出不同的預測能力。對於短期（日報酬率）預測，偏態與歷史報酬率具有較強的預測力；而對於中期（</w:t>
      </w:r>
      <w:proofErr w:type="gramStart"/>
      <w:r w:rsidRPr="00545EBF">
        <w:t>週</w:t>
      </w:r>
      <w:proofErr w:type="gramEnd"/>
      <w:r w:rsidRPr="00545EBF">
        <w:t>報酬率）預測，</w:t>
      </w:r>
      <w:proofErr w:type="gramStart"/>
      <w:r w:rsidRPr="00545EBF">
        <w:t>超額峰態與</w:t>
      </w:r>
      <w:proofErr w:type="gramEnd"/>
      <w:r w:rsidRPr="00545EBF">
        <w:t>市場情緒指標則扮演更為重要的角色。</w:t>
      </w:r>
    </w:p>
    <w:p w14:paraId="5C60E361" w14:textId="77777777" w:rsidR="00053F98" w:rsidRDefault="00053F98">
      <w:pPr>
        <w:widowControl/>
        <w:spacing w:beforeLines="0" w:before="0" w:afterLines="0" w:after="0" w:line="240" w:lineRule="auto"/>
        <w:ind w:firstLineChars="0" w:firstLine="0"/>
        <w:jc w:val="left"/>
      </w:pPr>
      <w:r>
        <w:br w:type="page"/>
      </w:r>
    </w:p>
    <w:p w14:paraId="2C331CFF" w14:textId="600E7952" w:rsidR="00053F98" w:rsidRDefault="00053F98" w:rsidP="00053F98">
      <w:pPr>
        <w:pStyle w:val="1"/>
        <w:spacing w:before="180" w:after="180"/>
      </w:pPr>
      <w:bookmarkStart w:id="248" w:name="_Toc190531610"/>
      <w:bookmarkStart w:id="249" w:name="_Toc190982055"/>
      <w:bookmarkStart w:id="250" w:name="_Toc192324108"/>
      <w:r>
        <w:rPr>
          <w:rFonts w:hint="eastAsia"/>
        </w:rPr>
        <w:lastRenderedPageBreak/>
        <w:t>第六章、結論與建議</w:t>
      </w:r>
      <w:bookmarkEnd w:id="248"/>
      <w:bookmarkEnd w:id="249"/>
      <w:bookmarkEnd w:id="250"/>
    </w:p>
    <w:p w14:paraId="11E5563F" w14:textId="24EF365F" w:rsidR="00053F98" w:rsidRDefault="00E84627" w:rsidP="00E84627">
      <w:pPr>
        <w:pStyle w:val="2"/>
      </w:pPr>
      <w:bookmarkStart w:id="251" w:name="_Toc190531611"/>
      <w:bookmarkStart w:id="252" w:name="_Toc190982056"/>
      <w:bookmarkStart w:id="253" w:name="_Toc192324109"/>
      <w:r>
        <w:rPr>
          <w:rFonts w:hint="eastAsia"/>
        </w:rPr>
        <w:t>6.1</w:t>
      </w:r>
      <w:r>
        <w:rPr>
          <w:rFonts w:hint="eastAsia"/>
        </w:rPr>
        <w:t>研究結論</w:t>
      </w:r>
      <w:bookmarkEnd w:id="251"/>
      <w:bookmarkEnd w:id="252"/>
      <w:bookmarkEnd w:id="253"/>
    </w:p>
    <w:p w14:paraId="4E636A39" w14:textId="042968A1" w:rsidR="00E84627" w:rsidRPr="00E84627" w:rsidRDefault="00E84627" w:rsidP="00E84627">
      <w:pPr>
        <w:spacing w:before="180" w:after="180"/>
        <w:ind w:firstLine="480"/>
      </w:pPr>
      <w:r w:rsidRPr="00E84627">
        <w:t>本研究針對比</w:t>
      </w:r>
      <w:proofErr w:type="gramStart"/>
      <w:r w:rsidRPr="00E84627">
        <w:t>特</w:t>
      </w:r>
      <w:proofErr w:type="gramEnd"/>
      <w:r w:rsidRPr="00E84627">
        <w:t>幣選擇權市場，提出一套創新的風險中立機率密度（</w:t>
      </w:r>
      <w:r w:rsidR="00FC73BF">
        <w:t>Risk-neutral Density</w:t>
      </w:r>
      <w:r w:rsidRPr="00E84627">
        <w:t>, RND</w:t>
      </w:r>
      <w:r w:rsidRPr="00E84627">
        <w:t>）</w:t>
      </w:r>
      <w:proofErr w:type="gramStart"/>
      <w:r w:rsidRPr="00E84627">
        <w:t>尾部配適方法</w:t>
      </w:r>
      <w:proofErr w:type="gramEnd"/>
      <w:r w:rsidRPr="00E84627">
        <w:t>，並以單點配適法與</w:t>
      </w:r>
      <w:proofErr w:type="gramStart"/>
      <w:r w:rsidRPr="00E84627">
        <w:t>雙點配適</w:t>
      </w:r>
      <w:proofErr w:type="gramEnd"/>
      <w:r w:rsidRPr="00E84627">
        <w:t>法進行比較，探討其在報酬率預測能力上的差異。透過實證分析，本研究獲得以下主要結論：</w:t>
      </w:r>
    </w:p>
    <w:p w14:paraId="56EEDE4E" w14:textId="308FDE4C" w:rsidR="00E84627" w:rsidRPr="00E84627" w:rsidRDefault="00E84627" w:rsidP="00E84627">
      <w:pPr>
        <w:spacing w:before="180" w:after="180"/>
        <w:ind w:firstLine="480"/>
      </w:pPr>
      <w:r w:rsidRPr="00E84627">
        <w:t>首先，在</w:t>
      </w:r>
      <w:proofErr w:type="gramStart"/>
      <w:r w:rsidRPr="00E84627">
        <w:t>尾部配適方法</w:t>
      </w:r>
      <w:proofErr w:type="gramEnd"/>
      <w:r w:rsidRPr="00E84627">
        <w:t>的比較上，單點配適法展現出顯著的優勢。相較於</w:t>
      </w:r>
      <w:proofErr w:type="gramStart"/>
      <w:r w:rsidRPr="00E84627">
        <w:t>雙點配適</w:t>
      </w:r>
      <w:proofErr w:type="gramEnd"/>
      <w:r w:rsidRPr="00E84627">
        <w:t>法，單點配適法在處理極端市場情境時具有更高的穩定性與計算效率。實證結果顯示，單點配適法的平均執行時間</w:t>
      </w:r>
      <w:proofErr w:type="gramStart"/>
      <w:r w:rsidRPr="00E84627">
        <w:t>較雙點配適</w:t>
      </w:r>
      <w:proofErr w:type="gramEnd"/>
      <w:r w:rsidRPr="00E84627">
        <w:t>法節省約</w:t>
      </w:r>
      <w:r w:rsidRPr="00E84627">
        <w:t>10.95%</w:t>
      </w:r>
      <w:r w:rsidRPr="00E84627">
        <w:t>，且在樣本完整性上也更具優勢，能有效避免因市場波動劇烈而導致</w:t>
      </w:r>
      <w:proofErr w:type="gramStart"/>
      <w:r w:rsidRPr="00E84627">
        <w:t>的配適失敗</w:t>
      </w:r>
      <w:proofErr w:type="gramEnd"/>
      <w:r w:rsidRPr="00E84627">
        <w:t>問題。</w:t>
      </w:r>
    </w:p>
    <w:p w14:paraId="24D328C2" w14:textId="7C26077F" w:rsidR="00E84627" w:rsidRPr="00E84627" w:rsidRDefault="00E84627" w:rsidP="00F6241B">
      <w:pPr>
        <w:spacing w:before="180" w:after="180"/>
        <w:ind w:firstLine="480"/>
      </w:pPr>
      <w:r w:rsidRPr="00E84627">
        <w:t>針對日報酬率與</w:t>
      </w:r>
      <w:proofErr w:type="gramStart"/>
      <w:r w:rsidRPr="00E84627">
        <w:t>週</w:t>
      </w:r>
      <w:proofErr w:type="gramEnd"/>
      <w:r w:rsidRPr="00E84627">
        <w:t>報酬率的預測能力，兩種方法的表現存在一定差異。在日報酬率的預測上，單點配</w:t>
      </w:r>
      <w:proofErr w:type="gramStart"/>
      <w:r w:rsidRPr="00E84627">
        <w:t>適法建構</w:t>
      </w:r>
      <w:proofErr w:type="gramEnd"/>
      <w:r w:rsidRPr="00E84627">
        <w:t>的</w:t>
      </w:r>
      <w:r w:rsidRPr="00E84627">
        <w:t>RND</w:t>
      </w:r>
      <w:r w:rsidRPr="00E84627">
        <w:t>函數能更準確捕捉市場偏態，並在</w:t>
      </w:r>
      <w:proofErr w:type="gramStart"/>
      <w:r w:rsidRPr="00E84627">
        <w:t>迴</w:t>
      </w:r>
      <w:proofErr w:type="gramEnd"/>
      <w:r w:rsidRPr="00E84627">
        <w:t>歸模型中展現出偏態（</w:t>
      </w:r>
      <w:r w:rsidRPr="00E84627">
        <w:t>Skewness</w:t>
      </w:r>
      <w:r w:rsidRPr="00E84627">
        <w:t>）</w:t>
      </w:r>
      <w:r w:rsidR="005352B6">
        <w:fldChar w:fldCharType="begin"/>
      </w:r>
      <w:r w:rsidR="00F6241B">
        <w:instrText xml:space="preserve"> ADDIN ZOTERO_ITEM CSL_CITATION {"citationID":"11551LwL","properties":{"formattedCitation":"(Bali &amp; Murray, 2013; Chang et al., 2013; Conrad et al., 2013)","plainCitation":"(Bali &amp; Murray, 2013; Chang et al., 2013; Conrad et al., 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5352B6">
        <w:fldChar w:fldCharType="separate"/>
      </w:r>
      <w:r w:rsidR="00F6241B" w:rsidRPr="00F6241B">
        <w:t>(Bali &amp; Murray, 2013; Chang et al., 2013; Conrad et al., 2013)</w:t>
      </w:r>
      <w:r w:rsidR="005352B6">
        <w:fldChar w:fldCharType="end"/>
      </w:r>
      <w:r w:rsidRPr="00E84627">
        <w:t>、中位數（</w:t>
      </w:r>
      <w:r w:rsidRPr="00E84627">
        <w:t>Median</w:t>
      </w:r>
      <w:r w:rsidRPr="00E84627">
        <w:t>）及前四期報酬率（</w:t>
      </w:r>
      <w:r w:rsidRPr="00E84627">
        <w:t>T-4 Return</w:t>
      </w:r>
      <w:r w:rsidRPr="00E84627">
        <w:t>）</w:t>
      </w:r>
      <w:r w:rsidR="00F6241B">
        <w:fldChar w:fldCharType="begin"/>
      </w:r>
      <w:r w:rsidR="00F6241B">
        <w:instrText xml:space="preserve"> ADDIN ZOTERO_ITEM CSL_CITATION {"citationID":"NnzY8Vly","properties":{"formattedCitation":"(Liu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F6241B">
        <w:fldChar w:fldCharType="separate"/>
      </w:r>
      <w:r w:rsidR="00F6241B" w:rsidRPr="00F6241B">
        <w:t xml:space="preserve">(Liu &amp; </w:t>
      </w:r>
      <w:proofErr w:type="spellStart"/>
      <w:r w:rsidR="00F6241B" w:rsidRPr="00F6241B">
        <w:t>Tsyvinski</w:t>
      </w:r>
      <w:proofErr w:type="spellEnd"/>
      <w:r w:rsidR="00F6241B" w:rsidRPr="00F6241B">
        <w:t>, 2021)</w:t>
      </w:r>
      <w:r w:rsidR="00F6241B">
        <w:fldChar w:fldCharType="end"/>
      </w:r>
      <w:r w:rsidRPr="00E84627">
        <w:t>等變數的統計顯著性，其解釋能力（</w:t>
      </w:r>
      <w:r w:rsidRPr="00E84627">
        <w:t>R-squared = 0.0130</w:t>
      </w:r>
      <w:r w:rsidRPr="00E84627">
        <w:t>）與預測準確度均優於雙點配適法（</w:t>
      </w:r>
      <w:r w:rsidRPr="00E84627">
        <w:t>R-squared = 0.0098</w:t>
      </w:r>
      <w:r w:rsidRPr="00E84627">
        <w:t>）。這顯示單點配適法在短期市場波動的研究中具有更高的應用價值。</w:t>
      </w:r>
    </w:p>
    <w:p w14:paraId="641CE66A" w14:textId="7B8E9E73" w:rsidR="00697250" w:rsidRPr="00697250" w:rsidRDefault="00E84627" w:rsidP="0013340A">
      <w:pPr>
        <w:spacing w:before="180" w:after="180"/>
        <w:ind w:firstLine="480"/>
      </w:pPr>
      <w:r w:rsidRPr="00E84627">
        <w:t>然而，在</w:t>
      </w:r>
      <w:proofErr w:type="gramStart"/>
      <w:r w:rsidRPr="00E84627">
        <w:t>週</w:t>
      </w:r>
      <w:proofErr w:type="gramEnd"/>
      <w:r w:rsidRPr="00E84627">
        <w:t>報酬率的預測上，兩種方法的表現則較為接近。無論是單點配適法還是</w:t>
      </w:r>
      <w:proofErr w:type="gramStart"/>
      <w:r w:rsidRPr="00E84627">
        <w:t>雙點配適</w:t>
      </w:r>
      <w:proofErr w:type="gramEnd"/>
      <w:r w:rsidRPr="00E84627">
        <w:t>法，皆以</w:t>
      </w:r>
      <w:proofErr w:type="gramStart"/>
      <w:r w:rsidR="003075F4">
        <w:t>超額峰態</w:t>
      </w:r>
      <w:proofErr w:type="gramEnd"/>
      <w:r w:rsidRPr="00E84627">
        <w:t>（</w:t>
      </w:r>
      <w:r w:rsidR="003075F4">
        <w:t>Excess Kurtosis</w:t>
      </w:r>
      <w:r w:rsidRPr="00E84627">
        <w:t>）</w:t>
      </w:r>
      <w:r w:rsidR="005352B6">
        <w:fldChar w:fldCharType="begin"/>
      </w:r>
      <w:r w:rsidR="005352B6">
        <w:instrText xml:space="preserve"> ADDIN ZOTERO_ITEM CSL_CITATION {"citationID":"snRSb2U6","properties":{"formattedCitation":"(Amaya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5352B6">
        <w:rPr>
          <w:rtl/>
          <w:lang w:bidi="he-IL"/>
        </w:rPr>
        <w:instrText>׳</w:instrText>
      </w:r>
      <w:r w:rsidR="005352B6">
        <w:instrText>s stock returns is positive but not always significant. We do not find a strong relation between realized volatility and next week</w:instrText>
      </w:r>
      <w:r w:rsidR="005352B6">
        <w:rPr>
          <w:rtl/>
          <w:lang w:bidi="he-IL"/>
        </w:rPr>
        <w:instrText>׳</w:instrText>
      </w:r>
      <w:r w:rsidR="005352B6">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005352B6">
        <w:fldChar w:fldCharType="separate"/>
      </w:r>
      <w:r w:rsidR="005352B6" w:rsidRPr="005352B6">
        <w:t>(Amaya et al., 2015)</w:t>
      </w:r>
      <w:r w:rsidR="005352B6">
        <w:fldChar w:fldCharType="end"/>
      </w:r>
      <w:r w:rsidRPr="00E84627">
        <w:t>、中位數（</w:t>
      </w:r>
      <w:r w:rsidRPr="00E84627">
        <w:t>Median</w:t>
      </w:r>
      <w:r w:rsidRPr="00E84627">
        <w:t>）及加密貨幣恐懼貪婪指數（</w:t>
      </w:r>
      <w:r w:rsidRPr="00E84627">
        <w:t>Fear and Greed Index</w:t>
      </w:r>
      <w:r w:rsidRPr="00E84627">
        <w:t>）</w:t>
      </w:r>
      <w:r w:rsidR="005352B6">
        <w:fldChar w:fldCharType="begin"/>
      </w:r>
      <w:r w:rsidR="0013340A">
        <w:instrText xml:space="preserve"> ADDIN ZOTERO_ITEM CSL_CITATION {"citationID":"frMHh8e6","properties":{"formattedCitation":"(M.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5352B6">
        <w:fldChar w:fldCharType="separate"/>
      </w:r>
      <w:r w:rsidR="0013340A" w:rsidRPr="0013340A">
        <w:t>(M. He et al., 2023)</w:t>
      </w:r>
      <w:r w:rsidR="005352B6">
        <w:fldChar w:fldCharType="end"/>
      </w:r>
      <w:r w:rsidRPr="00E84627">
        <w:t>作為最佳預測變數組合，且模型解釋能力（</w:t>
      </w:r>
      <w:r w:rsidRPr="00E84627">
        <w:t>R-squared = 0.0666</w:t>
      </w:r>
      <w:r w:rsidRPr="00E84627">
        <w:t>）與預測誤差（</w:t>
      </w:r>
      <w:r w:rsidRPr="00E84627">
        <w:t>MSE = 0.9256</w:t>
      </w:r>
      <w:r w:rsidRPr="00E84627">
        <w:t>）完全相同。這反映出在較長期的預測區間中，尾部配適方法對整體預測結果的影響程度相對降低</w:t>
      </w:r>
      <w:r w:rsidR="00697250" w:rsidRPr="00697250">
        <w:t>，而市場情緒指標則扮演更為關鍵的角色。</w:t>
      </w:r>
      <w:r w:rsidR="00697250">
        <w:rPr>
          <w:rFonts w:hint="eastAsia"/>
        </w:rPr>
        <w:t>研究結果顯示出</w:t>
      </w:r>
      <w:r w:rsidR="00697250" w:rsidRPr="00697250">
        <w:t>風險中立機率密度函數的統計特徵在不同時間尺度下具有不同的預測能力</w:t>
      </w:r>
      <w:r w:rsidR="00697250">
        <w:rPr>
          <w:rFonts w:hint="eastAsia"/>
        </w:rPr>
        <w:t>，</w:t>
      </w:r>
      <w:r w:rsidR="00697250" w:rsidRPr="00697250">
        <w:t>對於</w:t>
      </w:r>
      <w:r w:rsidR="00697250" w:rsidRPr="00697250">
        <w:lastRenderedPageBreak/>
        <w:t>短期（日報酬率）預測，偏態與歷史報酬率具有較強的預測力；而對於中期（週報酬率）預測，超額峰態與市場情緒指標則扮演更為重要的角色。</w:t>
      </w:r>
    </w:p>
    <w:p w14:paraId="43C05C2E" w14:textId="73FAE2B9" w:rsidR="00697250" w:rsidRPr="00697250" w:rsidRDefault="00697250" w:rsidP="00F6241B">
      <w:pPr>
        <w:spacing w:before="180" w:after="180"/>
        <w:ind w:firstLine="480"/>
      </w:pPr>
      <w:r w:rsidRPr="00697250">
        <w:t>本研究的樣本外預測結果顯示，在</w:t>
      </w:r>
      <w:proofErr w:type="gramStart"/>
      <w:r w:rsidRPr="00697250">
        <w:t>週</w:t>
      </w:r>
      <w:proofErr w:type="gramEnd"/>
      <w:r w:rsidRPr="00697250">
        <w:t>報酬率預測中，單點配適法與</w:t>
      </w:r>
      <w:proofErr w:type="gramStart"/>
      <w:r w:rsidRPr="00697250">
        <w:t>雙點配適法均能</w:t>
      </w:r>
      <w:proofErr w:type="gramEnd"/>
      <w:r w:rsidRPr="00697250">
        <w:t>產生正值的樣本外</w:t>
      </w:r>
      <w:r w:rsidRPr="00697250">
        <w:t>R</w:t>
      </w:r>
      <w:proofErr w:type="gramStart"/>
      <w:r w:rsidRPr="00697250">
        <w:t>平方（</w:t>
      </w:r>
      <w:proofErr w:type="gramEnd"/>
      <w:r w:rsidRPr="00697250">
        <w:t>分別為</w:t>
      </w:r>
      <w:r w:rsidRPr="00697250">
        <w:t>0.3342</w:t>
      </w:r>
      <w:r w:rsidRPr="00697250">
        <w:t>與</w:t>
      </w:r>
      <w:r w:rsidRPr="00697250">
        <w:t>0.3335</w:t>
      </w:r>
      <w:r w:rsidRPr="00697250">
        <w:t>），顯示相較於歷史平均模型，我們的預測模型具有實質的經濟價值</w:t>
      </w:r>
      <w:r w:rsidR="00F6241B">
        <w:rPr>
          <w:rFonts w:hint="eastAsia"/>
        </w:rPr>
        <w:t xml:space="preserve"> </w:t>
      </w:r>
      <w:r w:rsidR="00F6241B">
        <w:fldChar w:fldCharType="begin"/>
      </w:r>
      <w:r w:rsidR="00F6241B">
        <w:instrText xml:space="preserve"> ADDIN ZOTERO_ITEM CSL_CITATION {"citationID":"X3jYEzIu","properties":{"formattedCitation":"(Campbell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F6241B">
        <w:fldChar w:fldCharType="separate"/>
      </w:r>
      <w:r w:rsidR="00F6241B" w:rsidRPr="00F6241B">
        <w:t>(Campbell &amp; Thompson, 2008)</w:t>
      </w:r>
      <w:r w:rsidR="00F6241B">
        <w:fldChar w:fldCharType="end"/>
      </w:r>
      <w:r w:rsidRPr="00697250">
        <w:t>。這一發現對於實務投資具有重要意義，表明從選擇權價格中提取的風險中立機率密度特徵，確實包含了有價值的前瞻性市場資訊。</w:t>
      </w:r>
    </w:p>
    <w:p w14:paraId="459D2B39" w14:textId="161315C2" w:rsidR="00697250" w:rsidRPr="00697250" w:rsidRDefault="00697250" w:rsidP="00F6241B">
      <w:pPr>
        <w:spacing w:before="180" w:after="180"/>
        <w:ind w:firstLine="480"/>
      </w:pPr>
      <w:r w:rsidRPr="00697250">
        <w:t>最後，本研究的實證結果進一步驗證了</w:t>
      </w:r>
      <w:r w:rsidRPr="00697250">
        <w:t>RND</w:t>
      </w:r>
      <w:r w:rsidRPr="00697250">
        <w:t>統計特徵在市場預測中的重要性。偏態與超額</w:t>
      </w:r>
      <w:proofErr w:type="gramStart"/>
      <w:r w:rsidRPr="00697250">
        <w:t>峰態等高階動差</w:t>
      </w:r>
      <w:proofErr w:type="gramEnd"/>
      <w:r w:rsidRPr="00697250">
        <w:t>不僅能反映市場參與者對極端事件的預期，亦能提供有價值的市場情緒資訊</w:t>
      </w:r>
      <w:r w:rsidR="00F6241B">
        <w:rPr>
          <w:rFonts w:hint="eastAsia"/>
        </w:rPr>
        <w:t xml:space="preserve"> </w:t>
      </w:r>
      <w:r w:rsidR="00F6241B">
        <w:fldChar w:fldCharType="begin"/>
      </w:r>
      <w:r w:rsidR="00F6241B">
        <w:instrText xml:space="preserve"> ADDIN ZOTERO_ITEM CSL_CITATION {"citationID":"74qCfDRs","properties":{"formattedCitation":"(Chordia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6241B">
        <w:fldChar w:fldCharType="separate"/>
      </w:r>
      <w:r w:rsidR="00F6241B" w:rsidRPr="00F6241B">
        <w:t>(Chordia et al., 2021)</w:t>
      </w:r>
      <w:r w:rsidR="00F6241B">
        <w:fldChar w:fldCharType="end"/>
      </w:r>
      <w:r w:rsidRPr="00697250">
        <w:t>，為投資決策與風險管理提供量化依據。特別是在比</w:t>
      </w:r>
      <w:proofErr w:type="gramStart"/>
      <w:r w:rsidRPr="00697250">
        <w:t>特</w:t>
      </w:r>
      <w:proofErr w:type="gramEnd"/>
      <w:r w:rsidRPr="00697250">
        <w:t>幣等加密貨幣市場中，由於其波動性高且市場參與者結構獨特，這些統計特徵所蘊含的資訊可能比傳統金融市場更為豐富。</w:t>
      </w:r>
    </w:p>
    <w:p w14:paraId="596CA5D6" w14:textId="4EFAEE65" w:rsidR="00E84627" w:rsidRDefault="00E84627" w:rsidP="00E84627">
      <w:pPr>
        <w:pStyle w:val="2"/>
      </w:pPr>
      <w:bookmarkStart w:id="254" w:name="_Toc190531612"/>
      <w:bookmarkStart w:id="255" w:name="_Toc190982057"/>
      <w:bookmarkStart w:id="256" w:name="_Toc192324110"/>
      <w:r>
        <w:rPr>
          <w:rFonts w:hint="eastAsia"/>
        </w:rPr>
        <w:t>6.2</w:t>
      </w:r>
      <w:r>
        <w:rPr>
          <w:rFonts w:hint="eastAsia"/>
        </w:rPr>
        <w:t>研究建議</w:t>
      </w:r>
      <w:bookmarkEnd w:id="254"/>
      <w:bookmarkEnd w:id="255"/>
      <w:bookmarkEnd w:id="256"/>
    </w:p>
    <w:p w14:paraId="21ED7FA7" w14:textId="77777777" w:rsidR="00E702B8" w:rsidRDefault="00E702B8" w:rsidP="00E702B8">
      <w:pPr>
        <w:spacing w:before="180" w:after="180"/>
        <w:ind w:firstLine="480"/>
      </w:pPr>
      <w:r w:rsidRPr="00E702B8">
        <w:t>基於本研究結果，提出以下幾點建議，以供後續研究與實務應用參考：</w:t>
      </w:r>
    </w:p>
    <w:p w14:paraId="71187B07" w14:textId="77777777" w:rsidR="00E702B8" w:rsidRDefault="00E702B8" w:rsidP="00E702B8">
      <w:pPr>
        <w:pStyle w:val="a5"/>
        <w:numPr>
          <w:ilvl w:val="0"/>
          <w:numId w:val="36"/>
        </w:numPr>
        <w:spacing w:before="180" w:after="180"/>
        <w:ind w:leftChars="0" w:firstLineChars="0"/>
      </w:pPr>
      <w:r w:rsidRPr="00E702B8">
        <w:t>方法論應用與改進</w:t>
      </w:r>
    </w:p>
    <w:p w14:paraId="25DBC1CA" w14:textId="77777777" w:rsidR="00E702B8" w:rsidRDefault="00E702B8" w:rsidP="00E702B8">
      <w:pPr>
        <w:tabs>
          <w:tab w:val="num" w:pos="720"/>
        </w:tabs>
        <w:spacing w:before="180" w:after="180"/>
        <w:ind w:firstLine="480"/>
      </w:pPr>
      <w:r w:rsidRPr="00E702B8">
        <w:t>單點配適法在穩定性與計算效率方面展現出顯著優勢，特別適用於高頻交易或需處理大量樣本的研究場景。建議後續研究可進一步優化單點配適法的演算法結構，提升其在極端市場情境下的適應性。</w:t>
      </w:r>
    </w:p>
    <w:p w14:paraId="0C2A027B" w14:textId="75C51C4E" w:rsidR="00E702B8" w:rsidRDefault="00E702B8" w:rsidP="00E702B8">
      <w:pPr>
        <w:pStyle w:val="a5"/>
        <w:numPr>
          <w:ilvl w:val="0"/>
          <w:numId w:val="36"/>
        </w:numPr>
        <w:spacing w:before="180" w:after="180"/>
        <w:ind w:leftChars="0" w:firstLineChars="0"/>
      </w:pPr>
      <w:r w:rsidRPr="00E702B8">
        <w:t>擴展研究範疇</w:t>
      </w:r>
    </w:p>
    <w:p w14:paraId="18DE35D6" w14:textId="77777777" w:rsidR="00E702B8" w:rsidRDefault="00E702B8" w:rsidP="00E702B8">
      <w:pPr>
        <w:spacing w:before="180" w:after="180"/>
        <w:ind w:firstLine="480"/>
      </w:pPr>
      <w:r w:rsidRPr="00E702B8">
        <w:t>本研究聚焦於比</w:t>
      </w:r>
      <w:proofErr w:type="gramStart"/>
      <w:r w:rsidRPr="00E702B8">
        <w:t>特</w:t>
      </w:r>
      <w:proofErr w:type="gramEnd"/>
      <w:r w:rsidRPr="00E702B8">
        <w:t>幣選擇權市場，未來可將研究範圍擴展至其他加密貨幣或傳統金融市場，檢視單點配適法與</w:t>
      </w:r>
      <w:proofErr w:type="gramStart"/>
      <w:r w:rsidRPr="00E702B8">
        <w:t>雙點配適</w:t>
      </w:r>
      <w:proofErr w:type="gramEnd"/>
      <w:r w:rsidRPr="00E702B8">
        <w:t>法在不同市場結構中的適用性與表現差異。例如，以以太幣（</w:t>
      </w:r>
      <w:r w:rsidRPr="00E702B8">
        <w:t>Ethereum</w:t>
      </w:r>
      <w:r w:rsidRPr="00E702B8">
        <w:t>）選擇權為研究對象，或</w:t>
      </w:r>
      <w:proofErr w:type="gramStart"/>
      <w:r w:rsidRPr="00E702B8">
        <w:t>分析股指選擇</w:t>
      </w:r>
      <w:proofErr w:type="gramEnd"/>
      <w:r w:rsidRPr="00E702B8">
        <w:t>權市場，探索</w:t>
      </w:r>
      <w:r w:rsidRPr="00E702B8">
        <w:t>RND</w:t>
      </w:r>
      <w:r w:rsidRPr="00E702B8">
        <w:t>統計特徵在不同市場中的預測能力。</w:t>
      </w:r>
    </w:p>
    <w:p w14:paraId="0592AD33" w14:textId="77777777" w:rsidR="00E702B8" w:rsidRPr="00E702B8" w:rsidRDefault="00E702B8" w:rsidP="00E702B8">
      <w:pPr>
        <w:pStyle w:val="a5"/>
        <w:numPr>
          <w:ilvl w:val="0"/>
          <w:numId w:val="36"/>
        </w:numPr>
        <w:spacing w:before="180" w:after="180"/>
        <w:ind w:leftChars="0" w:firstLineChars="0"/>
      </w:pPr>
      <w:r w:rsidRPr="00E702B8">
        <w:lastRenderedPageBreak/>
        <w:t>結合市場微觀結構因子</w:t>
      </w:r>
    </w:p>
    <w:p w14:paraId="75121EAF" w14:textId="05E00EC4" w:rsidR="00E84627" w:rsidRPr="00E702B8" w:rsidRDefault="00E702B8" w:rsidP="00E702B8">
      <w:pPr>
        <w:spacing w:before="180" w:after="180"/>
        <w:ind w:firstLine="480"/>
      </w:pPr>
      <w:r w:rsidRPr="00E702B8">
        <w:t>本研究主要聚焦於選擇權價格的隱含資訊，未來研究可進一步納入市場微觀結構因子（如交易量、買賣價差等），分析其對</w:t>
      </w:r>
      <w:r w:rsidRPr="00E702B8">
        <w:t>RND</w:t>
      </w:r>
      <w:r w:rsidRPr="00E702B8">
        <w:t>統計特徵的影響。特別是在高波動性的加密貨幣市場中，微觀結構因子可能對市場預期與價格形成機制具有重要作用。</w:t>
      </w:r>
    </w:p>
    <w:p w14:paraId="3087C4F3" w14:textId="194B2A13" w:rsidR="00404225" w:rsidRDefault="00404225">
      <w:pPr>
        <w:widowControl/>
        <w:spacing w:before="180" w:after="180" w:line="240" w:lineRule="auto"/>
        <w:ind w:firstLineChars="0" w:firstLine="0"/>
        <w:jc w:val="left"/>
      </w:pPr>
      <w:r>
        <w:br w:type="page"/>
      </w:r>
    </w:p>
    <w:p w14:paraId="723556FF" w14:textId="6DDEF06F" w:rsidR="00D92D2A" w:rsidRDefault="00D92D2A" w:rsidP="00404225">
      <w:pPr>
        <w:pStyle w:val="1"/>
        <w:spacing w:before="180" w:after="180"/>
      </w:pPr>
      <w:bookmarkStart w:id="257" w:name="_Toc190531613"/>
      <w:bookmarkStart w:id="258" w:name="_Toc190982058"/>
      <w:bookmarkStart w:id="259" w:name="_Toc192324111"/>
      <w:bookmarkStart w:id="260" w:name="_Toc182815183"/>
      <w:r>
        <w:rPr>
          <w:rFonts w:hint="eastAsia"/>
        </w:rPr>
        <w:lastRenderedPageBreak/>
        <w:t>附錄</w:t>
      </w:r>
      <w:bookmarkEnd w:id="257"/>
      <w:bookmarkEnd w:id="258"/>
      <w:bookmarkEnd w:id="259"/>
    </w:p>
    <w:p w14:paraId="0377CFCD" w14:textId="3304738B" w:rsidR="00786B72" w:rsidRDefault="00786B72" w:rsidP="00786B72">
      <w:pPr>
        <w:pStyle w:val="a9"/>
        <w:keepNext/>
        <w:spacing w:before="180" w:after="180"/>
      </w:pPr>
      <w:bookmarkStart w:id="261" w:name="_Ref189448622"/>
      <w:bookmarkStart w:id="262" w:name="_Toc19236211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5652B0">
        <w:rPr>
          <w:noProof/>
        </w:rPr>
        <w:t>1</w:t>
      </w:r>
      <w:r>
        <w:fldChar w:fldCharType="end"/>
      </w:r>
      <w:bookmarkEnd w:id="261"/>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歸分析結果（單點配適法）</w:t>
      </w:r>
      <w:bookmarkEnd w:id="2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f8"/>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f8"/>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f8"/>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f8"/>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f8"/>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f8"/>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f8"/>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f8"/>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f8"/>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f8"/>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f8"/>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f8"/>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f8"/>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f8"/>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f8"/>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f8"/>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f8"/>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f8"/>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f8"/>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f8"/>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f8"/>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f8"/>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f8"/>
              <w:rPr>
                <w:sz w:val="12"/>
                <w:szCs w:val="12"/>
              </w:rPr>
            </w:pPr>
            <w:r w:rsidRPr="00786B72">
              <w:rPr>
                <w:sz w:val="12"/>
                <w:szCs w:val="12"/>
              </w:rPr>
              <w:t>Std</w:t>
            </w:r>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f8"/>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f8"/>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f8"/>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f8"/>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f8"/>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f8"/>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f8"/>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f8"/>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f8"/>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f8"/>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f8"/>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f8"/>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f8"/>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f8"/>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f8"/>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f8"/>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f8"/>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f8"/>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f8"/>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f8"/>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f8"/>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f8"/>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f8"/>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f8"/>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f8"/>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f8"/>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f8"/>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f8"/>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f8"/>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f8"/>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f8"/>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f8"/>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f8"/>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f8"/>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f8"/>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f8"/>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f8"/>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f8"/>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f8"/>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f8"/>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f8"/>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f8"/>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f8"/>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f8"/>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f8"/>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f8"/>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f8"/>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f8"/>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f8"/>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f8"/>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f8"/>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f8"/>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f8"/>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f8"/>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f8"/>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f8"/>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f8"/>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f8"/>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f8"/>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f8"/>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f8"/>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f8"/>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f8"/>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f8"/>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f8"/>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f8"/>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f8"/>
              <w:jc w:val="right"/>
              <w:rPr>
                <w:sz w:val="12"/>
                <w:szCs w:val="12"/>
              </w:rPr>
            </w:pPr>
            <w:r w:rsidRPr="00786B72">
              <w:rPr>
                <w:sz w:val="12"/>
                <w:szCs w:val="12"/>
              </w:rPr>
              <w:t>0.0079</w:t>
            </w:r>
          </w:p>
        </w:tc>
      </w:tr>
    </w:tbl>
    <w:p w14:paraId="4B55CE2D" w14:textId="0B25DC82" w:rsidR="00A56D4E" w:rsidRPr="00A56D4E" w:rsidRDefault="00A56D4E" w:rsidP="00A56D4E">
      <w:pPr>
        <w:pStyle w:val="af8"/>
      </w:pPr>
      <w:bookmarkStart w:id="263" w:name="_Ref18944862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26D3171F" w14:textId="4C7C8F7C" w:rsidR="00786B72" w:rsidRDefault="00786B72" w:rsidP="00786B72">
      <w:pPr>
        <w:pStyle w:val="a9"/>
        <w:keepNext/>
        <w:spacing w:before="180" w:after="180"/>
      </w:pPr>
      <w:bookmarkStart w:id="264" w:name="_Ref189904940"/>
      <w:bookmarkStart w:id="265" w:name="_Toc192362119"/>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5652B0">
        <w:rPr>
          <w:noProof/>
        </w:rPr>
        <w:t>2</w:t>
      </w:r>
      <w:r>
        <w:fldChar w:fldCharType="end"/>
      </w:r>
      <w:bookmarkEnd w:id="263"/>
      <w:bookmarkEnd w:id="264"/>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歸分析結果（單點配適法）</w:t>
      </w:r>
      <w:bookmarkEnd w:id="2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f8"/>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f8"/>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f8"/>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f8"/>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f8"/>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f8"/>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f8"/>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f8"/>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f8"/>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f8"/>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f8"/>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f8"/>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f8"/>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f8"/>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f8"/>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f8"/>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f8"/>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f8"/>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f8"/>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f8"/>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f8"/>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f8"/>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f8"/>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f8"/>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f8"/>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f8"/>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f8"/>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f8"/>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f8"/>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f8"/>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f8"/>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f8"/>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f8"/>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f8"/>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f8"/>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f8"/>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f8"/>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f8"/>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f8"/>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f8"/>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f8"/>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f8"/>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f8"/>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f8"/>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f8"/>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f8"/>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f8"/>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f8"/>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f8"/>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f8"/>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f8"/>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f8"/>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f8"/>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f8"/>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f8"/>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f8"/>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f8"/>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f8"/>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f8"/>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f8"/>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f8"/>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f8"/>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f8"/>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f8"/>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f8"/>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f8"/>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f8"/>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f8"/>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f8"/>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f8"/>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f8"/>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f8"/>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f8"/>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f8"/>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f8"/>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f8"/>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f8"/>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f8"/>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f8"/>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f8"/>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f8"/>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f8"/>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f8"/>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f8"/>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f8"/>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f8"/>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f8"/>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f8"/>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f8"/>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f8"/>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f8"/>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f8"/>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f8"/>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f8"/>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f8"/>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f8"/>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f8"/>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f8"/>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f8"/>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f8"/>
              <w:jc w:val="right"/>
              <w:rPr>
                <w:sz w:val="12"/>
                <w:szCs w:val="12"/>
              </w:rPr>
            </w:pPr>
            <w:r w:rsidRPr="002D0E3A">
              <w:rPr>
                <w:sz w:val="12"/>
                <w:szCs w:val="12"/>
              </w:rPr>
              <w:t>0.0083</w:t>
            </w:r>
          </w:p>
        </w:tc>
      </w:tr>
    </w:tbl>
    <w:p w14:paraId="46891AA1" w14:textId="77777777" w:rsidR="00A56D4E" w:rsidRDefault="00A56D4E" w:rsidP="00A56D4E">
      <w:pPr>
        <w:pStyle w:val="af8"/>
      </w:pPr>
      <w:bookmarkStart w:id="266" w:name="_Ref18945058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437DB18" w14:textId="04BB3C60" w:rsidR="00925907" w:rsidRDefault="00925907" w:rsidP="00925907">
      <w:pPr>
        <w:pStyle w:val="a9"/>
        <w:keepNext/>
        <w:spacing w:before="180" w:after="180"/>
      </w:pPr>
      <w:bookmarkStart w:id="267" w:name="_Ref189906000"/>
      <w:bookmarkStart w:id="268" w:name="_Toc19236212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5652B0">
        <w:rPr>
          <w:noProof/>
        </w:rPr>
        <w:t>3</w:t>
      </w:r>
      <w:r>
        <w:fldChar w:fldCharType="end"/>
      </w:r>
      <w:bookmarkEnd w:id="266"/>
      <w:bookmarkEnd w:id="267"/>
      <w:r>
        <w:rPr>
          <w:rFonts w:hint="eastAsia"/>
        </w:rPr>
        <w:t>：依據</w:t>
      </w:r>
      <w:proofErr w:type="gramStart"/>
      <w:r>
        <w:rPr>
          <w:rFonts w:hint="eastAsia"/>
        </w:rPr>
        <w:t>三</w:t>
      </w:r>
      <w:proofErr w:type="gramEnd"/>
      <w:r>
        <w:rPr>
          <w:rFonts w:hint="eastAsia"/>
        </w:rPr>
        <w:t>變數模型拓展之四變數</w:t>
      </w:r>
      <w:proofErr w:type="gramStart"/>
      <w:r>
        <w:rPr>
          <w:rFonts w:hint="eastAsia"/>
        </w:rPr>
        <w:t>迴</w:t>
      </w:r>
      <w:proofErr w:type="gramEnd"/>
      <w:r>
        <w:rPr>
          <w:rFonts w:hint="eastAsia"/>
        </w:rPr>
        <w:t>歸分析結果（</w:t>
      </w:r>
      <w:r w:rsidR="002A67DD">
        <w:rPr>
          <w:rFonts w:hint="eastAsia"/>
        </w:rPr>
        <w:t>日報酬</w:t>
      </w:r>
      <w:r>
        <w:rPr>
          <w:rFonts w:hint="eastAsia"/>
        </w:rPr>
        <w:t>單點配適法）</w:t>
      </w:r>
      <w:bookmarkEnd w:id="268"/>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f8"/>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f8"/>
              <w:jc w:val="center"/>
              <w:rPr>
                <w:sz w:val="8"/>
                <w:szCs w:val="10"/>
              </w:rPr>
            </w:pPr>
            <w:proofErr w:type="spellStart"/>
            <w:r w:rsidRPr="00925907">
              <w:rPr>
                <w:sz w:val="8"/>
                <w:szCs w:val="10"/>
              </w:rPr>
              <w:t>Skewness_Coef</w:t>
            </w:r>
            <w:proofErr w:type="spellEnd"/>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f8"/>
              <w:jc w:val="center"/>
              <w:rPr>
                <w:sz w:val="8"/>
                <w:szCs w:val="10"/>
              </w:rPr>
            </w:pPr>
            <w:proofErr w:type="spellStart"/>
            <w:r w:rsidRPr="00925907">
              <w:rPr>
                <w:sz w:val="8"/>
                <w:szCs w:val="10"/>
              </w:rPr>
              <w:t>Skewness_p</w:t>
            </w:r>
            <w:proofErr w:type="spellEnd"/>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f8"/>
              <w:jc w:val="center"/>
              <w:rPr>
                <w:sz w:val="8"/>
                <w:szCs w:val="10"/>
              </w:rPr>
            </w:pPr>
            <w:proofErr w:type="spellStart"/>
            <w:r w:rsidRPr="00925907">
              <w:rPr>
                <w:sz w:val="8"/>
                <w:szCs w:val="10"/>
              </w:rPr>
              <w:t>Skewness_Sig</w:t>
            </w:r>
            <w:proofErr w:type="spellEnd"/>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f8"/>
              <w:jc w:val="center"/>
              <w:rPr>
                <w:sz w:val="8"/>
                <w:szCs w:val="10"/>
              </w:rPr>
            </w:pPr>
            <w:proofErr w:type="spellStart"/>
            <w:r w:rsidRPr="00925907">
              <w:rPr>
                <w:sz w:val="8"/>
                <w:szCs w:val="10"/>
              </w:rPr>
              <w:t>Median_Coef</w:t>
            </w:r>
            <w:proofErr w:type="spellEnd"/>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f8"/>
              <w:jc w:val="center"/>
              <w:rPr>
                <w:sz w:val="8"/>
                <w:szCs w:val="10"/>
              </w:rPr>
            </w:pPr>
            <w:proofErr w:type="spellStart"/>
            <w:r w:rsidRPr="00925907">
              <w:rPr>
                <w:sz w:val="8"/>
                <w:szCs w:val="10"/>
              </w:rPr>
              <w:t>Median_p</w:t>
            </w:r>
            <w:proofErr w:type="spellEnd"/>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f8"/>
              <w:jc w:val="center"/>
              <w:rPr>
                <w:sz w:val="8"/>
                <w:szCs w:val="10"/>
              </w:rPr>
            </w:pPr>
            <w:proofErr w:type="spellStart"/>
            <w:r w:rsidRPr="00925907">
              <w:rPr>
                <w:sz w:val="8"/>
                <w:szCs w:val="10"/>
              </w:rPr>
              <w:t>Median_Sig</w:t>
            </w:r>
            <w:proofErr w:type="spellEnd"/>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f8"/>
              <w:jc w:val="center"/>
              <w:rPr>
                <w:sz w:val="8"/>
                <w:szCs w:val="10"/>
              </w:rPr>
            </w:pPr>
            <w:r w:rsidRPr="00925907">
              <w:rPr>
                <w:sz w:val="8"/>
                <w:szCs w:val="10"/>
              </w:rPr>
              <w:t xml:space="preserve">T-4 </w:t>
            </w:r>
            <w:proofErr w:type="spellStart"/>
            <w:r w:rsidRPr="00925907">
              <w:rPr>
                <w:sz w:val="8"/>
                <w:szCs w:val="10"/>
              </w:rPr>
              <w:t>Return_Coef</w:t>
            </w:r>
            <w:proofErr w:type="spellEnd"/>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f8"/>
              <w:jc w:val="center"/>
              <w:rPr>
                <w:sz w:val="8"/>
                <w:szCs w:val="10"/>
              </w:rPr>
            </w:pPr>
            <w:r w:rsidRPr="00925907">
              <w:rPr>
                <w:sz w:val="8"/>
                <w:szCs w:val="10"/>
              </w:rPr>
              <w:t xml:space="preserve">T-4 </w:t>
            </w:r>
            <w:proofErr w:type="spellStart"/>
            <w:r w:rsidRPr="00925907">
              <w:rPr>
                <w:sz w:val="8"/>
                <w:szCs w:val="10"/>
              </w:rPr>
              <w:t>Return_p</w:t>
            </w:r>
            <w:proofErr w:type="spellEnd"/>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f8"/>
              <w:jc w:val="center"/>
              <w:rPr>
                <w:rFonts w:eastAsia="新細明體"/>
                <w:sz w:val="8"/>
                <w:szCs w:val="10"/>
              </w:rPr>
            </w:pPr>
            <w:r w:rsidRPr="00925907">
              <w:rPr>
                <w:rFonts w:eastAsia="新細明體"/>
                <w:sz w:val="8"/>
                <w:szCs w:val="10"/>
              </w:rPr>
              <w:t xml:space="preserve">T-4 </w:t>
            </w:r>
            <w:proofErr w:type="spellStart"/>
            <w:r w:rsidRPr="00925907">
              <w:rPr>
                <w:rFonts w:eastAsia="新細明體"/>
                <w:sz w:val="8"/>
                <w:szCs w:val="10"/>
              </w:rPr>
              <w:t>Return_Sig</w:t>
            </w:r>
            <w:proofErr w:type="spellEnd"/>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f8"/>
              <w:jc w:val="center"/>
              <w:rPr>
                <w:rFonts w:eastAsia="新細明體"/>
                <w:sz w:val="8"/>
                <w:szCs w:val="10"/>
              </w:rPr>
            </w:pPr>
            <w:proofErr w:type="spellStart"/>
            <w:r w:rsidRPr="00925907">
              <w:rPr>
                <w:rFonts w:eastAsia="新細明體"/>
                <w:sz w:val="8"/>
                <w:szCs w:val="10"/>
              </w:rPr>
              <w:t>Variable_Coef</w:t>
            </w:r>
            <w:proofErr w:type="spellEnd"/>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f8"/>
              <w:jc w:val="center"/>
              <w:rPr>
                <w:rFonts w:eastAsia="新細明體"/>
                <w:sz w:val="8"/>
                <w:szCs w:val="10"/>
              </w:rPr>
            </w:pPr>
            <w:proofErr w:type="spellStart"/>
            <w:r w:rsidRPr="00925907">
              <w:rPr>
                <w:rFonts w:eastAsia="新細明體"/>
                <w:sz w:val="8"/>
                <w:szCs w:val="10"/>
              </w:rPr>
              <w:t>Variable_p</w:t>
            </w:r>
            <w:proofErr w:type="spellEnd"/>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f8"/>
              <w:jc w:val="center"/>
              <w:rPr>
                <w:rFonts w:eastAsia="新細明體"/>
                <w:sz w:val="8"/>
                <w:szCs w:val="10"/>
              </w:rPr>
            </w:pPr>
            <w:proofErr w:type="spellStart"/>
            <w:r w:rsidRPr="00925907">
              <w:rPr>
                <w:rFonts w:eastAsia="新細明體"/>
                <w:sz w:val="8"/>
                <w:szCs w:val="10"/>
              </w:rPr>
              <w:t>Variable_Sig</w:t>
            </w:r>
            <w:proofErr w:type="spellEnd"/>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f8"/>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f8"/>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f8"/>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f8"/>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f8"/>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f8"/>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f8"/>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f8"/>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f8"/>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f8"/>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f8"/>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f8"/>
              <w:rPr>
                <w:sz w:val="8"/>
                <w:szCs w:val="10"/>
              </w:rPr>
            </w:pPr>
            <w:r w:rsidRPr="00925907">
              <w:rPr>
                <w:sz w:val="8"/>
                <w:szCs w:val="10"/>
              </w:rPr>
              <w:t>Std</w:t>
            </w:r>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f8"/>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f8"/>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f8"/>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f8"/>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f8"/>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f8"/>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f8"/>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3D77BEBB" w:rsidR="00925907" w:rsidRPr="00925907" w:rsidRDefault="003075F4" w:rsidP="00925907">
            <w:pPr>
              <w:pStyle w:val="af8"/>
              <w:rPr>
                <w:sz w:val="8"/>
                <w:szCs w:val="10"/>
              </w:rPr>
            </w:pPr>
            <w:r>
              <w:rPr>
                <w:sz w:val="8"/>
                <w:szCs w:val="10"/>
              </w:rPr>
              <w:t>Excess 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f8"/>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f8"/>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f8"/>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f8"/>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f8"/>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f8"/>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f8"/>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f8"/>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f8"/>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f8"/>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f8"/>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f8"/>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f8"/>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f8"/>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f8"/>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f8"/>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f8"/>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f8"/>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f8"/>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f8"/>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f8"/>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f8"/>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f8"/>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f8"/>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f8"/>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f8"/>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f8"/>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f8"/>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f8"/>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f8"/>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f8"/>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f8"/>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f8"/>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f8"/>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f8"/>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f8"/>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f8"/>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f8"/>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f8"/>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f8"/>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f8"/>
              <w:rPr>
                <w:sz w:val="8"/>
                <w:szCs w:val="10"/>
              </w:rPr>
            </w:pPr>
            <w:r w:rsidRPr="00925907">
              <w:rPr>
                <w:sz w:val="8"/>
                <w:szCs w:val="10"/>
              </w:rPr>
              <w:lastRenderedPageBreak/>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f8"/>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f8"/>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f8"/>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f8"/>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f8"/>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f8"/>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f8"/>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0.0132</w:t>
            </w:r>
          </w:p>
        </w:tc>
      </w:tr>
    </w:tbl>
    <w:p w14:paraId="69E0B05B" w14:textId="77777777" w:rsidR="00A56D4E" w:rsidRDefault="00A56D4E" w:rsidP="00A56D4E">
      <w:pPr>
        <w:pStyle w:val="af8"/>
      </w:pPr>
      <w:bookmarkStart w:id="269" w:name="_Ref18945176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78A96941" w14:textId="42504406" w:rsidR="006A1E80" w:rsidRDefault="006A1E80" w:rsidP="006A1E80">
      <w:pPr>
        <w:pStyle w:val="a9"/>
        <w:keepNext/>
        <w:spacing w:before="180" w:after="180"/>
      </w:pPr>
      <w:bookmarkStart w:id="270" w:name="_Ref189905890"/>
      <w:bookmarkStart w:id="271" w:name="_Toc192362121"/>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5652B0">
        <w:rPr>
          <w:noProof/>
        </w:rPr>
        <w:t>4</w:t>
      </w:r>
      <w:r>
        <w:fldChar w:fldCharType="end"/>
      </w:r>
      <w:bookmarkEnd w:id="269"/>
      <w:bookmarkEnd w:id="270"/>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歸分析結果（雙點配適法）</w:t>
      </w:r>
      <w:bookmarkEnd w:id="2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CC13BB">
            <w:pPr>
              <w:pStyle w:val="af8"/>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CC13BB">
            <w:pPr>
              <w:pStyle w:val="af8"/>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CC13BB">
            <w:pPr>
              <w:pStyle w:val="af8"/>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CC13BB">
            <w:pPr>
              <w:pStyle w:val="af8"/>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CC13BB">
            <w:pPr>
              <w:pStyle w:val="af8"/>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CC13BB">
            <w:pPr>
              <w:pStyle w:val="af8"/>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CC13BB">
            <w:pPr>
              <w:pStyle w:val="af8"/>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CC13BB">
            <w:pPr>
              <w:pStyle w:val="af8"/>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CC13BB">
            <w:pPr>
              <w:pStyle w:val="af8"/>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CC13BB">
            <w:pPr>
              <w:pStyle w:val="af8"/>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CC13BB">
            <w:pPr>
              <w:pStyle w:val="af8"/>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f8"/>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f8"/>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f8"/>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f8"/>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f8"/>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f8"/>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f8"/>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f8"/>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f8"/>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f8"/>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f8"/>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f8"/>
              <w:rPr>
                <w:sz w:val="12"/>
                <w:szCs w:val="12"/>
              </w:rPr>
            </w:pPr>
            <w:r w:rsidRPr="00786B72">
              <w:rPr>
                <w:sz w:val="12"/>
                <w:szCs w:val="12"/>
              </w:rPr>
              <w:t>Std</w:t>
            </w:r>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f8"/>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f8"/>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f8"/>
              <w:rPr>
                <w:sz w:val="12"/>
                <w:szCs w:val="12"/>
              </w:rPr>
            </w:pPr>
          </w:p>
        </w:tc>
        <w:tc>
          <w:tcPr>
            <w:tcW w:w="445" w:type="pct"/>
            <w:shd w:val="clear" w:color="auto" w:fill="auto"/>
            <w:noWrap/>
            <w:hideMark/>
          </w:tcPr>
          <w:p w14:paraId="03C51A5E" w14:textId="7205275F" w:rsidR="002D0E3A" w:rsidRPr="002D0E3A" w:rsidRDefault="002D0E3A" w:rsidP="002D0E3A">
            <w:pPr>
              <w:pStyle w:val="af8"/>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f8"/>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f8"/>
              <w:rPr>
                <w:sz w:val="12"/>
                <w:szCs w:val="12"/>
              </w:rPr>
            </w:pPr>
          </w:p>
        </w:tc>
        <w:tc>
          <w:tcPr>
            <w:tcW w:w="498" w:type="pct"/>
            <w:shd w:val="clear" w:color="auto" w:fill="auto"/>
            <w:noWrap/>
            <w:hideMark/>
          </w:tcPr>
          <w:p w14:paraId="4F128CAA" w14:textId="4D88924F" w:rsidR="002D0E3A" w:rsidRPr="002D0E3A" w:rsidRDefault="002D0E3A" w:rsidP="002D0E3A">
            <w:pPr>
              <w:pStyle w:val="af8"/>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f8"/>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f8"/>
              <w:rPr>
                <w:sz w:val="12"/>
                <w:szCs w:val="12"/>
              </w:rPr>
            </w:pPr>
          </w:p>
        </w:tc>
        <w:tc>
          <w:tcPr>
            <w:tcW w:w="423" w:type="pct"/>
            <w:shd w:val="clear" w:color="auto" w:fill="auto"/>
            <w:noWrap/>
            <w:hideMark/>
          </w:tcPr>
          <w:p w14:paraId="6AA29FD1" w14:textId="37EC9E3B" w:rsidR="002D0E3A" w:rsidRPr="002D0E3A" w:rsidRDefault="002D0E3A" w:rsidP="002D0E3A">
            <w:pPr>
              <w:pStyle w:val="af8"/>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f8"/>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f8"/>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f8"/>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f8"/>
              <w:rPr>
                <w:sz w:val="12"/>
                <w:szCs w:val="12"/>
              </w:rPr>
            </w:pPr>
          </w:p>
        </w:tc>
        <w:tc>
          <w:tcPr>
            <w:tcW w:w="445" w:type="pct"/>
            <w:shd w:val="clear" w:color="auto" w:fill="auto"/>
            <w:noWrap/>
            <w:hideMark/>
          </w:tcPr>
          <w:p w14:paraId="021BECC3" w14:textId="68CEF644" w:rsidR="002D0E3A" w:rsidRPr="002D0E3A" w:rsidRDefault="002D0E3A" w:rsidP="002D0E3A">
            <w:pPr>
              <w:pStyle w:val="af8"/>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f8"/>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f8"/>
              <w:rPr>
                <w:sz w:val="12"/>
                <w:szCs w:val="12"/>
              </w:rPr>
            </w:pPr>
          </w:p>
        </w:tc>
        <w:tc>
          <w:tcPr>
            <w:tcW w:w="498" w:type="pct"/>
            <w:shd w:val="clear" w:color="auto" w:fill="auto"/>
            <w:noWrap/>
            <w:hideMark/>
          </w:tcPr>
          <w:p w14:paraId="6D58482B" w14:textId="7FEBD285" w:rsidR="002D0E3A" w:rsidRPr="002D0E3A" w:rsidRDefault="002D0E3A" w:rsidP="002D0E3A">
            <w:pPr>
              <w:pStyle w:val="af8"/>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f8"/>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f8"/>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f8"/>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f8"/>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f8"/>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f8"/>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f8"/>
              <w:rPr>
                <w:sz w:val="12"/>
                <w:szCs w:val="12"/>
              </w:rPr>
            </w:pPr>
          </w:p>
        </w:tc>
        <w:tc>
          <w:tcPr>
            <w:tcW w:w="445" w:type="pct"/>
            <w:shd w:val="clear" w:color="auto" w:fill="auto"/>
            <w:noWrap/>
            <w:hideMark/>
          </w:tcPr>
          <w:p w14:paraId="5C1A24CE" w14:textId="0968B398" w:rsidR="002D0E3A" w:rsidRPr="002D0E3A" w:rsidRDefault="002D0E3A" w:rsidP="002D0E3A">
            <w:pPr>
              <w:pStyle w:val="af8"/>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f8"/>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f8"/>
              <w:rPr>
                <w:sz w:val="12"/>
                <w:szCs w:val="12"/>
              </w:rPr>
            </w:pPr>
          </w:p>
        </w:tc>
        <w:tc>
          <w:tcPr>
            <w:tcW w:w="498" w:type="pct"/>
            <w:shd w:val="clear" w:color="auto" w:fill="auto"/>
            <w:noWrap/>
            <w:hideMark/>
          </w:tcPr>
          <w:p w14:paraId="4616510C" w14:textId="4AEF7590" w:rsidR="002D0E3A" w:rsidRPr="002D0E3A" w:rsidRDefault="002D0E3A" w:rsidP="002D0E3A">
            <w:pPr>
              <w:pStyle w:val="af8"/>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f8"/>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f8"/>
              <w:rPr>
                <w:sz w:val="12"/>
                <w:szCs w:val="12"/>
              </w:rPr>
            </w:pPr>
          </w:p>
        </w:tc>
        <w:tc>
          <w:tcPr>
            <w:tcW w:w="423" w:type="pct"/>
            <w:shd w:val="clear" w:color="auto" w:fill="auto"/>
            <w:noWrap/>
            <w:hideMark/>
          </w:tcPr>
          <w:p w14:paraId="0667BFEC" w14:textId="3D39835F" w:rsidR="002D0E3A" w:rsidRPr="002D0E3A" w:rsidRDefault="002D0E3A" w:rsidP="002D0E3A">
            <w:pPr>
              <w:pStyle w:val="af8"/>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f8"/>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f8"/>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f8"/>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f8"/>
              <w:rPr>
                <w:sz w:val="12"/>
                <w:szCs w:val="12"/>
              </w:rPr>
            </w:pPr>
          </w:p>
        </w:tc>
        <w:tc>
          <w:tcPr>
            <w:tcW w:w="445" w:type="pct"/>
            <w:shd w:val="clear" w:color="auto" w:fill="auto"/>
            <w:noWrap/>
            <w:hideMark/>
          </w:tcPr>
          <w:p w14:paraId="0E6E5290" w14:textId="277BEC2D" w:rsidR="002D0E3A" w:rsidRPr="002D0E3A" w:rsidRDefault="002D0E3A" w:rsidP="002D0E3A">
            <w:pPr>
              <w:pStyle w:val="af8"/>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f8"/>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f8"/>
              <w:rPr>
                <w:sz w:val="12"/>
                <w:szCs w:val="12"/>
              </w:rPr>
            </w:pPr>
          </w:p>
        </w:tc>
        <w:tc>
          <w:tcPr>
            <w:tcW w:w="498" w:type="pct"/>
            <w:shd w:val="clear" w:color="auto" w:fill="auto"/>
            <w:noWrap/>
            <w:hideMark/>
          </w:tcPr>
          <w:p w14:paraId="7E818706" w14:textId="58E70EE0" w:rsidR="002D0E3A" w:rsidRPr="002D0E3A" w:rsidRDefault="002D0E3A" w:rsidP="002D0E3A">
            <w:pPr>
              <w:pStyle w:val="af8"/>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f8"/>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f8"/>
              <w:rPr>
                <w:sz w:val="12"/>
                <w:szCs w:val="12"/>
              </w:rPr>
            </w:pPr>
          </w:p>
        </w:tc>
        <w:tc>
          <w:tcPr>
            <w:tcW w:w="423" w:type="pct"/>
            <w:shd w:val="clear" w:color="auto" w:fill="auto"/>
            <w:noWrap/>
            <w:hideMark/>
          </w:tcPr>
          <w:p w14:paraId="2CA7CA60" w14:textId="0967F17F" w:rsidR="002D0E3A" w:rsidRPr="002D0E3A" w:rsidRDefault="002D0E3A" w:rsidP="002D0E3A">
            <w:pPr>
              <w:pStyle w:val="af8"/>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f8"/>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f8"/>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f8"/>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f8"/>
              <w:rPr>
                <w:sz w:val="12"/>
                <w:szCs w:val="12"/>
              </w:rPr>
            </w:pPr>
          </w:p>
        </w:tc>
        <w:tc>
          <w:tcPr>
            <w:tcW w:w="445" w:type="pct"/>
            <w:shd w:val="clear" w:color="auto" w:fill="auto"/>
            <w:noWrap/>
            <w:hideMark/>
          </w:tcPr>
          <w:p w14:paraId="34D5427E" w14:textId="1D50CA80" w:rsidR="002D0E3A" w:rsidRPr="002D0E3A" w:rsidRDefault="002D0E3A" w:rsidP="002D0E3A">
            <w:pPr>
              <w:pStyle w:val="af8"/>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f8"/>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f8"/>
              <w:rPr>
                <w:sz w:val="12"/>
                <w:szCs w:val="12"/>
              </w:rPr>
            </w:pPr>
          </w:p>
        </w:tc>
        <w:tc>
          <w:tcPr>
            <w:tcW w:w="498" w:type="pct"/>
            <w:shd w:val="clear" w:color="auto" w:fill="auto"/>
            <w:noWrap/>
            <w:hideMark/>
          </w:tcPr>
          <w:p w14:paraId="5520B12C" w14:textId="369503D1" w:rsidR="002D0E3A" w:rsidRPr="002D0E3A" w:rsidRDefault="002D0E3A" w:rsidP="002D0E3A">
            <w:pPr>
              <w:pStyle w:val="af8"/>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f8"/>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f8"/>
              <w:rPr>
                <w:sz w:val="12"/>
                <w:szCs w:val="12"/>
              </w:rPr>
            </w:pPr>
          </w:p>
        </w:tc>
        <w:tc>
          <w:tcPr>
            <w:tcW w:w="423" w:type="pct"/>
            <w:shd w:val="clear" w:color="auto" w:fill="auto"/>
            <w:noWrap/>
            <w:hideMark/>
          </w:tcPr>
          <w:p w14:paraId="58356088" w14:textId="6867DC95" w:rsidR="002D0E3A" w:rsidRPr="002D0E3A" w:rsidRDefault="002D0E3A" w:rsidP="002D0E3A">
            <w:pPr>
              <w:pStyle w:val="af8"/>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f8"/>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f8"/>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f8"/>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f8"/>
              <w:rPr>
                <w:sz w:val="12"/>
                <w:szCs w:val="12"/>
              </w:rPr>
            </w:pPr>
          </w:p>
        </w:tc>
        <w:tc>
          <w:tcPr>
            <w:tcW w:w="445" w:type="pct"/>
            <w:shd w:val="clear" w:color="auto" w:fill="auto"/>
            <w:noWrap/>
            <w:hideMark/>
          </w:tcPr>
          <w:p w14:paraId="24E7A111" w14:textId="3809BFCD" w:rsidR="002D0E3A" w:rsidRPr="002D0E3A" w:rsidRDefault="002D0E3A" w:rsidP="002D0E3A">
            <w:pPr>
              <w:pStyle w:val="af8"/>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f8"/>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f8"/>
              <w:rPr>
                <w:sz w:val="12"/>
                <w:szCs w:val="12"/>
              </w:rPr>
            </w:pPr>
          </w:p>
        </w:tc>
        <w:tc>
          <w:tcPr>
            <w:tcW w:w="498" w:type="pct"/>
            <w:shd w:val="clear" w:color="auto" w:fill="auto"/>
            <w:noWrap/>
            <w:hideMark/>
          </w:tcPr>
          <w:p w14:paraId="4AC46D9A" w14:textId="165C4AE0" w:rsidR="002D0E3A" w:rsidRPr="002D0E3A" w:rsidRDefault="002D0E3A" w:rsidP="002D0E3A">
            <w:pPr>
              <w:pStyle w:val="af8"/>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f8"/>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f8"/>
              <w:rPr>
                <w:sz w:val="12"/>
                <w:szCs w:val="12"/>
              </w:rPr>
            </w:pPr>
          </w:p>
        </w:tc>
        <w:tc>
          <w:tcPr>
            <w:tcW w:w="423" w:type="pct"/>
            <w:shd w:val="clear" w:color="auto" w:fill="auto"/>
            <w:noWrap/>
            <w:hideMark/>
          </w:tcPr>
          <w:p w14:paraId="72C6A1AF" w14:textId="51C31A1B" w:rsidR="002D0E3A" w:rsidRPr="002D0E3A" w:rsidRDefault="002D0E3A" w:rsidP="002D0E3A">
            <w:pPr>
              <w:pStyle w:val="af8"/>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f8"/>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f8"/>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f8"/>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f8"/>
              <w:rPr>
                <w:sz w:val="12"/>
                <w:szCs w:val="12"/>
              </w:rPr>
            </w:pPr>
          </w:p>
        </w:tc>
        <w:tc>
          <w:tcPr>
            <w:tcW w:w="445" w:type="pct"/>
            <w:shd w:val="clear" w:color="auto" w:fill="auto"/>
            <w:noWrap/>
            <w:hideMark/>
          </w:tcPr>
          <w:p w14:paraId="2DC3CF05" w14:textId="6941A071" w:rsidR="002D0E3A" w:rsidRPr="002D0E3A" w:rsidRDefault="002D0E3A" w:rsidP="002D0E3A">
            <w:pPr>
              <w:pStyle w:val="af8"/>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f8"/>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f8"/>
              <w:rPr>
                <w:sz w:val="12"/>
                <w:szCs w:val="12"/>
              </w:rPr>
            </w:pPr>
          </w:p>
        </w:tc>
        <w:tc>
          <w:tcPr>
            <w:tcW w:w="498" w:type="pct"/>
            <w:shd w:val="clear" w:color="auto" w:fill="auto"/>
            <w:noWrap/>
            <w:hideMark/>
          </w:tcPr>
          <w:p w14:paraId="19D41647" w14:textId="61A5DC11" w:rsidR="002D0E3A" w:rsidRPr="002D0E3A" w:rsidRDefault="002D0E3A" w:rsidP="002D0E3A">
            <w:pPr>
              <w:pStyle w:val="af8"/>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f8"/>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f8"/>
              <w:rPr>
                <w:sz w:val="12"/>
                <w:szCs w:val="12"/>
              </w:rPr>
            </w:pPr>
          </w:p>
        </w:tc>
        <w:tc>
          <w:tcPr>
            <w:tcW w:w="423" w:type="pct"/>
            <w:shd w:val="clear" w:color="auto" w:fill="auto"/>
            <w:noWrap/>
            <w:hideMark/>
          </w:tcPr>
          <w:p w14:paraId="595FFB94" w14:textId="106DB479" w:rsidR="002D0E3A" w:rsidRPr="002D0E3A" w:rsidRDefault="002D0E3A" w:rsidP="002D0E3A">
            <w:pPr>
              <w:pStyle w:val="af8"/>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f8"/>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f8"/>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f8"/>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f8"/>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f8"/>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f8"/>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f8"/>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f8"/>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f8"/>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f8"/>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f8"/>
              <w:jc w:val="right"/>
              <w:rPr>
                <w:sz w:val="12"/>
                <w:szCs w:val="12"/>
              </w:rPr>
            </w:pPr>
            <w:r w:rsidRPr="002D0E3A">
              <w:rPr>
                <w:sz w:val="12"/>
                <w:szCs w:val="12"/>
              </w:rPr>
              <w:t>0.0051</w:t>
            </w:r>
          </w:p>
        </w:tc>
      </w:tr>
    </w:tbl>
    <w:p w14:paraId="21AD9950" w14:textId="24976AAB" w:rsidR="00A56D4E" w:rsidRDefault="00A56D4E" w:rsidP="00A56D4E">
      <w:pPr>
        <w:pStyle w:val="af8"/>
      </w:pPr>
      <w:bookmarkStart w:id="272" w:name="_Ref189451773"/>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0684216D" w14:textId="7D9D2347" w:rsidR="006A1E80" w:rsidRDefault="006A1E80" w:rsidP="006A1E80">
      <w:pPr>
        <w:pStyle w:val="a9"/>
        <w:keepNext/>
        <w:spacing w:before="180" w:after="180"/>
      </w:pPr>
      <w:bookmarkStart w:id="273" w:name="_Ref189905892"/>
      <w:bookmarkStart w:id="274" w:name="_Toc192362122"/>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5652B0">
        <w:rPr>
          <w:noProof/>
        </w:rPr>
        <w:t>5</w:t>
      </w:r>
      <w:r>
        <w:fldChar w:fldCharType="end"/>
      </w:r>
      <w:bookmarkEnd w:id="272"/>
      <w:bookmarkEnd w:id="273"/>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2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CC13BB">
            <w:pPr>
              <w:pStyle w:val="af8"/>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CC13BB">
            <w:pPr>
              <w:pStyle w:val="af8"/>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CC13BB">
            <w:pPr>
              <w:pStyle w:val="af8"/>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CC13BB">
            <w:pPr>
              <w:pStyle w:val="af8"/>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CC13BB">
            <w:pPr>
              <w:pStyle w:val="af8"/>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CC13BB">
            <w:pPr>
              <w:pStyle w:val="af8"/>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CC13BB">
            <w:pPr>
              <w:pStyle w:val="af8"/>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CC13BB">
            <w:pPr>
              <w:pStyle w:val="af8"/>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CC13BB">
            <w:pPr>
              <w:pStyle w:val="af8"/>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CC13BB">
            <w:pPr>
              <w:pStyle w:val="af8"/>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CC13BB">
            <w:pPr>
              <w:pStyle w:val="af8"/>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CC13BB">
            <w:pPr>
              <w:pStyle w:val="af8"/>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CC13BB">
            <w:pPr>
              <w:pStyle w:val="af8"/>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CC13BB">
            <w:pPr>
              <w:pStyle w:val="af8"/>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f8"/>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f8"/>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f8"/>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f8"/>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f8"/>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f8"/>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f8"/>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f8"/>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f8"/>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f8"/>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f8"/>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f8"/>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f8"/>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f8"/>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f8"/>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f8"/>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f8"/>
              <w:rPr>
                <w:sz w:val="12"/>
                <w:szCs w:val="12"/>
              </w:rPr>
            </w:pPr>
          </w:p>
        </w:tc>
        <w:tc>
          <w:tcPr>
            <w:tcW w:w="377" w:type="pct"/>
            <w:shd w:val="clear" w:color="auto" w:fill="auto"/>
            <w:noWrap/>
            <w:hideMark/>
          </w:tcPr>
          <w:p w14:paraId="47C3BD9F" w14:textId="600A6C7A" w:rsidR="002D0E3A" w:rsidRPr="002D0E3A" w:rsidRDefault="002D0E3A" w:rsidP="002D0E3A">
            <w:pPr>
              <w:pStyle w:val="af8"/>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f8"/>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f8"/>
              <w:rPr>
                <w:sz w:val="12"/>
                <w:szCs w:val="12"/>
              </w:rPr>
            </w:pPr>
          </w:p>
        </w:tc>
        <w:tc>
          <w:tcPr>
            <w:tcW w:w="366" w:type="pct"/>
            <w:shd w:val="clear" w:color="auto" w:fill="auto"/>
            <w:noWrap/>
            <w:hideMark/>
          </w:tcPr>
          <w:p w14:paraId="59071F82" w14:textId="74279E33" w:rsidR="002D0E3A" w:rsidRPr="002D0E3A" w:rsidRDefault="002D0E3A" w:rsidP="002D0E3A">
            <w:pPr>
              <w:pStyle w:val="af8"/>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f8"/>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f8"/>
              <w:rPr>
                <w:sz w:val="12"/>
                <w:szCs w:val="12"/>
              </w:rPr>
            </w:pPr>
          </w:p>
        </w:tc>
        <w:tc>
          <w:tcPr>
            <w:tcW w:w="380" w:type="pct"/>
            <w:shd w:val="clear" w:color="auto" w:fill="auto"/>
            <w:noWrap/>
            <w:hideMark/>
          </w:tcPr>
          <w:p w14:paraId="58B3CAC8" w14:textId="011E430A" w:rsidR="002D0E3A" w:rsidRPr="002D0E3A" w:rsidRDefault="002D0E3A" w:rsidP="002D0E3A">
            <w:pPr>
              <w:pStyle w:val="af8"/>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f8"/>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f8"/>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f8"/>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f8"/>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f8"/>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f8"/>
              <w:rPr>
                <w:sz w:val="12"/>
                <w:szCs w:val="12"/>
              </w:rPr>
            </w:pPr>
          </w:p>
        </w:tc>
        <w:tc>
          <w:tcPr>
            <w:tcW w:w="377" w:type="pct"/>
            <w:shd w:val="clear" w:color="auto" w:fill="auto"/>
            <w:noWrap/>
            <w:hideMark/>
          </w:tcPr>
          <w:p w14:paraId="31FEB315" w14:textId="4ADE7935" w:rsidR="002D0E3A" w:rsidRPr="002D0E3A" w:rsidRDefault="002D0E3A" w:rsidP="002D0E3A">
            <w:pPr>
              <w:pStyle w:val="af8"/>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f8"/>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f8"/>
              <w:rPr>
                <w:sz w:val="12"/>
                <w:szCs w:val="12"/>
              </w:rPr>
            </w:pPr>
          </w:p>
        </w:tc>
        <w:tc>
          <w:tcPr>
            <w:tcW w:w="366" w:type="pct"/>
            <w:shd w:val="clear" w:color="auto" w:fill="auto"/>
            <w:noWrap/>
            <w:hideMark/>
          </w:tcPr>
          <w:p w14:paraId="2B0C4268" w14:textId="474C720A" w:rsidR="002D0E3A" w:rsidRPr="002D0E3A" w:rsidRDefault="002D0E3A" w:rsidP="002D0E3A">
            <w:pPr>
              <w:pStyle w:val="af8"/>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f8"/>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f8"/>
              <w:rPr>
                <w:sz w:val="12"/>
                <w:szCs w:val="12"/>
              </w:rPr>
            </w:pPr>
          </w:p>
        </w:tc>
        <w:tc>
          <w:tcPr>
            <w:tcW w:w="380" w:type="pct"/>
            <w:shd w:val="clear" w:color="auto" w:fill="auto"/>
            <w:noWrap/>
            <w:hideMark/>
          </w:tcPr>
          <w:p w14:paraId="33DBEF39" w14:textId="44B39B37" w:rsidR="002D0E3A" w:rsidRPr="002D0E3A" w:rsidRDefault="002D0E3A" w:rsidP="002D0E3A">
            <w:pPr>
              <w:pStyle w:val="af8"/>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f8"/>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f8"/>
              <w:rPr>
                <w:sz w:val="12"/>
                <w:szCs w:val="12"/>
              </w:rPr>
            </w:pPr>
          </w:p>
        </w:tc>
        <w:tc>
          <w:tcPr>
            <w:tcW w:w="302" w:type="pct"/>
            <w:shd w:val="clear" w:color="auto" w:fill="auto"/>
            <w:noWrap/>
            <w:hideMark/>
          </w:tcPr>
          <w:p w14:paraId="3BAA5052" w14:textId="260BF2E5" w:rsidR="002D0E3A" w:rsidRPr="002D0E3A" w:rsidRDefault="002D0E3A" w:rsidP="002D0E3A">
            <w:pPr>
              <w:pStyle w:val="af8"/>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f8"/>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f8"/>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f8"/>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f8"/>
              <w:rPr>
                <w:sz w:val="12"/>
                <w:szCs w:val="12"/>
              </w:rPr>
            </w:pPr>
          </w:p>
        </w:tc>
        <w:tc>
          <w:tcPr>
            <w:tcW w:w="377" w:type="pct"/>
            <w:shd w:val="clear" w:color="auto" w:fill="auto"/>
            <w:noWrap/>
            <w:hideMark/>
          </w:tcPr>
          <w:p w14:paraId="3E8BE91E" w14:textId="021C9327" w:rsidR="002D0E3A" w:rsidRPr="002D0E3A" w:rsidRDefault="002D0E3A" w:rsidP="002D0E3A">
            <w:pPr>
              <w:pStyle w:val="af8"/>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f8"/>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f8"/>
              <w:rPr>
                <w:sz w:val="12"/>
                <w:szCs w:val="12"/>
              </w:rPr>
            </w:pPr>
          </w:p>
        </w:tc>
        <w:tc>
          <w:tcPr>
            <w:tcW w:w="366" w:type="pct"/>
            <w:shd w:val="clear" w:color="auto" w:fill="auto"/>
            <w:noWrap/>
            <w:hideMark/>
          </w:tcPr>
          <w:p w14:paraId="701F8F3A" w14:textId="40752790" w:rsidR="002D0E3A" w:rsidRPr="002D0E3A" w:rsidRDefault="002D0E3A" w:rsidP="002D0E3A">
            <w:pPr>
              <w:pStyle w:val="af8"/>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f8"/>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f8"/>
              <w:rPr>
                <w:sz w:val="12"/>
                <w:szCs w:val="12"/>
              </w:rPr>
            </w:pPr>
          </w:p>
        </w:tc>
        <w:tc>
          <w:tcPr>
            <w:tcW w:w="380" w:type="pct"/>
            <w:shd w:val="clear" w:color="auto" w:fill="auto"/>
            <w:noWrap/>
            <w:hideMark/>
          </w:tcPr>
          <w:p w14:paraId="76F1A868" w14:textId="17D435A7" w:rsidR="002D0E3A" w:rsidRPr="002D0E3A" w:rsidRDefault="002D0E3A" w:rsidP="002D0E3A">
            <w:pPr>
              <w:pStyle w:val="af8"/>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f8"/>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f8"/>
              <w:rPr>
                <w:sz w:val="12"/>
                <w:szCs w:val="12"/>
              </w:rPr>
            </w:pPr>
          </w:p>
        </w:tc>
        <w:tc>
          <w:tcPr>
            <w:tcW w:w="302" w:type="pct"/>
            <w:shd w:val="clear" w:color="auto" w:fill="auto"/>
            <w:noWrap/>
            <w:hideMark/>
          </w:tcPr>
          <w:p w14:paraId="6DB4A42B" w14:textId="0C56FA9E" w:rsidR="002D0E3A" w:rsidRPr="002D0E3A" w:rsidRDefault="002D0E3A" w:rsidP="002D0E3A">
            <w:pPr>
              <w:pStyle w:val="af8"/>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f8"/>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f8"/>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f8"/>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f8"/>
              <w:rPr>
                <w:sz w:val="12"/>
                <w:szCs w:val="12"/>
              </w:rPr>
            </w:pPr>
          </w:p>
        </w:tc>
        <w:tc>
          <w:tcPr>
            <w:tcW w:w="377" w:type="pct"/>
            <w:shd w:val="clear" w:color="auto" w:fill="auto"/>
            <w:noWrap/>
            <w:hideMark/>
          </w:tcPr>
          <w:p w14:paraId="544A4E74" w14:textId="1AB5159E" w:rsidR="002D0E3A" w:rsidRPr="002D0E3A" w:rsidRDefault="002D0E3A" w:rsidP="002D0E3A">
            <w:pPr>
              <w:pStyle w:val="af8"/>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f8"/>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f8"/>
              <w:rPr>
                <w:sz w:val="12"/>
                <w:szCs w:val="12"/>
              </w:rPr>
            </w:pPr>
          </w:p>
        </w:tc>
        <w:tc>
          <w:tcPr>
            <w:tcW w:w="366" w:type="pct"/>
            <w:shd w:val="clear" w:color="auto" w:fill="auto"/>
            <w:noWrap/>
            <w:hideMark/>
          </w:tcPr>
          <w:p w14:paraId="4BAF3C47" w14:textId="401B3F9C" w:rsidR="002D0E3A" w:rsidRPr="002D0E3A" w:rsidRDefault="002D0E3A" w:rsidP="002D0E3A">
            <w:pPr>
              <w:pStyle w:val="af8"/>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f8"/>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f8"/>
              <w:rPr>
                <w:sz w:val="12"/>
                <w:szCs w:val="12"/>
              </w:rPr>
            </w:pPr>
          </w:p>
        </w:tc>
        <w:tc>
          <w:tcPr>
            <w:tcW w:w="380" w:type="pct"/>
            <w:shd w:val="clear" w:color="auto" w:fill="auto"/>
            <w:noWrap/>
            <w:hideMark/>
          </w:tcPr>
          <w:p w14:paraId="736EA5A7" w14:textId="1D998200" w:rsidR="002D0E3A" w:rsidRPr="002D0E3A" w:rsidRDefault="002D0E3A" w:rsidP="002D0E3A">
            <w:pPr>
              <w:pStyle w:val="af8"/>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f8"/>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f8"/>
              <w:rPr>
                <w:sz w:val="12"/>
                <w:szCs w:val="12"/>
              </w:rPr>
            </w:pPr>
          </w:p>
        </w:tc>
        <w:tc>
          <w:tcPr>
            <w:tcW w:w="302" w:type="pct"/>
            <w:shd w:val="clear" w:color="auto" w:fill="auto"/>
            <w:noWrap/>
            <w:hideMark/>
          </w:tcPr>
          <w:p w14:paraId="03B7F3BA" w14:textId="3E5861B8" w:rsidR="002D0E3A" w:rsidRPr="002D0E3A" w:rsidRDefault="002D0E3A" w:rsidP="002D0E3A">
            <w:pPr>
              <w:pStyle w:val="af8"/>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f8"/>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f8"/>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f8"/>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f8"/>
              <w:rPr>
                <w:sz w:val="12"/>
                <w:szCs w:val="12"/>
              </w:rPr>
            </w:pPr>
          </w:p>
        </w:tc>
        <w:tc>
          <w:tcPr>
            <w:tcW w:w="377" w:type="pct"/>
            <w:shd w:val="clear" w:color="auto" w:fill="auto"/>
            <w:noWrap/>
            <w:hideMark/>
          </w:tcPr>
          <w:p w14:paraId="0EAD30B5" w14:textId="64369AE9" w:rsidR="002D0E3A" w:rsidRPr="002D0E3A" w:rsidRDefault="002D0E3A" w:rsidP="002D0E3A">
            <w:pPr>
              <w:pStyle w:val="af8"/>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f8"/>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f8"/>
              <w:rPr>
                <w:sz w:val="12"/>
                <w:szCs w:val="12"/>
              </w:rPr>
            </w:pPr>
          </w:p>
        </w:tc>
        <w:tc>
          <w:tcPr>
            <w:tcW w:w="366" w:type="pct"/>
            <w:shd w:val="clear" w:color="auto" w:fill="auto"/>
            <w:noWrap/>
            <w:hideMark/>
          </w:tcPr>
          <w:p w14:paraId="6DBBC368" w14:textId="5BE516BD" w:rsidR="002D0E3A" w:rsidRPr="002D0E3A" w:rsidRDefault="002D0E3A" w:rsidP="002D0E3A">
            <w:pPr>
              <w:pStyle w:val="af8"/>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f8"/>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f8"/>
              <w:rPr>
                <w:sz w:val="12"/>
                <w:szCs w:val="12"/>
              </w:rPr>
            </w:pPr>
          </w:p>
        </w:tc>
        <w:tc>
          <w:tcPr>
            <w:tcW w:w="380" w:type="pct"/>
            <w:shd w:val="clear" w:color="auto" w:fill="auto"/>
            <w:noWrap/>
            <w:hideMark/>
          </w:tcPr>
          <w:p w14:paraId="13ADB491" w14:textId="0B291347" w:rsidR="002D0E3A" w:rsidRPr="002D0E3A" w:rsidRDefault="002D0E3A" w:rsidP="002D0E3A">
            <w:pPr>
              <w:pStyle w:val="af8"/>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f8"/>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f8"/>
              <w:rPr>
                <w:sz w:val="12"/>
                <w:szCs w:val="12"/>
              </w:rPr>
            </w:pPr>
          </w:p>
        </w:tc>
        <w:tc>
          <w:tcPr>
            <w:tcW w:w="302" w:type="pct"/>
            <w:shd w:val="clear" w:color="auto" w:fill="auto"/>
            <w:noWrap/>
            <w:hideMark/>
          </w:tcPr>
          <w:p w14:paraId="0033254F" w14:textId="5840CADF" w:rsidR="002D0E3A" w:rsidRPr="002D0E3A" w:rsidRDefault="002D0E3A" w:rsidP="002D0E3A">
            <w:pPr>
              <w:pStyle w:val="af8"/>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f8"/>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f8"/>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f8"/>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f8"/>
              <w:rPr>
                <w:sz w:val="12"/>
                <w:szCs w:val="12"/>
              </w:rPr>
            </w:pPr>
          </w:p>
        </w:tc>
        <w:tc>
          <w:tcPr>
            <w:tcW w:w="377" w:type="pct"/>
            <w:shd w:val="clear" w:color="auto" w:fill="auto"/>
            <w:noWrap/>
            <w:hideMark/>
          </w:tcPr>
          <w:p w14:paraId="54277EC7" w14:textId="4293F29B" w:rsidR="002D0E3A" w:rsidRPr="002D0E3A" w:rsidRDefault="002D0E3A" w:rsidP="002D0E3A">
            <w:pPr>
              <w:pStyle w:val="af8"/>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f8"/>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f8"/>
              <w:rPr>
                <w:sz w:val="12"/>
                <w:szCs w:val="12"/>
              </w:rPr>
            </w:pPr>
          </w:p>
        </w:tc>
        <w:tc>
          <w:tcPr>
            <w:tcW w:w="366" w:type="pct"/>
            <w:shd w:val="clear" w:color="auto" w:fill="auto"/>
            <w:noWrap/>
            <w:hideMark/>
          </w:tcPr>
          <w:p w14:paraId="50ECCBAF" w14:textId="3DE3E91A" w:rsidR="002D0E3A" w:rsidRPr="002D0E3A" w:rsidRDefault="002D0E3A" w:rsidP="002D0E3A">
            <w:pPr>
              <w:pStyle w:val="af8"/>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f8"/>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f8"/>
              <w:rPr>
                <w:sz w:val="12"/>
                <w:szCs w:val="12"/>
              </w:rPr>
            </w:pPr>
          </w:p>
        </w:tc>
        <w:tc>
          <w:tcPr>
            <w:tcW w:w="380" w:type="pct"/>
            <w:shd w:val="clear" w:color="auto" w:fill="auto"/>
            <w:noWrap/>
            <w:hideMark/>
          </w:tcPr>
          <w:p w14:paraId="2A58C79A" w14:textId="73AB60A0" w:rsidR="002D0E3A" w:rsidRPr="002D0E3A" w:rsidRDefault="002D0E3A" w:rsidP="002D0E3A">
            <w:pPr>
              <w:pStyle w:val="af8"/>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f8"/>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f8"/>
              <w:rPr>
                <w:sz w:val="12"/>
                <w:szCs w:val="12"/>
              </w:rPr>
            </w:pPr>
          </w:p>
        </w:tc>
        <w:tc>
          <w:tcPr>
            <w:tcW w:w="302" w:type="pct"/>
            <w:shd w:val="clear" w:color="auto" w:fill="auto"/>
            <w:noWrap/>
            <w:hideMark/>
          </w:tcPr>
          <w:p w14:paraId="051E3C23" w14:textId="3C945C32" w:rsidR="002D0E3A" w:rsidRPr="002D0E3A" w:rsidRDefault="002D0E3A" w:rsidP="002D0E3A">
            <w:pPr>
              <w:pStyle w:val="af8"/>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f8"/>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f8"/>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f8"/>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f8"/>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f8"/>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f8"/>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f8"/>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f8"/>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f8"/>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f8"/>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f8"/>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f8"/>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f8"/>
              <w:jc w:val="right"/>
              <w:rPr>
                <w:sz w:val="12"/>
                <w:szCs w:val="12"/>
              </w:rPr>
            </w:pPr>
            <w:r w:rsidRPr="002D0E3A">
              <w:rPr>
                <w:sz w:val="12"/>
                <w:szCs w:val="12"/>
              </w:rPr>
              <w:t>0.0053</w:t>
            </w:r>
          </w:p>
        </w:tc>
      </w:tr>
    </w:tbl>
    <w:p w14:paraId="43F90377" w14:textId="4C40AF12" w:rsidR="00A56D4E" w:rsidRPr="00A56D4E" w:rsidRDefault="00A56D4E" w:rsidP="00A56D4E">
      <w:pPr>
        <w:pStyle w:val="af8"/>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51572205" w14:textId="09E81AC9" w:rsidR="00A56D4E" w:rsidRDefault="00A56D4E" w:rsidP="00A56D4E">
      <w:pPr>
        <w:pStyle w:val="a9"/>
        <w:keepNext/>
        <w:spacing w:before="180" w:after="180"/>
      </w:pPr>
      <w:bookmarkStart w:id="275" w:name="_Ref189455844"/>
      <w:bookmarkStart w:id="276" w:name="_Ref189455832"/>
      <w:bookmarkStart w:id="277" w:name="_Toc192362123"/>
      <w:bookmarkStart w:id="278" w:name="_Hlk18945760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5652B0">
        <w:rPr>
          <w:noProof/>
        </w:rPr>
        <w:t>6</w:t>
      </w:r>
      <w:r>
        <w:fldChar w:fldCharType="end"/>
      </w:r>
      <w:bookmarkEnd w:id="275"/>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歸分析結果（單點配適法）</w:t>
      </w:r>
      <w:bookmarkEnd w:id="276"/>
      <w:bookmarkEnd w:id="2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f8"/>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f8"/>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f8"/>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f8"/>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f8"/>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f8"/>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f8"/>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f8"/>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f8"/>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f8"/>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f8"/>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f8"/>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f8"/>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f8"/>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f8"/>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f8"/>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f8"/>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f8"/>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f8"/>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f8"/>
              <w:rPr>
                <w:sz w:val="12"/>
                <w:szCs w:val="12"/>
              </w:rPr>
            </w:pPr>
          </w:p>
        </w:tc>
        <w:tc>
          <w:tcPr>
            <w:tcW w:w="658" w:type="pct"/>
            <w:shd w:val="clear" w:color="auto" w:fill="auto"/>
            <w:noWrap/>
            <w:hideMark/>
          </w:tcPr>
          <w:p w14:paraId="2EC5E077" w14:textId="6A0EAEBB" w:rsidR="00653EE0" w:rsidRPr="00653EE0" w:rsidRDefault="00653EE0" w:rsidP="00653EE0">
            <w:pPr>
              <w:pStyle w:val="af8"/>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f8"/>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f8"/>
              <w:rPr>
                <w:sz w:val="12"/>
                <w:szCs w:val="12"/>
              </w:rPr>
            </w:pPr>
          </w:p>
        </w:tc>
        <w:tc>
          <w:tcPr>
            <w:tcW w:w="525" w:type="pct"/>
            <w:shd w:val="clear" w:color="auto" w:fill="auto"/>
            <w:noWrap/>
            <w:hideMark/>
          </w:tcPr>
          <w:p w14:paraId="4A47A3FE" w14:textId="1B763AB9" w:rsidR="00653EE0" w:rsidRPr="00653EE0" w:rsidRDefault="00653EE0" w:rsidP="00653EE0">
            <w:pPr>
              <w:pStyle w:val="af8"/>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4064A04" w:rsidR="00653EE0" w:rsidRPr="00A56D4E" w:rsidRDefault="003075F4" w:rsidP="00653EE0">
            <w:pPr>
              <w:pStyle w:val="af8"/>
              <w:rPr>
                <w:sz w:val="12"/>
                <w:szCs w:val="12"/>
              </w:rPr>
            </w:pPr>
            <w:r>
              <w:rPr>
                <w:sz w:val="12"/>
                <w:szCs w:val="12"/>
              </w:rPr>
              <w:t>Excess 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f8"/>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f8"/>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f8"/>
              <w:rPr>
                <w:sz w:val="12"/>
                <w:szCs w:val="12"/>
              </w:rPr>
            </w:pPr>
          </w:p>
        </w:tc>
        <w:tc>
          <w:tcPr>
            <w:tcW w:w="658" w:type="pct"/>
            <w:shd w:val="clear" w:color="auto" w:fill="auto"/>
            <w:noWrap/>
            <w:hideMark/>
          </w:tcPr>
          <w:p w14:paraId="1468B3B9" w14:textId="21D808D1" w:rsidR="00653EE0" w:rsidRPr="00653EE0" w:rsidRDefault="00653EE0" w:rsidP="00653EE0">
            <w:pPr>
              <w:pStyle w:val="af8"/>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f8"/>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f8"/>
              <w:rPr>
                <w:sz w:val="12"/>
                <w:szCs w:val="12"/>
              </w:rPr>
            </w:pPr>
          </w:p>
        </w:tc>
        <w:tc>
          <w:tcPr>
            <w:tcW w:w="525" w:type="pct"/>
            <w:shd w:val="clear" w:color="auto" w:fill="auto"/>
            <w:noWrap/>
            <w:hideMark/>
          </w:tcPr>
          <w:p w14:paraId="0DAC6109" w14:textId="077679C1" w:rsidR="00653EE0" w:rsidRPr="00653EE0" w:rsidRDefault="00653EE0" w:rsidP="00653EE0">
            <w:pPr>
              <w:pStyle w:val="af8"/>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f8"/>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f8"/>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f8"/>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f8"/>
              <w:rPr>
                <w:sz w:val="12"/>
                <w:szCs w:val="12"/>
              </w:rPr>
            </w:pPr>
          </w:p>
        </w:tc>
        <w:tc>
          <w:tcPr>
            <w:tcW w:w="658" w:type="pct"/>
            <w:shd w:val="clear" w:color="auto" w:fill="auto"/>
            <w:noWrap/>
            <w:hideMark/>
          </w:tcPr>
          <w:p w14:paraId="6A4729E6" w14:textId="21F44DDF" w:rsidR="00653EE0" w:rsidRPr="00653EE0" w:rsidRDefault="00653EE0" w:rsidP="00653EE0">
            <w:pPr>
              <w:pStyle w:val="af8"/>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f8"/>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f8"/>
              <w:rPr>
                <w:sz w:val="12"/>
                <w:szCs w:val="12"/>
              </w:rPr>
            </w:pPr>
          </w:p>
        </w:tc>
        <w:tc>
          <w:tcPr>
            <w:tcW w:w="525" w:type="pct"/>
            <w:shd w:val="clear" w:color="auto" w:fill="auto"/>
            <w:noWrap/>
            <w:hideMark/>
          </w:tcPr>
          <w:p w14:paraId="015DEA61" w14:textId="0EE24E18" w:rsidR="00653EE0" w:rsidRPr="00653EE0" w:rsidRDefault="00653EE0" w:rsidP="00653EE0">
            <w:pPr>
              <w:pStyle w:val="af8"/>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f8"/>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f8"/>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f8"/>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f8"/>
              <w:rPr>
                <w:sz w:val="12"/>
                <w:szCs w:val="12"/>
              </w:rPr>
            </w:pPr>
          </w:p>
        </w:tc>
        <w:tc>
          <w:tcPr>
            <w:tcW w:w="658" w:type="pct"/>
            <w:shd w:val="clear" w:color="auto" w:fill="auto"/>
            <w:noWrap/>
            <w:hideMark/>
          </w:tcPr>
          <w:p w14:paraId="20F0C95D" w14:textId="23353263" w:rsidR="00653EE0" w:rsidRPr="00653EE0" w:rsidRDefault="00653EE0" w:rsidP="00653EE0">
            <w:pPr>
              <w:pStyle w:val="af8"/>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f8"/>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f8"/>
              <w:rPr>
                <w:sz w:val="12"/>
                <w:szCs w:val="12"/>
              </w:rPr>
            </w:pPr>
          </w:p>
        </w:tc>
        <w:tc>
          <w:tcPr>
            <w:tcW w:w="525" w:type="pct"/>
            <w:shd w:val="clear" w:color="auto" w:fill="auto"/>
            <w:noWrap/>
            <w:hideMark/>
          </w:tcPr>
          <w:p w14:paraId="79A5834A" w14:textId="504F0026" w:rsidR="00653EE0" w:rsidRPr="00653EE0" w:rsidRDefault="00653EE0" w:rsidP="00653EE0">
            <w:pPr>
              <w:pStyle w:val="af8"/>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f8"/>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f8"/>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f8"/>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f8"/>
              <w:rPr>
                <w:sz w:val="12"/>
                <w:szCs w:val="12"/>
              </w:rPr>
            </w:pPr>
          </w:p>
        </w:tc>
        <w:tc>
          <w:tcPr>
            <w:tcW w:w="658" w:type="pct"/>
            <w:shd w:val="clear" w:color="auto" w:fill="auto"/>
            <w:noWrap/>
            <w:hideMark/>
          </w:tcPr>
          <w:p w14:paraId="3D483BBA" w14:textId="61BA9188" w:rsidR="00653EE0" w:rsidRPr="00653EE0" w:rsidRDefault="00653EE0" w:rsidP="00653EE0">
            <w:pPr>
              <w:pStyle w:val="af8"/>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f8"/>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f8"/>
              <w:rPr>
                <w:sz w:val="12"/>
                <w:szCs w:val="12"/>
              </w:rPr>
            </w:pPr>
          </w:p>
        </w:tc>
        <w:tc>
          <w:tcPr>
            <w:tcW w:w="525" w:type="pct"/>
            <w:shd w:val="clear" w:color="auto" w:fill="auto"/>
            <w:noWrap/>
            <w:hideMark/>
          </w:tcPr>
          <w:p w14:paraId="38AB3076" w14:textId="7F7F3BE4" w:rsidR="00653EE0" w:rsidRPr="00653EE0" w:rsidRDefault="00653EE0" w:rsidP="00653EE0">
            <w:pPr>
              <w:pStyle w:val="af8"/>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f8"/>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f8"/>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f8"/>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f8"/>
              <w:rPr>
                <w:sz w:val="12"/>
                <w:szCs w:val="12"/>
              </w:rPr>
            </w:pPr>
          </w:p>
        </w:tc>
        <w:tc>
          <w:tcPr>
            <w:tcW w:w="658" w:type="pct"/>
            <w:shd w:val="clear" w:color="auto" w:fill="auto"/>
            <w:noWrap/>
            <w:hideMark/>
          </w:tcPr>
          <w:p w14:paraId="719C20CD" w14:textId="30C23F62" w:rsidR="00653EE0" w:rsidRPr="00653EE0" w:rsidRDefault="00653EE0" w:rsidP="00653EE0">
            <w:pPr>
              <w:pStyle w:val="af8"/>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f8"/>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f8"/>
              <w:rPr>
                <w:sz w:val="12"/>
                <w:szCs w:val="12"/>
              </w:rPr>
            </w:pPr>
          </w:p>
        </w:tc>
        <w:tc>
          <w:tcPr>
            <w:tcW w:w="525" w:type="pct"/>
            <w:shd w:val="clear" w:color="auto" w:fill="auto"/>
            <w:noWrap/>
            <w:hideMark/>
          </w:tcPr>
          <w:p w14:paraId="0E3B9BB4" w14:textId="67B2A731" w:rsidR="00653EE0" w:rsidRPr="00653EE0" w:rsidRDefault="00653EE0" w:rsidP="00653EE0">
            <w:pPr>
              <w:pStyle w:val="af8"/>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f8"/>
              <w:rPr>
                <w:sz w:val="12"/>
                <w:szCs w:val="12"/>
              </w:rPr>
            </w:pPr>
            <w:r w:rsidRPr="00A56D4E">
              <w:rPr>
                <w:sz w:val="12"/>
                <w:szCs w:val="12"/>
              </w:rPr>
              <w:lastRenderedPageBreak/>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f8"/>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f8"/>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f8"/>
              <w:rPr>
                <w:sz w:val="12"/>
                <w:szCs w:val="12"/>
              </w:rPr>
            </w:pPr>
          </w:p>
        </w:tc>
        <w:tc>
          <w:tcPr>
            <w:tcW w:w="658" w:type="pct"/>
            <w:shd w:val="clear" w:color="auto" w:fill="auto"/>
            <w:noWrap/>
            <w:hideMark/>
          </w:tcPr>
          <w:p w14:paraId="1279E97A" w14:textId="20A6DDBC" w:rsidR="00653EE0" w:rsidRPr="00653EE0" w:rsidRDefault="00653EE0" w:rsidP="00653EE0">
            <w:pPr>
              <w:pStyle w:val="af8"/>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f8"/>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f8"/>
              <w:rPr>
                <w:sz w:val="12"/>
                <w:szCs w:val="12"/>
              </w:rPr>
            </w:pPr>
          </w:p>
        </w:tc>
        <w:tc>
          <w:tcPr>
            <w:tcW w:w="525" w:type="pct"/>
            <w:shd w:val="clear" w:color="auto" w:fill="auto"/>
            <w:noWrap/>
            <w:hideMark/>
          </w:tcPr>
          <w:p w14:paraId="7BDDA0EA" w14:textId="575BC89B" w:rsidR="00653EE0" w:rsidRPr="00653EE0" w:rsidRDefault="00653EE0" w:rsidP="00653EE0">
            <w:pPr>
              <w:pStyle w:val="af8"/>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f8"/>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f8"/>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f8"/>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f8"/>
              <w:rPr>
                <w:sz w:val="12"/>
                <w:szCs w:val="12"/>
              </w:rPr>
            </w:pPr>
          </w:p>
        </w:tc>
        <w:tc>
          <w:tcPr>
            <w:tcW w:w="658" w:type="pct"/>
            <w:shd w:val="clear" w:color="auto" w:fill="auto"/>
            <w:noWrap/>
            <w:hideMark/>
          </w:tcPr>
          <w:p w14:paraId="17BAAC8D" w14:textId="6AEED31F" w:rsidR="00653EE0" w:rsidRPr="00653EE0" w:rsidRDefault="00653EE0" w:rsidP="00653EE0">
            <w:pPr>
              <w:pStyle w:val="af8"/>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f8"/>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f8"/>
              <w:rPr>
                <w:sz w:val="12"/>
                <w:szCs w:val="12"/>
              </w:rPr>
            </w:pPr>
          </w:p>
        </w:tc>
        <w:tc>
          <w:tcPr>
            <w:tcW w:w="525" w:type="pct"/>
            <w:shd w:val="clear" w:color="auto" w:fill="auto"/>
            <w:noWrap/>
            <w:hideMark/>
          </w:tcPr>
          <w:p w14:paraId="09CF92D5" w14:textId="25B9E9B5" w:rsidR="00653EE0" w:rsidRPr="00653EE0" w:rsidRDefault="00653EE0" w:rsidP="00653EE0">
            <w:pPr>
              <w:pStyle w:val="af8"/>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f8"/>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f8"/>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f8"/>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f8"/>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f8"/>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f8"/>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f8"/>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f8"/>
              <w:jc w:val="right"/>
              <w:rPr>
                <w:sz w:val="12"/>
                <w:szCs w:val="12"/>
              </w:rPr>
            </w:pPr>
            <w:r w:rsidRPr="00653EE0">
              <w:rPr>
                <w:sz w:val="12"/>
                <w:szCs w:val="12"/>
              </w:rPr>
              <w:t>0.0098</w:t>
            </w:r>
          </w:p>
        </w:tc>
      </w:tr>
    </w:tbl>
    <w:p w14:paraId="3D53C4BE" w14:textId="77777777" w:rsidR="00A56D4E" w:rsidRDefault="00A56D4E" w:rsidP="00A56D4E">
      <w:pPr>
        <w:pStyle w:val="af8"/>
      </w:pPr>
      <w:bookmarkStart w:id="279" w:name="_Hlk189455156"/>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200017" w14:textId="51A0DA8C" w:rsidR="00653EE0" w:rsidRDefault="00653EE0" w:rsidP="00653EE0">
      <w:pPr>
        <w:pStyle w:val="a9"/>
        <w:keepNext/>
        <w:spacing w:before="180" w:after="180"/>
        <w:ind w:firstLine="480"/>
      </w:pPr>
      <w:bookmarkStart w:id="280" w:name="_Ref189455846"/>
      <w:bookmarkStart w:id="281" w:name="_Toc192362124"/>
      <w:bookmarkEnd w:id="279"/>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5652B0">
        <w:rPr>
          <w:noProof/>
        </w:rPr>
        <w:t>7</w:t>
      </w:r>
      <w:r>
        <w:fldChar w:fldCharType="end"/>
      </w:r>
      <w:bookmarkEnd w:id="280"/>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歸分析結果（單點配適法）</w:t>
      </w:r>
      <w:bookmarkEnd w:id="2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f8"/>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f8"/>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f8"/>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f8"/>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f8"/>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f8"/>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f8"/>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f8"/>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f8"/>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f8"/>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f8"/>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f8"/>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f8"/>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f8"/>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f8"/>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f8"/>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f8"/>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f8"/>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f8"/>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f8"/>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f8"/>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f8"/>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f8"/>
              <w:rPr>
                <w:sz w:val="12"/>
                <w:szCs w:val="12"/>
              </w:rPr>
            </w:pPr>
            <w:r w:rsidRPr="00653EE0">
              <w:rPr>
                <w:sz w:val="12"/>
                <w:szCs w:val="12"/>
              </w:rPr>
              <w:t>Std</w:t>
            </w:r>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f8"/>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f8"/>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f8"/>
              <w:rPr>
                <w:sz w:val="12"/>
                <w:szCs w:val="14"/>
              </w:rPr>
            </w:pPr>
          </w:p>
        </w:tc>
        <w:tc>
          <w:tcPr>
            <w:tcW w:w="445" w:type="pct"/>
            <w:shd w:val="clear" w:color="auto" w:fill="auto"/>
            <w:noWrap/>
            <w:hideMark/>
          </w:tcPr>
          <w:p w14:paraId="23CED276" w14:textId="4720698C" w:rsidR="00653EE0" w:rsidRPr="00653EE0" w:rsidRDefault="00653EE0" w:rsidP="00653EE0">
            <w:pPr>
              <w:pStyle w:val="af8"/>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f8"/>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f8"/>
              <w:rPr>
                <w:sz w:val="12"/>
                <w:szCs w:val="14"/>
              </w:rPr>
            </w:pPr>
          </w:p>
        </w:tc>
        <w:tc>
          <w:tcPr>
            <w:tcW w:w="498" w:type="pct"/>
            <w:shd w:val="clear" w:color="auto" w:fill="auto"/>
            <w:noWrap/>
            <w:hideMark/>
          </w:tcPr>
          <w:p w14:paraId="3472E750" w14:textId="032EA0A7" w:rsidR="00653EE0" w:rsidRPr="00653EE0" w:rsidRDefault="00653EE0" w:rsidP="00653EE0">
            <w:pPr>
              <w:pStyle w:val="af8"/>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f8"/>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f8"/>
              <w:rPr>
                <w:sz w:val="12"/>
                <w:szCs w:val="14"/>
              </w:rPr>
            </w:pPr>
          </w:p>
        </w:tc>
        <w:tc>
          <w:tcPr>
            <w:tcW w:w="423" w:type="pct"/>
            <w:shd w:val="clear" w:color="auto" w:fill="auto"/>
            <w:noWrap/>
            <w:hideMark/>
          </w:tcPr>
          <w:p w14:paraId="52A7439F" w14:textId="253BE2B2" w:rsidR="00653EE0" w:rsidRPr="00653EE0" w:rsidRDefault="00653EE0" w:rsidP="00653EE0">
            <w:pPr>
              <w:pStyle w:val="af8"/>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f8"/>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f8"/>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f8"/>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f8"/>
              <w:rPr>
                <w:sz w:val="12"/>
                <w:szCs w:val="14"/>
              </w:rPr>
            </w:pPr>
          </w:p>
        </w:tc>
        <w:tc>
          <w:tcPr>
            <w:tcW w:w="445" w:type="pct"/>
            <w:shd w:val="clear" w:color="auto" w:fill="auto"/>
            <w:noWrap/>
            <w:hideMark/>
          </w:tcPr>
          <w:p w14:paraId="30AA6CC2" w14:textId="20334334" w:rsidR="00653EE0" w:rsidRPr="00653EE0" w:rsidRDefault="00653EE0" w:rsidP="00653EE0">
            <w:pPr>
              <w:pStyle w:val="af8"/>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f8"/>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f8"/>
              <w:rPr>
                <w:sz w:val="12"/>
                <w:szCs w:val="14"/>
              </w:rPr>
            </w:pPr>
          </w:p>
        </w:tc>
        <w:tc>
          <w:tcPr>
            <w:tcW w:w="498" w:type="pct"/>
            <w:shd w:val="clear" w:color="auto" w:fill="auto"/>
            <w:noWrap/>
            <w:hideMark/>
          </w:tcPr>
          <w:p w14:paraId="033D1427" w14:textId="7E0CFA1F" w:rsidR="00653EE0" w:rsidRPr="00653EE0" w:rsidRDefault="00653EE0" w:rsidP="00653EE0">
            <w:pPr>
              <w:pStyle w:val="af8"/>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f8"/>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f8"/>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f8"/>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f8"/>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f8"/>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f8"/>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f8"/>
              <w:rPr>
                <w:sz w:val="12"/>
                <w:szCs w:val="14"/>
              </w:rPr>
            </w:pPr>
          </w:p>
        </w:tc>
        <w:tc>
          <w:tcPr>
            <w:tcW w:w="445" w:type="pct"/>
            <w:shd w:val="clear" w:color="auto" w:fill="auto"/>
            <w:noWrap/>
            <w:hideMark/>
          </w:tcPr>
          <w:p w14:paraId="4632D844" w14:textId="11E3B488" w:rsidR="00653EE0" w:rsidRPr="00653EE0" w:rsidRDefault="00653EE0" w:rsidP="00653EE0">
            <w:pPr>
              <w:pStyle w:val="af8"/>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f8"/>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f8"/>
              <w:rPr>
                <w:sz w:val="12"/>
                <w:szCs w:val="14"/>
              </w:rPr>
            </w:pPr>
          </w:p>
        </w:tc>
        <w:tc>
          <w:tcPr>
            <w:tcW w:w="498" w:type="pct"/>
            <w:shd w:val="clear" w:color="auto" w:fill="auto"/>
            <w:noWrap/>
            <w:hideMark/>
          </w:tcPr>
          <w:p w14:paraId="17271F63" w14:textId="09D6CC7F" w:rsidR="00653EE0" w:rsidRPr="00653EE0" w:rsidRDefault="00653EE0" w:rsidP="00653EE0">
            <w:pPr>
              <w:pStyle w:val="af8"/>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f8"/>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f8"/>
              <w:rPr>
                <w:sz w:val="12"/>
                <w:szCs w:val="14"/>
              </w:rPr>
            </w:pPr>
          </w:p>
        </w:tc>
        <w:tc>
          <w:tcPr>
            <w:tcW w:w="423" w:type="pct"/>
            <w:shd w:val="clear" w:color="auto" w:fill="auto"/>
            <w:noWrap/>
            <w:hideMark/>
          </w:tcPr>
          <w:p w14:paraId="65656F6E" w14:textId="7D5C0F2D" w:rsidR="00653EE0" w:rsidRPr="00653EE0" w:rsidRDefault="00653EE0" w:rsidP="00653EE0">
            <w:pPr>
              <w:pStyle w:val="af8"/>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f8"/>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f8"/>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f8"/>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f8"/>
              <w:rPr>
                <w:sz w:val="12"/>
                <w:szCs w:val="14"/>
              </w:rPr>
            </w:pPr>
          </w:p>
        </w:tc>
        <w:tc>
          <w:tcPr>
            <w:tcW w:w="445" w:type="pct"/>
            <w:shd w:val="clear" w:color="auto" w:fill="auto"/>
            <w:noWrap/>
            <w:hideMark/>
          </w:tcPr>
          <w:p w14:paraId="3C179DC0" w14:textId="441CB290" w:rsidR="00653EE0" w:rsidRPr="00653EE0" w:rsidRDefault="00653EE0" w:rsidP="00653EE0">
            <w:pPr>
              <w:pStyle w:val="af8"/>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f8"/>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f8"/>
              <w:rPr>
                <w:sz w:val="12"/>
                <w:szCs w:val="14"/>
              </w:rPr>
            </w:pPr>
          </w:p>
        </w:tc>
        <w:tc>
          <w:tcPr>
            <w:tcW w:w="498" w:type="pct"/>
            <w:shd w:val="clear" w:color="auto" w:fill="auto"/>
            <w:noWrap/>
            <w:hideMark/>
          </w:tcPr>
          <w:p w14:paraId="5F68D1A4" w14:textId="7D3CF7B2" w:rsidR="00653EE0" w:rsidRPr="00653EE0" w:rsidRDefault="00653EE0" w:rsidP="00653EE0">
            <w:pPr>
              <w:pStyle w:val="af8"/>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f8"/>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f8"/>
              <w:rPr>
                <w:sz w:val="12"/>
                <w:szCs w:val="14"/>
              </w:rPr>
            </w:pPr>
          </w:p>
        </w:tc>
        <w:tc>
          <w:tcPr>
            <w:tcW w:w="423" w:type="pct"/>
            <w:shd w:val="clear" w:color="auto" w:fill="auto"/>
            <w:noWrap/>
            <w:hideMark/>
          </w:tcPr>
          <w:p w14:paraId="1E013BD3" w14:textId="3614A886" w:rsidR="00653EE0" w:rsidRPr="00653EE0" w:rsidRDefault="00653EE0" w:rsidP="00653EE0">
            <w:pPr>
              <w:pStyle w:val="af8"/>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f8"/>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f8"/>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f8"/>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f8"/>
              <w:rPr>
                <w:sz w:val="12"/>
                <w:szCs w:val="14"/>
              </w:rPr>
            </w:pPr>
          </w:p>
        </w:tc>
        <w:tc>
          <w:tcPr>
            <w:tcW w:w="445" w:type="pct"/>
            <w:shd w:val="clear" w:color="auto" w:fill="auto"/>
            <w:noWrap/>
            <w:hideMark/>
          </w:tcPr>
          <w:p w14:paraId="7B9DAA3D" w14:textId="4AB7FD03" w:rsidR="00653EE0" w:rsidRPr="00653EE0" w:rsidRDefault="00653EE0" w:rsidP="00653EE0">
            <w:pPr>
              <w:pStyle w:val="af8"/>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f8"/>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f8"/>
              <w:rPr>
                <w:sz w:val="12"/>
                <w:szCs w:val="14"/>
              </w:rPr>
            </w:pPr>
          </w:p>
        </w:tc>
        <w:tc>
          <w:tcPr>
            <w:tcW w:w="498" w:type="pct"/>
            <w:shd w:val="clear" w:color="auto" w:fill="auto"/>
            <w:noWrap/>
            <w:hideMark/>
          </w:tcPr>
          <w:p w14:paraId="76E6C88B" w14:textId="73874152" w:rsidR="00653EE0" w:rsidRPr="00653EE0" w:rsidRDefault="00653EE0" w:rsidP="00653EE0">
            <w:pPr>
              <w:pStyle w:val="af8"/>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f8"/>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f8"/>
              <w:rPr>
                <w:sz w:val="12"/>
                <w:szCs w:val="14"/>
              </w:rPr>
            </w:pPr>
          </w:p>
        </w:tc>
        <w:tc>
          <w:tcPr>
            <w:tcW w:w="423" w:type="pct"/>
            <w:shd w:val="clear" w:color="auto" w:fill="auto"/>
            <w:noWrap/>
            <w:hideMark/>
          </w:tcPr>
          <w:p w14:paraId="1DBBC228" w14:textId="46FFC0E5" w:rsidR="00653EE0" w:rsidRPr="00653EE0" w:rsidRDefault="00653EE0" w:rsidP="00653EE0">
            <w:pPr>
              <w:pStyle w:val="af8"/>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f8"/>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f8"/>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f8"/>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f8"/>
              <w:rPr>
                <w:sz w:val="12"/>
                <w:szCs w:val="14"/>
              </w:rPr>
            </w:pPr>
          </w:p>
        </w:tc>
        <w:tc>
          <w:tcPr>
            <w:tcW w:w="445" w:type="pct"/>
            <w:shd w:val="clear" w:color="auto" w:fill="auto"/>
            <w:noWrap/>
            <w:hideMark/>
          </w:tcPr>
          <w:p w14:paraId="18024E10" w14:textId="047F3D25" w:rsidR="00653EE0" w:rsidRPr="00653EE0" w:rsidRDefault="00653EE0" w:rsidP="00653EE0">
            <w:pPr>
              <w:pStyle w:val="af8"/>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f8"/>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f8"/>
              <w:rPr>
                <w:sz w:val="12"/>
                <w:szCs w:val="14"/>
              </w:rPr>
            </w:pPr>
          </w:p>
        </w:tc>
        <w:tc>
          <w:tcPr>
            <w:tcW w:w="498" w:type="pct"/>
            <w:shd w:val="clear" w:color="auto" w:fill="auto"/>
            <w:noWrap/>
            <w:hideMark/>
          </w:tcPr>
          <w:p w14:paraId="1F413C2B" w14:textId="2DE5C624" w:rsidR="00653EE0" w:rsidRPr="00653EE0" w:rsidRDefault="00653EE0" w:rsidP="00653EE0">
            <w:pPr>
              <w:pStyle w:val="af8"/>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f8"/>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f8"/>
              <w:rPr>
                <w:sz w:val="12"/>
                <w:szCs w:val="14"/>
              </w:rPr>
            </w:pPr>
          </w:p>
        </w:tc>
        <w:tc>
          <w:tcPr>
            <w:tcW w:w="423" w:type="pct"/>
            <w:shd w:val="clear" w:color="auto" w:fill="auto"/>
            <w:noWrap/>
            <w:hideMark/>
          </w:tcPr>
          <w:p w14:paraId="3238F84D" w14:textId="0625B289" w:rsidR="00653EE0" w:rsidRPr="00653EE0" w:rsidRDefault="00653EE0" w:rsidP="00653EE0">
            <w:pPr>
              <w:pStyle w:val="af8"/>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f8"/>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f8"/>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f8"/>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f8"/>
              <w:rPr>
                <w:sz w:val="12"/>
                <w:szCs w:val="14"/>
              </w:rPr>
            </w:pPr>
          </w:p>
        </w:tc>
        <w:tc>
          <w:tcPr>
            <w:tcW w:w="445" w:type="pct"/>
            <w:shd w:val="clear" w:color="auto" w:fill="auto"/>
            <w:noWrap/>
            <w:hideMark/>
          </w:tcPr>
          <w:p w14:paraId="57A2DAFA" w14:textId="306AF43F" w:rsidR="00653EE0" w:rsidRPr="00653EE0" w:rsidRDefault="00653EE0" w:rsidP="00653EE0">
            <w:pPr>
              <w:pStyle w:val="af8"/>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f8"/>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f8"/>
              <w:rPr>
                <w:sz w:val="12"/>
                <w:szCs w:val="14"/>
              </w:rPr>
            </w:pPr>
          </w:p>
        </w:tc>
        <w:tc>
          <w:tcPr>
            <w:tcW w:w="498" w:type="pct"/>
            <w:shd w:val="clear" w:color="auto" w:fill="auto"/>
            <w:noWrap/>
            <w:hideMark/>
          </w:tcPr>
          <w:p w14:paraId="7C89EACC" w14:textId="7A087ADF" w:rsidR="00653EE0" w:rsidRPr="00653EE0" w:rsidRDefault="00653EE0" w:rsidP="00653EE0">
            <w:pPr>
              <w:pStyle w:val="af8"/>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f8"/>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f8"/>
              <w:rPr>
                <w:sz w:val="12"/>
                <w:szCs w:val="14"/>
              </w:rPr>
            </w:pPr>
          </w:p>
        </w:tc>
        <w:tc>
          <w:tcPr>
            <w:tcW w:w="423" w:type="pct"/>
            <w:shd w:val="clear" w:color="auto" w:fill="auto"/>
            <w:noWrap/>
            <w:hideMark/>
          </w:tcPr>
          <w:p w14:paraId="64AF9D76" w14:textId="7047C28C" w:rsidR="00653EE0" w:rsidRPr="00653EE0" w:rsidRDefault="00653EE0" w:rsidP="00653EE0">
            <w:pPr>
              <w:pStyle w:val="af8"/>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f8"/>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f8"/>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f8"/>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f8"/>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f8"/>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f8"/>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f8"/>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f8"/>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f8"/>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f8"/>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f8"/>
              <w:jc w:val="right"/>
              <w:rPr>
                <w:sz w:val="12"/>
                <w:szCs w:val="14"/>
              </w:rPr>
            </w:pPr>
            <w:r w:rsidRPr="00653EE0">
              <w:rPr>
                <w:sz w:val="12"/>
                <w:szCs w:val="14"/>
              </w:rPr>
              <w:t>0.0218</w:t>
            </w:r>
          </w:p>
        </w:tc>
      </w:tr>
    </w:tbl>
    <w:p w14:paraId="6CE5874A" w14:textId="77777777" w:rsidR="00653EE0" w:rsidRDefault="00653EE0" w:rsidP="00653EE0">
      <w:pPr>
        <w:pStyle w:val="af8"/>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11D6D0F" w14:textId="25432E9C" w:rsidR="00653EE0" w:rsidRDefault="00653EE0" w:rsidP="00653EE0">
      <w:pPr>
        <w:pStyle w:val="a9"/>
        <w:keepNext/>
        <w:spacing w:before="180" w:after="180"/>
        <w:ind w:firstLine="480"/>
      </w:pPr>
      <w:bookmarkStart w:id="282" w:name="_Ref189455847"/>
      <w:bookmarkStart w:id="283" w:name="_Toc192362125"/>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5652B0">
        <w:rPr>
          <w:noProof/>
        </w:rPr>
        <w:t>8</w:t>
      </w:r>
      <w:r>
        <w:fldChar w:fldCharType="end"/>
      </w:r>
      <w:bookmarkEnd w:id="282"/>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歸分析結果（單點配適法）</w:t>
      </w:r>
      <w:bookmarkEnd w:id="2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CC13BB">
            <w:pPr>
              <w:pStyle w:val="af8"/>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CC13BB">
            <w:pPr>
              <w:pStyle w:val="af8"/>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CC13BB">
            <w:pPr>
              <w:pStyle w:val="af8"/>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CC13BB">
            <w:pPr>
              <w:pStyle w:val="af8"/>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CC13BB">
            <w:pPr>
              <w:pStyle w:val="af8"/>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CC13BB">
            <w:pPr>
              <w:pStyle w:val="af8"/>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CC13BB">
            <w:pPr>
              <w:pStyle w:val="af8"/>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CC13BB">
            <w:pPr>
              <w:pStyle w:val="af8"/>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CC13BB">
            <w:pPr>
              <w:pStyle w:val="af8"/>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CC13BB">
            <w:pPr>
              <w:pStyle w:val="af8"/>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CC13BB">
            <w:pPr>
              <w:pStyle w:val="af8"/>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CC13BB">
            <w:pPr>
              <w:pStyle w:val="af8"/>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CC13BB">
            <w:pPr>
              <w:pStyle w:val="af8"/>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CC13BB">
            <w:pPr>
              <w:pStyle w:val="af8"/>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f8"/>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f8"/>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f8"/>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f8"/>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f8"/>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f8"/>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f8"/>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f8"/>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f8"/>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f8"/>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f8"/>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f8"/>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f8"/>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f8"/>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f8"/>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f8"/>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f8"/>
              <w:rPr>
                <w:sz w:val="12"/>
                <w:szCs w:val="14"/>
              </w:rPr>
            </w:pPr>
          </w:p>
        </w:tc>
        <w:tc>
          <w:tcPr>
            <w:tcW w:w="377" w:type="pct"/>
            <w:shd w:val="clear" w:color="auto" w:fill="auto"/>
            <w:noWrap/>
            <w:hideMark/>
          </w:tcPr>
          <w:p w14:paraId="1F881C82" w14:textId="393EAF6C" w:rsidR="00653EE0" w:rsidRPr="00653EE0" w:rsidRDefault="00653EE0" w:rsidP="00653EE0">
            <w:pPr>
              <w:pStyle w:val="af8"/>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f8"/>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f8"/>
              <w:rPr>
                <w:sz w:val="12"/>
                <w:szCs w:val="14"/>
              </w:rPr>
            </w:pPr>
          </w:p>
        </w:tc>
        <w:tc>
          <w:tcPr>
            <w:tcW w:w="366" w:type="pct"/>
            <w:shd w:val="clear" w:color="auto" w:fill="auto"/>
            <w:noWrap/>
            <w:hideMark/>
          </w:tcPr>
          <w:p w14:paraId="2ED547A0" w14:textId="5F03619C" w:rsidR="00653EE0" w:rsidRPr="00653EE0" w:rsidRDefault="00653EE0" w:rsidP="00653EE0">
            <w:pPr>
              <w:pStyle w:val="af8"/>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f8"/>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f8"/>
              <w:rPr>
                <w:sz w:val="12"/>
                <w:szCs w:val="14"/>
              </w:rPr>
            </w:pPr>
          </w:p>
        </w:tc>
        <w:tc>
          <w:tcPr>
            <w:tcW w:w="380" w:type="pct"/>
            <w:shd w:val="clear" w:color="auto" w:fill="auto"/>
            <w:noWrap/>
            <w:hideMark/>
          </w:tcPr>
          <w:p w14:paraId="18A4B7DD" w14:textId="431BE58C" w:rsidR="00653EE0" w:rsidRPr="00653EE0" w:rsidRDefault="00653EE0" w:rsidP="00653EE0">
            <w:pPr>
              <w:pStyle w:val="af8"/>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f8"/>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f8"/>
              <w:rPr>
                <w:sz w:val="12"/>
                <w:szCs w:val="14"/>
              </w:rPr>
            </w:pPr>
          </w:p>
        </w:tc>
        <w:tc>
          <w:tcPr>
            <w:tcW w:w="302" w:type="pct"/>
            <w:shd w:val="clear" w:color="auto" w:fill="auto"/>
            <w:noWrap/>
            <w:hideMark/>
          </w:tcPr>
          <w:p w14:paraId="5AA20442" w14:textId="7376EE20" w:rsidR="00653EE0" w:rsidRPr="00653EE0" w:rsidRDefault="00653EE0" w:rsidP="00653EE0">
            <w:pPr>
              <w:pStyle w:val="af8"/>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f8"/>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f8"/>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f8"/>
              <w:rPr>
                <w:sz w:val="12"/>
                <w:szCs w:val="14"/>
              </w:rPr>
            </w:pPr>
          </w:p>
        </w:tc>
        <w:tc>
          <w:tcPr>
            <w:tcW w:w="377" w:type="pct"/>
            <w:shd w:val="clear" w:color="auto" w:fill="auto"/>
            <w:noWrap/>
            <w:hideMark/>
          </w:tcPr>
          <w:p w14:paraId="3B530C87" w14:textId="32F5BFB8" w:rsidR="00653EE0" w:rsidRPr="00653EE0" w:rsidRDefault="00653EE0" w:rsidP="00653EE0">
            <w:pPr>
              <w:pStyle w:val="af8"/>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f8"/>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f8"/>
              <w:rPr>
                <w:sz w:val="12"/>
                <w:szCs w:val="14"/>
              </w:rPr>
            </w:pPr>
          </w:p>
        </w:tc>
        <w:tc>
          <w:tcPr>
            <w:tcW w:w="366" w:type="pct"/>
            <w:shd w:val="clear" w:color="auto" w:fill="auto"/>
            <w:noWrap/>
            <w:hideMark/>
          </w:tcPr>
          <w:p w14:paraId="13444AB3" w14:textId="655EBECA" w:rsidR="00653EE0" w:rsidRPr="00653EE0" w:rsidRDefault="00653EE0" w:rsidP="00653EE0">
            <w:pPr>
              <w:pStyle w:val="af8"/>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f8"/>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f8"/>
              <w:rPr>
                <w:sz w:val="12"/>
                <w:szCs w:val="14"/>
              </w:rPr>
            </w:pPr>
          </w:p>
        </w:tc>
        <w:tc>
          <w:tcPr>
            <w:tcW w:w="380" w:type="pct"/>
            <w:shd w:val="clear" w:color="auto" w:fill="auto"/>
            <w:noWrap/>
            <w:hideMark/>
          </w:tcPr>
          <w:p w14:paraId="20D4B56D" w14:textId="31DEA5CA" w:rsidR="00653EE0" w:rsidRPr="00653EE0" w:rsidRDefault="00653EE0" w:rsidP="00653EE0">
            <w:pPr>
              <w:pStyle w:val="af8"/>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f8"/>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f8"/>
              <w:rPr>
                <w:sz w:val="12"/>
                <w:szCs w:val="14"/>
              </w:rPr>
            </w:pPr>
          </w:p>
        </w:tc>
        <w:tc>
          <w:tcPr>
            <w:tcW w:w="302" w:type="pct"/>
            <w:shd w:val="clear" w:color="auto" w:fill="auto"/>
            <w:noWrap/>
            <w:hideMark/>
          </w:tcPr>
          <w:p w14:paraId="7C9F3F13" w14:textId="338AEA8A" w:rsidR="00653EE0" w:rsidRPr="00653EE0" w:rsidRDefault="00653EE0" w:rsidP="00653EE0">
            <w:pPr>
              <w:pStyle w:val="af8"/>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f8"/>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f8"/>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f8"/>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f8"/>
              <w:rPr>
                <w:sz w:val="12"/>
                <w:szCs w:val="14"/>
              </w:rPr>
            </w:pPr>
          </w:p>
        </w:tc>
        <w:tc>
          <w:tcPr>
            <w:tcW w:w="377" w:type="pct"/>
            <w:shd w:val="clear" w:color="auto" w:fill="auto"/>
            <w:noWrap/>
            <w:hideMark/>
          </w:tcPr>
          <w:p w14:paraId="41EFFC5C" w14:textId="68AE4282" w:rsidR="00653EE0" w:rsidRPr="00653EE0" w:rsidRDefault="00653EE0" w:rsidP="00653EE0">
            <w:pPr>
              <w:pStyle w:val="af8"/>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f8"/>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f8"/>
              <w:rPr>
                <w:sz w:val="12"/>
                <w:szCs w:val="14"/>
              </w:rPr>
            </w:pPr>
          </w:p>
        </w:tc>
        <w:tc>
          <w:tcPr>
            <w:tcW w:w="366" w:type="pct"/>
            <w:shd w:val="clear" w:color="auto" w:fill="auto"/>
            <w:noWrap/>
            <w:hideMark/>
          </w:tcPr>
          <w:p w14:paraId="1FC19058" w14:textId="26FDA8C0" w:rsidR="00653EE0" w:rsidRPr="00653EE0" w:rsidRDefault="00653EE0" w:rsidP="00653EE0">
            <w:pPr>
              <w:pStyle w:val="af8"/>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f8"/>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f8"/>
              <w:rPr>
                <w:sz w:val="12"/>
                <w:szCs w:val="14"/>
              </w:rPr>
            </w:pPr>
          </w:p>
        </w:tc>
        <w:tc>
          <w:tcPr>
            <w:tcW w:w="380" w:type="pct"/>
            <w:shd w:val="clear" w:color="auto" w:fill="auto"/>
            <w:noWrap/>
            <w:hideMark/>
          </w:tcPr>
          <w:p w14:paraId="236A32A3" w14:textId="2A0D76C9" w:rsidR="00653EE0" w:rsidRPr="00653EE0" w:rsidRDefault="00653EE0" w:rsidP="00653EE0">
            <w:pPr>
              <w:pStyle w:val="af8"/>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f8"/>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f8"/>
              <w:rPr>
                <w:sz w:val="12"/>
                <w:szCs w:val="14"/>
              </w:rPr>
            </w:pPr>
          </w:p>
        </w:tc>
        <w:tc>
          <w:tcPr>
            <w:tcW w:w="302" w:type="pct"/>
            <w:shd w:val="clear" w:color="auto" w:fill="auto"/>
            <w:noWrap/>
            <w:hideMark/>
          </w:tcPr>
          <w:p w14:paraId="4FB3360F" w14:textId="3F177CD4" w:rsidR="00653EE0" w:rsidRPr="00653EE0" w:rsidRDefault="00653EE0" w:rsidP="00653EE0">
            <w:pPr>
              <w:pStyle w:val="af8"/>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f8"/>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f8"/>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f8"/>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f8"/>
              <w:rPr>
                <w:sz w:val="12"/>
                <w:szCs w:val="14"/>
              </w:rPr>
            </w:pPr>
          </w:p>
        </w:tc>
        <w:tc>
          <w:tcPr>
            <w:tcW w:w="377" w:type="pct"/>
            <w:shd w:val="clear" w:color="auto" w:fill="auto"/>
            <w:noWrap/>
            <w:hideMark/>
          </w:tcPr>
          <w:p w14:paraId="66189989" w14:textId="37818F7C" w:rsidR="00653EE0" w:rsidRPr="00653EE0" w:rsidRDefault="00653EE0" w:rsidP="00653EE0">
            <w:pPr>
              <w:pStyle w:val="af8"/>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f8"/>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f8"/>
              <w:rPr>
                <w:sz w:val="12"/>
                <w:szCs w:val="14"/>
              </w:rPr>
            </w:pPr>
          </w:p>
        </w:tc>
        <w:tc>
          <w:tcPr>
            <w:tcW w:w="366" w:type="pct"/>
            <w:shd w:val="clear" w:color="auto" w:fill="auto"/>
            <w:noWrap/>
            <w:hideMark/>
          </w:tcPr>
          <w:p w14:paraId="58DBF544" w14:textId="6293F3E1" w:rsidR="00653EE0" w:rsidRPr="00653EE0" w:rsidRDefault="00653EE0" w:rsidP="00653EE0">
            <w:pPr>
              <w:pStyle w:val="af8"/>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f8"/>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f8"/>
              <w:rPr>
                <w:sz w:val="12"/>
                <w:szCs w:val="14"/>
              </w:rPr>
            </w:pPr>
          </w:p>
        </w:tc>
        <w:tc>
          <w:tcPr>
            <w:tcW w:w="380" w:type="pct"/>
            <w:shd w:val="clear" w:color="auto" w:fill="auto"/>
            <w:noWrap/>
            <w:hideMark/>
          </w:tcPr>
          <w:p w14:paraId="52402A81" w14:textId="3664D82B" w:rsidR="00653EE0" w:rsidRPr="00653EE0" w:rsidRDefault="00653EE0" w:rsidP="00653EE0">
            <w:pPr>
              <w:pStyle w:val="af8"/>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f8"/>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f8"/>
              <w:rPr>
                <w:sz w:val="12"/>
                <w:szCs w:val="14"/>
              </w:rPr>
            </w:pPr>
          </w:p>
        </w:tc>
        <w:tc>
          <w:tcPr>
            <w:tcW w:w="302" w:type="pct"/>
            <w:shd w:val="clear" w:color="auto" w:fill="auto"/>
            <w:noWrap/>
            <w:hideMark/>
          </w:tcPr>
          <w:p w14:paraId="4E55E993" w14:textId="16C31BB6" w:rsidR="00653EE0" w:rsidRPr="00653EE0" w:rsidRDefault="00653EE0" w:rsidP="00653EE0">
            <w:pPr>
              <w:pStyle w:val="af8"/>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f8"/>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f8"/>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f8"/>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f8"/>
              <w:rPr>
                <w:sz w:val="12"/>
                <w:szCs w:val="14"/>
              </w:rPr>
            </w:pPr>
          </w:p>
        </w:tc>
        <w:tc>
          <w:tcPr>
            <w:tcW w:w="377" w:type="pct"/>
            <w:shd w:val="clear" w:color="auto" w:fill="auto"/>
            <w:noWrap/>
            <w:hideMark/>
          </w:tcPr>
          <w:p w14:paraId="4D2AB7B2" w14:textId="5688F7EE" w:rsidR="00653EE0" w:rsidRPr="00653EE0" w:rsidRDefault="00653EE0" w:rsidP="00653EE0">
            <w:pPr>
              <w:pStyle w:val="af8"/>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f8"/>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f8"/>
              <w:rPr>
                <w:sz w:val="12"/>
                <w:szCs w:val="14"/>
              </w:rPr>
            </w:pPr>
          </w:p>
        </w:tc>
        <w:tc>
          <w:tcPr>
            <w:tcW w:w="366" w:type="pct"/>
            <w:shd w:val="clear" w:color="auto" w:fill="auto"/>
            <w:noWrap/>
            <w:hideMark/>
          </w:tcPr>
          <w:p w14:paraId="305589B7" w14:textId="20AF1182" w:rsidR="00653EE0" w:rsidRPr="00653EE0" w:rsidRDefault="00653EE0" w:rsidP="00653EE0">
            <w:pPr>
              <w:pStyle w:val="af8"/>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f8"/>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f8"/>
              <w:rPr>
                <w:sz w:val="12"/>
                <w:szCs w:val="14"/>
              </w:rPr>
            </w:pPr>
          </w:p>
        </w:tc>
        <w:tc>
          <w:tcPr>
            <w:tcW w:w="380" w:type="pct"/>
            <w:shd w:val="clear" w:color="auto" w:fill="auto"/>
            <w:noWrap/>
            <w:hideMark/>
          </w:tcPr>
          <w:p w14:paraId="44E55E59" w14:textId="48673F00" w:rsidR="00653EE0" w:rsidRPr="00653EE0" w:rsidRDefault="00653EE0" w:rsidP="00653EE0">
            <w:pPr>
              <w:pStyle w:val="af8"/>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f8"/>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f8"/>
              <w:rPr>
                <w:sz w:val="12"/>
                <w:szCs w:val="14"/>
              </w:rPr>
            </w:pPr>
          </w:p>
        </w:tc>
        <w:tc>
          <w:tcPr>
            <w:tcW w:w="302" w:type="pct"/>
            <w:shd w:val="clear" w:color="auto" w:fill="auto"/>
            <w:noWrap/>
            <w:hideMark/>
          </w:tcPr>
          <w:p w14:paraId="2A2050D8" w14:textId="49D38786" w:rsidR="00653EE0" w:rsidRPr="00653EE0" w:rsidRDefault="00653EE0" w:rsidP="00653EE0">
            <w:pPr>
              <w:pStyle w:val="af8"/>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f8"/>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f8"/>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f8"/>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f8"/>
              <w:rPr>
                <w:sz w:val="12"/>
                <w:szCs w:val="14"/>
              </w:rPr>
            </w:pPr>
          </w:p>
        </w:tc>
        <w:tc>
          <w:tcPr>
            <w:tcW w:w="377" w:type="pct"/>
            <w:shd w:val="clear" w:color="auto" w:fill="auto"/>
            <w:noWrap/>
            <w:hideMark/>
          </w:tcPr>
          <w:p w14:paraId="468B6AB9" w14:textId="3CE8525E" w:rsidR="00653EE0" w:rsidRPr="00653EE0" w:rsidRDefault="00653EE0" w:rsidP="00653EE0">
            <w:pPr>
              <w:pStyle w:val="af8"/>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f8"/>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f8"/>
              <w:rPr>
                <w:sz w:val="12"/>
                <w:szCs w:val="14"/>
              </w:rPr>
            </w:pPr>
          </w:p>
        </w:tc>
        <w:tc>
          <w:tcPr>
            <w:tcW w:w="366" w:type="pct"/>
            <w:shd w:val="clear" w:color="auto" w:fill="auto"/>
            <w:noWrap/>
            <w:hideMark/>
          </w:tcPr>
          <w:p w14:paraId="12E66A97" w14:textId="14736E3B" w:rsidR="00653EE0" w:rsidRPr="00653EE0" w:rsidRDefault="00653EE0" w:rsidP="00653EE0">
            <w:pPr>
              <w:pStyle w:val="af8"/>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f8"/>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f8"/>
              <w:rPr>
                <w:sz w:val="12"/>
                <w:szCs w:val="14"/>
              </w:rPr>
            </w:pPr>
          </w:p>
        </w:tc>
        <w:tc>
          <w:tcPr>
            <w:tcW w:w="380" w:type="pct"/>
            <w:shd w:val="clear" w:color="auto" w:fill="auto"/>
            <w:noWrap/>
            <w:hideMark/>
          </w:tcPr>
          <w:p w14:paraId="721551F8" w14:textId="43AAEC98" w:rsidR="00653EE0" w:rsidRPr="00653EE0" w:rsidRDefault="00653EE0" w:rsidP="00653EE0">
            <w:pPr>
              <w:pStyle w:val="af8"/>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f8"/>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f8"/>
              <w:rPr>
                <w:sz w:val="12"/>
                <w:szCs w:val="14"/>
              </w:rPr>
            </w:pPr>
          </w:p>
        </w:tc>
        <w:tc>
          <w:tcPr>
            <w:tcW w:w="302" w:type="pct"/>
            <w:shd w:val="clear" w:color="auto" w:fill="auto"/>
            <w:noWrap/>
            <w:hideMark/>
          </w:tcPr>
          <w:p w14:paraId="1AD5DF27" w14:textId="46FD26E7" w:rsidR="00653EE0" w:rsidRPr="00653EE0" w:rsidRDefault="00653EE0" w:rsidP="00653EE0">
            <w:pPr>
              <w:pStyle w:val="af8"/>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f8"/>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f8"/>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f8"/>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f8"/>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f8"/>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f8"/>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f8"/>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f8"/>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f8"/>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f8"/>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f8"/>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f8"/>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f8"/>
              <w:jc w:val="right"/>
              <w:rPr>
                <w:sz w:val="12"/>
                <w:szCs w:val="14"/>
              </w:rPr>
            </w:pPr>
            <w:r w:rsidRPr="00653EE0">
              <w:rPr>
                <w:sz w:val="12"/>
                <w:szCs w:val="14"/>
              </w:rPr>
              <w:t>0.0353</w:t>
            </w:r>
          </w:p>
        </w:tc>
      </w:tr>
    </w:tbl>
    <w:p w14:paraId="6BE38B0D" w14:textId="77777777" w:rsidR="00653EE0" w:rsidRPr="00A56D4E" w:rsidRDefault="00653EE0" w:rsidP="00653EE0">
      <w:pPr>
        <w:pStyle w:val="af8"/>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bookmarkEnd w:id="278"/>
    </w:p>
    <w:p w14:paraId="54113F93" w14:textId="5D89793A" w:rsidR="00360605" w:rsidRDefault="00360605" w:rsidP="00360605">
      <w:pPr>
        <w:pStyle w:val="a9"/>
        <w:keepNext/>
        <w:spacing w:before="180" w:after="180"/>
        <w:ind w:firstLine="480"/>
      </w:pPr>
      <w:bookmarkStart w:id="284" w:name="_Toc192362126"/>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5652B0">
        <w:rPr>
          <w:noProof/>
        </w:rPr>
        <w:t>9</w:t>
      </w:r>
      <w:r>
        <w:fldChar w:fldCharType="end"/>
      </w:r>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歸分析結果（雙點配適法）</w:t>
      </w:r>
      <w:bookmarkEnd w:id="2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CC13BB">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f8"/>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f8"/>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f8"/>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f8"/>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f8"/>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f8"/>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f8"/>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f8"/>
              <w:jc w:val="center"/>
              <w:rPr>
                <w:sz w:val="12"/>
                <w:szCs w:val="12"/>
              </w:rPr>
            </w:pPr>
            <w:r w:rsidRPr="00A56D4E">
              <w:rPr>
                <w:sz w:val="12"/>
                <w:szCs w:val="12"/>
              </w:rPr>
              <w:t>R-squared</w:t>
            </w:r>
          </w:p>
        </w:tc>
      </w:tr>
      <w:tr w:rsidR="00360605" w:rsidRPr="00A56D4E" w14:paraId="15D33B40" w14:textId="77777777" w:rsidTr="00CC13BB">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f8"/>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f8"/>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f8"/>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f8"/>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f8"/>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f8"/>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f8"/>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f8"/>
              <w:jc w:val="right"/>
              <w:rPr>
                <w:sz w:val="12"/>
                <w:szCs w:val="14"/>
              </w:rPr>
            </w:pPr>
            <w:r w:rsidRPr="00360605">
              <w:rPr>
                <w:sz w:val="12"/>
                <w:szCs w:val="14"/>
              </w:rPr>
              <w:t>0.0259</w:t>
            </w:r>
          </w:p>
        </w:tc>
      </w:tr>
      <w:tr w:rsidR="00360605" w:rsidRPr="00A56D4E" w14:paraId="22AE7B3D" w14:textId="77777777" w:rsidTr="00CC13BB">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f8"/>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f8"/>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f8"/>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f8"/>
              <w:rPr>
                <w:sz w:val="12"/>
                <w:szCs w:val="14"/>
              </w:rPr>
            </w:pPr>
          </w:p>
        </w:tc>
        <w:tc>
          <w:tcPr>
            <w:tcW w:w="658" w:type="pct"/>
            <w:shd w:val="clear" w:color="auto" w:fill="auto"/>
            <w:noWrap/>
            <w:hideMark/>
          </w:tcPr>
          <w:p w14:paraId="64E1E76F" w14:textId="68B8DA0E" w:rsidR="00360605" w:rsidRPr="00360605" w:rsidRDefault="00360605" w:rsidP="00360605">
            <w:pPr>
              <w:pStyle w:val="af8"/>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f8"/>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f8"/>
              <w:rPr>
                <w:sz w:val="12"/>
                <w:szCs w:val="14"/>
              </w:rPr>
            </w:pPr>
          </w:p>
        </w:tc>
        <w:tc>
          <w:tcPr>
            <w:tcW w:w="525" w:type="pct"/>
            <w:shd w:val="clear" w:color="auto" w:fill="auto"/>
            <w:noWrap/>
            <w:hideMark/>
          </w:tcPr>
          <w:p w14:paraId="47019499" w14:textId="09920C17" w:rsidR="00360605" w:rsidRPr="00360605" w:rsidRDefault="00360605" w:rsidP="00360605">
            <w:pPr>
              <w:pStyle w:val="af8"/>
              <w:jc w:val="right"/>
              <w:rPr>
                <w:sz w:val="12"/>
                <w:szCs w:val="14"/>
              </w:rPr>
            </w:pPr>
            <w:r w:rsidRPr="00360605">
              <w:rPr>
                <w:sz w:val="12"/>
                <w:szCs w:val="14"/>
              </w:rPr>
              <w:t>0.0242</w:t>
            </w:r>
          </w:p>
        </w:tc>
      </w:tr>
      <w:tr w:rsidR="00360605" w:rsidRPr="00A56D4E" w14:paraId="195001B9" w14:textId="77777777" w:rsidTr="00CC13BB">
        <w:trPr>
          <w:trHeight w:val="310"/>
        </w:trPr>
        <w:tc>
          <w:tcPr>
            <w:tcW w:w="719" w:type="pct"/>
            <w:tcBorders>
              <w:right w:val="single" w:sz="8" w:space="0" w:color="auto"/>
            </w:tcBorders>
            <w:shd w:val="clear" w:color="auto" w:fill="auto"/>
            <w:noWrap/>
            <w:vAlign w:val="center"/>
            <w:hideMark/>
          </w:tcPr>
          <w:p w14:paraId="1ABA9BD8" w14:textId="65FFFD8E" w:rsidR="00360605" w:rsidRPr="00A56D4E" w:rsidRDefault="003075F4" w:rsidP="00360605">
            <w:pPr>
              <w:pStyle w:val="af8"/>
              <w:rPr>
                <w:sz w:val="12"/>
                <w:szCs w:val="12"/>
              </w:rPr>
            </w:pPr>
            <w:r>
              <w:rPr>
                <w:sz w:val="12"/>
                <w:szCs w:val="12"/>
              </w:rPr>
              <w:t>Excess 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f8"/>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f8"/>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f8"/>
              <w:rPr>
                <w:sz w:val="12"/>
                <w:szCs w:val="14"/>
              </w:rPr>
            </w:pPr>
          </w:p>
        </w:tc>
        <w:tc>
          <w:tcPr>
            <w:tcW w:w="658" w:type="pct"/>
            <w:shd w:val="clear" w:color="auto" w:fill="auto"/>
            <w:noWrap/>
            <w:hideMark/>
          </w:tcPr>
          <w:p w14:paraId="4075E433" w14:textId="6798D0DF" w:rsidR="00360605" w:rsidRPr="00360605" w:rsidRDefault="00360605" w:rsidP="00360605">
            <w:pPr>
              <w:pStyle w:val="af8"/>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f8"/>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f8"/>
              <w:rPr>
                <w:sz w:val="12"/>
                <w:szCs w:val="14"/>
              </w:rPr>
            </w:pPr>
          </w:p>
        </w:tc>
        <w:tc>
          <w:tcPr>
            <w:tcW w:w="525" w:type="pct"/>
            <w:shd w:val="clear" w:color="auto" w:fill="auto"/>
            <w:noWrap/>
            <w:hideMark/>
          </w:tcPr>
          <w:p w14:paraId="019DAF05" w14:textId="21EC8C7D" w:rsidR="00360605" w:rsidRPr="00360605" w:rsidRDefault="00360605" w:rsidP="00360605">
            <w:pPr>
              <w:pStyle w:val="af8"/>
              <w:jc w:val="right"/>
              <w:rPr>
                <w:sz w:val="12"/>
                <w:szCs w:val="14"/>
              </w:rPr>
            </w:pPr>
            <w:r w:rsidRPr="00360605">
              <w:rPr>
                <w:sz w:val="12"/>
                <w:szCs w:val="14"/>
              </w:rPr>
              <w:t>0.0138</w:t>
            </w:r>
          </w:p>
        </w:tc>
      </w:tr>
      <w:tr w:rsidR="00360605" w:rsidRPr="00A56D4E" w14:paraId="719CFA4E" w14:textId="77777777" w:rsidTr="00CC13BB">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f8"/>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f8"/>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f8"/>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f8"/>
              <w:rPr>
                <w:sz w:val="12"/>
                <w:szCs w:val="14"/>
              </w:rPr>
            </w:pPr>
          </w:p>
        </w:tc>
        <w:tc>
          <w:tcPr>
            <w:tcW w:w="658" w:type="pct"/>
            <w:shd w:val="clear" w:color="auto" w:fill="auto"/>
            <w:noWrap/>
            <w:hideMark/>
          </w:tcPr>
          <w:p w14:paraId="5CEF023B" w14:textId="0D35EB9B" w:rsidR="00360605" w:rsidRPr="00360605" w:rsidRDefault="00360605" w:rsidP="00360605">
            <w:pPr>
              <w:pStyle w:val="af8"/>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f8"/>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f8"/>
              <w:rPr>
                <w:sz w:val="12"/>
                <w:szCs w:val="14"/>
              </w:rPr>
            </w:pPr>
          </w:p>
        </w:tc>
        <w:tc>
          <w:tcPr>
            <w:tcW w:w="525" w:type="pct"/>
            <w:shd w:val="clear" w:color="auto" w:fill="auto"/>
            <w:noWrap/>
            <w:hideMark/>
          </w:tcPr>
          <w:p w14:paraId="60E94F88" w14:textId="74D90794" w:rsidR="00360605" w:rsidRPr="00360605" w:rsidRDefault="00360605" w:rsidP="00360605">
            <w:pPr>
              <w:pStyle w:val="af8"/>
              <w:jc w:val="right"/>
              <w:rPr>
                <w:sz w:val="12"/>
                <w:szCs w:val="14"/>
              </w:rPr>
            </w:pPr>
            <w:r w:rsidRPr="00360605">
              <w:rPr>
                <w:sz w:val="12"/>
                <w:szCs w:val="14"/>
              </w:rPr>
              <w:t>0.0259</w:t>
            </w:r>
          </w:p>
        </w:tc>
      </w:tr>
      <w:tr w:rsidR="00360605" w:rsidRPr="00A56D4E" w14:paraId="207456E7" w14:textId="77777777" w:rsidTr="00CC13BB">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f8"/>
              <w:rPr>
                <w:sz w:val="12"/>
                <w:szCs w:val="12"/>
              </w:rPr>
            </w:pPr>
            <w:r w:rsidRPr="00A56D4E">
              <w:rPr>
                <w:sz w:val="12"/>
                <w:szCs w:val="12"/>
              </w:rPr>
              <w:lastRenderedPageBreak/>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f8"/>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f8"/>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f8"/>
              <w:rPr>
                <w:sz w:val="12"/>
                <w:szCs w:val="14"/>
              </w:rPr>
            </w:pPr>
          </w:p>
        </w:tc>
        <w:tc>
          <w:tcPr>
            <w:tcW w:w="658" w:type="pct"/>
            <w:shd w:val="clear" w:color="auto" w:fill="auto"/>
            <w:noWrap/>
            <w:hideMark/>
          </w:tcPr>
          <w:p w14:paraId="44092D78" w14:textId="0836FBB4" w:rsidR="00360605" w:rsidRPr="00360605" w:rsidRDefault="00360605" w:rsidP="00360605">
            <w:pPr>
              <w:pStyle w:val="af8"/>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f8"/>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f8"/>
              <w:rPr>
                <w:sz w:val="12"/>
                <w:szCs w:val="14"/>
              </w:rPr>
            </w:pPr>
          </w:p>
        </w:tc>
        <w:tc>
          <w:tcPr>
            <w:tcW w:w="525" w:type="pct"/>
            <w:shd w:val="clear" w:color="auto" w:fill="auto"/>
            <w:noWrap/>
            <w:hideMark/>
          </w:tcPr>
          <w:p w14:paraId="0D2A07A7" w14:textId="1AF9BA21" w:rsidR="00360605" w:rsidRPr="00360605" w:rsidRDefault="00360605" w:rsidP="00360605">
            <w:pPr>
              <w:pStyle w:val="af8"/>
              <w:jc w:val="right"/>
              <w:rPr>
                <w:sz w:val="12"/>
                <w:szCs w:val="14"/>
              </w:rPr>
            </w:pPr>
            <w:r w:rsidRPr="00360605">
              <w:rPr>
                <w:sz w:val="12"/>
                <w:szCs w:val="14"/>
              </w:rPr>
              <w:t>0.0084</w:t>
            </w:r>
          </w:p>
        </w:tc>
      </w:tr>
      <w:tr w:rsidR="00360605" w:rsidRPr="00A56D4E" w14:paraId="53C55C6A" w14:textId="77777777" w:rsidTr="00CC13BB">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f8"/>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f8"/>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f8"/>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f8"/>
              <w:rPr>
                <w:sz w:val="12"/>
                <w:szCs w:val="14"/>
              </w:rPr>
            </w:pPr>
          </w:p>
        </w:tc>
        <w:tc>
          <w:tcPr>
            <w:tcW w:w="658" w:type="pct"/>
            <w:shd w:val="clear" w:color="auto" w:fill="auto"/>
            <w:noWrap/>
            <w:hideMark/>
          </w:tcPr>
          <w:p w14:paraId="36991516" w14:textId="26864B37" w:rsidR="00360605" w:rsidRPr="00360605" w:rsidRDefault="00360605" w:rsidP="00360605">
            <w:pPr>
              <w:pStyle w:val="af8"/>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f8"/>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f8"/>
              <w:rPr>
                <w:sz w:val="12"/>
                <w:szCs w:val="14"/>
              </w:rPr>
            </w:pPr>
          </w:p>
        </w:tc>
        <w:tc>
          <w:tcPr>
            <w:tcW w:w="525" w:type="pct"/>
            <w:shd w:val="clear" w:color="auto" w:fill="auto"/>
            <w:noWrap/>
            <w:hideMark/>
          </w:tcPr>
          <w:p w14:paraId="045F36C8" w14:textId="2D2EFF37" w:rsidR="00360605" w:rsidRPr="00360605" w:rsidRDefault="00360605" w:rsidP="00360605">
            <w:pPr>
              <w:pStyle w:val="af8"/>
              <w:jc w:val="right"/>
              <w:rPr>
                <w:sz w:val="12"/>
                <w:szCs w:val="14"/>
              </w:rPr>
            </w:pPr>
            <w:r w:rsidRPr="00360605">
              <w:rPr>
                <w:sz w:val="12"/>
                <w:szCs w:val="14"/>
              </w:rPr>
              <w:t>0.0079</w:t>
            </w:r>
          </w:p>
        </w:tc>
      </w:tr>
      <w:tr w:rsidR="00360605" w:rsidRPr="00A56D4E" w14:paraId="488D72A5" w14:textId="77777777" w:rsidTr="00CC13BB">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f8"/>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f8"/>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f8"/>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f8"/>
              <w:rPr>
                <w:sz w:val="12"/>
                <w:szCs w:val="14"/>
              </w:rPr>
            </w:pPr>
          </w:p>
        </w:tc>
        <w:tc>
          <w:tcPr>
            <w:tcW w:w="658" w:type="pct"/>
            <w:shd w:val="clear" w:color="auto" w:fill="auto"/>
            <w:noWrap/>
            <w:hideMark/>
          </w:tcPr>
          <w:p w14:paraId="540653BA" w14:textId="09879D91" w:rsidR="00360605" w:rsidRPr="00360605" w:rsidRDefault="00360605" w:rsidP="00360605">
            <w:pPr>
              <w:pStyle w:val="af8"/>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f8"/>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f8"/>
              <w:rPr>
                <w:sz w:val="12"/>
                <w:szCs w:val="14"/>
              </w:rPr>
            </w:pPr>
          </w:p>
        </w:tc>
        <w:tc>
          <w:tcPr>
            <w:tcW w:w="525" w:type="pct"/>
            <w:shd w:val="clear" w:color="auto" w:fill="auto"/>
            <w:noWrap/>
            <w:hideMark/>
          </w:tcPr>
          <w:p w14:paraId="33546AAE" w14:textId="4D32C5CB" w:rsidR="00360605" w:rsidRPr="00360605" w:rsidRDefault="00360605" w:rsidP="00360605">
            <w:pPr>
              <w:pStyle w:val="af8"/>
              <w:jc w:val="right"/>
              <w:rPr>
                <w:sz w:val="12"/>
                <w:szCs w:val="14"/>
              </w:rPr>
            </w:pPr>
            <w:r w:rsidRPr="00360605">
              <w:rPr>
                <w:sz w:val="12"/>
                <w:szCs w:val="14"/>
              </w:rPr>
              <w:t>0.0043</w:t>
            </w:r>
          </w:p>
        </w:tc>
      </w:tr>
      <w:tr w:rsidR="00360605" w:rsidRPr="00A56D4E" w14:paraId="42A2E1F4" w14:textId="77777777" w:rsidTr="00CC13BB">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f8"/>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f8"/>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f8"/>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f8"/>
              <w:rPr>
                <w:sz w:val="12"/>
                <w:szCs w:val="14"/>
              </w:rPr>
            </w:pPr>
          </w:p>
        </w:tc>
        <w:tc>
          <w:tcPr>
            <w:tcW w:w="658" w:type="pct"/>
            <w:shd w:val="clear" w:color="auto" w:fill="auto"/>
            <w:noWrap/>
            <w:hideMark/>
          </w:tcPr>
          <w:p w14:paraId="2F2250F1" w14:textId="3213675F" w:rsidR="00360605" w:rsidRPr="00360605" w:rsidRDefault="00360605" w:rsidP="00360605">
            <w:pPr>
              <w:pStyle w:val="af8"/>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f8"/>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f8"/>
              <w:rPr>
                <w:sz w:val="12"/>
                <w:szCs w:val="14"/>
              </w:rPr>
            </w:pPr>
          </w:p>
        </w:tc>
        <w:tc>
          <w:tcPr>
            <w:tcW w:w="525" w:type="pct"/>
            <w:shd w:val="clear" w:color="auto" w:fill="auto"/>
            <w:noWrap/>
            <w:hideMark/>
          </w:tcPr>
          <w:p w14:paraId="68D80774" w14:textId="583AAD2E" w:rsidR="00360605" w:rsidRPr="00360605" w:rsidRDefault="00360605" w:rsidP="00360605">
            <w:pPr>
              <w:pStyle w:val="af8"/>
              <w:jc w:val="right"/>
              <w:rPr>
                <w:sz w:val="12"/>
                <w:szCs w:val="14"/>
              </w:rPr>
            </w:pPr>
            <w:r w:rsidRPr="00360605">
              <w:rPr>
                <w:sz w:val="12"/>
                <w:szCs w:val="14"/>
              </w:rPr>
              <w:t>0.0043</w:t>
            </w:r>
          </w:p>
        </w:tc>
      </w:tr>
      <w:tr w:rsidR="00360605" w:rsidRPr="00A56D4E" w14:paraId="71F6B068" w14:textId="77777777" w:rsidTr="00CC13BB">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f8"/>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f8"/>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f8"/>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f8"/>
              <w:rPr>
                <w:sz w:val="12"/>
                <w:szCs w:val="14"/>
              </w:rPr>
            </w:pPr>
          </w:p>
        </w:tc>
        <w:tc>
          <w:tcPr>
            <w:tcW w:w="658" w:type="pct"/>
            <w:shd w:val="clear" w:color="auto" w:fill="auto"/>
            <w:noWrap/>
            <w:hideMark/>
          </w:tcPr>
          <w:p w14:paraId="4FDCFF96" w14:textId="7F105CE5" w:rsidR="00360605" w:rsidRPr="00360605" w:rsidRDefault="00360605" w:rsidP="00360605">
            <w:pPr>
              <w:pStyle w:val="af8"/>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f8"/>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f8"/>
              <w:rPr>
                <w:sz w:val="12"/>
                <w:szCs w:val="14"/>
              </w:rPr>
            </w:pPr>
          </w:p>
        </w:tc>
        <w:tc>
          <w:tcPr>
            <w:tcW w:w="525" w:type="pct"/>
            <w:shd w:val="clear" w:color="auto" w:fill="auto"/>
            <w:noWrap/>
            <w:hideMark/>
          </w:tcPr>
          <w:p w14:paraId="4B9A1A7B" w14:textId="2AF2C26E" w:rsidR="00360605" w:rsidRPr="00360605" w:rsidRDefault="00360605" w:rsidP="00360605">
            <w:pPr>
              <w:pStyle w:val="af8"/>
              <w:jc w:val="right"/>
              <w:rPr>
                <w:sz w:val="12"/>
                <w:szCs w:val="14"/>
              </w:rPr>
            </w:pPr>
            <w:r w:rsidRPr="00360605">
              <w:rPr>
                <w:sz w:val="12"/>
                <w:szCs w:val="14"/>
              </w:rPr>
              <w:t>0.0038</w:t>
            </w:r>
          </w:p>
        </w:tc>
      </w:tr>
      <w:tr w:rsidR="00360605" w:rsidRPr="00A56D4E" w14:paraId="3130CD48" w14:textId="77777777" w:rsidTr="00CC13BB">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f8"/>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f8"/>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f8"/>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f8"/>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f8"/>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f8"/>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f8"/>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f8"/>
              <w:spacing w:before="120" w:after="120"/>
              <w:ind w:firstLine="240"/>
              <w:jc w:val="right"/>
              <w:rPr>
                <w:sz w:val="12"/>
                <w:szCs w:val="14"/>
              </w:rPr>
            </w:pPr>
            <w:r w:rsidRPr="00360605">
              <w:rPr>
                <w:sz w:val="12"/>
                <w:szCs w:val="14"/>
              </w:rPr>
              <w:t>0.0098</w:t>
            </w:r>
          </w:p>
        </w:tc>
      </w:tr>
    </w:tbl>
    <w:p w14:paraId="1A14179A" w14:textId="38402217" w:rsidR="00925907" w:rsidRDefault="00360605" w:rsidP="00360605">
      <w:pPr>
        <w:pStyle w:val="af8"/>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0910A5" w14:textId="44D030CB" w:rsidR="00360605" w:rsidRDefault="00360605" w:rsidP="00360605">
      <w:pPr>
        <w:pStyle w:val="a9"/>
        <w:keepNext/>
        <w:spacing w:before="180" w:after="180"/>
        <w:ind w:firstLine="480"/>
      </w:pPr>
      <w:bookmarkStart w:id="285" w:name="_Toc192362127"/>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5652B0">
        <w:rPr>
          <w:noProof/>
        </w:rPr>
        <w:t>10</w:t>
      </w:r>
      <w:r>
        <w:fldChar w:fldCharType="end"/>
      </w:r>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歸分析結果（雙點配適法）</w:t>
      </w:r>
      <w:bookmarkEnd w:id="2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f8"/>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f8"/>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f8"/>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f8"/>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f8"/>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f8"/>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f8"/>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f8"/>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f8"/>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f8"/>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f8"/>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f8"/>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f8"/>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f8"/>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f8"/>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f8"/>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f8"/>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f8"/>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f8"/>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f8"/>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f8"/>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f8"/>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f8"/>
              <w:rPr>
                <w:sz w:val="12"/>
                <w:szCs w:val="12"/>
              </w:rPr>
            </w:pPr>
            <w:r w:rsidRPr="00653EE0">
              <w:rPr>
                <w:sz w:val="12"/>
                <w:szCs w:val="12"/>
              </w:rPr>
              <w:t>Std</w:t>
            </w:r>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f8"/>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f8"/>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f8"/>
              <w:rPr>
                <w:sz w:val="12"/>
                <w:szCs w:val="14"/>
              </w:rPr>
            </w:pPr>
          </w:p>
        </w:tc>
        <w:tc>
          <w:tcPr>
            <w:tcW w:w="445" w:type="pct"/>
            <w:shd w:val="clear" w:color="auto" w:fill="auto"/>
            <w:noWrap/>
            <w:hideMark/>
          </w:tcPr>
          <w:p w14:paraId="32F4315D" w14:textId="5139A479" w:rsidR="00360605" w:rsidRPr="00360605" w:rsidRDefault="00360605" w:rsidP="00360605">
            <w:pPr>
              <w:pStyle w:val="af8"/>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f8"/>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f8"/>
              <w:rPr>
                <w:sz w:val="12"/>
                <w:szCs w:val="14"/>
              </w:rPr>
            </w:pPr>
          </w:p>
        </w:tc>
        <w:tc>
          <w:tcPr>
            <w:tcW w:w="498" w:type="pct"/>
            <w:shd w:val="clear" w:color="auto" w:fill="auto"/>
            <w:noWrap/>
            <w:hideMark/>
          </w:tcPr>
          <w:p w14:paraId="7DC3C7CA" w14:textId="4530447C" w:rsidR="00360605" w:rsidRPr="00360605" w:rsidRDefault="00360605" w:rsidP="00360605">
            <w:pPr>
              <w:pStyle w:val="af8"/>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f8"/>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f8"/>
              <w:rPr>
                <w:sz w:val="12"/>
                <w:szCs w:val="14"/>
              </w:rPr>
            </w:pPr>
          </w:p>
        </w:tc>
        <w:tc>
          <w:tcPr>
            <w:tcW w:w="423" w:type="pct"/>
            <w:shd w:val="clear" w:color="auto" w:fill="auto"/>
            <w:noWrap/>
            <w:hideMark/>
          </w:tcPr>
          <w:p w14:paraId="18B18FF5" w14:textId="7B224C85" w:rsidR="00360605" w:rsidRPr="00360605" w:rsidRDefault="00360605" w:rsidP="00360605">
            <w:pPr>
              <w:pStyle w:val="af8"/>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f8"/>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f8"/>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f8"/>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f8"/>
              <w:rPr>
                <w:sz w:val="12"/>
                <w:szCs w:val="14"/>
              </w:rPr>
            </w:pPr>
          </w:p>
        </w:tc>
        <w:tc>
          <w:tcPr>
            <w:tcW w:w="445" w:type="pct"/>
            <w:shd w:val="clear" w:color="auto" w:fill="auto"/>
            <w:noWrap/>
            <w:hideMark/>
          </w:tcPr>
          <w:p w14:paraId="16874F79" w14:textId="0923CC0C" w:rsidR="00360605" w:rsidRPr="00360605" w:rsidRDefault="00360605" w:rsidP="00360605">
            <w:pPr>
              <w:pStyle w:val="af8"/>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f8"/>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f8"/>
              <w:rPr>
                <w:sz w:val="12"/>
                <w:szCs w:val="14"/>
              </w:rPr>
            </w:pPr>
          </w:p>
        </w:tc>
        <w:tc>
          <w:tcPr>
            <w:tcW w:w="498" w:type="pct"/>
            <w:shd w:val="clear" w:color="auto" w:fill="auto"/>
            <w:noWrap/>
            <w:hideMark/>
          </w:tcPr>
          <w:p w14:paraId="35891DC6" w14:textId="59A1F528" w:rsidR="00360605" w:rsidRPr="00360605" w:rsidRDefault="00360605" w:rsidP="00360605">
            <w:pPr>
              <w:pStyle w:val="af8"/>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f8"/>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f8"/>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f8"/>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f8"/>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f8"/>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f8"/>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f8"/>
              <w:rPr>
                <w:sz w:val="12"/>
                <w:szCs w:val="14"/>
              </w:rPr>
            </w:pPr>
          </w:p>
        </w:tc>
        <w:tc>
          <w:tcPr>
            <w:tcW w:w="445" w:type="pct"/>
            <w:shd w:val="clear" w:color="auto" w:fill="auto"/>
            <w:noWrap/>
            <w:hideMark/>
          </w:tcPr>
          <w:p w14:paraId="330CA14B" w14:textId="1B75A573" w:rsidR="00360605" w:rsidRPr="00360605" w:rsidRDefault="00360605" w:rsidP="00360605">
            <w:pPr>
              <w:pStyle w:val="af8"/>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f8"/>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f8"/>
              <w:rPr>
                <w:sz w:val="12"/>
                <w:szCs w:val="14"/>
              </w:rPr>
            </w:pPr>
          </w:p>
        </w:tc>
        <w:tc>
          <w:tcPr>
            <w:tcW w:w="498" w:type="pct"/>
            <w:shd w:val="clear" w:color="auto" w:fill="auto"/>
            <w:noWrap/>
            <w:hideMark/>
          </w:tcPr>
          <w:p w14:paraId="670E4DD1" w14:textId="044B0586" w:rsidR="00360605" w:rsidRPr="00360605" w:rsidRDefault="00360605" w:rsidP="00360605">
            <w:pPr>
              <w:pStyle w:val="af8"/>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f8"/>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f8"/>
              <w:rPr>
                <w:sz w:val="12"/>
                <w:szCs w:val="14"/>
              </w:rPr>
            </w:pPr>
          </w:p>
        </w:tc>
        <w:tc>
          <w:tcPr>
            <w:tcW w:w="423" w:type="pct"/>
            <w:shd w:val="clear" w:color="auto" w:fill="auto"/>
            <w:noWrap/>
            <w:hideMark/>
          </w:tcPr>
          <w:p w14:paraId="27CFFE18" w14:textId="50F6A450" w:rsidR="00360605" w:rsidRPr="00360605" w:rsidRDefault="00360605" w:rsidP="00360605">
            <w:pPr>
              <w:pStyle w:val="af8"/>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f8"/>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f8"/>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f8"/>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f8"/>
              <w:rPr>
                <w:sz w:val="12"/>
                <w:szCs w:val="14"/>
              </w:rPr>
            </w:pPr>
          </w:p>
        </w:tc>
        <w:tc>
          <w:tcPr>
            <w:tcW w:w="445" w:type="pct"/>
            <w:shd w:val="clear" w:color="auto" w:fill="auto"/>
            <w:noWrap/>
            <w:hideMark/>
          </w:tcPr>
          <w:p w14:paraId="4AFB7363" w14:textId="3C23283B" w:rsidR="00360605" w:rsidRPr="00360605" w:rsidRDefault="00360605" w:rsidP="00360605">
            <w:pPr>
              <w:pStyle w:val="af8"/>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f8"/>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f8"/>
              <w:rPr>
                <w:sz w:val="12"/>
                <w:szCs w:val="14"/>
              </w:rPr>
            </w:pPr>
          </w:p>
        </w:tc>
        <w:tc>
          <w:tcPr>
            <w:tcW w:w="498" w:type="pct"/>
            <w:shd w:val="clear" w:color="auto" w:fill="auto"/>
            <w:noWrap/>
            <w:hideMark/>
          </w:tcPr>
          <w:p w14:paraId="46067F80" w14:textId="28F1EE5B" w:rsidR="00360605" w:rsidRPr="00360605" w:rsidRDefault="00360605" w:rsidP="00360605">
            <w:pPr>
              <w:pStyle w:val="af8"/>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f8"/>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f8"/>
              <w:rPr>
                <w:sz w:val="12"/>
                <w:szCs w:val="14"/>
              </w:rPr>
            </w:pPr>
          </w:p>
        </w:tc>
        <w:tc>
          <w:tcPr>
            <w:tcW w:w="423" w:type="pct"/>
            <w:shd w:val="clear" w:color="auto" w:fill="auto"/>
            <w:noWrap/>
            <w:hideMark/>
          </w:tcPr>
          <w:p w14:paraId="192C0A85" w14:textId="4D47E2C1" w:rsidR="00360605" w:rsidRPr="00360605" w:rsidRDefault="00360605" w:rsidP="00360605">
            <w:pPr>
              <w:pStyle w:val="af8"/>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f8"/>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f8"/>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f8"/>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f8"/>
              <w:rPr>
                <w:sz w:val="12"/>
                <w:szCs w:val="14"/>
              </w:rPr>
            </w:pPr>
          </w:p>
        </w:tc>
        <w:tc>
          <w:tcPr>
            <w:tcW w:w="445" w:type="pct"/>
            <w:shd w:val="clear" w:color="auto" w:fill="auto"/>
            <w:noWrap/>
            <w:hideMark/>
          </w:tcPr>
          <w:p w14:paraId="55D16C15" w14:textId="782B8ABF" w:rsidR="00360605" w:rsidRPr="00360605" w:rsidRDefault="00360605" w:rsidP="00360605">
            <w:pPr>
              <w:pStyle w:val="af8"/>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f8"/>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f8"/>
              <w:rPr>
                <w:sz w:val="12"/>
                <w:szCs w:val="14"/>
              </w:rPr>
            </w:pPr>
          </w:p>
        </w:tc>
        <w:tc>
          <w:tcPr>
            <w:tcW w:w="498" w:type="pct"/>
            <w:shd w:val="clear" w:color="auto" w:fill="auto"/>
            <w:noWrap/>
            <w:hideMark/>
          </w:tcPr>
          <w:p w14:paraId="7D225035" w14:textId="25EAC441" w:rsidR="00360605" w:rsidRPr="00360605" w:rsidRDefault="00360605" w:rsidP="00360605">
            <w:pPr>
              <w:pStyle w:val="af8"/>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f8"/>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f8"/>
              <w:rPr>
                <w:sz w:val="12"/>
                <w:szCs w:val="14"/>
              </w:rPr>
            </w:pPr>
          </w:p>
        </w:tc>
        <w:tc>
          <w:tcPr>
            <w:tcW w:w="423" w:type="pct"/>
            <w:shd w:val="clear" w:color="auto" w:fill="auto"/>
            <w:noWrap/>
            <w:hideMark/>
          </w:tcPr>
          <w:p w14:paraId="096AA81D" w14:textId="039CAB73" w:rsidR="00360605" w:rsidRPr="00360605" w:rsidRDefault="00360605" w:rsidP="00360605">
            <w:pPr>
              <w:pStyle w:val="af8"/>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f8"/>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f8"/>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f8"/>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f8"/>
              <w:rPr>
                <w:sz w:val="12"/>
                <w:szCs w:val="14"/>
              </w:rPr>
            </w:pPr>
          </w:p>
        </w:tc>
        <w:tc>
          <w:tcPr>
            <w:tcW w:w="445" w:type="pct"/>
            <w:shd w:val="clear" w:color="auto" w:fill="auto"/>
            <w:noWrap/>
            <w:hideMark/>
          </w:tcPr>
          <w:p w14:paraId="040E8A49" w14:textId="3EC24EA9" w:rsidR="00360605" w:rsidRPr="00360605" w:rsidRDefault="00360605" w:rsidP="00360605">
            <w:pPr>
              <w:pStyle w:val="af8"/>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f8"/>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f8"/>
              <w:rPr>
                <w:sz w:val="12"/>
                <w:szCs w:val="14"/>
              </w:rPr>
            </w:pPr>
          </w:p>
        </w:tc>
        <w:tc>
          <w:tcPr>
            <w:tcW w:w="498" w:type="pct"/>
            <w:shd w:val="clear" w:color="auto" w:fill="auto"/>
            <w:noWrap/>
            <w:hideMark/>
          </w:tcPr>
          <w:p w14:paraId="05C65A01" w14:textId="60910276" w:rsidR="00360605" w:rsidRPr="00360605" w:rsidRDefault="00360605" w:rsidP="00360605">
            <w:pPr>
              <w:pStyle w:val="af8"/>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f8"/>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f8"/>
              <w:rPr>
                <w:sz w:val="12"/>
                <w:szCs w:val="14"/>
              </w:rPr>
            </w:pPr>
          </w:p>
        </w:tc>
        <w:tc>
          <w:tcPr>
            <w:tcW w:w="423" w:type="pct"/>
            <w:shd w:val="clear" w:color="auto" w:fill="auto"/>
            <w:noWrap/>
            <w:hideMark/>
          </w:tcPr>
          <w:p w14:paraId="73AB972A" w14:textId="4B0FBFCA" w:rsidR="00360605" w:rsidRPr="00360605" w:rsidRDefault="00360605" w:rsidP="00360605">
            <w:pPr>
              <w:pStyle w:val="af8"/>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f8"/>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f8"/>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f8"/>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f8"/>
              <w:rPr>
                <w:sz w:val="12"/>
                <w:szCs w:val="14"/>
              </w:rPr>
            </w:pPr>
          </w:p>
        </w:tc>
        <w:tc>
          <w:tcPr>
            <w:tcW w:w="445" w:type="pct"/>
            <w:shd w:val="clear" w:color="auto" w:fill="auto"/>
            <w:noWrap/>
            <w:hideMark/>
          </w:tcPr>
          <w:p w14:paraId="167F4F17" w14:textId="56F401BD" w:rsidR="00360605" w:rsidRPr="00360605" w:rsidRDefault="00360605" w:rsidP="00360605">
            <w:pPr>
              <w:pStyle w:val="af8"/>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f8"/>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f8"/>
              <w:rPr>
                <w:sz w:val="12"/>
                <w:szCs w:val="14"/>
              </w:rPr>
            </w:pPr>
          </w:p>
        </w:tc>
        <w:tc>
          <w:tcPr>
            <w:tcW w:w="498" w:type="pct"/>
            <w:shd w:val="clear" w:color="auto" w:fill="auto"/>
            <w:noWrap/>
            <w:hideMark/>
          </w:tcPr>
          <w:p w14:paraId="61DB60EB" w14:textId="4DC20026" w:rsidR="00360605" w:rsidRPr="00360605" w:rsidRDefault="00360605" w:rsidP="00360605">
            <w:pPr>
              <w:pStyle w:val="af8"/>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f8"/>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f8"/>
              <w:rPr>
                <w:sz w:val="12"/>
                <w:szCs w:val="14"/>
              </w:rPr>
            </w:pPr>
          </w:p>
        </w:tc>
        <w:tc>
          <w:tcPr>
            <w:tcW w:w="423" w:type="pct"/>
            <w:shd w:val="clear" w:color="auto" w:fill="auto"/>
            <w:noWrap/>
            <w:hideMark/>
          </w:tcPr>
          <w:p w14:paraId="239E4E31" w14:textId="1D0A7B23" w:rsidR="00360605" w:rsidRPr="00360605" w:rsidRDefault="00360605" w:rsidP="00360605">
            <w:pPr>
              <w:pStyle w:val="af8"/>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f8"/>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f8"/>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f8"/>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f8"/>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f8"/>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f8"/>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f8"/>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f8"/>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f8"/>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f8"/>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f8"/>
              <w:jc w:val="right"/>
              <w:rPr>
                <w:sz w:val="12"/>
                <w:szCs w:val="14"/>
              </w:rPr>
            </w:pPr>
            <w:r w:rsidRPr="00360605">
              <w:rPr>
                <w:sz w:val="12"/>
                <w:szCs w:val="14"/>
              </w:rPr>
              <w:t>0.0218</w:t>
            </w:r>
          </w:p>
        </w:tc>
      </w:tr>
    </w:tbl>
    <w:p w14:paraId="7B14AEB9" w14:textId="77777777" w:rsidR="00360605" w:rsidRDefault="00360605" w:rsidP="00360605">
      <w:pPr>
        <w:pStyle w:val="af8"/>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37FEC09" w14:textId="6F597E46" w:rsidR="00360605" w:rsidRDefault="00360605" w:rsidP="00360605">
      <w:pPr>
        <w:pStyle w:val="a9"/>
        <w:keepNext/>
        <w:spacing w:before="180" w:after="180"/>
        <w:ind w:firstLine="480"/>
      </w:pPr>
      <w:bookmarkStart w:id="286" w:name="_Toc19236212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5652B0">
        <w:rPr>
          <w:noProof/>
        </w:rPr>
        <w:t>11</w:t>
      </w:r>
      <w:r>
        <w:fldChar w:fldCharType="end"/>
      </w:r>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歸分析結果（雙點配適法）</w:t>
      </w:r>
      <w:bookmarkEnd w:id="2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CC13BB">
            <w:pPr>
              <w:pStyle w:val="af8"/>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CC13BB">
            <w:pPr>
              <w:pStyle w:val="af8"/>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CC13BB">
            <w:pPr>
              <w:pStyle w:val="af8"/>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CC13BB">
            <w:pPr>
              <w:pStyle w:val="af8"/>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CC13BB">
            <w:pPr>
              <w:pStyle w:val="af8"/>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CC13BB">
            <w:pPr>
              <w:pStyle w:val="af8"/>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CC13BB">
            <w:pPr>
              <w:pStyle w:val="af8"/>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CC13BB">
            <w:pPr>
              <w:pStyle w:val="af8"/>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CC13BB">
            <w:pPr>
              <w:pStyle w:val="af8"/>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CC13BB">
            <w:pPr>
              <w:pStyle w:val="af8"/>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CC13BB">
            <w:pPr>
              <w:pStyle w:val="af8"/>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CC13BB">
            <w:pPr>
              <w:pStyle w:val="af8"/>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CC13BB">
            <w:pPr>
              <w:pStyle w:val="af8"/>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CC13BB">
            <w:pPr>
              <w:pStyle w:val="af8"/>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f8"/>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f8"/>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f8"/>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f8"/>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f8"/>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f8"/>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f8"/>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f8"/>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f8"/>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f8"/>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f8"/>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f8"/>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f8"/>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f8"/>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f8"/>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f8"/>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f8"/>
              <w:rPr>
                <w:sz w:val="12"/>
                <w:szCs w:val="14"/>
              </w:rPr>
            </w:pPr>
          </w:p>
        </w:tc>
        <w:tc>
          <w:tcPr>
            <w:tcW w:w="377" w:type="pct"/>
            <w:shd w:val="clear" w:color="auto" w:fill="auto"/>
            <w:noWrap/>
            <w:hideMark/>
          </w:tcPr>
          <w:p w14:paraId="3136F189" w14:textId="1B1DD383" w:rsidR="00360605" w:rsidRPr="00360605" w:rsidRDefault="00360605" w:rsidP="00360605">
            <w:pPr>
              <w:pStyle w:val="af8"/>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f8"/>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f8"/>
              <w:rPr>
                <w:sz w:val="12"/>
                <w:szCs w:val="14"/>
              </w:rPr>
            </w:pPr>
          </w:p>
        </w:tc>
        <w:tc>
          <w:tcPr>
            <w:tcW w:w="366" w:type="pct"/>
            <w:shd w:val="clear" w:color="auto" w:fill="auto"/>
            <w:noWrap/>
            <w:hideMark/>
          </w:tcPr>
          <w:p w14:paraId="211261A8" w14:textId="414A7340" w:rsidR="00360605" w:rsidRPr="00360605" w:rsidRDefault="00360605" w:rsidP="00360605">
            <w:pPr>
              <w:pStyle w:val="af8"/>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f8"/>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f8"/>
              <w:rPr>
                <w:sz w:val="12"/>
                <w:szCs w:val="14"/>
              </w:rPr>
            </w:pPr>
          </w:p>
        </w:tc>
        <w:tc>
          <w:tcPr>
            <w:tcW w:w="380" w:type="pct"/>
            <w:shd w:val="clear" w:color="auto" w:fill="auto"/>
            <w:noWrap/>
            <w:hideMark/>
          </w:tcPr>
          <w:p w14:paraId="29C3EE65" w14:textId="1D091025" w:rsidR="00360605" w:rsidRPr="00360605" w:rsidRDefault="00360605" w:rsidP="00360605">
            <w:pPr>
              <w:pStyle w:val="af8"/>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f8"/>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f8"/>
              <w:rPr>
                <w:sz w:val="12"/>
                <w:szCs w:val="14"/>
              </w:rPr>
            </w:pPr>
          </w:p>
        </w:tc>
        <w:tc>
          <w:tcPr>
            <w:tcW w:w="302" w:type="pct"/>
            <w:shd w:val="clear" w:color="auto" w:fill="auto"/>
            <w:noWrap/>
            <w:hideMark/>
          </w:tcPr>
          <w:p w14:paraId="41601314" w14:textId="46EE1C9B" w:rsidR="00360605" w:rsidRPr="00360605" w:rsidRDefault="00360605" w:rsidP="00360605">
            <w:pPr>
              <w:pStyle w:val="af8"/>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f8"/>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f8"/>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f8"/>
              <w:rPr>
                <w:sz w:val="12"/>
                <w:szCs w:val="14"/>
              </w:rPr>
            </w:pPr>
          </w:p>
        </w:tc>
        <w:tc>
          <w:tcPr>
            <w:tcW w:w="377" w:type="pct"/>
            <w:shd w:val="clear" w:color="auto" w:fill="auto"/>
            <w:noWrap/>
            <w:hideMark/>
          </w:tcPr>
          <w:p w14:paraId="4E60087C" w14:textId="786CF4BB" w:rsidR="00360605" w:rsidRPr="00360605" w:rsidRDefault="00360605" w:rsidP="00360605">
            <w:pPr>
              <w:pStyle w:val="af8"/>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f8"/>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f8"/>
              <w:rPr>
                <w:sz w:val="12"/>
                <w:szCs w:val="14"/>
              </w:rPr>
            </w:pPr>
          </w:p>
        </w:tc>
        <w:tc>
          <w:tcPr>
            <w:tcW w:w="366" w:type="pct"/>
            <w:shd w:val="clear" w:color="auto" w:fill="auto"/>
            <w:noWrap/>
            <w:hideMark/>
          </w:tcPr>
          <w:p w14:paraId="36B00E27" w14:textId="273EB7D8" w:rsidR="00360605" w:rsidRPr="00360605" w:rsidRDefault="00360605" w:rsidP="00360605">
            <w:pPr>
              <w:pStyle w:val="af8"/>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f8"/>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f8"/>
              <w:rPr>
                <w:sz w:val="12"/>
                <w:szCs w:val="14"/>
              </w:rPr>
            </w:pPr>
          </w:p>
        </w:tc>
        <w:tc>
          <w:tcPr>
            <w:tcW w:w="380" w:type="pct"/>
            <w:shd w:val="clear" w:color="auto" w:fill="auto"/>
            <w:noWrap/>
            <w:hideMark/>
          </w:tcPr>
          <w:p w14:paraId="6F476D9E" w14:textId="33D3A0A9" w:rsidR="00360605" w:rsidRPr="00360605" w:rsidRDefault="00360605" w:rsidP="00360605">
            <w:pPr>
              <w:pStyle w:val="af8"/>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f8"/>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f8"/>
              <w:rPr>
                <w:sz w:val="12"/>
                <w:szCs w:val="14"/>
              </w:rPr>
            </w:pPr>
          </w:p>
        </w:tc>
        <w:tc>
          <w:tcPr>
            <w:tcW w:w="302" w:type="pct"/>
            <w:shd w:val="clear" w:color="auto" w:fill="auto"/>
            <w:noWrap/>
            <w:hideMark/>
          </w:tcPr>
          <w:p w14:paraId="2880BAAB" w14:textId="3FA80E7E" w:rsidR="00360605" w:rsidRPr="00360605" w:rsidRDefault="00360605" w:rsidP="00360605">
            <w:pPr>
              <w:pStyle w:val="af8"/>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f8"/>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f8"/>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f8"/>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f8"/>
              <w:rPr>
                <w:sz w:val="12"/>
                <w:szCs w:val="14"/>
              </w:rPr>
            </w:pPr>
          </w:p>
        </w:tc>
        <w:tc>
          <w:tcPr>
            <w:tcW w:w="377" w:type="pct"/>
            <w:shd w:val="clear" w:color="auto" w:fill="auto"/>
            <w:noWrap/>
            <w:hideMark/>
          </w:tcPr>
          <w:p w14:paraId="44F5C1C5" w14:textId="37F35DBE" w:rsidR="00360605" w:rsidRPr="00360605" w:rsidRDefault="00360605" w:rsidP="00360605">
            <w:pPr>
              <w:pStyle w:val="af8"/>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f8"/>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f8"/>
              <w:rPr>
                <w:sz w:val="12"/>
                <w:szCs w:val="14"/>
              </w:rPr>
            </w:pPr>
          </w:p>
        </w:tc>
        <w:tc>
          <w:tcPr>
            <w:tcW w:w="366" w:type="pct"/>
            <w:shd w:val="clear" w:color="auto" w:fill="auto"/>
            <w:noWrap/>
            <w:hideMark/>
          </w:tcPr>
          <w:p w14:paraId="7E4DC165" w14:textId="18B76FC0" w:rsidR="00360605" w:rsidRPr="00360605" w:rsidRDefault="00360605" w:rsidP="00360605">
            <w:pPr>
              <w:pStyle w:val="af8"/>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f8"/>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f8"/>
              <w:rPr>
                <w:sz w:val="12"/>
                <w:szCs w:val="14"/>
              </w:rPr>
            </w:pPr>
          </w:p>
        </w:tc>
        <w:tc>
          <w:tcPr>
            <w:tcW w:w="380" w:type="pct"/>
            <w:shd w:val="clear" w:color="auto" w:fill="auto"/>
            <w:noWrap/>
            <w:hideMark/>
          </w:tcPr>
          <w:p w14:paraId="19D2F603" w14:textId="5D4D0A5B" w:rsidR="00360605" w:rsidRPr="00360605" w:rsidRDefault="00360605" w:rsidP="00360605">
            <w:pPr>
              <w:pStyle w:val="af8"/>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f8"/>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f8"/>
              <w:rPr>
                <w:sz w:val="12"/>
                <w:szCs w:val="14"/>
              </w:rPr>
            </w:pPr>
          </w:p>
        </w:tc>
        <w:tc>
          <w:tcPr>
            <w:tcW w:w="302" w:type="pct"/>
            <w:shd w:val="clear" w:color="auto" w:fill="auto"/>
            <w:noWrap/>
            <w:hideMark/>
          </w:tcPr>
          <w:p w14:paraId="3795AD54" w14:textId="0847FB5E" w:rsidR="00360605" w:rsidRPr="00360605" w:rsidRDefault="00360605" w:rsidP="00360605">
            <w:pPr>
              <w:pStyle w:val="af8"/>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f8"/>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f8"/>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f8"/>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f8"/>
              <w:rPr>
                <w:sz w:val="12"/>
                <w:szCs w:val="14"/>
              </w:rPr>
            </w:pPr>
          </w:p>
        </w:tc>
        <w:tc>
          <w:tcPr>
            <w:tcW w:w="377" w:type="pct"/>
            <w:shd w:val="clear" w:color="auto" w:fill="auto"/>
            <w:noWrap/>
            <w:hideMark/>
          </w:tcPr>
          <w:p w14:paraId="1CE3B436" w14:textId="023D9AA4" w:rsidR="00360605" w:rsidRPr="00360605" w:rsidRDefault="00360605" w:rsidP="00360605">
            <w:pPr>
              <w:pStyle w:val="af8"/>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f8"/>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f8"/>
              <w:rPr>
                <w:sz w:val="12"/>
                <w:szCs w:val="14"/>
              </w:rPr>
            </w:pPr>
          </w:p>
        </w:tc>
        <w:tc>
          <w:tcPr>
            <w:tcW w:w="366" w:type="pct"/>
            <w:shd w:val="clear" w:color="auto" w:fill="auto"/>
            <w:noWrap/>
            <w:hideMark/>
          </w:tcPr>
          <w:p w14:paraId="6017101A" w14:textId="4137B7DA" w:rsidR="00360605" w:rsidRPr="00360605" w:rsidRDefault="00360605" w:rsidP="00360605">
            <w:pPr>
              <w:pStyle w:val="af8"/>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f8"/>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f8"/>
              <w:rPr>
                <w:sz w:val="12"/>
                <w:szCs w:val="14"/>
              </w:rPr>
            </w:pPr>
          </w:p>
        </w:tc>
        <w:tc>
          <w:tcPr>
            <w:tcW w:w="380" w:type="pct"/>
            <w:shd w:val="clear" w:color="auto" w:fill="auto"/>
            <w:noWrap/>
            <w:hideMark/>
          </w:tcPr>
          <w:p w14:paraId="5F675C1A" w14:textId="32FCADEF" w:rsidR="00360605" w:rsidRPr="00360605" w:rsidRDefault="00360605" w:rsidP="00360605">
            <w:pPr>
              <w:pStyle w:val="af8"/>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f8"/>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f8"/>
              <w:rPr>
                <w:sz w:val="12"/>
                <w:szCs w:val="14"/>
              </w:rPr>
            </w:pPr>
          </w:p>
        </w:tc>
        <w:tc>
          <w:tcPr>
            <w:tcW w:w="302" w:type="pct"/>
            <w:shd w:val="clear" w:color="auto" w:fill="auto"/>
            <w:noWrap/>
            <w:hideMark/>
          </w:tcPr>
          <w:p w14:paraId="37C94A1D" w14:textId="0E92183A" w:rsidR="00360605" w:rsidRPr="00360605" w:rsidRDefault="00360605" w:rsidP="00360605">
            <w:pPr>
              <w:pStyle w:val="af8"/>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f8"/>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f8"/>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f8"/>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f8"/>
              <w:rPr>
                <w:sz w:val="12"/>
                <w:szCs w:val="14"/>
              </w:rPr>
            </w:pPr>
          </w:p>
        </w:tc>
        <w:tc>
          <w:tcPr>
            <w:tcW w:w="377" w:type="pct"/>
            <w:shd w:val="clear" w:color="auto" w:fill="auto"/>
            <w:noWrap/>
            <w:hideMark/>
          </w:tcPr>
          <w:p w14:paraId="2356A37F" w14:textId="060017D2" w:rsidR="00360605" w:rsidRPr="00360605" w:rsidRDefault="00360605" w:rsidP="00360605">
            <w:pPr>
              <w:pStyle w:val="af8"/>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f8"/>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f8"/>
              <w:rPr>
                <w:sz w:val="12"/>
                <w:szCs w:val="14"/>
              </w:rPr>
            </w:pPr>
          </w:p>
        </w:tc>
        <w:tc>
          <w:tcPr>
            <w:tcW w:w="366" w:type="pct"/>
            <w:shd w:val="clear" w:color="auto" w:fill="auto"/>
            <w:noWrap/>
            <w:hideMark/>
          </w:tcPr>
          <w:p w14:paraId="532FB8EE" w14:textId="0F54D016" w:rsidR="00360605" w:rsidRPr="00360605" w:rsidRDefault="00360605" w:rsidP="00360605">
            <w:pPr>
              <w:pStyle w:val="af8"/>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f8"/>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f8"/>
              <w:rPr>
                <w:sz w:val="12"/>
                <w:szCs w:val="14"/>
              </w:rPr>
            </w:pPr>
          </w:p>
        </w:tc>
        <w:tc>
          <w:tcPr>
            <w:tcW w:w="380" w:type="pct"/>
            <w:shd w:val="clear" w:color="auto" w:fill="auto"/>
            <w:noWrap/>
            <w:hideMark/>
          </w:tcPr>
          <w:p w14:paraId="62544014" w14:textId="2D714014" w:rsidR="00360605" w:rsidRPr="00360605" w:rsidRDefault="00360605" w:rsidP="00360605">
            <w:pPr>
              <w:pStyle w:val="af8"/>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f8"/>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f8"/>
              <w:rPr>
                <w:sz w:val="12"/>
                <w:szCs w:val="14"/>
              </w:rPr>
            </w:pPr>
          </w:p>
        </w:tc>
        <w:tc>
          <w:tcPr>
            <w:tcW w:w="302" w:type="pct"/>
            <w:shd w:val="clear" w:color="auto" w:fill="auto"/>
            <w:noWrap/>
            <w:hideMark/>
          </w:tcPr>
          <w:p w14:paraId="1DFC3E16" w14:textId="140AA89D" w:rsidR="00360605" w:rsidRPr="00360605" w:rsidRDefault="00360605" w:rsidP="00360605">
            <w:pPr>
              <w:pStyle w:val="af8"/>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f8"/>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f8"/>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f8"/>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f8"/>
              <w:rPr>
                <w:sz w:val="12"/>
                <w:szCs w:val="14"/>
              </w:rPr>
            </w:pPr>
          </w:p>
        </w:tc>
        <w:tc>
          <w:tcPr>
            <w:tcW w:w="377" w:type="pct"/>
            <w:shd w:val="clear" w:color="auto" w:fill="auto"/>
            <w:noWrap/>
            <w:hideMark/>
          </w:tcPr>
          <w:p w14:paraId="03745E73" w14:textId="3A55D2A2" w:rsidR="00360605" w:rsidRPr="00360605" w:rsidRDefault="00360605" w:rsidP="00360605">
            <w:pPr>
              <w:pStyle w:val="af8"/>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f8"/>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f8"/>
              <w:rPr>
                <w:sz w:val="12"/>
                <w:szCs w:val="14"/>
              </w:rPr>
            </w:pPr>
          </w:p>
        </w:tc>
        <w:tc>
          <w:tcPr>
            <w:tcW w:w="366" w:type="pct"/>
            <w:shd w:val="clear" w:color="auto" w:fill="auto"/>
            <w:noWrap/>
            <w:hideMark/>
          </w:tcPr>
          <w:p w14:paraId="2AB7538F" w14:textId="2DB6CB4F" w:rsidR="00360605" w:rsidRPr="00360605" w:rsidRDefault="00360605" w:rsidP="00360605">
            <w:pPr>
              <w:pStyle w:val="af8"/>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f8"/>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f8"/>
              <w:rPr>
                <w:sz w:val="12"/>
                <w:szCs w:val="14"/>
              </w:rPr>
            </w:pPr>
          </w:p>
        </w:tc>
        <w:tc>
          <w:tcPr>
            <w:tcW w:w="380" w:type="pct"/>
            <w:shd w:val="clear" w:color="auto" w:fill="auto"/>
            <w:noWrap/>
            <w:hideMark/>
          </w:tcPr>
          <w:p w14:paraId="4C999EB4" w14:textId="3FD6F869" w:rsidR="00360605" w:rsidRPr="00360605" w:rsidRDefault="00360605" w:rsidP="00360605">
            <w:pPr>
              <w:pStyle w:val="af8"/>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f8"/>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f8"/>
              <w:rPr>
                <w:sz w:val="12"/>
                <w:szCs w:val="14"/>
              </w:rPr>
            </w:pPr>
          </w:p>
        </w:tc>
        <w:tc>
          <w:tcPr>
            <w:tcW w:w="302" w:type="pct"/>
            <w:shd w:val="clear" w:color="auto" w:fill="auto"/>
            <w:noWrap/>
            <w:hideMark/>
          </w:tcPr>
          <w:p w14:paraId="441E3E55" w14:textId="4B16C255" w:rsidR="00360605" w:rsidRPr="00360605" w:rsidRDefault="00360605" w:rsidP="00360605">
            <w:pPr>
              <w:pStyle w:val="af8"/>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f8"/>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f8"/>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f8"/>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f8"/>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f8"/>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f8"/>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f8"/>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f8"/>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f8"/>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f8"/>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f8"/>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f8"/>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f8"/>
              <w:jc w:val="right"/>
              <w:rPr>
                <w:sz w:val="12"/>
                <w:szCs w:val="14"/>
              </w:rPr>
            </w:pPr>
            <w:r w:rsidRPr="00360605">
              <w:rPr>
                <w:sz w:val="12"/>
                <w:szCs w:val="14"/>
              </w:rPr>
              <w:t>0.0353</w:t>
            </w:r>
          </w:p>
        </w:tc>
      </w:tr>
    </w:tbl>
    <w:p w14:paraId="5B90050E" w14:textId="77777777" w:rsidR="00360605" w:rsidRPr="00A56D4E" w:rsidRDefault="00360605" w:rsidP="00360605">
      <w:pPr>
        <w:pStyle w:val="af8"/>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84C7003" w14:textId="77777777" w:rsidR="00360605" w:rsidRPr="00360605" w:rsidRDefault="00360605" w:rsidP="00360605">
      <w:pPr>
        <w:spacing w:before="180" w:after="180"/>
        <w:ind w:firstLine="480"/>
      </w:pP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332D4378" w14:textId="6A82290F" w:rsidR="00EF25E9" w:rsidRDefault="0073610D" w:rsidP="00EF25E9">
      <w:pPr>
        <w:pStyle w:val="1"/>
        <w:spacing w:before="180" w:after="180"/>
      </w:pPr>
      <w:bookmarkStart w:id="287" w:name="_Toc190531614"/>
      <w:bookmarkStart w:id="288" w:name="_Toc190982059"/>
      <w:bookmarkStart w:id="289" w:name="_Toc192324112"/>
      <w:r>
        <w:rPr>
          <w:rFonts w:hint="eastAsia"/>
        </w:rPr>
        <w:lastRenderedPageBreak/>
        <w:t>參考文獻</w:t>
      </w:r>
      <w:bookmarkEnd w:id="260"/>
      <w:bookmarkEnd w:id="287"/>
      <w:bookmarkEnd w:id="288"/>
      <w:bookmarkEnd w:id="289"/>
    </w:p>
    <w:p w14:paraId="2179FB68" w14:textId="77777777" w:rsidR="005652B0" w:rsidRDefault="00025BEA" w:rsidP="005652B0">
      <w:pPr>
        <w:pStyle w:val="afc"/>
        <w:spacing w:before="180" w:after="180"/>
        <w:ind w:left="480" w:hanging="480"/>
      </w:pPr>
      <w:r>
        <w:fldChar w:fldCharType="begin"/>
      </w:r>
      <w:r w:rsidR="005652B0">
        <w:rPr>
          <w:lang w:val="de-DE"/>
        </w:rPr>
        <w:instrText xml:space="preserve"> ADDIN ZOTERO_BIBL {"uncited":[],"omitted":[],"custom":[]} CSL_BIBLIOGRAPHY </w:instrText>
      </w:r>
      <w:r>
        <w:fldChar w:fldCharType="separate"/>
      </w:r>
      <w:proofErr w:type="spellStart"/>
      <w:r w:rsidR="005652B0">
        <w:t>Akyildirim</w:t>
      </w:r>
      <w:proofErr w:type="spellEnd"/>
      <w:r w:rsidR="005652B0">
        <w:t xml:space="preserve">, E., Corbet, S., Lucey, B., </w:t>
      </w:r>
      <w:proofErr w:type="spellStart"/>
      <w:r w:rsidR="005652B0">
        <w:t>Sensoy</w:t>
      </w:r>
      <w:proofErr w:type="spellEnd"/>
      <w:r w:rsidR="005652B0">
        <w:t xml:space="preserve">, A., &amp; </w:t>
      </w:r>
      <w:proofErr w:type="spellStart"/>
      <w:r w:rsidR="005652B0">
        <w:t>Yarovaya</w:t>
      </w:r>
      <w:proofErr w:type="spellEnd"/>
      <w:r w:rsidR="005652B0">
        <w:t xml:space="preserve">, L. (2020). The relationship between implied volatility and cryptocurrency returns. </w:t>
      </w:r>
      <w:r w:rsidR="005652B0">
        <w:rPr>
          <w:i/>
          <w:iCs/>
        </w:rPr>
        <w:t>Finance Research Letters</w:t>
      </w:r>
      <w:r w:rsidR="005652B0">
        <w:t xml:space="preserve">, </w:t>
      </w:r>
      <w:r w:rsidR="005652B0">
        <w:rPr>
          <w:i/>
          <w:iCs/>
        </w:rPr>
        <w:t>33</w:t>
      </w:r>
      <w:r w:rsidR="005652B0">
        <w:t>, 101212. https://doi.org/10.1016/j.frl.2019.06.010</w:t>
      </w:r>
    </w:p>
    <w:p w14:paraId="5FAE8CDC" w14:textId="77777777" w:rsidR="005652B0" w:rsidRDefault="005652B0" w:rsidP="005652B0">
      <w:pPr>
        <w:pStyle w:val="afc"/>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465ECA15" w14:textId="77777777" w:rsidR="005652B0" w:rsidRDefault="005652B0" w:rsidP="005652B0">
      <w:pPr>
        <w:pStyle w:val="afc"/>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3D7B72A1" w14:textId="77777777" w:rsidR="005652B0" w:rsidRDefault="005652B0" w:rsidP="005652B0">
      <w:pPr>
        <w:pStyle w:val="afc"/>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43E94CA6" w14:textId="77777777" w:rsidR="005652B0" w:rsidRDefault="005652B0" w:rsidP="005652B0">
      <w:pPr>
        <w:pStyle w:val="afc"/>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682E650D" w14:textId="77777777" w:rsidR="005652B0" w:rsidRDefault="005652B0" w:rsidP="005652B0">
      <w:pPr>
        <w:pStyle w:val="afc"/>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56E7A160" w14:textId="77777777" w:rsidR="005652B0" w:rsidRDefault="005652B0" w:rsidP="005652B0">
      <w:pPr>
        <w:pStyle w:val="afc"/>
        <w:spacing w:before="180" w:after="180"/>
        <w:ind w:left="480" w:hanging="480"/>
      </w:pPr>
      <w:r>
        <w:t xml:space="preserve">Balkema, A. A., &amp; Haan, L. de. (1974). Residual </w:t>
      </w:r>
      <w:proofErr w:type="gramStart"/>
      <w:r>
        <w:t>Life Time</w:t>
      </w:r>
      <w:proofErr w:type="gramEnd"/>
      <w:r>
        <w:t xml:space="preserve"> at Great Age. </w:t>
      </w:r>
      <w:r>
        <w:rPr>
          <w:i/>
          <w:iCs/>
        </w:rPr>
        <w:t>The Annals of Probability</w:t>
      </w:r>
      <w:r>
        <w:t xml:space="preserve">, </w:t>
      </w:r>
      <w:r>
        <w:rPr>
          <w:i/>
          <w:iCs/>
        </w:rPr>
        <w:t>2</w:t>
      </w:r>
      <w:r>
        <w:t>(5), 792–804. https://doi.org/10.1214/aop/1176996548</w:t>
      </w:r>
    </w:p>
    <w:p w14:paraId="0F26D12B" w14:textId="77777777" w:rsidR="005652B0" w:rsidRDefault="005652B0" w:rsidP="005652B0">
      <w:pPr>
        <w:pStyle w:val="afc"/>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5F332AAC" w14:textId="77777777" w:rsidR="005652B0" w:rsidRDefault="005652B0" w:rsidP="005652B0">
      <w:pPr>
        <w:pStyle w:val="afc"/>
        <w:spacing w:before="180" w:after="180"/>
        <w:ind w:left="480" w:hanging="480"/>
      </w:pPr>
      <w:r>
        <w:t xml:space="preserve">Birru, J., &amp; </w:t>
      </w:r>
      <w:proofErr w:type="spellStart"/>
      <w:r>
        <w:t>Figlewski</w:t>
      </w:r>
      <w:proofErr w:type="spellEnd"/>
      <w:r>
        <w:t xml:space="preserve">,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48F8F056" w14:textId="77777777" w:rsidR="005652B0" w:rsidRDefault="005652B0" w:rsidP="005652B0">
      <w:pPr>
        <w:pStyle w:val="afc"/>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1128E3A5" w14:textId="77777777" w:rsidR="005652B0" w:rsidRDefault="005652B0" w:rsidP="005652B0">
      <w:pPr>
        <w:pStyle w:val="afc"/>
        <w:spacing w:before="180" w:after="180"/>
        <w:ind w:left="480" w:hanging="480"/>
      </w:pPr>
      <w:r>
        <w:t xml:space="preserve">Bliss, R. R., &amp; </w:t>
      </w:r>
      <w:proofErr w:type="spellStart"/>
      <w:r>
        <w:t>Panigirtzoglou</w:t>
      </w:r>
      <w:proofErr w:type="spellEnd"/>
      <w:r>
        <w:t xml:space="preserve">, N. (2004). Option-Implied Risk Aversion Estimates. </w:t>
      </w:r>
      <w:r>
        <w:rPr>
          <w:i/>
          <w:iCs/>
        </w:rPr>
        <w:t>The Journal of Finance</w:t>
      </w:r>
      <w:r>
        <w:t xml:space="preserve">, </w:t>
      </w:r>
      <w:r>
        <w:rPr>
          <w:i/>
          <w:iCs/>
        </w:rPr>
        <w:t>59</w:t>
      </w:r>
      <w:r>
        <w:t>(1), 407–446. https://doi.org/10.1111/j.1540-6261.2004.00637.x</w:t>
      </w:r>
    </w:p>
    <w:p w14:paraId="68B1E098" w14:textId="77777777" w:rsidR="005652B0" w:rsidRDefault="005652B0" w:rsidP="005652B0">
      <w:pPr>
        <w:pStyle w:val="afc"/>
        <w:spacing w:before="180" w:after="180"/>
        <w:ind w:left="480" w:hanging="480"/>
      </w:pPr>
      <w:proofErr w:type="spellStart"/>
      <w:r>
        <w:lastRenderedPageBreak/>
        <w:t>Böök</w:t>
      </w:r>
      <w:proofErr w:type="spellEnd"/>
      <w:r>
        <w:t xml:space="preserve">, A., </w:t>
      </w:r>
      <w:proofErr w:type="spellStart"/>
      <w:r>
        <w:t>Imbet</w:t>
      </w:r>
      <w:proofErr w:type="spellEnd"/>
      <w:r>
        <w:t xml:space="preserve">, J. F., Reinke, M., &amp; Sala, C. (2025). The Forecasting Power of Short-Term Options. </w:t>
      </w:r>
      <w:r>
        <w:rPr>
          <w:i/>
          <w:iCs/>
        </w:rPr>
        <w:t>The Journal of Derivatives</w:t>
      </w:r>
      <w:r>
        <w:t xml:space="preserve">, </w:t>
      </w:r>
      <w:r>
        <w:rPr>
          <w:i/>
          <w:iCs/>
        </w:rPr>
        <w:t>32</w:t>
      </w:r>
      <w:r>
        <w:t>(3), 80–116. https://doi.org/10.3905/jod.2025.1.221</w:t>
      </w:r>
    </w:p>
    <w:p w14:paraId="0B021524" w14:textId="77777777" w:rsidR="005652B0" w:rsidRDefault="005652B0" w:rsidP="005652B0">
      <w:pPr>
        <w:pStyle w:val="afc"/>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69F1CB76" w14:textId="77777777" w:rsidR="005652B0" w:rsidRDefault="005652B0" w:rsidP="005652B0">
      <w:pPr>
        <w:pStyle w:val="afc"/>
        <w:spacing w:before="180" w:after="180"/>
        <w:ind w:left="480" w:hanging="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7C174F58" w14:textId="77777777" w:rsidR="005652B0" w:rsidRDefault="005652B0" w:rsidP="005652B0">
      <w:pPr>
        <w:pStyle w:val="afc"/>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254BEF3D" w14:textId="77777777" w:rsidR="005652B0" w:rsidRDefault="005652B0" w:rsidP="005652B0">
      <w:pPr>
        <w:pStyle w:val="afc"/>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6D25ABD5" w14:textId="77777777" w:rsidR="005652B0" w:rsidRDefault="005652B0" w:rsidP="005652B0">
      <w:pPr>
        <w:pStyle w:val="afc"/>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593DFED1" w14:textId="77777777" w:rsidR="005652B0" w:rsidRDefault="005652B0" w:rsidP="005652B0">
      <w:pPr>
        <w:pStyle w:val="afc"/>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3A657C41" w14:textId="77777777" w:rsidR="005652B0" w:rsidRDefault="005652B0" w:rsidP="005652B0">
      <w:pPr>
        <w:pStyle w:val="afc"/>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625CABC4" w14:textId="77777777" w:rsidR="005652B0" w:rsidRDefault="005652B0" w:rsidP="005652B0">
      <w:pPr>
        <w:pStyle w:val="afc"/>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18367C76" w14:textId="77777777" w:rsidR="005652B0" w:rsidRDefault="005652B0" w:rsidP="005652B0">
      <w:pPr>
        <w:pStyle w:val="afc"/>
        <w:spacing w:before="180" w:after="180"/>
        <w:ind w:left="480" w:hanging="480"/>
      </w:pPr>
      <w:proofErr w:type="spellStart"/>
      <w:r>
        <w:t>Cujean</w:t>
      </w:r>
      <w:proofErr w:type="spellEnd"/>
      <w:r>
        <w:t xml:space="preserve">, J., &amp; Hasler, M. (2017). Why Does Return Predictability Concentrate in Bad Times? </w:t>
      </w:r>
      <w:r>
        <w:rPr>
          <w:i/>
          <w:iCs/>
        </w:rPr>
        <w:t>The Journal of Finance</w:t>
      </w:r>
      <w:r>
        <w:t xml:space="preserve">, </w:t>
      </w:r>
      <w:r>
        <w:rPr>
          <w:i/>
          <w:iCs/>
        </w:rPr>
        <w:t>72</w:t>
      </w:r>
      <w:r>
        <w:t>(6), 2717–2758. https://doi.org/10.1111/jofi.12544</w:t>
      </w:r>
    </w:p>
    <w:p w14:paraId="7D5170D0" w14:textId="77777777" w:rsidR="005652B0" w:rsidRDefault="005652B0" w:rsidP="005652B0">
      <w:pPr>
        <w:pStyle w:val="afc"/>
        <w:spacing w:before="180" w:after="180"/>
        <w:ind w:left="480" w:hanging="480"/>
      </w:pPr>
      <w:proofErr w:type="spellStart"/>
      <w:r>
        <w:rPr>
          <w:i/>
          <w:iCs/>
        </w:rPr>
        <w:t>Deribit</w:t>
      </w:r>
      <w:proofErr w:type="spellEnd"/>
      <w:r>
        <w:t>. (2025). https://www.deribit.com/</w:t>
      </w:r>
    </w:p>
    <w:p w14:paraId="3861D360" w14:textId="77777777" w:rsidR="005652B0" w:rsidRDefault="005652B0" w:rsidP="005652B0">
      <w:pPr>
        <w:pStyle w:val="afc"/>
        <w:spacing w:before="180" w:after="180"/>
        <w:ind w:left="480" w:hanging="480"/>
      </w:pPr>
      <w:proofErr w:type="spellStart"/>
      <w:r>
        <w:rPr>
          <w:i/>
          <w:iCs/>
        </w:rPr>
        <w:t>Deribit</w:t>
      </w:r>
      <w:proofErr w:type="spellEnd"/>
      <w:r>
        <w:rPr>
          <w:i/>
          <w:iCs/>
        </w:rPr>
        <w:t xml:space="preserve"> Options</w:t>
      </w:r>
      <w:r>
        <w:t>. (2025). https://www.deribit.com/</w:t>
      </w:r>
    </w:p>
    <w:p w14:paraId="1BF6CE70" w14:textId="77777777" w:rsidR="005652B0" w:rsidRDefault="005652B0" w:rsidP="005652B0">
      <w:pPr>
        <w:pStyle w:val="afc"/>
        <w:spacing w:before="180" w:after="180"/>
        <w:ind w:left="480" w:hanging="480"/>
      </w:pPr>
      <w:r>
        <w:lastRenderedPageBreak/>
        <w:t xml:space="preserve">Dong, B., Xu, W., &amp; Cui, Z. (2024). Implied Willow Tree. </w:t>
      </w:r>
      <w:r>
        <w:rPr>
          <w:i/>
          <w:iCs/>
        </w:rPr>
        <w:t>The Journal of Derivatives</w:t>
      </w:r>
      <w:r>
        <w:t xml:space="preserve">, </w:t>
      </w:r>
      <w:r>
        <w:rPr>
          <w:i/>
          <w:iCs/>
        </w:rPr>
        <w:t>31</w:t>
      </w:r>
      <w:r>
        <w:t>(4), 44–74. https://doi.org/10.3905/jod.2024.1.200</w:t>
      </w:r>
    </w:p>
    <w:p w14:paraId="665A59E1" w14:textId="77777777" w:rsidR="005652B0" w:rsidRDefault="005652B0" w:rsidP="005652B0">
      <w:pPr>
        <w:pStyle w:val="afc"/>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3336F99C" w14:textId="77777777" w:rsidR="005652B0" w:rsidRDefault="005652B0" w:rsidP="005652B0">
      <w:pPr>
        <w:pStyle w:val="afc"/>
        <w:spacing w:before="180" w:after="180"/>
        <w:ind w:left="480" w:hanging="480"/>
      </w:pPr>
      <w:proofErr w:type="spellStart"/>
      <w:r>
        <w:t>Figlewski</w:t>
      </w:r>
      <w:proofErr w:type="spellEnd"/>
      <w:r>
        <w:t xml:space="preserve">, S. (2008). </w:t>
      </w:r>
      <w:r>
        <w:rPr>
          <w:i/>
          <w:iCs/>
        </w:rPr>
        <w:t>Estimating the Implied Risk Neutral Density for the U.S. Market Portfolio</w:t>
      </w:r>
      <w:r>
        <w:t xml:space="preserve"> (SSRN Scholarly Paper No. 1256783). Social Science Research Network. https://papers.ssrn.com/abstract=1256783</w:t>
      </w:r>
    </w:p>
    <w:p w14:paraId="5F12AC96" w14:textId="77777777" w:rsidR="005652B0" w:rsidRDefault="005652B0" w:rsidP="005652B0">
      <w:pPr>
        <w:pStyle w:val="afc"/>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6A73EB4E" w14:textId="77777777" w:rsidR="005652B0" w:rsidRDefault="005652B0" w:rsidP="005652B0">
      <w:pPr>
        <w:pStyle w:val="afc"/>
        <w:spacing w:before="180" w:after="180"/>
        <w:ind w:left="480" w:hanging="480"/>
      </w:pPr>
      <w:r>
        <w:t xml:space="preserve">Glatzer, E., &amp; </w:t>
      </w:r>
      <w:proofErr w:type="spellStart"/>
      <w:r>
        <w:t>Scheicher</w:t>
      </w:r>
      <w:proofErr w:type="spellEnd"/>
      <w:r>
        <w:t xml:space="preserve">,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7C16EFFD" w14:textId="77777777" w:rsidR="005652B0" w:rsidRDefault="005652B0" w:rsidP="005652B0">
      <w:pPr>
        <w:pStyle w:val="afc"/>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1701C941" w14:textId="77777777" w:rsidR="005652B0" w:rsidRDefault="005652B0" w:rsidP="005652B0">
      <w:pPr>
        <w:pStyle w:val="afc"/>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3A927E55" w14:textId="77777777" w:rsidR="005652B0" w:rsidRDefault="005652B0" w:rsidP="005652B0">
      <w:pPr>
        <w:pStyle w:val="afc"/>
        <w:spacing w:before="180" w:after="180"/>
        <w:ind w:left="480" w:hanging="480"/>
      </w:pPr>
      <w:r>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210553CE" w14:textId="77777777" w:rsidR="005652B0" w:rsidRDefault="005652B0" w:rsidP="005652B0">
      <w:pPr>
        <w:pStyle w:val="afc"/>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646CBFE7" w14:textId="77777777" w:rsidR="005652B0" w:rsidRDefault="005652B0" w:rsidP="005652B0">
      <w:pPr>
        <w:pStyle w:val="afc"/>
        <w:spacing w:before="180" w:after="180"/>
        <w:ind w:left="480" w:hanging="480"/>
      </w:pPr>
      <w:r>
        <w:t xml:space="preserve">Hosking, J. R. M., &amp; Wallis, J. R. (1987). Parameter and Quantile Estimation for the Generalized Pareto Distribution. </w:t>
      </w:r>
      <w:proofErr w:type="spellStart"/>
      <w:r>
        <w:rPr>
          <w:i/>
          <w:iCs/>
        </w:rPr>
        <w:t>Technometrics</w:t>
      </w:r>
      <w:proofErr w:type="spellEnd"/>
      <w:r>
        <w:t xml:space="preserve">, </w:t>
      </w:r>
      <w:r>
        <w:rPr>
          <w:i/>
          <w:iCs/>
        </w:rPr>
        <w:t>29</w:t>
      </w:r>
      <w:r>
        <w:t>(3), 339–349. https://doi.org/10.2307/1269343</w:t>
      </w:r>
    </w:p>
    <w:p w14:paraId="3B0AF85B" w14:textId="77777777" w:rsidR="005652B0" w:rsidRDefault="005652B0" w:rsidP="005652B0">
      <w:pPr>
        <w:pStyle w:val="afc"/>
        <w:spacing w:before="180" w:after="180"/>
        <w:ind w:left="480" w:hanging="480"/>
      </w:pPr>
      <w:r>
        <w:t xml:space="preserve">Hull, J. (2021). </w:t>
      </w:r>
      <w:r>
        <w:rPr>
          <w:i/>
          <w:iCs/>
        </w:rPr>
        <w:t>Options, Futures, and Other Derivatives: Global Edition</w:t>
      </w:r>
      <w:r>
        <w:t>. Pearson Deutschland. https://elibrary.pearson.de/book/99.150005/9781292410623</w:t>
      </w:r>
    </w:p>
    <w:p w14:paraId="2EE68311" w14:textId="77777777" w:rsidR="005652B0" w:rsidRDefault="005652B0" w:rsidP="005652B0">
      <w:pPr>
        <w:pStyle w:val="afc"/>
        <w:spacing w:before="180" w:after="180"/>
        <w:ind w:left="480" w:hanging="480"/>
      </w:pPr>
      <w:proofErr w:type="spellStart"/>
      <w:r>
        <w:t>Jackwerth</w:t>
      </w:r>
      <w:proofErr w:type="spellEnd"/>
      <w:r>
        <w:t xml:space="preserve">, J. (2020). What Do Index Options Teach Us About COVID-19? </w:t>
      </w:r>
      <w:r>
        <w:rPr>
          <w:i/>
          <w:iCs/>
        </w:rPr>
        <w:t>The Review of Asset Pricing Studies</w:t>
      </w:r>
      <w:r>
        <w:t xml:space="preserve">, </w:t>
      </w:r>
      <w:r>
        <w:rPr>
          <w:i/>
          <w:iCs/>
        </w:rPr>
        <w:t>10</w:t>
      </w:r>
      <w:r>
        <w:t>(4), 618–634. https://doi.org/10.1093/rapstu/raaa012</w:t>
      </w:r>
    </w:p>
    <w:p w14:paraId="5C3EEC01" w14:textId="77777777" w:rsidR="005652B0" w:rsidRDefault="005652B0" w:rsidP="005652B0">
      <w:pPr>
        <w:pStyle w:val="afc"/>
        <w:spacing w:before="180" w:after="180"/>
        <w:ind w:left="480" w:hanging="480"/>
      </w:pPr>
      <w:proofErr w:type="spellStart"/>
      <w:r>
        <w:lastRenderedPageBreak/>
        <w:t>Jondeau</w:t>
      </w:r>
      <w:proofErr w:type="spellEnd"/>
      <w:r>
        <w:t xml:space="preserve">, E., Wang, X., Yan, Z., &amp; Zhang, Q. (2020). Skewness and index futures return. </w:t>
      </w:r>
      <w:r>
        <w:rPr>
          <w:i/>
          <w:iCs/>
        </w:rPr>
        <w:t>Journal of Futures Markets</w:t>
      </w:r>
      <w:r>
        <w:t xml:space="preserve">, </w:t>
      </w:r>
      <w:r>
        <w:rPr>
          <w:i/>
          <w:iCs/>
        </w:rPr>
        <w:t>40</w:t>
      </w:r>
      <w:r>
        <w:t>(11), 1648–1664. https://doi.org/10.1002/fut.22112</w:t>
      </w:r>
    </w:p>
    <w:p w14:paraId="74F0D17B" w14:textId="77777777" w:rsidR="005652B0" w:rsidRDefault="005652B0" w:rsidP="005652B0">
      <w:pPr>
        <w:pStyle w:val="afc"/>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55A143D5" w14:textId="77777777" w:rsidR="005652B0" w:rsidRDefault="005652B0" w:rsidP="005652B0">
      <w:pPr>
        <w:pStyle w:val="afc"/>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26B42ECD" w14:textId="77777777" w:rsidR="005652B0" w:rsidRDefault="005652B0" w:rsidP="005652B0">
      <w:pPr>
        <w:pStyle w:val="afc"/>
        <w:spacing w:before="180" w:after="180"/>
        <w:ind w:left="480" w:hanging="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697441F1" w14:textId="77777777" w:rsidR="005652B0" w:rsidRDefault="005652B0" w:rsidP="005652B0">
      <w:pPr>
        <w:pStyle w:val="afc"/>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2C12A1BB" w14:textId="77777777" w:rsidR="005652B0" w:rsidRDefault="005652B0" w:rsidP="005652B0">
      <w:pPr>
        <w:pStyle w:val="afc"/>
        <w:spacing w:before="180" w:after="180"/>
        <w:ind w:left="480" w:hanging="480"/>
      </w:pPr>
      <w:r>
        <w:t xml:space="preserve">Li, Y., Nolte, I., &amp; Pham, M. C. (2024). Parametric risk-neutral density estimation via finite lognormal-Weibull mixtures. </w:t>
      </w:r>
      <w:r>
        <w:rPr>
          <w:i/>
          <w:iCs/>
        </w:rPr>
        <w:t>Journal of Econometrics</w:t>
      </w:r>
      <w:r>
        <w:t xml:space="preserve">, </w:t>
      </w:r>
      <w:r>
        <w:rPr>
          <w:i/>
          <w:iCs/>
        </w:rPr>
        <w:t>241</w:t>
      </w:r>
      <w:r>
        <w:t>(2), 105748. https://doi.org/10.1016/j.jeconom.2024.105748</w:t>
      </w:r>
    </w:p>
    <w:p w14:paraId="61D33AFA" w14:textId="77777777" w:rsidR="005652B0" w:rsidRDefault="005652B0" w:rsidP="005652B0">
      <w:pPr>
        <w:pStyle w:val="afc"/>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7F8A83ED" w14:textId="77777777" w:rsidR="005652B0" w:rsidRDefault="005652B0" w:rsidP="005652B0">
      <w:pPr>
        <w:pStyle w:val="afc"/>
        <w:spacing w:before="180" w:after="180"/>
        <w:ind w:left="480" w:hanging="480"/>
      </w:pPr>
      <w:r>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7FF405A4" w14:textId="77777777" w:rsidR="005652B0" w:rsidRDefault="005652B0" w:rsidP="005652B0">
      <w:pPr>
        <w:pStyle w:val="afc"/>
        <w:spacing w:before="180" w:after="180"/>
        <w:ind w:left="480" w:hanging="480"/>
      </w:pPr>
      <w:r>
        <w:t xml:space="preserve">Liu, Y., Li, Z., </w:t>
      </w:r>
      <w:proofErr w:type="spellStart"/>
      <w:r>
        <w:t>Nekhili</w:t>
      </w:r>
      <w:proofErr w:type="spellEnd"/>
      <w:r>
        <w:t xml:space="preserve">,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4F89702B" w14:textId="77777777" w:rsidR="005652B0" w:rsidRDefault="005652B0" w:rsidP="005652B0">
      <w:pPr>
        <w:pStyle w:val="afc"/>
        <w:spacing w:before="180" w:after="180"/>
        <w:ind w:left="480" w:hanging="480"/>
      </w:pPr>
      <w:r>
        <w:t xml:space="preserve">Liu, Y., &amp; </w:t>
      </w:r>
      <w:proofErr w:type="spellStart"/>
      <w:r>
        <w:t>Tsyvinski</w:t>
      </w:r>
      <w:proofErr w:type="spellEnd"/>
      <w:r>
        <w:t xml:space="preserve">, A. (2021). Risks and Returns of Cryptocurrency. </w:t>
      </w:r>
      <w:r>
        <w:rPr>
          <w:i/>
          <w:iCs/>
        </w:rPr>
        <w:t>The Review of Financial Studies</w:t>
      </w:r>
      <w:r>
        <w:t xml:space="preserve">, </w:t>
      </w:r>
      <w:r>
        <w:rPr>
          <w:i/>
          <w:iCs/>
        </w:rPr>
        <w:t>34</w:t>
      </w:r>
      <w:r>
        <w:t>(6), 2689–2727. https://doi.org/10.1093/rfs/hhaa113</w:t>
      </w:r>
    </w:p>
    <w:p w14:paraId="66A10ABE" w14:textId="77777777" w:rsidR="005652B0" w:rsidRDefault="005652B0" w:rsidP="005652B0">
      <w:pPr>
        <w:pStyle w:val="afc"/>
        <w:spacing w:before="180" w:after="180"/>
        <w:ind w:left="480" w:hanging="480"/>
      </w:pPr>
      <w:r>
        <w:t>López-</w:t>
      </w:r>
      <w:proofErr w:type="spellStart"/>
      <w:r>
        <w:t>Cabarcos</w:t>
      </w:r>
      <w:proofErr w:type="spellEnd"/>
      <w:r>
        <w:t xml:space="preserve">, M. Á., Pérez-Pico, A. M., Piñeiro-Chousa, J., &amp; </w:t>
      </w:r>
      <w:proofErr w:type="spellStart"/>
      <w:r>
        <w:t>Šević</w:t>
      </w:r>
      <w:proofErr w:type="spellEnd"/>
      <w:r>
        <w:t xml:space="preserve">, A. (2021). Bitcoin volatility, stock market and investor sentiment. Are they connected? </w:t>
      </w:r>
      <w:r>
        <w:rPr>
          <w:i/>
          <w:iCs/>
        </w:rPr>
        <w:t>Finance Research Letters</w:t>
      </w:r>
      <w:r>
        <w:t xml:space="preserve">, </w:t>
      </w:r>
      <w:r>
        <w:rPr>
          <w:i/>
          <w:iCs/>
        </w:rPr>
        <w:t>38</w:t>
      </w:r>
      <w:r>
        <w:t>, 101399. https://doi.org/10.1016/j.frl.2019.101399</w:t>
      </w:r>
    </w:p>
    <w:p w14:paraId="4B261528" w14:textId="77777777" w:rsidR="005652B0" w:rsidRDefault="005652B0" w:rsidP="005652B0">
      <w:pPr>
        <w:pStyle w:val="afc"/>
        <w:spacing w:before="180" w:after="180"/>
        <w:ind w:left="480" w:hanging="480"/>
      </w:pPr>
      <w:r>
        <w:lastRenderedPageBreak/>
        <w:t xml:space="preserve">Markose, S., &amp; </w:t>
      </w:r>
      <w:proofErr w:type="spellStart"/>
      <w:r>
        <w:t>Alentorn</w:t>
      </w:r>
      <w:proofErr w:type="spellEnd"/>
      <w:r>
        <w:t xml:space="preserve">, A. (2011). The Generalized Extreme Value Distribution, Implied Tail Index, and Option Pricing. </w:t>
      </w:r>
      <w:r>
        <w:rPr>
          <w:i/>
          <w:iCs/>
        </w:rPr>
        <w:t>The Journal of Derivatives</w:t>
      </w:r>
      <w:r>
        <w:t xml:space="preserve">, </w:t>
      </w:r>
      <w:r>
        <w:rPr>
          <w:i/>
          <w:iCs/>
        </w:rPr>
        <w:t>18</w:t>
      </w:r>
      <w:r>
        <w:t>(3), 35–60. https://doi.org/10.3905/jod.2011.18.3.035</w:t>
      </w:r>
    </w:p>
    <w:p w14:paraId="0F067C39" w14:textId="77777777" w:rsidR="005652B0" w:rsidRDefault="005652B0" w:rsidP="005652B0">
      <w:pPr>
        <w:pStyle w:val="afc"/>
        <w:spacing w:before="180" w:after="180"/>
        <w:ind w:left="480" w:hanging="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06D83E46" w14:textId="77777777" w:rsidR="005652B0" w:rsidRDefault="005652B0" w:rsidP="005652B0">
      <w:pPr>
        <w:pStyle w:val="afc"/>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30D9B34F" w14:textId="77777777" w:rsidR="005652B0" w:rsidRDefault="005652B0" w:rsidP="005652B0">
      <w:pPr>
        <w:pStyle w:val="afc"/>
        <w:spacing w:before="180" w:after="180"/>
        <w:ind w:left="480" w:hanging="480"/>
      </w:pPr>
      <w:proofErr w:type="spellStart"/>
      <w:r>
        <w:t>Mohrschladt</w:t>
      </w:r>
      <w:proofErr w:type="spellEnd"/>
      <w:r>
        <w:t xml:space="preserve">, H., &amp; Schneider, J. C. (2021). Option-implied skewness: Insights from ITM-options. </w:t>
      </w:r>
      <w:r>
        <w:rPr>
          <w:i/>
          <w:iCs/>
        </w:rPr>
        <w:t>Journal of Economic Dynamics and Control</w:t>
      </w:r>
      <w:r>
        <w:t xml:space="preserve">, </w:t>
      </w:r>
      <w:r>
        <w:rPr>
          <w:i/>
          <w:iCs/>
        </w:rPr>
        <w:t>131</w:t>
      </w:r>
      <w:r>
        <w:t>, 104227. https://doi.org/10.1016/j.jedc.2021.104227</w:t>
      </w:r>
    </w:p>
    <w:p w14:paraId="2AC0BA2A" w14:textId="77777777" w:rsidR="005652B0" w:rsidRDefault="005652B0" w:rsidP="005652B0">
      <w:pPr>
        <w:pStyle w:val="afc"/>
        <w:spacing w:before="180" w:after="180"/>
        <w:ind w:left="480" w:hanging="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3EB29647" w14:textId="77777777" w:rsidR="005652B0" w:rsidRDefault="005652B0" w:rsidP="005652B0">
      <w:pPr>
        <w:pStyle w:val="afc"/>
        <w:spacing w:before="180" w:after="180"/>
        <w:ind w:left="480" w:hanging="480"/>
      </w:pPr>
      <w:r>
        <w:t xml:space="preserve">Neumann, M., &amp; </w:t>
      </w:r>
      <w:proofErr w:type="spellStart"/>
      <w:r>
        <w:t>Skiadopoulos</w:t>
      </w:r>
      <w:proofErr w:type="spellEnd"/>
      <w:r>
        <w:t xml:space="preserve">, G. (2013). Predictable Dynamics in Higher-Order Risk-Neutral Moments: Evidence from the S&amp;P 500 Options. </w:t>
      </w:r>
      <w:r>
        <w:rPr>
          <w:i/>
          <w:iCs/>
        </w:rPr>
        <w:t>The Journal of Financial and Quantitative Analysis</w:t>
      </w:r>
      <w:r>
        <w:t xml:space="preserve">, </w:t>
      </w:r>
      <w:r>
        <w:rPr>
          <w:i/>
          <w:iCs/>
        </w:rPr>
        <w:t>48</w:t>
      </w:r>
      <w:r>
        <w:t>(3), 947–977.</w:t>
      </w:r>
    </w:p>
    <w:p w14:paraId="643C0466" w14:textId="77777777" w:rsidR="005652B0" w:rsidRDefault="005652B0" w:rsidP="005652B0">
      <w:pPr>
        <w:pStyle w:val="afc"/>
        <w:spacing w:before="180" w:after="180"/>
        <w:ind w:left="480" w:hanging="480"/>
      </w:pPr>
      <w:proofErr w:type="spellStart"/>
      <w:r>
        <w:t>Orosi</w:t>
      </w:r>
      <w:proofErr w:type="spellEnd"/>
      <w:r>
        <w:t xml:space="preserve">, G. (2015). Estimating Option-Implied Risk-Neutral Densities: A Novel Parametric Approach. </w:t>
      </w:r>
      <w:r>
        <w:rPr>
          <w:i/>
          <w:iCs/>
        </w:rPr>
        <w:t>The Journal of Derivatives</w:t>
      </w:r>
      <w:r>
        <w:t xml:space="preserve">, </w:t>
      </w:r>
      <w:r>
        <w:rPr>
          <w:i/>
          <w:iCs/>
        </w:rPr>
        <w:t>23</w:t>
      </w:r>
      <w:r>
        <w:t>(1), 41–61. https://doi.org/10.3905/jod.2015.23.1.041</w:t>
      </w:r>
    </w:p>
    <w:p w14:paraId="6D819864" w14:textId="77777777" w:rsidR="005652B0" w:rsidRDefault="005652B0" w:rsidP="005652B0">
      <w:pPr>
        <w:pStyle w:val="afc"/>
        <w:spacing w:before="180" w:after="180"/>
        <w:ind w:left="480" w:hanging="480"/>
      </w:pPr>
      <w:r>
        <w:t xml:space="preserve">Reinke, M. (2020). Risk-Neutral Density Estimation: Looking at the Tails. </w:t>
      </w:r>
      <w:r>
        <w:rPr>
          <w:i/>
          <w:iCs/>
        </w:rPr>
        <w:t>The Journal of Derivatives</w:t>
      </w:r>
      <w:r>
        <w:t xml:space="preserve">, </w:t>
      </w:r>
      <w:r>
        <w:rPr>
          <w:i/>
          <w:iCs/>
        </w:rPr>
        <w:t>27</w:t>
      </w:r>
      <w:r>
        <w:t>(3), 99–125. https://doi.org/10.3905/jod.2019.1.090</w:t>
      </w:r>
    </w:p>
    <w:p w14:paraId="1FC01E47" w14:textId="77777777" w:rsidR="005652B0" w:rsidRDefault="005652B0" w:rsidP="005652B0">
      <w:pPr>
        <w:pStyle w:val="afc"/>
        <w:spacing w:before="180" w:after="180"/>
        <w:ind w:left="480" w:hanging="480"/>
      </w:pPr>
      <w:r>
        <w:t xml:space="preserve">Rubinstein, M. (1994). Implied Binomial Trees. </w:t>
      </w:r>
      <w:r>
        <w:rPr>
          <w:i/>
          <w:iCs/>
        </w:rPr>
        <w:t>The Journal of Finance</w:t>
      </w:r>
      <w:r>
        <w:t xml:space="preserve">, </w:t>
      </w:r>
      <w:r>
        <w:rPr>
          <w:i/>
          <w:iCs/>
        </w:rPr>
        <w:t>49</w:t>
      </w:r>
      <w:r>
        <w:t>(3), 771–818. https://doi.org/10.2307/2329207</w:t>
      </w:r>
    </w:p>
    <w:p w14:paraId="28565DA4" w14:textId="77777777" w:rsidR="005652B0" w:rsidRDefault="005652B0" w:rsidP="005652B0">
      <w:pPr>
        <w:pStyle w:val="afc"/>
        <w:spacing w:before="180" w:after="180"/>
        <w:ind w:left="480" w:hanging="480"/>
      </w:pPr>
      <w:r>
        <w:t xml:space="preserve">Shimko, D. (1993). Bounds of probability. </w:t>
      </w:r>
      <w:r>
        <w:rPr>
          <w:i/>
          <w:iCs/>
        </w:rPr>
        <w:t>Risk</w:t>
      </w:r>
      <w:r>
        <w:t xml:space="preserve">, </w:t>
      </w:r>
      <w:r>
        <w:rPr>
          <w:i/>
          <w:iCs/>
        </w:rPr>
        <w:t>6</w:t>
      </w:r>
      <w:r>
        <w:t>(4), 33–37.</w:t>
      </w:r>
    </w:p>
    <w:p w14:paraId="145319DF" w14:textId="77777777" w:rsidR="005652B0" w:rsidRDefault="005652B0" w:rsidP="005652B0">
      <w:pPr>
        <w:pStyle w:val="afc"/>
        <w:spacing w:before="180" w:after="180"/>
        <w:ind w:left="480" w:hanging="480"/>
      </w:pPr>
      <w:r>
        <w:rPr>
          <w:i/>
          <w:iCs/>
        </w:rPr>
        <w:t>The Block</w:t>
      </w:r>
      <w:r>
        <w:t>. (2025). The Block. https://www.theblock.co/data/crypto-markets/options</w:t>
      </w:r>
    </w:p>
    <w:p w14:paraId="531449D1" w14:textId="77777777" w:rsidR="005652B0" w:rsidRDefault="005652B0" w:rsidP="005652B0">
      <w:pPr>
        <w:pStyle w:val="afc"/>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4C60AD8B" w14:textId="77777777" w:rsidR="005652B0" w:rsidRDefault="005652B0" w:rsidP="005652B0">
      <w:pPr>
        <w:pStyle w:val="afc"/>
        <w:spacing w:before="180" w:after="180"/>
        <w:ind w:left="480" w:hanging="480"/>
      </w:pPr>
      <w:r>
        <w:lastRenderedPageBreak/>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33EE8670" w14:textId="77777777" w:rsidR="005652B0" w:rsidRDefault="005652B0" w:rsidP="005652B0">
      <w:pPr>
        <w:pStyle w:val="afc"/>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60A84177" w14:textId="77777777" w:rsidR="005652B0" w:rsidRDefault="005652B0" w:rsidP="005652B0">
      <w:pPr>
        <w:pStyle w:val="afc"/>
        <w:spacing w:before="180" w:after="180"/>
        <w:ind w:left="480" w:hanging="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28587081" w14:textId="1FDF4DD9" w:rsidR="00025BEA" w:rsidRPr="00025BEA" w:rsidRDefault="00025BEA" w:rsidP="005652B0">
      <w:pPr>
        <w:pStyle w:val="afc"/>
        <w:spacing w:before="180" w:after="180"/>
        <w:ind w:left="480" w:hanging="4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11218014" w:date="2025-03-14T13:16:00Z" w:initials="士王">
    <w:p w14:paraId="14C27147" w14:textId="77777777" w:rsidR="00AE33F7" w:rsidRDefault="00AE33F7" w:rsidP="00664423">
      <w:pPr>
        <w:pStyle w:val="aff"/>
        <w:spacing w:before="180" w:after="180"/>
        <w:ind w:firstLineChars="0" w:firstLine="0"/>
      </w:pPr>
      <w:r>
        <w:rPr>
          <w:rStyle w:val="afe"/>
        </w:rPr>
        <w:annotationRef/>
      </w:r>
      <w:r>
        <w:rPr>
          <w:rFonts w:hint="eastAsia"/>
        </w:rPr>
        <w:t>新方法（</w:t>
      </w:r>
      <w:r>
        <w:rPr>
          <w:rFonts w:hint="eastAsia"/>
        </w:rPr>
        <w:t>Our proposed method/approach</w:t>
      </w:r>
      <w:r>
        <w:rPr>
          <w:rFonts w:hint="eastAsia"/>
        </w:rPr>
        <w:t>），不要寫</w:t>
      </w:r>
      <w:r>
        <w:rPr>
          <w:rFonts w:hint="eastAsia"/>
        </w:rPr>
        <w:t xml:space="preserve"> improved</w:t>
      </w:r>
      <w:r>
        <w:br/>
      </w:r>
      <w:r>
        <w:br/>
        <w:t>single point with the slope</w:t>
      </w:r>
      <w:r>
        <w:br/>
        <w:t>two points</w:t>
      </w:r>
    </w:p>
  </w:comment>
  <w:comment w:id="26" w:author="User" w:date="2025-03-20T14:49:00Z" w:initials="U">
    <w:p w14:paraId="3A5D22D7" w14:textId="7EB3D1ED" w:rsidR="00AE33F7" w:rsidRDefault="00AE33F7">
      <w:pPr>
        <w:pStyle w:val="aff"/>
        <w:spacing w:before="180" w:after="180"/>
        <w:ind w:firstLine="360"/>
      </w:pPr>
      <w:r>
        <w:rPr>
          <w:rStyle w:val="afe"/>
        </w:rPr>
        <w:annotationRef/>
      </w:r>
      <w:r>
        <w:t>依據</w:t>
      </w:r>
    </w:p>
  </w:comment>
  <w:comment w:id="27" w:author="User" w:date="2025-03-20T14:49:00Z" w:initials="U">
    <w:p w14:paraId="53896636" w14:textId="47BB31AA" w:rsidR="00AE33F7" w:rsidRDefault="00AE33F7">
      <w:pPr>
        <w:pStyle w:val="aff"/>
        <w:spacing w:before="180" w:after="180"/>
        <w:ind w:firstLine="360"/>
      </w:pPr>
      <w:r>
        <w:rPr>
          <w:rStyle w:val="afe"/>
        </w:rPr>
        <w:annotationRef/>
      </w:r>
      <w:r>
        <w:t>與上段相結合</w:t>
      </w:r>
    </w:p>
  </w:comment>
  <w:comment w:id="28" w:author="User" w:date="2025-03-20T14:54:00Z" w:initials="U">
    <w:p w14:paraId="7231D2CF" w14:textId="35D92C7D" w:rsidR="006F498D" w:rsidRDefault="006F498D" w:rsidP="006F498D">
      <w:pPr>
        <w:pStyle w:val="aff"/>
        <w:spacing w:before="180" w:after="180"/>
        <w:ind w:firstLineChars="111"/>
      </w:pPr>
      <w:r>
        <w:rPr>
          <w:rStyle w:val="afe"/>
        </w:rPr>
        <w:annotationRef/>
      </w:r>
      <w:r>
        <w:rPr>
          <w:rFonts w:hint="eastAsia"/>
        </w:rPr>
        <w:t>有哪些文獻</w:t>
      </w:r>
    </w:p>
  </w:comment>
  <w:comment w:id="29" w:author="User" w:date="2025-03-20T14:55:00Z" w:initials="U">
    <w:p w14:paraId="52FFB5C9" w14:textId="3DABA768" w:rsidR="006F498D" w:rsidRDefault="006F498D">
      <w:pPr>
        <w:pStyle w:val="aff"/>
        <w:spacing w:before="180" w:after="180"/>
        <w:ind w:firstLine="360"/>
      </w:pPr>
      <w:r>
        <w:rPr>
          <w:rStyle w:val="afe"/>
        </w:rPr>
        <w:annotationRef/>
      </w:r>
      <w:r>
        <w:t>幾月到幾月</w:t>
      </w:r>
    </w:p>
  </w:comment>
  <w:comment w:id="30" w:author="User" w:date="2025-03-20T14:58:00Z" w:initials="U">
    <w:p w14:paraId="38C57A4B" w14:textId="5032315A" w:rsidR="006F498D" w:rsidRDefault="006F498D">
      <w:pPr>
        <w:pStyle w:val="aff"/>
        <w:spacing w:before="180" w:after="180"/>
        <w:ind w:firstLine="360"/>
      </w:pPr>
      <w:r>
        <w:rPr>
          <w:rStyle w:val="afe"/>
        </w:rPr>
        <w:annotationRef/>
      </w:r>
      <w:r>
        <w:t>何謂配適失敗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4C27147" w15:done="0"/>
  <w15:commentEx w15:paraId="3A5D22D7" w15:done="1"/>
  <w15:commentEx w15:paraId="53896636" w15:done="1"/>
  <w15:commentEx w15:paraId="7231D2CF" w15:done="1"/>
  <w15:commentEx w15:paraId="52FFB5C9" w15:done="1"/>
  <w15:commentEx w15:paraId="38C57A4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E207346" w16cex:dateUtc="2025-03-14T05: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4C27147" w16cid:durableId="6E207346"/>
  <w16cid:commentId w16cid:paraId="3A5D22D7" w16cid:durableId="3A5D22D7"/>
  <w16cid:commentId w16cid:paraId="53896636" w16cid:durableId="53896636"/>
  <w16cid:commentId w16cid:paraId="7231D2CF" w16cid:durableId="7231D2CF"/>
  <w16cid:commentId w16cid:paraId="52FFB5C9" w16cid:durableId="52FFB5C9"/>
  <w16cid:commentId w16cid:paraId="38C57A4B" w16cid:durableId="38C57A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BEA97E" w14:textId="77777777" w:rsidR="00D62A40" w:rsidRDefault="00D62A40" w:rsidP="001C4CCF">
      <w:pPr>
        <w:spacing w:before="120" w:after="120" w:line="240" w:lineRule="auto"/>
        <w:ind w:firstLine="480"/>
      </w:pPr>
      <w:r>
        <w:separator/>
      </w:r>
    </w:p>
  </w:endnote>
  <w:endnote w:type="continuationSeparator" w:id="0">
    <w:p w14:paraId="11097D7B" w14:textId="77777777" w:rsidR="00D62A40" w:rsidRDefault="00D62A40"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AE33F7" w:rsidRDefault="00AE33F7">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AE33F7" w:rsidRDefault="00AE33F7" w:rsidP="00764F78">
        <w:pPr>
          <w:pStyle w:val="ad"/>
          <w:spacing w:before="120" w:after="120"/>
          <w:ind w:firstLineChars="0" w:firstLine="0"/>
          <w:jc w:val="center"/>
        </w:pPr>
        <w:r>
          <w:fldChar w:fldCharType="begin"/>
        </w:r>
        <w:r>
          <w:instrText>PAGE   \* MERGEFORMAT</w:instrText>
        </w:r>
        <w:r>
          <w:fldChar w:fldCharType="separate"/>
        </w:r>
        <w:r w:rsidR="006F498D" w:rsidRPr="006F498D">
          <w:rPr>
            <w:noProof/>
            <w:lang w:val="zh-TW"/>
          </w:rPr>
          <w:t>25</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AE33F7" w:rsidRDefault="00AE33F7">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3C4653" w14:textId="77777777" w:rsidR="00D62A40" w:rsidRDefault="00D62A40" w:rsidP="001C4CCF">
      <w:pPr>
        <w:spacing w:before="120" w:after="120" w:line="240" w:lineRule="auto"/>
        <w:ind w:firstLine="480"/>
      </w:pPr>
      <w:r>
        <w:separator/>
      </w:r>
    </w:p>
  </w:footnote>
  <w:footnote w:type="continuationSeparator" w:id="0">
    <w:p w14:paraId="5C76EACC" w14:textId="77777777" w:rsidR="00D62A40" w:rsidRDefault="00D62A40"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AE33F7" w:rsidRDefault="00AE33F7">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AE33F7" w:rsidRDefault="00AE33F7">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AE33F7" w:rsidRDefault="00AE33F7">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8"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9"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1"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1"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4"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6"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757168186">
    <w:abstractNumId w:val="39"/>
  </w:num>
  <w:num w:numId="2" w16cid:durableId="1171793900">
    <w:abstractNumId w:val="32"/>
  </w:num>
  <w:num w:numId="3" w16cid:durableId="34232230">
    <w:abstractNumId w:val="21"/>
  </w:num>
  <w:num w:numId="4" w16cid:durableId="49424888">
    <w:abstractNumId w:val="37"/>
  </w:num>
  <w:num w:numId="5" w16cid:durableId="362898363">
    <w:abstractNumId w:val="26"/>
  </w:num>
  <w:num w:numId="6" w16cid:durableId="175847316">
    <w:abstractNumId w:val="20"/>
  </w:num>
  <w:num w:numId="7" w16cid:durableId="18624670">
    <w:abstractNumId w:val="35"/>
  </w:num>
  <w:num w:numId="8" w16cid:durableId="1557401114">
    <w:abstractNumId w:val="17"/>
  </w:num>
  <w:num w:numId="9" w16cid:durableId="996760265">
    <w:abstractNumId w:val="7"/>
  </w:num>
  <w:num w:numId="10" w16cid:durableId="1266184992">
    <w:abstractNumId w:val="12"/>
  </w:num>
  <w:num w:numId="11" w16cid:durableId="852109472">
    <w:abstractNumId w:val="22"/>
  </w:num>
  <w:num w:numId="12" w16cid:durableId="782723224">
    <w:abstractNumId w:val="14"/>
  </w:num>
  <w:num w:numId="13" w16cid:durableId="1893885269">
    <w:abstractNumId w:val="19"/>
  </w:num>
  <w:num w:numId="14" w16cid:durableId="253246433">
    <w:abstractNumId w:val="30"/>
  </w:num>
  <w:num w:numId="15" w16cid:durableId="1675574279">
    <w:abstractNumId w:val="25"/>
  </w:num>
  <w:num w:numId="16" w16cid:durableId="1702437986">
    <w:abstractNumId w:val="6"/>
  </w:num>
  <w:num w:numId="17" w16cid:durableId="2082948731">
    <w:abstractNumId w:val="5"/>
  </w:num>
  <w:num w:numId="18" w16cid:durableId="1236092679">
    <w:abstractNumId w:val="15"/>
  </w:num>
  <w:num w:numId="19" w16cid:durableId="745692231">
    <w:abstractNumId w:val="8"/>
  </w:num>
  <w:num w:numId="20" w16cid:durableId="339433304">
    <w:abstractNumId w:val="9"/>
  </w:num>
  <w:num w:numId="21" w16cid:durableId="1004478168">
    <w:abstractNumId w:val="38"/>
  </w:num>
  <w:num w:numId="22" w16cid:durableId="340668184">
    <w:abstractNumId w:val="36"/>
  </w:num>
  <w:num w:numId="23" w16cid:durableId="1364210973">
    <w:abstractNumId w:val="4"/>
  </w:num>
  <w:num w:numId="24" w16cid:durableId="1908762256">
    <w:abstractNumId w:val="28"/>
  </w:num>
  <w:num w:numId="25" w16cid:durableId="1467813470">
    <w:abstractNumId w:val="24"/>
  </w:num>
  <w:num w:numId="26" w16cid:durableId="1356345722">
    <w:abstractNumId w:val="1"/>
  </w:num>
  <w:num w:numId="27" w16cid:durableId="1126696261">
    <w:abstractNumId w:val="29"/>
  </w:num>
  <w:num w:numId="28" w16cid:durableId="1797403810">
    <w:abstractNumId w:val="3"/>
  </w:num>
  <w:num w:numId="29" w16cid:durableId="1899052781">
    <w:abstractNumId w:val="40"/>
  </w:num>
  <w:num w:numId="30" w16cid:durableId="1827162495">
    <w:abstractNumId w:val="31"/>
  </w:num>
  <w:num w:numId="31" w16cid:durableId="1122114230">
    <w:abstractNumId w:val="11"/>
  </w:num>
  <w:num w:numId="32" w16cid:durableId="1950548488">
    <w:abstractNumId w:val="2"/>
  </w:num>
  <w:num w:numId="33" w16cid:durableId="1475172440">
    <w:abstractNumId w:val="0"/>
  </w:num>
  <w:num w:numId="34" w16cid:durableId="977956386">
    <w:abstractNumId w:val="34"/>
  </w:num>
  <w:num w:numId="35" w16cid:durableId="508253000">
    <w:abstractNumId w:val="10"/>
  </w:num>
  <w:num w:numId="36" w16cid:durableId="653988410">
    <w:abstractNumId w:val="18"/>
  </w:num>
  <w:num w:numId="37" w16cid:durableId="258803804">
    <w:abstractNumId w:val="33"/>
  </w:num>
  <w:num w:numId="38" w16cid:durableId="1801679734">
    <w:abstractNumId w:val="16"/>
  </w:num>
  <w:num w:numId="39" w16cid:durableId="1926450454">
    <w:abstractNumId w:val="23"/>
  </w:num>
  <w:num w:numId="40" w16cid:durableId="2050107598">
    <w:abstractNumId w:val="27"/>
  </w:num>
  <w:num w:numId="41" w16cid:durableId="138093861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11218014">
    <w15:presenceInfo w15:providerId="AD" w15:userId="S::M11218014@ms.ntust.edu.tw::a319b433-c49d-4f76-a6c0-a28fa9b9c7fe"/>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3AC"/>
    <w:rsid w:val="0000624B"/>
    <w:rsid w:val="0000679A"/>
    <w:rsid w:val="00006B4F"/>
    <w:rsid w:val="00007CC0"/>
    <w:rsid w:val="00010512"/>
    <w:rsid w:val="00011B2D"/>
    <w:rsid w:val="0001218D"/>
    <w:rsid w:val="0001476B"/>
    <w:rsid w:val="00016079"/>
    <w:rsid w:val="0001690D"/>
    <w:rsid w:val="000234B8"/>
    <w:rsid w:val="000235ED"/>
    <w:rsid w:val="00023B7F"/>
    <w:rsid w:val="00024747"/>
    <w:rsid w:val="00024F13"/>
    <w:rsid w:val="00025179"/>
    <w:rsid w:val="00025BEA"/>
    <w:rsid w:val="000305BC"/>
    <w:rsid w:val="00030961"/>
    <w:rsid w:val="00030F3D"/>
    <w:rsid w:val="00031B9B"/>
    <w:rsid w:val="00032567"/>
    <w:rsid w:val="000371D9"/>
    <w:rsid w:val="00040BE8"/>
    <w:rsid w:val="00042EF4"/>
    <w:rsid w:val="00044F9A"/>
    <w:rsid w:val="00045C7C"/>
    <w:rsid w:val="00045EF8"/>
    <w:rsid w:val="00046AD7"/>
    <w:rsid w:val="00047E53"/>
    <w:rsid w:val="000514EA"/>
    <w:rsid w:val="000523AB"/>
    <w:rsid w:val="00052FE1"/>
    <w:rsid w:val="00053374"/>
    <w:rsid w:val="00053F98"/>
    <w:rsid w:val="00056AB0"/>
    <w:rsid w:val="0006547C"/>
    <w:rsid w:val="00070610"/>
    <w:rsid w:val="0007168F"/>
    <w:rsid w:val="0007262C"/>
    <w:rsid w:val="00074155"/>
    <w:rsid w:val="000763A9"/>
    <w:rsid w:val="00080319"/>
    <w:rsid w:val="00080D79"/>
    <w:rsid w:val="0008389B"/>
    <w:rsid w:val="00084FEA"/>
    <w:rsid w:val="0008528A"/>
    <w:rsid w:val="0009304E"/>
    <w:rsid w:val="000A11F8"/>
    <w:rsid w:val="000A562B"/>
    <w:rsid w:val="000A6DD5"/>
    <w:rsid w:val="000B2681"/>
    <w:rsid w:val="000B35CE"/>
    <w:rsid w:val="000B7B11"/>
    <w:rsid w:val="000C2131"/>
    <w:rsid w:val="000C2370"/>
    <w:rsid w:val="000C3055"/>
    <w:rsid w:val="000C67BD"/>
    <w:rsid w:val="000E0357"/>
    <w:rsid w:val="000E212F"/>
    <w:rsid w:val="000E34B5"/>
    <w:rsid w:val="000E3543"/>
    <w:rsid w:val="000E4C3D"/>
    <w:rsid w:val="000E51BD"/>
    <w:rsid w:val="000E56AA"/>
    <w:rsid w:val="000E5D8B"/>
    <w:rsid w:val="000E6321"/>
    <w:rsid w:val="000F11D8"/>
    <w:rsid w:val="000F1C3E"/>
    <w:rsid w:val="000F5196"/>
    <w:rsid w:val="0010376E"/>
    <w:rsid w:val="00110614"/>
    <w:rsid w:val="00110E7A"/>
    <w:rsid w:val="00111D6E"/>
    <w:rsid w:val="00114843"/>
    <w:rsid w:val="00114E14"/>
    <w:rsid w:val="0011729B"/>
    <w:rsid w:val="001215E5"/>
    <w:rsid w:val="0012177C"/>
    <w:rsid w:val="00122FA0"/>
    <w:rsid w:val="00124244"/>
    <w:rsid w:val="0012601A"/>
    <w:rsid w:val="0012631B"/>
    <w:rsid w:val="0012721A"/>
    <w:rsid w:val="0013340A"/>
    <w:rsid w:val="001415FE"/>
    <w:rsid w:val="00142AC2"/>
    <w:rsid w:val="00142EA2"/>
    <w:rsid w:val="001435BB"/>
    <w:rsid w:val="0014500B"/>
    <w:rsid w:val="001462CA"/>
    <w:rsid w:val="001512B7"/>
    <w:rsid w:val="00151470"/>
    <w:rsid w:val="00162422"/>
    <w:rsid w:val="001653AB"/>
    <w:rsid w:val="00172AF3"/>
    <w:rsid w:val="00175851"/>
    <w:rsid w:val="0017684B"/>
    <w:rsid w:val="001808D5"/>
    <w:rsid w:val="00182BF8"/>
    <w:rsid w:val="00187B87"/>
    <w:rsid w:val="00193D2A"/>
    <w:rsid w:val="00195C95"/>
    <w:rsid w:val="001A1DF2"/>
    <w:rsid w:val="001A292E"/>
    <w:rsid w:val="001A6EE8"/>
    <w:rsid w:val="001B0DC3"/>
    <w:rsid w:val="001B4A7C"/>
    <w:rsid w:val="001B4D74"/>
    <w:rsid w:val="001B5A34"/>
    <w:rsid w:val="001C2E61"/>
    <w:rsid w:val="001C375F"/>
    <w:rsid w:val="001C3AD2"/>
    <w:rsid w:val="001C4CCF"/>
    <w:rsid w:val="001C7481"/>
    <w:rsid w:val="001D0C18"/>
    <w:rsid w:val="001D1A87"/>
    <w:rsid w:val="001D27B3"/>
    <w:rsid w:val="001D3715"/>
    <w:rsid w:val="001D4188"/>
    <w:rsid w:val="001D6108"/>
    <w:rsid w:val="001D79AD"/>
    <w:rsid w:val="001E1E99"/>
    <w:rsid w:val="001E275D"/>
    <w:rsid w:val="001F069E"/>
    <w:rsid w:val="001F1765"/>
    <w:rsid w:val="001F3818"/>
    <w:rsid w:val="00200674"/>
    <w:rsid w:val="00202173"/>
    <w:rsid w:val="00205D84"/>
    <w:rsid w:val="00206F16"/>
    <w:rsid w:val="002116B3"/>
    <w:rsid w:val="00213679"/>
    <w:rsid w:val="00213E82"/>
    <w:rsid w:val="00215913"/>
    <w:rsid w:val="00217758"/>
    <w:rsid w:val="00220B8F"/>
    <w:rsid w:val="00221976"/>
    <w:rsid w:val="002241FA"/>
    <w:rsid w:val="00224FF9"/>
    <w:rsid w:val="00225BB2"/>
    <w:rsid w:val="00225C55"/>
    <w:rsid w:val="0022645E"/>
    <w:rsid w:val="00230409"/>
    <w:rsid w:val="002354CA"/>
    <w:rsid w:val="00235F9F"/>
    <w:rsid w:val="00236D2C"/>
    <w:rsid w:val="002402FF"/>
    <w:rsid w:val="002406B3"/>
    <w:rsid w:val="00240E24"/>
    <w:rsid w:val="00241052"/>
    <w:rsid w:val="0024171A"/>
    <w:rsid w:val="002451AB"/>
    <w:rsid w:val="00250604"/>
    <w:rsid w:val="00251ECA"/>
    <w:rsid w:val="002526C7"/>
    <w:rsid w:val="0025392B"/>
    <w:rsid w:val="00254413"/>
    <w:rsid w:val="002549B3"/>
    <w:rsid w:val="00255734"/>
    <w:rsid w:val="00257535"/>
    <w:rsid w:val="00257875"/>
    <w:rsid w:val="0026154C"/>
    <w:rsid w:val="00262DC7"/>
    <w:rsid w:val="0026420B"/>
    <w:rsid w:val="00265CDD"/>
    <w:rsid w:val="00267D0F"/>
    <w:rsid w:val="0027238B"/>
    <w:rsid w:val="00272E9A"/>
    <w:rsid w:val="00274E81"/>
    <w:rsid w:val="00275C2A"/>
    <w:rsid w:val="002803B3"/>
    <w:rsid w:val="002812B7"/>
    <w:rsid w:val="0028185C"/>
    <w:rsid w:val="00283E30"/>
    <w:rsid w:val="00286AC6"/>
    <w:rsid w:val="00287204"/>
    <w:rsid w:val="00290B69"/>
    <w:rsid w:val="002914A5"/>
    <w:rsid w:val="00296BBA"/>
    <w:rsid w:val="002A1B77"/>
    <w:rsid w:val="002A2A2A"/>
    <w:rsid w:val="002A4B81"/>
    <w:rsid w:val="002A664E"/>
    <w:rsid w:val="002A67DD"/>
    <w:rsid w:val="002B172E"/>
    <w:rsid w:val="002B276B"/>
    <w:rsid w:val="002B3678"/>
    <w:rsid w:val="002C02EC"/>
    <w:rsid w:val="002C258D"/>
    <w:rsid w:val="002C25E5"/>
    <w:rsid w:val="002C32E3"/>
    <w:rsid w:val="002D0497"/>
    <w:rsid w:val="002D0E3A"/>
    <w:rsid w:val="002D2803"/>
    <w:rsid w:val="002D44E0"/>
    <w:rsid w:val="002D4800"/>
    <w:rsid w:val="002D4E7E"/>
    <w:rsid w:val="002D5D81"/>
    <w:rsid w:val="002D7A06"/>
    <w:rsid w:val="002E1811"/>
    <w:rsid w:val="002E318B"/>
    <w:rsid w:val="002E7B1A"/>
    <w:rsid w:val="002F31B5"/>
    <w:rsid w:val="002F470D"/>
    <w:rsid w:val="002F53CE"/>
    <w:rsid w:val="002F760E"/>
    <w:rsid w:val="00305489"/>
    <w:rsid w:val="003075F4"/>
    <w:rsid w:val="003145D8"/>
    <w:rsid w:val="00320142"/>
    <w:rsid w:val="00321AF4"/>
    <w:rsid w:val="0032294F"/>
    <w:rsid w:val="00323AF2"/>
    <w:rsid w:val="00330B10"/>
    <w:rsid w:val="00336138"/>
    <w:rsid w:val="00342BF1"/>
    <w:rsid w:val="00346E16"/>
    <w:rsid w:val="0035274B"/>
    <w:rsid w:val="00353420"/>
    <w:rsid w:val="00353D36"/>
    <w:rsid w:val="00354949"/>
    <w:rsid w:val="00360605"/>
    <w:rsid w:val="003643C9"/>
    <w:rsid w:val="0036511B"/>
    <w:rsid w:val="0036771E"/>
    <w:rsid w:val="00370532"/>
    <w:rsid w:val="00373F0C"/>
    <w:rsid w:val="003749CE"/>
    <w:rsid w:val="003819B4"/>
    <w:rsid w:val="00382A2D"/>
    <w:rsid w:val="00384265"/>
    <w:rsid w:val="0038596A"/>
    <w:rsid w:val="00387F38"/>
    <w:rsid w:val="0039058D"/>
    <w:rsid w:val="00392A8C"/>
    <w:rsid w:val="00397794"/>
    <w:rsid w:val="003A010D"/>
    <w:rsid w:val="003A1E14"/>
    <w:rsid w:val="003A210D"/>
    <w:rsid w:val="003A2FCD"/>
    <w:rsid w:val="003A7CA9"/>
    <w:rsid w:val="003B1AD5"/>
    <w:rsid w:val="003B4B4D"/>
    <w:rsid w:val="003C0819"/>
    <w:rsid w:val="003C12EB"/>
    <w:rsid w:val="003C4CAD"/>
    <w:rsid w:val="003C52A1"/>
    <w:rsid w:val="003D0FC6"/>
    <w:rsid w:val="003D31AB"/>
    <w:rsid w:val="003D5A65"/>
    <w:rsid w:val="003D7C9D"/>
    <w:rsid w:val="003D7CD6"/>
    <w:rsid w:val="003E4990"/>
    <w:rsid w:val="003E53B0"/>
    <w:rsid w:val="003E7042"/>
    <w:rsid w:val="003F19BE"/>
    <w:rsid w:val="003F7287"/>
    <w:rsid w:val="00402578"/>
    <w:rsid w:val="00402714"/>
    <w:rsid w:val="00404225"/>
    <w:rsid w:val="0040663F"/>
    <w:rsid w:val="00407E5F"/>
    <w:rsid w:val="00410613"/>
    <w:rsid w:val="00412FB0"/>
    <w:rsid w:val="00413A8A"/>
    <w:rsid w:val="0041419D"/>
    <w:rsid w:val="004142B6"/>
    <w:rsid w:val="00415057"/>
    <w:rsid w:val="0041619C"/>
    <w:rsid w:val="00423BA8"/>
    <w:rsid w:val="00427109"/>
    <w:rsid w:val="00427613"/>
    <w:rsid w:val="00435E0D"/>
    <w:rsid w:val="004519CE"/>
    <w:rsid w:val="00453291"/>
    <w:rsid w:val="00454CEB"/>
    <w:rsid w:val="0045588E"/>
    <w:rsid w:val="00457409"/>
    <w:rsid w:val="00461853"/>
    <w:rsid w:val="00463C12"/>
    <w:rsid w:val="004645FE"/>
    <w:rsid w:val="00466389"/>
    <w:rsid w:val="00470204"/>
    <w:rsid w:val="00472B0B"/>
    <w:rsid w:val="00473435"/>
    <w:rsid w:val="00474D4A"/>
    <w:rsid w:val="00475F24"/>
    <w:rsid w:val="00482497"/>
    <w:rsid w:val="0048442A"/>
    <w:rsid w:val="00484866"/>
    <w:rsid w:val="00493B38"/>
    <w:rsid w:val="00494A77"/>
    <w:rsid w:val="00496610"/>
    <w:rsid w:val="0049731F"/>
    <w:rsid w:val="00497871"/>
    <w:rsid w:val="0049787D"/>
    <w:rsid w:val="004A38D3"/>
    <w:rsid w:val="004A3BE2"/>
    <w:rsid w:val="004A52F2"/>
    <w:rsid w:val="004B17E3"/>
    <w:rsid w:val="004B1A1F"/>
    <w:rsid w:val="004B43D7"/>
    <w:rsid w:val="004B64B4"/>
    <w:rsid w:val="004C2212"/>
    <w:rsid w:val="004C67FB"/>
    <w:rsid w:val="004C7F1C"/>
    <w:rsid w:val="004D0224"/>
    <w:rsid w:val="004D3690"/>
    <w:rsid w:val="004D56B0"/>
    <w:rsid w:val="004D7F17"/>
    <w:rsid w:val="004E1761"/>
    <w:rsid w:val="004E2C42"/>
    <w:rsid w:val="004F559A"/>
    <w:rsid w:val="004F5F74"/>
    <w:rsid w:val="004F631C"/>
    <w:rsid w:val="004F7EE0"/>
    <w:rsid w:val="00506C97"/>
    <w:rsid w:val="00511210"/>
    <w:rsid w:val="00511D1B"/>
    <w:rsid w:val="00513E50"/>
    <w:rsid w:val="00514310"/>
    <w:rsid w:val="005172A0"/>
    <w:rsid w:val="005220FD"/>
    <w:rsid w:val="00522521"/>
    <w:rsid w:val="00523960"/>
    <w:rsid w:val="00523FCE"/>
    <w:rsid w:val="0052435A"/>
    <w:rsid w:val="00527792"/>
    <w:rsid w:val="00531C6E"/>
    <w:rsid w:val="00533897"/>
    <w:rsid w:val="005352B6"/>
    <w:rsid w:val="00536E9A"/>
    <w:rsid w:val="0054114A"/>
    <w:rsid w:val="005440F9"/>
    <w:rsid w:val="005453E3"/>
    <w:rsid w:val="005454A8"/>
    <w:rsid w:val="00545EBF"/>
    <w:rsid w:val="00550BE6"/>
    <w:rsid w:val="0055125C"/>
    <w:rsid w:val="00554F86"/>
    <w:rsid w:val="005568D9"/>
    <w:rsid w:val="00556A6A"/>
    <w:rsid w:val="00556A89"/>
    <w:rsid w:val="00560A40"/>
    <w:rsid w:val="0056376C"/>
    <w:rsid w:val="005638DE"/>
    <w:rsid w:val="005652B0"/>
    <w:rsid w:val="005670CD"/>
    <w:rsid w:val="0057431E"/>
    <w:rsid w:val="00582167"/>
    <w:rsid w:val="005830E5"/>
    <w:rsid w:val="005855DB"/>
    <w:rsid w:val="00586A01"/>
    <w:rsid w:val="0059638A"/>
    <w:rsid w:val="005A1503"/>
    <w:rsid w:val="005A1553"/>
    <w:rsid w:val="005A4D09"/>
    <w:rsid w:val="005A6321"/>
    <w:rsid w:val="005A76A0"/>
    <w:rsid w:val="005B12BE"/>
    <w:rsid w:val="005B1DEE"/>
    <w:rsid w:val="005B25EF"/>
    <w:rsid w:val="005C0960"/>
    <w:rsid w:val="005D0D8D"/>
    <w:rsid w:val="005D155E"/>
    <w:rsid w:val="005D15A4"/>
    <w:rsid w:val="005D1B9E"/>
    <w:rsid w:val="005D344F"/>
    <w:rsid w:val="005E059C"/>
    <w:rsid w:val="005E1C3D"/>
    <w:rsid w:val="005E4298"/>
    <w:rsid w:val="005E5DE9"/>
    <w:rsid w:val="005E7638"/>
    <w:rsid w:val="005F41B9"/>
    <w:rsid w:val="005F66D1"/>
    <w:rsid w:val="005F74B4"/>
    <w:rsid w:val="00601A99"/>
    <w:rsid w:val="00601FDB"/>
    <w:rsid w:val="00603A95"/>
    <w:rsid w:val="00604130"/>
    <w:rsid w:val="00604430"/>
    <w:rsid w:val="006048F0"/>
    <w:rsid w:val="00610A0B"/>
    <w:rsid w:val="00610C3C"/>
    <w:rsid w:val="00611D78"/>
    <w:rsid w:val="006129FC"/>
    <w:rsid w:val="00613C88"/>
    <w:rsid w:val="006235BB"/>
    <w:rsid w:val="0062587E"/>
    <w:rsid w:val="00626099"/>
    <w:rsid w:val="00631166"/>
    <w:rsid w:val="00632C3E"/>
    <w:rsid w:val="0063335A"/>
    <w:rsid w:val="0063649B"/>
    <w:rsid w:val="00640ACF"/>
    <w:rsid w:val="00642602"/>
    <w:rsid w:val="00643BC1"/>
    <w:rsid w:val="00645DB1"/>
    <w:rsid w:val="006467BB"/>
    <w:rsid w:val="00646BB2"/>
    <w:rsid w:val="006476CE"/>
    <w:rsid w:val="0064780A"/>
    <w:rsid w:val="006514C3"/>
    <w:rsid w:val="006527EC"/>
    <w:rsid w:val="0065281A"/>
    <w:rsid w:val="0065282E"/>
    <w:rsid w:val="00652996"/>
    <w:rsid w:val="00653CFB"/>
    <w:rsid w:val="00653EE0"/>
    <w:rsid w:val="00654B34"/>
    <w:rsid w:val="00655F06"/>
    <w:rsid w:val="00657271"/>
    <w:rsid w:val="00657B1F"/>
    <w:rsid w:val="00663F14"/>
    <w:rsid w:val="00664423"/>
    <w:rsid w:val="00664601"/>
    <w:rsid w:val="00666AB4"/>
    <w:rsid w:val="00666B54"/>
    <w:rsid w:val="006701AD"/>
    <w:rsid w:val="00670630"/>
    <w:rsid w:val="0067113F"/>
    <w:rsid w:val="0067319E"/>
    <w:rsid w:val="006746B2"/>
    <w:rsid w:val="00676CC7"/>
    <w:rsid w:val="006811AD"/>
    <w:rsid w:val="00681D11"/>
    <w:rsid w:val="00682CB2"/>
    <w:rsid w:val="00683DC9"/>
    <w:rsid w:val="00684849"/>
    <w:rsid w:val="0068520F"/>
    <w:rsid w:val="00693EEF"/>
    <w:rsid w:val="00695C5B"/>
    <w:rsid w:val="00697250"/>
    <w:rsid w:val="006A058E"/>
    <w:rsid w:val="006A08C1"/>
    <w:rsid w:val="006A1E80"/>
    <w:rsid w:val="006A2B39"/>
    <w:rsid w:val="006A2DA5"/>
    <w:rsid w:val="006A54DC"/>
    <w:rsid w:val="006A58BF"/>
    <w:rsid w:val="006A639C"/>
    <w:rsid w:val="006B09C7"/>
    <w:rsid w:val="006B50EE"/>
    <w:rsid w:val="006B5E4E"/>
    <w:rsid w:val="006B6654"/>
    <w:rsid w:val="006B6B54"/>
    <w:rsid w:val="006C3E84"/>
    <w:rsid w:val="006C5FDE"/>
    <w:rsid w:val="006C70DC"/>
    <w:rsid w:val="006D399C"/>
    <w:rsid w:val="006D457C"/>
    <w:rsid w:val="006D6B65"/>
    <w:rsid w:val="006E13A6"/>
    <w:rsid w:val="006E14FE"/>
    <w:rsid w:val="006F2A22"/>
    <w:rsid w:val="006F498D"/>
    <w:rsid w:val="0070037D"/>
    <w:rsid w:val="0070140E"/>
    <w:rsid w:val="00701D45"/>
    <w:rsid w:val="00701E33"/>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DF9"/>
    <w:rsid w:val="007452DC"/>
    <w:rsid w:val="0074744B"/>
    <w:rsid w:val="00747B0B"/>
    <w:rsid w:val="00750A47"/>
    <w:rsid w:val="00756E33"/>
    <w:rsid w:val="007637A9"/>
    <w:rsid w:val="00764F78"/>
    <w:rsid w:val="0076512C"/>
    <w:rsid w:val="00765613"/>
    <w:rsid w:val="00767608"/>
    <w:rsid w:val="0077361A"/>
    <w:rsid w:val="007749D3"/>
    <w:rsid w:val="00774B13"/>
    <w:rsid w:val="00775E82"/>
    <w:rsid w:val="00776FD3"/>
    <w:rsid w:val="00777A41"/>
    <w:rsid w:val="00780041"/>
    <w:rsid w:val="00786B72"/>
    <w:rsid w:val="00787D31"/>
    <w:rsid w:val="007901DC"/>
    <w:rsid w:val="00791C43"/>
    <w:rsid w:val="00791EA7"/>
    <w:rsid w:val="007942E1"/>
    <w:rsid w:val="007950D0"/>
    <w:rsid w:val="007A69B8"/>
    <w:rsid w:val="007A6E58"/>
    <w:rsid w:val="007B1AC0"/>
    <w:rsid w:val="007B3873"/>
    <w:rsid w:val="007C0373"/>
    <w:rsid w:val="007C4ECD"/>
    <w:rsid w:val="007C6E8A"/>
    <w:rsid w:val="007C6F2E"/>
    <w:rsid w:val="007D452F"/>
    <w:rsid w:val="007D6678"/>
    <w:rsid w:val="007E1CB6"/>
    <w:rsid w:val="007E1E54"/>
    <w:rsid w:val="007E66F6"/>
    <w:rsid w:val="007E75C0"/>
    <w:rsid w:val="007F1490"/>
    <w:rsid w:val="007F292A"/>
    <w:rsid w:val="007F2CA7"/>
    <w:rsid w:val="007F37F0"/>
    <w:rsid w:val="007F6A05"/>
    <w:rsid w:val="007F74DE"/>
    <w:rsid w:val="00801AAB"/>
    <w:rsid w:val="00803D78"/>
    <w:rsid w:val="00804DA0"/>
    <w:rsid w:val="00806122"/>
    <w:rsid w:val="00806786"/>
    <w:rsid w:val="008073F4"/>
    <w:rsid w:val="0081184A"/>
    <w:rsid w:val="00813D64"/>
    <w:rsid w:val="00814D44"/>
    <w:rsid w:val="0081515F"/>
    <w:rsid w:val="008153D3"/>
    <w:rsid w:val="00816A1B"/>
    <w:rsid w:val="00817714"/>
    <w:rsid w:val="008214E7"/>
    <w:rsid w:val="0082413A"/>
    <w:rsid w:val="00824D7A"/>
    <w:rsid w:val="00830EEC"/>
    <w:rsid w:val="008317BE"/>
    <w:rsid w:val="008417C6"/>
    <w:rsid w:val="00841C11"/>
    <w:rsid w:val="008503EB"/>
    <w:rsid w:val="00850A16"/>
    <w:rsid w:val="00851279"/>
    <w:rsid w:val="0085221D"/>
    <w:rsid w:val="00852AA5"/>
    <w:rsid w:val="00853AEB"/>
    <w:rsid w:val="00860B86"/>
    <w:rsid w:val="00865287"/>
    <w:rsid w:val="00865434"/>
    <w:rsid w:val="00865AC6"/>
    <w:rsid w:val="00870186"/>
    <w:rsid w:val="00871267"/>
    <w:rsid w:val="008751EC"/>
    <w:rsid w:val="00875555"/>
    <w:rsid w:val="00875BFD"/>
    <w:rsid w:val="008771A3"/>
    <w:rsid w:val="00877845"/>
    <w:rsid w:val="0088017E"/>
    <w:rsid w:val="00882547"/>
    <w:rsid w:val="00886807"/>
    <w:rsid w:val="00890FE8"/>
    <w:rsid w:val="00891591"/>
    <w:rsid w:val="008916DD"/>
    <w:rsid w:val="00896866"/>
    <w:rsid w:val="008A2FD0"/>
    <w:rsid w:val="008A610B"/>
    <w:rsid w:val="008B3FDC"/>
    <w:rsid w:val="008B468E"/>
    <w:rsid w:val="008C1437"/>
    <w:rsid w:val="008C22C0"/>
    <w:rsid w:val="008C28A6"/>
    <w:rsid w:val="008C487F"/>
    <w:rsid w:val="008C4933"/>
    <w:rsid w:val="008C4C28"/>
    <w:rsid w:val="008D031B"/>
    <w:rsid w:val="008D080D"/>
    <w:rsid w:val="008D12A4"/>
    <w:rsid w:val="008D158E"/>
    <w:rsid w:val="008D2960"/>
    <w:rsid w:val="008D3D68"/>
    <w:rsid w:val="008D41C5"/>
    <w:rsid w:val="008D5149"/>
    <w:rsid w:val="008D6AEC"/>
    <w:rsid w:val="008E165F"/>
    <w:rsid w:val="008E1AF4"/>
    <w:rsid w:val="008E3193"/>
    <w:rsid w:val="008E3E9E"/>
    <w:rsid w:val="008E4558"/>
    <w:rsid w:val="008E5DE5"/>
    <w:rsid w:val="008E6833"/>
    <w:rsid w:val="008E7FD6"/>
    <w:rsid w:val="008F14ED"/>
    <w:rsid w:val="008F4555"/>
    <w:rsid w:val="008F5CEB"/>
    <w:rsid w:val="008F6801"/>
    <w:rsid w:val="00900D70"/>
    <w:rsid w:val="009039FA"/>
    <w:rsid w:val="00905A59"/>
    <w:rsid w:val="0090616F"/>
    <w:rsid w:val="00906EB0"/>
    <w:rsid w:val="00907B6B"/>
    <w:rsid w:val="00910484"/>
    <w:rsid w:val="00912B94"/>
    <w:rsid w:val="0091402F"/>
    <w:rsid w:val="0091593D"/>
    <w:rsid w:val="0091609E"/>
    <w:rsid w:val="00917594"/>
    <w:rsid w:val="0092177F"/>
    <w:rsid w:val="00921A82"/>
    <w:rsid w:val="00922BD6"/>
    <w:rsid w:val="00925907"/>
    <w:rsid w:val="0092596A"/>
    <w:rsid w:val="00925EE1"/>
    <w:rsid w:val="00926EE0"/>
    <w:rsid w:val="009348E4"/>
    <w:rsid w:val="00935478"/>
    <w:rsid w:val="009359B2"/>
    <w:rsid w:val="009370B0"/>
    <w:rsid w:val="00940ADF"/>
    <w:rsid w:val="00942A2F"/>
    <w:rsid w:val="00943B97"/>
    <w:rsid w:val="009455B8"/>
    <w:rsid w:val="00946EE9"/>
    <w:rsid w:val="00951C44"/>
    <w:rsid w:val="0095418D"/>
    <w:rsid w:val="00955B12"/>
    <w:rsid w:val="00955F19"/>
    <w:rsid w:val="0095659C"/>
    <w:rsid w:val="0096284F"/>
    <w:rsid w:val="00962EA8"/>
    <w:rsid w:val="009703DB"/>
    <w:rsid w:val="00972409"/>
    <w:rsid w:val="00973643"/>
    <w:rsid w:val="00974197"/>
    <w:rsid w:val="00974AD3"/>
    <w:rsid w:val="009750A9"/>
    <w:rsid w:val="009773DB"/>
    <w:rsid w:val="00985E70"/>
    <w:rsid w:val="009876D1"/>
    <w:rsid w:val="00987726"/>
    <w:rsid w:val="00987819"/>
    <w:rsid w:val="00987DA1"/>
    <w:rsid w:val="00987F37"/>
    <w:rsid w:val="00992A58"/>
    <w:rsid w:val="00994121"/>
    <w:rsid w:val="009A0544"/>
    <w:rsid w:val="009A24CB"/>
    <w:rsid w:val="009A72E0"/>
    <w:rsid w:val="009A78D0"/>
    <w:rsid w:val="009B031A"/>
    <w:rsid w:val="009B1886"/>
    <w:rsid w:val="009B2DF6"/>
    <w:rsid w:val="009B40D9"/>
    <w:rsid w:val="009B46EE"/>
    <w:rsid w:val="009C0043"/>
    <w:rsid w:val="009C0B7B"/>
    <w:rsid w:val="009C2823"/>
    <w:rsid w:val="009C2E60"/>
    <w:rsid w:val="009C42F5"/>
    <w:rsid w:val="009C4649"/>
    <w:rsid w:val="009C7770"/>
    <w:rsid w:val="009C7942"/>
    <w:rsid w:val="009C7EF2"/>
    <w:rsid w:val="009D1162"/>
    <w:rsid w:val="009D1950"/>
    <w:rsid w:val="009D2F6E"/>
    <w:rsid w:val="009D4D5D"/>
    <w:rsid w:val="009D524B"/>
    <w:rsid w:val="009D5494"/>
    <w:rsid w:val="009E0E77"/>
    <w:rsid w:val="009E1EE4"/>
    <w:rsid w:val="009E3939"/>
    <w:rsid w:val="009E3EFF"/>
    <w:rsid w:val="009E3FD2"/>
    <w:rsid w:val="009E7680"/>
    <w:rsid w:val="009E7A3F"/>
    <w:rsid w:val="009F20CD"/>
    <w:rsid w:val="009F2DA3"/>
    <w:rsid w:val="009F55DC"/>
    <w:rsid w:val="009F634B"/>
    <w:rsid w:val="00A00028"/>
    <w:rsid w:val="00A013CD"/>
    <w:rsid w:val="00A02838"/>
    <w:rsid w:val="00A0289F"/>
    <w:rsid w:val="00A214DE"/>
    <w:rsid w:val="00A24B9A"/>
    <w:rsid w:val="00A25A04"/>
    <w:rsid w:val="00A2663C"/>
    <w:rsid w:val="00A305AC"/>
    <w:rsid w:val="00A31141"/>
    <w:rsid w:val="00A33690"/>
    <w:rsid w:val="00A343E5"/>
    <w:rsid w:val="00A40064"/>
    <w:rsid w:val="00A455E8"/>
    <w:rsid w:val="00A47EE0"/>
    <w:rsid w:val="00A50D4D"/>
    <w:rsid w:val="00A56D4E"/>
    <w:rsid w:val="00A614CF"/>
    <w:rsid w:val="00A644AA"/>
    <w:rsid w:val="00A66B01"/>
    <w:rsid w:val="00A6725B"/>
    <w:rsid w:val="00A70A1B"/>
    <w:rsid w:val="00A70ECC"/>
    <w:rsid w:val="00A710BF"/>
    <w:rsid w:val="00A71B02"/>
    <w:rsid w:val="00A77526"/>
    <w:rsid w:val="00A810C5"/>
    <w:rsid w:val="00A8621D"/>
    <w:rsid w:val="00A9048C"/>
    <w:rsid w:val="00A9266B"/>
    <w:rsid w:val="00A92DEA"/>
    <w:rsid w:val="00A934BB"/>
    <w:rsid w:val="00A93720"/>
    <w:rsid w:val="00A96F87"/>
    <w:rsid w:val="00AA1C57"/>
    <w:rsid w:val="00AB133B"/>
    <w:rsid w:val="00AB246B"/>
    <w:rsid w:val="00AB2758"/>
    <w:rsid w:val="00AB3ACB"/>
    <w:rsid w:val="00AB6374"/>
    <w:rsid w:val="00AB64D2"/>
    <w:rsid w:val="00AB6E15"/>
    <w:rsid w:val="00AC00D6"/>
    <w:rsid w:val="00AC1094"/>
    <w:rsid w:val="00AC1297"/>
    <w:rsid w:val="00AC23C0"/>
    <w:rsid w:val="00AC4054"/>
    <w:rsid w:val="00AC75BE"/>
    <w:rsid w:val="00AC795F"/>
    <w:rsid w:val="00AD284F"/>
    <w:rsid w:val="00AD2D43"/>
    <w:rsid w:val="00AD6593"/>
    <w:rsid w:val="00AD704C"/>
    <w:rsid w:val="00AE0F3D"/>
    <w:rsid w:val="00AE1107"/>
    <w:rsid w:val="00AE33F7"/>
    <w:rsid w:val="00AE70F4"/>
    <w:rsid w:val="00AF3083"/>
    <w:rsid w:val="00AF4043"/>
    <w:rsid w:val="00AF4CB0"/>
    <w:rsid w:val="00AF5D80"/>
    <w:rsid w:val="00AF758B"/>
    <w:rsid w:val="00B057BB"/>
    <w:rsid w:val="00B079F1"/>
    <w:rsid w:val="00B11D41"/>
    <w:rsid w:val="00B14E00"/>
    <w:rsid w:val="00B162E6"/>
    <w:rsid w:val="00B20A25"/>
    <w:rsid w:val="00B21E34"/>
    <w:rsid w:val="00B23B44"/>
    <w:rsid w:val="00B3145E"/>
    <w:rsid w:val="00B348B8"/>
    <w:rsid w:val="00B376EB"/>
    <w:rsid w:val="00B377A6"/>
    <w:rsid w:val="00B40CFC"/>
    <w:rsid w:val="00B4199B"/>
    <w:rsid w:val="00B42346"/>
    <w:rsid w:val="00B47E73"/>
    <w:rsid w:val="00B50407"/>
    <w:rsid w:val="00B50D85"/>
    <w:rsid w:val="00B519E3"/>
    <w:rsid w:val="00B5230A"/>
    <w:rsid w:val="00B53880"/>
    <w:rsid w:val="00B53910"/>
    <w:rsid w:val="00B565B1"/>
    <w:rsid w:val="00B57789"/>
    <w:rsid w:val="00B60CD3"/>
    <w:rsid w:val="00B61431"/>
    <w:rsid w:val="00B61526"/>
    <w:rsid w:val="00B624D3"/>
    <w:rsid w:val="00B634F1"/>
    <w:rsid w:val="00B6390B"/>
    <w:rsid w:val="00B665F4"/>
    <w:rsid w:val="00B66B76"/>
    <w:rsid w:val="00B67397"/>
    <w:rsid w:val="00B70483"/>
    <w:rsid w:val="00B74C6F"/>
    <w:rsid w:val="00B815F6"/>
    <w:rsid w:val="00B84031"/>
    <w:rsid w:val="00B8550D"/>
    <w:rsid w:val="00B856BD"/>
    <w:rsid w:val="00B86AE6"/>
    <w:rsid w:val="00B86B62"/>
    <w:rsid w:val="00B9105A"/>
    <w:rsid w:val="00B95F1B"/>
    <w:rsid w:val="00B964A0"/>
    <w:rsid w:val="00BA0521"/>
    <w:rsid w:val="00BA0540"/>
    <w:rsid w:val="00BA3834"/>
    <w:rsid w:val="00BA4DE9"/>
    <w:rsid w:val="00BA5CC9"/>
    <w:rsid w:val="00BA74F6"/>
    <w:rsid w:val="00BA7CF4"/>
    <w:rsid w:val="00BB145A"/>
    <w:rsid w:val="00BB3877"/>
    <w:rsid w:val="00BB756F"/>
    <w:rsid w:val="00BC0D8D"/>
    <w:rsid w:val="00BC0ED0"/>
    <w:rsid w:val="00BC1258"/>
    <w:rsid w:val="00BC1A7C"/>
    <w:rsid w:val="00BC378B"/>
    <w:rsid w:val="00BD04B9"/>
    <w:rsid w:val="00BD06D2"/>
    <w:rsid w:val="00BD071F"/>
    <w:rsid w:val="00BD45DC"/>
    <w:rsid w:val="00BD4C42"/>
    <w:rsid w:val="00BD583E"/>
    <w:rsid w:val="00BE0246"/>
    <w:rsid w:val="00BE3333"/>
    <w:rsid w:val="00BE3F88"/>
    <w:rsid w:val="00BE7724"/>
    <w:rsid w:val="00BF0B1C"/>
    <w:rsid w:val="00BF138D"/>
    <w:rsid w:val="00BF32FB"/>
    <w:rsid w:val="00BF4AA0"/>
    <w:rsid w:val="00C04D35"/>
    <w:rsid w:val="00C07431"/>
    <w:rsid w:val="00C075C6"/>
    <w:rsid w:val="00C104A9"/>
    <w:rsid w:val="00C11FF8"/>
    <w:rsid w:val="00C1570D"/>
    <w:rsid w:val="00C23924"/>
    <w:rsid w:val="00C276F9"/>
    <w:rsid w:val="00C30021"/>
    <w:rsid w:val="00C3215A"/>
    <w:rsid w:val="00C328D8"/>
    <w:rsid w:val="00C34BB2"/>
    <w:rsid w:val="00C3674E"/>
    <w:rsid w:val="00C40C3F"/>
    <w:rsid w:val="00C4257E"/>
    <w:rsid w:val="00C43192"/>
    <w:rsid w:val="00C451F7"/>
    <w:rsid w:val="00C47024"/>
    <w:rsid w:val="00C51296"/>
    <w:rsid w:val="00C52650"/>
    <w:rsid w:val="00C54885"/>
    <w:rsid w:val="00C5787A"/>
    <w:rsid w:val="00C605B8"/>
    <w:rsid w:val="00C60F36"/>
    <w:rsid w:val="00C61AE1"/>
    <w:rsid w:val="00C62CAA"/>
    <w:rsid w:val="00C64AC6"/>
    <w:rsid w:val="00C65941"/>
    <w:rsid w:val="00C7208D"/>
    <w:rsid w:val="00C7394B"/>
    <w:rsid w:val="00C7484F"/>
    <w:rsid w:val="00C74A05"/>
    <w:rsid w:val="00C849DF"/>
    <w:rsid w:val="00C84D8E"/>
    <w:rsid w:val="00C84F89"/>
    <w:rsid w:val="00C8694C"/>
    <w:rsid w:val="00C86AA3"/>
    <w:rsid w:val="00C873F8"/>
    <w:rsid w:val="00C96DE9"/>
    <w:rsid w:val="00C96EDE"/>
    <w:rsid w:val="00CA2B92"/>
    <w:rsid w:val="00CA36F0"/>
    <w:rsid w:val="00CA3B35"/>
    <w:rsid w:val="00CA4918"/>
    <w:rsid w:val="00CA669C"/>
    <w:rsid w:val="00CA7510"/>
    <w:rsid w:val="00CA7E3D"/>
    <w:rsid w:val="00CB09F9"/>
    <w:rsid w:val="00CB22E5"/>
    <w:rsid w:val="00CB31CF"/>
    <w:rsid w:val="00CB56F0"/>
    <w:rsid w:val="00CB7A0C"/>
    <w:rsid w:val="00CC02EA"/>
    <w:rsid w:val="00CC13BB"/>
    <w:rsid w:val="00CC1EDD"/>
    <w:rsid w:val="00CC2AA8"/>
    <w:rsid w:val="00CC4CB8"/>
    <w:rsid w:val="00CC6CA0"/>
    <w:rsid w:val="00CC7872"/>
    <w:rsid w:val="00CD1CD0"/>
    <w:rsid w:val="00CD7500"/>
    <w:rsid w:val="00CE12CA"/>
    <w:rsid w:val="00CE50A4"/>
    <w:rsid w:val="00CE6514"/>
    <w:rsid w:val="00CE763B"/>
    <w:rsid w:val="00CE7B4A"/>
    <w:rsid w:val="00CF11B1"/>
    <w:rsid w:val="00CF2D2D"/>
    <w:rsid w:val="00CF493C"/>
    <w:rsid w:val="00CF650B"/>
    <w:rsid w:val="00CF65C5"/>
    <w:rsid w:val="00D01F9A"/>
    <w:rsid w:val="00D052BF"/>
    <w:rsid w:val="00D0543D"/>
    <w:rsid w:val="00D06B02"/>
    <w:rsid w:val="00D11929"/>
    <w:rsid w:val="00D11C77"/>
    <w:rsid w:val="00D1221A"/>
    <w:rsid w:val="00D137AD"/>
    <w:rsid w:val="00D14602"/>
    <w:rsid w:val="00D17D2E"/>
    <w:rsid w:val="00D20BE4"/>
    <w:rsid w:val="00D25173"/>
    <w:rsid w:val="00D258FA"/>
    <w:rsid w:val="00D2699C"/>
    <w:rsid w:val="00D2734C"/>
    <w:rsid w:val="00D303DE"/>
    <w:rsid w:val="00D3120F"/>
    <w:rsid w:val="00D43390"/>
    <w:rsid w:val="00D45190"/>
    <w:rsid w:val="00D46F4D"/>
    <w:rsid w:val="00D477A3"/>
    <w:rsid w:val="00D47E1F"/>
    <w:rsid w:val="00D5107F"/>
    <w:rsid w:val="00D52AC3"/>
    <w:rsid w:val="00D53CDB"/>
    <w:rsid w:val="00D54F57"/>
    <w:rsid w:val="00D566C7"/>
    <w:rsid w:val="00D57591"/>
    <w:rsid w:val="00D577EB"/>
    <w:rsid w:val="00D62A40"/>
    <w:rsid w:val="00D63026"/>
    <w:rsid w:val="00D638B5"/>
    <w:rsid w:val="00D63A51"/>
    <w:rsid w:val="00D64CE5"/>
    <w:rsid w:val="00D65ACE"/>
    <w:rsid w:val="00D67F91"/>
    <w:rsid w:val="00D71F61"/>
    <w:rsid w:val="00D72805"/>
    <w:rsid w:val="00D72F07"/>
    <w:rsid w:val="00D7448A"/>
    <w:rsid w:val="00D7564B"/>
    <w:rsid w:val="00D75654"/>
    <w:rsid w:val="00D75C59"/>
    <w:rsid w:val="00D850AA"/>
    <w:rsid w:val="00D859BC"/>
    <w:rsid w:val="00D85A59"/>
    <w:rsid w:val="00D8601D"/>
    <w:rsid w:val="00D872F5"/>
    <w:rsid w:val="00D92D2A"/>
    <w:rsid w:val="00D93BDB"/>
    <w:rsid w:val="00D960EA"/>
    <w:rsid w:val="00DA2BFD"/>
    <w:rsid w:val="00DA497E"/>
    <w:rsid w:val="00DA5AA9"/>
    <w:rsid w:val="00DA6A69"/>
    <w:rsid w:val="00DA7EBB"/>
    <w:rsid w:val="00DB10C1"/>
    <w:rsid w:val="00DB4B95"/>
    <w:rsid w:val="00DB54B6"/>
    <w:rsid w:val="00DB6B6A"/>
    <w:rsid w:val="00DB7417"/>
    <w:rsid w:val="00DC1D42"/>
    <w:rsid w:val="00DC5D5F"/>
    <w:rsid w:val="00DD2DBC"/>
    <w:rsid w:val="00DD50EF"/>
    <w:rsid w:val="00DD6901"/>
    <w:rsid w:val="00DD6C37"/>
    <w:rsid w:val="00DE06FF"/>
    <w:rsid w:val="00DE0C3B"/>
    <w:rsid w:val="00DE259F"/>
    <w:rsid w:val="00DE2FB9"/>
    <w:rsid w:val="00DE318B"/>
    <w:rsid w:val="00DE3699"/>
    <w:rsid w:val="00DE578F"/>
    <w:rsid w:val="00DF315E"/>
    <w:rsid w:val="00DF48F9"/>
    <w:rsid w:val="00DF5EE2"/>
    <w:rsid w:val="00DF7014"/>
    <w:rsid w:val="00E01870"/>
    <w:rsid w:val="00E03B72"/>
    <w:rsid w:val="00E06DB1"/>
    <w:rsid w:val="00E06F0A"/>
    <w:rsid w:val="00E14F32"/>
    <w:rsid w:val="00E20F97"/>
    <w:rsid w:val="00E21AD3"/>
    <w:rsid w:val="00E24A26"/>
    <w:rsid w:val="00E25CCC"/>
    <w:rsid w:val="00E26996"/>
    <w:rsid w:val="00E3054F"/>
    <w:rsid w:val="00E32166"/>
    <w:rsid w:val="00E3273B"/>
    <w:rsid w:val="00E32CC8"/>
    <w:rsid w:val="00E36A04"/>
    <w:rsid w:val="00E410D8"/>
    <w:rsid w:val="00E4307C"/>
    <w:rsid w:val="00E453C8"/>
    <w:rsid w:val="00E459AE"/>
    <w:rsid w:val="00E510AE"/>
    <w:rsid w:val="00E52D5F"/>
    <w:rsid w:val="00E54390"/>
    <w:rsid w:val="00E5598D"/>
    <w:rsid w:val="00E60DAF"/>
    <w:rsid w:val="00E61F75"/>
    <w:rsid w:val="00E63B4D"/>
    <w:rsid w:val="00E6602F"/>
    <w:rsid w:val="00E67017"/>
    <w:rsid w:val="00E673AD"/>
    <w:rsid w:val="00E702B8"/>
    <w:rsid w:val="00E7069A"/>
    <w:rsid w:val="00E73684"/>
    <w:rsid w:val="00E743A6"/>
    <w:rsid w:val="00E748C3"/>
    <w:rsid w:val="00E74967"/>
    <w:rsid w:val="00E75374"/>
    <w:rsid w:val="00E7699D"/>
    <w:rsid w:val="00E76F46"/>
    <w:rsid w:val="00E80AA7"/>
    <w:rsid w:val="00E80BF6"/>
    <w:rsid w:val="00E80F52"/>
    <w:rsid w:val="00E83066"/>
    <w:rsid w:val="00E83DB1"/>
    <w:rsid w:val="00E84627"/>
    <w:rsid w:val="00E85726"/>
    <w:rsid w:val="00E87727"/>
    <w:rsid w:val="00E923AC"/>
    <w:rsid w:val="00E97FD8"/>
    <w:rsid w:val="00EA3043"/>
    <w:rsid w:val="00EA4538"/>
    <w:rsid w:val="00EA543E"/>
    <w:rsid w:val="00EA6491"/>
    <w:rsid w:val="00EB0640"/>
    <w:rsid w:val="00EB225D"/>
    <w:rsid w:val="00EB5CE1"/>
    <w:rsid w:val="00EC48E7"/>
    <w:rsid w:val="00EC4CA2"/>
    <w:rsid w:val="00EC54B2"/>
    <w:rsid w:val="00EC5B94"/>
    <w:rsid w:val="00ED3B39"/>
    <w:rsid w:val="00ED61D0"/>
    <w:rsid w:val="00ED770A"/>
    <w:rsid w:val="00EE46F3"/>
    <w:rsid w:val="00EE5F64"/>
    <w:rsid w:val="00EF25E9"/>
    <w:rsid w:val="00EF4FE7"/>
    <w:rsid w:val="00EF6459"/>
    <w:rsid w:val="00F008C1"/>
    <w:rsid w:val="00F00B8D"/>
    <w:rsid w:val="00F0399E"/>
    <w:rsid w:val="00F03E10"/>
    <w:rsid w:val="00F0423B"/>
    <w:rsid w:val="00F145BE"/>
    <w:rsid w:val="00F21167"/>
    <w:rsid w:val="00F22A38"/>
    <w:rsid w:val="00F276FE"/>
    <w:rsid w:val="00F277CB"/>
    <w:rsid w:val="00F3280E"/>
    <w:rsid w:val="00F362D1"/>
    <w:rsid w:val="00F3695B"/>
    <w:rsid w:val="00F36D4C"/>
    <w:rsid w:val="00F36EA6"/>
    <w:rsid w:val="00F40883"/>
    <w:rsid w:val="00F4379F"/>
    <w:rsid w:val="00F44618"/>
    <w:rsid w:val="00F54A2B"/>
    <w:rsid w:val="00F564B1"/>
    <w:rsid w:val="00F6241B"/>
    <w:rsid w:val="00F6651C"/>
    <w:rsid w:val="00F66567"/>
    <w:rsid w:val="00F67616"/>
    <w:rsid w:val="00F67FB5"/>
    <w:rsid w:val="00F7013E"/>
    <w:rsid w:val="00F70BCC"/>
    <w:rsid w:val="00F72E93"/>
    <w:rsid w:val="00F74D45"/>
    <w:rsid w:val="00F76E35"/>
    <w:rsid w:val="00F83AD5"/>
    <w:rsid w:val="00F83C73"/>
    <w:rsid w:val="00F8525E"/>
    <w:rsid w:val="00F86E11"/>
    <w:rsid w:val="00F909BF"/>
    <w:rsid w:val="00F940B9"/>
    <w:rsid w:val="00F959FD"/>
    <w:rsid w:val="00F97637"/>
    <w:rsid w:val="00F97960"/>
    <w:rsid w:val="00FA17A1"/>
    <w:rsid w:val="00FA3E79"/>
    <w:rsid w:val="00FA3EA0"/>
    <w:rsid w:val="00FA4B71"/>
    <w:rsid w:val="00FA735D"/>
    <w:rsid w:val="00FB218D"/>
    <w:rsid w:val="00FB3472"/>
    <w:rsid w:val="00FB35F3"/>
    <w:rsid w:val="00FB4B80"/>
    <w:rsid w:val="00FC1861"/>
    <w:rsid w:val="00FC5180"/>
    <w:rsid w:val="00FC5782"/>
    <w:rsid w:val="00FC5EAE"/>
    <w:rsid w:val="00FC6694"/>
    <w:rsid w:val="00FC73BF"/>
    <w:rsid w:val="00FD0214"/>
    <w:rsid w:val="00FD3081"/>
    <w:rsid w:val="00FD6094"/>
    <w:rsid w:val="00FD6825"/>
    <w:rsid w:val="00FD6B85"/>
    <w:rsid w:val="00FE09E2"/>
    <w:rsid w:val="00FE3C02"/>
    <w:rsid w:val="00FE47A7"/>
    <w:rsid w:val="00FE59E1"/>
    <w:rsid w:val="00FE6845"/>
    <w:rsid w:val="00FE7792"/>
    <w:rsid w:val="00FF1781"/>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505862BD-D849-4FC1-9C94-F39D7BC58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D0543D"/>
    <w:pPr>
      <w:keepNext/>
      <w:ind w:firstLineChars="0" w:firstLine="0"/>
      <w:jc w:val="center"/>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D0543D"/>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CF493C"/>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CF493C"/>
    <w:pPr>
      <w:spacing w:line="240" w:lineRule="auto"/>
      <w:ind w:firstLineChars="400" w:firstLine="4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6B6654"/>
    <w:pPr>
      <w:spacing w:line="240" w:lineRule="auto"/>
      <w:ind w:firstLineChars="0" w:firstLine="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customStyle="1" w:styleId="13">
    <w:name w:val="未解析的提及1"/>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8">
    <w:name w:val="表格"/>
    <w:basedOn w:val="a"/>
    <w:link w:val="af9"/>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9">
    <w:name w:val="表格 字元"/>
    <w:basedOn w:val="a0"/>
    <w:link w:val="af8"/>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a">
    <w:name w:val="無縮排"/>
    <w:basedOn w:val="a"/>
    <w:link w:val="afb"/>
    <w:qFormat/>
    <w:rsid w:val="00025BEA"/>
    <w:pPr>
      <w:spacing w:beforeLines="0" w:before="0" w:line="240" w:lineRule="auto"/>
      <w:ind w:firstLineChars="0" w:firstLine="0"/>
      <w:jc w:val="left"/>
    </w:pPr>
  </w:style>
  <w:style w:type="character" w:customStyle="1" w:styleId="afb">
    <w:name w:val="無縮排 字元"/>
    <w:basedOn w:val="a0"/>
    <w:link w:val="afa"/>
    <w:rsid w:val="00025BEA"/>
    <w:rPr>
      <w:rFonts w:ascii="Times New Roman" w:eastAsia="標楷體" w:hAnsi="Times New Roman" w:cs="Times New Roman"/>
      <w:szCs w:val="20"/>
    </w:rPr>
  </w:style>
  <w:style w:type="paragraph" w:customStyle="1" w:styleId="afc">
    <w:name w:val="參考文獻"/>
    <w:link w:val="afd"/>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d">
    <w:name w:val="參考文獻 字元"/>
    <w:basedOn w:val="a0"/>
    <w:link w:val="afc"/>
    <w:rsid w:val="006C3E84"/>
    <w:rPr>
      <w:rFonts w:ascii="Times New Roman" w:eastAsia="標楷體" w:hAnsi="Times New Roman" w:cs="Times New Roman"/>
      <w:szCs w:val="20"/>
    </w:rPr>
  </w:style>
  <w:style w:type="character" w:styleId="afe">
    <w:name w:val="annotation reference"/>
    <w:basedOn w:val="a0"/>
    <w:uiPriority w:val="99"/>
    <w:semiHidden/>
    <w:unhideWhenUsed/>
    <w:rsid w:val="00FE6845"/>
    <w:rPr>
      <w:sz w:val="18"/>
      <w:szCs w:val="18"/>
    </w:rPr>
  </w:style>
  <w:style w:type="paragraph" w:styleId="aff">
    <w:name w:val="annotation text"/>
    <w:basedOn w:val="a"/>
    <w:link w:val="aff0"/>
    <w:uiPriority w:val="99"/>
    <w:unhideWhenUsed/>
    <w:rsid w:val="00FE6845"/>
    <w:pPr>
      <w:jc w:val="left"/>
    </w:pPr>
  </w:style>
  <w:style w:type="character" w:customStyle="1" w:styleId="aff0">
    <w:name w:val="註解文字 字元"/>
    <w:basedOn w:val="a0"/>
    <w:link w:val="aff"/>
    <w:uiPriority w:val="99"/>
    <w:rsid w:val="00FE6845"/>
    <w:rPr>
      <w:rFonts w:ascii="Times New Roman" w:eastAsia="標楷體" w:hAnsi="Times New Roman" w:cs="Times New Roman"/>
      <w:szCs w:val="20"/>
    </w:rPr>
  </w:style>
  <w:style w:type="paragraph" w:styleId="aff1">
    <w:name w:val="annotation subject"/>
    <w:basedOn w:val="aff"/>
    <w:next w:val="aff"/>
    <w:link w:val="aff2"/>
    <w:uiPriority w:val="99"/>
    <w:semiHidden/>
    <w:unhideWhenUsed/>
    <w:rsid w:val="00FE6845"/>
    <w:rPr>
      <w:b/>
      <w:bCs/>
    </w:rPr>
  </w:style>
  <w:style w:type="character" w:customStyle="1" w:styleId="aff2">
    <w:name w:val="註解主旨 字元"/>
    <w:basedOn w:val="aff0"/>
    <w:link w:val="aff1"/>
    <w:uiPriority w:val="99"/>
    <w:semiHidden/>
    <w:rsid w:val="00FE6845"/>
    <w:rPr>
      <w:rFonts w:ascii="Times New Roman" w:eastAsia="標楷體" w:hAnsi="Times New Roman" w:cs="Times New Roman"/>
      <w:b/>
      <w:bCs/>
      <w:szCs w:val="20"/>
    </w:rPr>
  </w:style>
  <w:style w:type="paragraph" w:styleId="aff3">
    <w:name w:val="Revision"/>
    <w:hidden/>
    <w:uiPriority w:val="99"/>
    <w:semiHidden/>
    <w:rsid w:val="00A24B9A"/>
    <w:rPr>
      <w:rFonts w:ascii="Times New Roman" w:eastAsia="標楷體" w:hAnsi="Times New Roman" w:cs="Times New Roman"/>
      <w:szCs w:val="20"/>
    </w:rPr>
  </w:style>
  <w:style w:type="paragraph" w:customStyle="1" w:styleId="aff4">
    <w:name w:val="目錄"/>
    <w:basedOn w:val="11"/>
    <w:link w:val="aff5"/>
    <w:qFormat/>
    <w:rsid w:val="00C7208D"/>
    <w:rPr>
      <w:noProof/>
    </w:rPr>
  </w:style>
  <w:style w:type="character" w:customStyle="1" w:styleId="12">
    <w:name w:val="目錄 1 字元"/>
    <w:basedOn w:val="a0"/>
    <w:link w:val="11"/>
    <w:uiPriority w:val="39"/>
    <w:rsid w:val="00CF493C"/>
    <w:rPr>
      <w:rFonts w:ascii="Times New Roman" w:eastAsia="標楷體" w:hAnsi="Times New Roman" w:cs="Times New Roman"/>
      <w:b/>
      <w:bCs/>
      <w:szCs w:val="24"/>
    </w:rPr>
  </w:style>
  <w:style w:type="character" w:customStyle="1" w:styleId="aff5">
    <w:name w:val="目錄 字元"/>
    <w:basedOn w:val="12"/>
    <w:link w:val="aff4"/>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6">
    <w:name w:val="FollowedHyperlink"/>
    <w:basedOn w:val="a0"/>
    <w:uiPriority w:val="99"/>
    <w:semiHidden/>
    <w:unhideWhenUsed/>
    <w:rsid w:val="0067319E"/>
    <w:rPr>
      <w:color w:val="954F72" w:themeColor="followedHyperlink"/>
      <w:u w:val="single"/>
    </w:rPr>
  </w:style>
  <w:style w:type="paragraph" w:styleId="aff7">
    <w:name w:val="Balloon Text"/>
    <w:basedOn w:val="a"/>
    <w:link w:val="aff8"/>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aff8">
    <w:name w:val="註解方塊文字 字元"/>
    <w:basedOn w:val="a0"/>
    <w:link w:val="aff7"/>
    <w:uiPriority w:val="99"/>
    <w:semiHidden/>
    <w:rsid w:val="00457409"/>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microsoft.com/office/2011/relationships/commentsExtended" Target="commentsExtended.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C12B5110-053B-440D-8656-5DF4E97CB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85</Pages>
  <Words>48178</Words>
  <Characters>274619</Characters>
  <Application>Microsoft Office Word</Application>
  <DocSecurity>0</DocSecurity>
  <Lines>2288</Lines>
  <Paragraphs>644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13</cp:revision>
  <cp:lastPrinted>2025-03-20T06:26:00Z</cp:lastPrinted>
  <dcterms:created xsi:type="dcterms:W3CDTF">2025-03-20T14:14:00Z</dcterms:created>
  <dcterms:modified xsi:type="dcterms:W3CDTF">2025-03-25T19:17:00Z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id="FhY0Fds7"/&gt;&lt;style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