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af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proofErr w:type="spellStart"/>
      <w:r w:rsidRPr="006048F0">
        <w:t>Deribit</w:t>
      </w:r>
      <w:proofErr w:type="spellEnd"/>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w:t>
      </w:r>
      <w:proofErr w:type="spellStart"/>
      <w:r w:rsidRPr="006048F0">
        <w:t>Deribit</w:t>
      </w:r>
      <w:proofErr w:type="spellEnd"/>
      <w:r w:rsidRPr="006048F0">
        <w:t xml:space="preserve">,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w:t>
      </w:r>
      <w:proofErr w:type="spellStart"/>
      <w:r w:rsidRPr="006048F0">
        <w:t>Tsyvinski</w:t>
      </w:r>
      <w:proofErr w:type="spellEnd"/>
      <w:r w:rsidRPr="006048F0">
        <w:t xml:space="preserve">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06856A80"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4A0BCA">
          <w:rPr>
            <w:noProof/>
            <w:webHidden/>
          </w:rPr>
          <w:t>I</w:t>
        </w:r>
        <w:r w:rsidR="00E32166">
          <w:rPr>
            <w:noProof/>
            <w:webHidden/>
          </w:rPr>
          <w:fldChar w:fldCharType="end"/>
        </w:r>
      </w:hyperlink>
    </w:p>
    <w:p w14:paraId="51A28B41" w14:textId="3E013B6E"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4A0BCA">
          <w:rPr>
            <w:noProof/>
            <w:webHidden/>
          </w:rPr>
          <w:t>II</w:t>
        </w:r>
        <w:r>
          <w:rPr>
            <w:noProof/>
            <w:webHidden/>
          </w:rPr>
          <w:fldChar w:fldCharType="end"/>
        </w:r>
      </w:hyperlink>
    </w:p>
    <w:p w14:paraId="63C5303A" w14:textId="19680474"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4A0BCA">
          <w:rPr>
            <w:noProof/>
            <w:webHidden/>
          </w:rPr>
          <w:t>IV</w:t>
        </w:r>
        <w:r>
          <w:rPr>
            <w:noProof/>
            <w:webHidden/>
          </w:rPr>
          <w:fldChar w:fldCharType="end"/>
        </w:r>
      </w:hyperlink>
    </w:p>
    <w:p w14:paraId="1ED80554" w14:textId="2738DA24"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4A0BCA">
          <w:rPr>
            <w:noProof/>
            <w:webHidden/>
          </w:rPr>
          <w:t>V</w:t>
        </w:r>
        <w:r>
          <w:rPr>
            <w:noProof/>
            <w:webHidden/>
          </w:rPr>
          <w:fldChar w:fldCharType="end"/>
        </w:r>
      </w:hyperlink>
    </w:p>
    <w:p w14:paraId="60511C57" w14:textId="69BA45AE"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4A0BCA">
          <w:rPr>
            <w:noProof/>
            <w:webHidden/>
          </w:rPr>
          <w:t>VIII</w:t>
        </w:r>
        <w:r>
          <w:rPr>
            <w:noProof/>
            <w:webHidden/>
          </w:rPr>
          <w:fldChar w:fldCharType="end"/>
        </w:r>
      </w:hyperlink>
    </w:p>
    <w:p w14:paraId="22B9119F" w14:textId="0CF566E9"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4A0BCA">
          <w:rPr>
            <w:noProof/>
            <w:webHidden/>
          </w:rPr>
          <w:t>IX</w:t>
        </w:r>
        <w:r>
          <w:rPr>
            <w:noProof/>
            <w:webHidden/>
          </w:rPr>
          <w:fldChar w:fldCharType="end"/>
        </w:r>
      </w:hyperlink>
    </w:p>
    <w:p w14:paraId="30E5B656" w14:textId="436AB654"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4A0BCA">
          <w:rPr>
            <w:noProof/>
            <w:webHidden/>
          </w:rPr>
          <w:t>11</w:t>
        </w:r>
        <w:r>
          <w:rPr>
            <w:noProof/>
            <w:webHidden/>
          </w:rPr>
          <w:fldChar w:fldCharType="end"/>
        </w:r>
      </w:hyperlink>
    </w:p>
    <w:p w14:paraId="7790D635" w14:textId="76561E0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4A0BCA">
          <w:rPr>
            <w:noProof/>
            <w:webHidden/>
          </w:rPr>
          <w:t>11</w:t>
        </w:r>
        <w:r>
          <w:rPr>
            <w:noProof/>
            <w:webHidden/>
          </w:rPr>
          <w:fldChar w:fldCharType="end"/>
        </w:r>
      </w:hyperlink>
    </w:p>
    <w:p w14:paraId="0A76AEB6" w14:textId="36E3FAD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4A0BCA">
          <w:rPr>
            <w:noProof/>
            <w:webHidden/>
          </w:rPr>
          <w:t>19</w:t>
        </w:r>
        <w:r>
          <w:rPr>
            <w:noProof/>
            <w:webHidden/>
          </w:rPr>
          <w:fldChar w:fldCharType="end"/>
        </w:r>
      </w:hyperlink>
    </w:p>
    <w:p w14:paraId="06192E8C" w14:textId="46F46E62"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4A0BCA">
          <w:rPr>
            <w:noProof/>
            <w:webHidden/>
          </w:rPr>
          <w:t>20</w:t>
        </w:r>
        <w:r>
          <w:rPr>
            <w:noProof/>
            <w:webHidden/>
          </w:rPr>
          <w:fldChar w:fldCharType="end"/>
        </w:r>
      </w:hyperlink>
    </w:p>
    <w:p w14:paraId="0F1B6DB4" w14:textId="2DEE5C5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4A0BCA">
          <w:rPr>
            <w:noProof/>
            <w:webHidden/>
          </w:rPr>
          <w:t>20</w:t>
        </w:r>
        <w:r>
          <w:rPr>
            <w:noProof/>
            <w:webHidden/>
          </w:rPr>
          <w:fldChar w:fldCharType="end"/>
        </w:r>
      </w:hyperlink>
    </w:p>
    <w:p w14:paraId="2A4C58C0" w14:textId="6176477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4A0BCA">
          <w:rPr>
            <w:noProof/>
            <w:webHidden/>
          </w:rPr>
          <w:t>20</w:t>
        </w:r>
        <w:r>
          <w:rPr>
            <w:noProof/>
            <w:webHidden/>
          </w:rPr>
          <w:fldChar w:fldCharType="end"/>
        </w:r>
      </w:hyperlink>
    </w:p>
    <w:p w14:paraId="4DF586BB" w14:textId="4BBA3CA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4A0BCA">
          <w:rPr>
            <w:noProof/>
            <w:webHidden/>
          </w:rPr>
          <w:t>21</w:t>
        </w:r>
        <w:r>
          <w:rPr>
            <w:noProof/>
            <w:webHidden/>
          </w:rPr>
          <w:fldChar w:fldCharType="end"/>
        </w:r>
      </w:hyperlink>
    </w:p>
    <w:p w14:paraId="5F3E8AA0" w14:textId="25C4ECF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4A0BCA">
          <w:rPr>
            <w:noProof/>
            <w:webHidden/>
          </w:rPr>
          <w:t>21</w:t>
        </w:r>
        <w:r>
          <w:rPr>
            <w:noProof/>
            <w:webHidden/>
          </w:rPr>
          <w:fldChar w:fldCharType="end"/>
        </w:r>
      </w:hyperlink>
    </w:p>
    <w:p w14:paraId="7D58FC08" w14:textId="64CBE78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4A0BCA">
          <w:rPr>
            <w:noProof/>
            <w:webHidden/>
          </w:rPr>
          <w:t>22</w:t>
        </w:r>
        <w:r>
          <w:rPr>
            <w:noProof/>
            <w:webHidden/>
          </w:rPr>
          <w:fldChar w:fldCharType="end"/>
        </w:r>
      </w:hyperlink>
    </w:p>
    <w:p w14:paraId="59C9ABED" w14:textId="3065D39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4A0BCA">
          <w:rPr>
            <w:noProof/>
            <w:webHidden/>
          </w:rPr>
          <w:t>23</w:t>
        </w:r>
        <w:r>
          <w:rPr>
            <w:noProof/>
            <w:webHidden/>
          </w:rPr>
          <w:fldChar w:fldCharType="end"/>
        </w:r>
      </w:hyperlink>
    </w:p>
    <w:p w14:paraId="28D58807" w14:textId="1404CDE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4A0BCA">
          <w:rPr>
            <w:noProof/>
            <w:webHidden/>
          </w:rPr>
          <w:t>23</w:t>
        </w:r>
        <w:r>
          <w:rPr>
            <w:noProof/>
            <w:webHidden/>
          </w:rPr>
          <w:fldChar w:fldCharType="end"/>
        </w:r>
      </w:hyperlink>
    </w:p>
    <w:p w14:paraId="22D041B9" w14:textId="33CC167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4A0BCA">
          <w:rPr>
            <w:noProof/>
            <w:webHidden/>
          </w:rPr>
          <w:t>24</w:t>
        </w:r>
        <w:r>
          <w:rPr>
            <w:noProof/>
            <w:webHidden/>
          </w:rPr>
          <w:fldChar w:fldCharType="end"/>
        </w:r>
      </w:hyperlink>
    </w:p>
    <w:p w14:paraId="2A760D22" w14:textId="03F21346"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4A0BCA">
          <w:rPr>
            <w:noProof/>
            <w:webHidden/>
          </w:rPr>
          <w:t>26</w:t>
        </w:r>
        <w:r>
          <w:rPr>
            <w:noProof/>
            <w:webHidden/>
          </w:rPr>
          <w:fldChar w:fldCharType="end"/>
        </w:r>
      </w:hyperlink>
    </w:p>
    <w:p w14:paraId="0DE28A4D" w14:textId="4987847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4A0BCA">
          <w:rPr>
            <w:noProof/>
            <w:webHidden/>
          </w:rPr>
          <w:t>26</w:t>
        </w:r>
        <w:r>
          <w:rPr>
            <w:noProof/>
            <w:webHidden/>
          </w:rPr>
          <w:fldChar w:fldCharType="end"/>
        </w:r>
      </w:hyperlink>
    </w:p>
    <w:p w14:paraId="46E0613F" w14:textId="56B572A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4A0BCA">
          <w:rPr>
            <w:noProof/>
            <w:webHidden/>
          </w:rPr>
          <w:t>27</w:t>
        </w:r>
        <w:r>
          <w:rPr>
            <w:noProof/>
            <w:webHidden/>
          </w:rPr>
          <w:fldChar w:fldCharType="end"/>
        </w:r>
      </w:hyperlink>
    </w:p>
    <w:p w14:paraId="28FF8D59" w14:textId="134275B6"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4A0BCA">
          <w:rPr>
            <w:noProof/>
            <w:webHidden/>
          </w:rPr>
          <w:t>31</w:t>
        </w:r>
        <w:r>
          <w:rPr>
            <w:noProof/>
            <w:webHidden/>
          </w:rPr>
          <w:fldChar w:fldCharType="end"/>
        </w:r>
      </w:hyperlink>
    </w:p>
    <w:p w14:paraId="6EDE528A" w14:textId="5577759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4A0BCA">
          <w:rPr>
            <w:noProof/>
            <w:webHidden/>
          </w:rPr>
          <w:t>31</w:t>
        </w:r>
        <w:r>
          <w:rPr>
            <w:noProof/>
            <w:webHidden/>
          </w:rPr>
          <w:fldChar w:fldCharType="end"/>
        </w:r>
      </w:hyperlink>
    </w:p>
    <w:p w14:paraId="621175B6" w14:textId="1572AA1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4A0BCA">
          <w:rPr>
            <w:noProof/>
            <w:webHidden/>
          </w:rPr>
          <w:t>33</w:t>
        </w:r>
        <w:r>
          <w:rPr>
            <w:noProof/>
            <w:webHidden/>
          </w:rPr>
          <w:fldChar w:fldCharType="end"/>
        </w:r>
      </w:hyperlink>
    </w:p>
    <w:p w14:paraId="52DDB171" w14:textId="0825636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4A0BCA">
          <w:rPr>
            <w:noProof/>
            <w:webHidden/>
          </w:rPr>
          <w:t>33</w:t>
        </w:r>
        <w:r>
          <w:rPr>
            <w:noProof/>
            <w:webHidden/>
          </w:rPr>
          <w:fldChar w:fldCharType="end"/>
        </w:r>
      </w:hyperlink>
    </w:p>
    <w:p w14:paraId="1DED0C3A" w14:textId="79AB51A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4A0BCA">
          <w:rPr>
            <w:noProof/>
            <w:webHidden/>
          </w:rPr>
          <w:t>34</w:t>
        </w:r>
        <w:r>
          <w:rPr>
            <w:noProof/>
            <w:webHidden/>
          </w:rPr>
          <w:fldChar w:fldCharType="end"/>
        </w:r>
      </w:hyperlink>
    </w:p>
    <w:p w14:paraId="29FACE2F" w14:textId="6BE7422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4A0BCA">
          <w:rPr>
            <w:noProof/>
            <w:webHidden/>
          </w:rPr>
          <w:t>37</w:t>
        </w:r>
        <w:r>
          <w:rPr>
            <w:noProof/>
            <w:webHidden/>
          </w:rPr>
          <w:fldChar w:fldCharType="end"/>
        </w:r>
      </w:hyperlink>
    </w:p>
    <w:p w14:paraId="15C4B4FF" w14:textId="6DD5BFF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4A0BCA">
          <w:rPr>
            <w:noProof/>
            <w:webHidden/>
          </w:rPr>
          <w:t>39</w:t>
        </w:r>
        <w:r>
          <w:rPr>
            <w:noProof/>
            <w:webHidden/>
          </w:rPr>
          <w:fldChar w:fldCharType="end"/>
        </w:r>
      </w:hyperlink>
    </w:p>
    <w:p w14:paraId="36605EE6" w14:textId="22A3DE6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4A0BCA">
          <w:rPr>
            <w:noProof/>
            <w:webHidden/>
          </w:rPr>
          <w:t>42</w:t>
        </w:r>
        <w:r>
          <w:rPr>
            <w:noProof/>
            <w:webHidden/>
          </w:rPr>
          <w:fldChar w:fldCharType="end"/>
        </w:r>
      </w:hyperlink>
    </w:p>
    <w:p w14:paraId="2A25633D" w14:textId="4BFFD93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4A0BCA">
          <w:rPr>
            <w:noProof/>
            <w:webHidden/>
          </w:rPr>
          <w:t>42</w:t>
        </w:r>
        <w:r>
          <w:rPr>
            <w:noProof/>
            <w:webHidden/>
          </w:rPr>
          <w:fldChar w:fldCharType="end"/>
        </w:r>
      </w:hyperlink>
    </w:p>
    <w:p w14:paraId="775CF226" w14:textId="56AF9F4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4A0BCA">
          <w:rPr>
            <w:noProof/>
            <w:webHidden/>
          </w:rPr>
          <w:t>42</w:t>
        </w:r>
        <w:r>
          <w:rPr>
            <w:noProof/>
            <w:webHidden/>
          </w:rPr>
          <w:fldChar w:fldCharType="end"/>
        </w:r>
      </w:hyperlink>
    </w:p>
    <w:p w14:paraId="43C29796" w14:textId="39E62FF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4A0BCA">
          <w:rPr>
            <w:noProof/>
            <w:webHidden/>
          </w:rPr>
          <w:t>44</w:t>
        </w:r>
        <w:r>
          <w:rPr>
            <w:noProof/>
            <w:webHidden/>
          </w:rPr>
          <w:fldChar w:fldCharType="end"/>
        </w:r>
      </w:hyperlink>
    </w:p>
    <w:p w14:paraId="1B3E3208" w14:textId="27C5294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4A0BCA">
          <w:rPr>
            <w:noProof/>
            <w:webHidden/>
          </w:rPr>
          <w:t>46</w:t>
        </w:r>
        <w:r>
          <w:rPr>
            <w:noProof/>
            <w:webHidden/>
          </w:rPr>
          <w:fldChar w:fldCharType="end"/>
        </w:r>
      </w:hyperlink>
    </w:p>
    <w:p w14:paraId="3C121CE5" w14:textId="233DF0E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4A0BCA">
          <w:rPr>
            <w:noProof/>
            <w:webHidden/>
          </w:rPr>
          <w:t>48</w:t>
        </w:r>
        <w:r>
          <w:rPr>
            <w:noProof/>
            <w:webHidden/>
          </w:rPr>
          <w:fldChar w:fldCharType="end"/>
        </w:r>
      </w:hyperlink>
    </w:p>
    <w:p w14:paraId="1DEB5BAE" w14:textId="53B3418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4A0BCA">
          <w:rPr>
            <w:noProof/>
            <w:webHidden/>
          </w:rPr>
          <w:t>49</w:t>
        </w:r>
        <w:r>
          <w:rPr>
            <w:noProof/>
            <w:webHidden/>
          </w:rPr>
          <w:fldChar w:fldCharType="end"/>
        </w:r>
      </w:hyperlink>
    </w:p>
    <w:p w14:paraId="6928D78F" w14:textId="30B5C9F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4A0BCA">
          <w:rPr>
            <w:noProof/>
            <w:webHidden/>
          </w:rPr>
          <w:t>49</w:t>
        </w:r>
        <w:r>
          <w:rPr>
            <w:noProof/>
            <w:webHidden/>
          </w:rPr>
          <w:fldChar w:fldCharType="end"/>
        </w:r>
      </w:hyperlink>
    </w:p>
    <w:p w14:paraId="5EE26F60" w14:textId="734114E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4A0BCA">
          <w:rPr>
            <w:noProof/>
            <w:webHidden/>
          </w:rPr>
          <w:t>51</w:t>
        </w:r>
        <w:r>
          <w:rPr>
            <w:noProof/>
            <w:webHidden/>
          </w:rPr>
          <w:fldChar w:fldCharType="end"/>
        </w:r>
      </w:hyperlink>
    </w:p>
    <w:p w14:paraId="2FD79B54" w14:textId="0DCF346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4A0BCA">
          <w:rPr>
            <w:noProof/>
            <w:webHidden/>
          </w:rPr>
          <w:t>51</w:t>
        </w:r>
        <w:r>
          <w:rPr>
            <w:noProof/>
            <w:webHidden/>
          </w:rPr>
          <w:fldChar w:fldCharType="end"/>
        </w:r>
      </w:hyperlink>
    </w:p>
    <w:p w14:paraId="7D6EBD1A" w14:textId="3F846B8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4A0BCA">
          <w:rPr>
            <w:noProof/>
            <w:webHidden/>
          </w:rPr>
          <w:t>51</w:t>
        </w:r>
        <w:r>
          <w:rPr>
            <w:noProof/>
            <w:webHidden/>
          </w:rPr>
          <w:fldChar w:fldCharType="end"/>
        </w:r>
      </w:hyperlink>
    </w:p>
    <w:p w14:paraId="1C599B9D" w14:textId="0C3AF88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4A0BCA">
          <w:rPr>
            <w:noProof/>
            <w:webHidden/>
          </w:rPr>
          <w:t>53</w:t>
        </w:r>
        <w:r>
          <w:rPr>
            <w:noProof/>
            <w:webHidden/>
          </w:rPr>
          <w:fldChar w:fldCharType="end"/>
        </w:r>
      </w:hyperlink>
    </w:p>
    <w:p w14:paraId="34B3919B" w14:textId="3FB54EE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4A0BCA">
          <w:rPr>
            <w:noProof/>
            <w:webHidden/>
          </w:rPr>
          <w:t>55</w:t>
        </w:r>
        <w:r>
          <w:rPr>
            <w:noProof/>
            <w:webHidden/>
          </w:rPr>
          <w:fldChar w:fldCharType="end"/>
        </w:r>
      </w:hyperlink>
    </w:p>
    <w:p w14:paraId="67E5AA4B" w14:textId="540A3D8E"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4A0BCA">
          <w:rPr>
            <w:noProof/>
            <w:webHidden/>
          </w:rPr>
          <w:t>57</w:t>
        </w:r>
        <w:r>
          <w:rPr>
            <w:noProof/>
            <w:webHidden/>
          </w:rPr>
          <w:fldChar w:fldCharType="end"/>
        </w:r>
      </w:hyperlink>
    </w:p>
    <w:p w14:paraId="70C2E7EB" w14:textId="3F376B2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4A0BCA">
          <w:rPr>
            <w:noProof/>
            <w:webHidden/>
          </w:rPr>
          <w:t>57</w:t>
        </w:r>
        <w:r>
          <w:rPr>
            <w:noProof/>
            <w:webHidden/>
          </w:rPr>
          <w:fldChar w:fldCharType="end"/>
        </w:r>
      </w:hyperlink>
    </w:p>
    <w:p w14:paraId="00481910" w14:textId="4CAA0A1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4A0BCA">
          <w:rPr>
            <w:noProof/>
            <w:webHidden/>
          </w:rPr>
          <w:t>57</w:t>
        </w:r>
        <w:r>
          <w:rPr>
            <w:noProof/>
            <w:webHidden/>
          </w:rPr>
          <w:fldChar w:fldCharType="end"/>
        </w:r>
      </w:hyperlink>
    </w:p>
    <w:p w14:paraId="68F6237F" w14:textId="2D0DAA6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4A0BCA">
          <w:rPr>
            <w:noProof/>
            <w:webHidden/>
          </w:rPr>
          <w:t>59</w:t>
        </w:r>
        <w:r>
          <w:rPr>
            <w:noProof/>
            <w:webHidden/>
          </w:rPr>
          <w:fldChar w:fldCharType="end"/>
        </w:r>
      </w:hyperlink>
    </w:p>
    <w:p w14:paraId="45BCB12E" w14:textId="54A3BA2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4A0BCA">
          <w:rPr>
            <w:noProof/>
            <w:webHidden/>
          </w:rPr>
          <w:t>61</w:t>
        </w:r>
        <w:r>
          <w:rPr>
            <w:noProof/>
            <w:webHidden/>
          </w:rPr>
          <w:fldChar w:fldCharType="end"/>
        </w:r>
      </w:hyperlink>
    </w:p>
    <w:p w14:paraId="72E6051A" w14:textId="6826D62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4A0BCA">
          <w:rPr>
            <w:noProof/>
            <w:webHidden/>
          </w:rPr>
          <w:t>61</w:t>
        </w:r>
        <w:r>
          <w:rPr>
            <w:noProof/>
            <w:webHidden/>
          </w:rPr>
          <w:fldChar w:fldCharType="end"/>
        </w:r>
      </w:hyperlink>
    </w:p>
    <w:p w14:paraId="7D5EBD03" w14:textId="667EC33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4A0BCA">
          <w:rPr>
            <w:noProof/>
            <w:webHidden/>
          </w:rPr>
          <w:t>63</w:t>
        </w:r>
        <w:r>
          <w:rPr>
            <w:noProof/>
            <w:webHidden/>
          </w:rPr>
          <w:fldChar w:fldCharType="end"/>
        </w:r>
      </w:hyperlink>
    </w:p>
    <w:p w14:paraId="368624FC" w14:textId="33EA022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4A0BCA">
          <w:rPr>
            <w:noProof/>
            <w:webHidden/>
          </w:rPr>
          <w:t>65</w:t>
        </w:r>
        <w:r>
          <w:rPr>
            <w:noProof/>
            <w:webHidden/>
          </w:rPr>
          <w:fldChar w:fldCharType="end"/>
        </w:r>
      </w:hyperlink>
    </w:p>
    <w:p w14:paraId="5345ABFD" w14:textId="05BEA3C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4A0BCA">
          <w:rPr>
            <w:noProof/>
            <w:webHidden/>
          </w:rPr>
          <w:t>67</w:t>
        </w:r>
        <w:r>
          <w:rPr>
            <w:noProof/>
            <w:webHidden/>
          </w:rPr>
          <w:fldChar w:fldCharType="end"/>
        </w:r>
      </w:hyperlink>
    </w:p>
    <w:p w14:paraId="32E3FDF3" w14:textId="0D1B3FF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4A0BCA">
          <w:rPr>
            <w:noProof/>
            <w:webHidden/>
          </w:rPr>
          <w:t>67</w:t>
        </w:r>
        <w:r>
          <w:rPr>
            <w:noProof/>
            <w:webHidden/>
          </w:rPr>
          <w:fldChar w:fldCharType="end"/>
        </w:r>
      </w:hyperlink>
    </w:p>
    <w:p w14:paraId="6F922279" w14:textId="2A32C1E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4A0BCA">
          <w:rPr>
            <w:noProof/>
            <w:webHidden/>
          </w:rPr>
          <w:t>69</w:t>
        </w:r>
        <w:r>
          <w:rPr>
            <w:noProof/>
            <w:webHidden/>
          </w:rPr>
          <w:fldChar w:fldCharType="end"/>
        </w:r>
      </w:hyperlink>
    </w:p>
    <w:p w14:paraId="54417BEF" w14:textId="159983B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4A0BCA">
          <w:rPr>
            <w:noProof/>
            <w:webHidden/>
          </w:rPr>
          <w:t>70</w:t>
        </w:r>
        <w:r>
          <w:rPr>
            <w:noProof/>
            <w:webHidden/>
          </w:rPr>
          <w:fldChar w:fldCharType="end"/>
        </w:r>
      </w:hyperlink>
    </w:p>
    <w:p w14:paraId="6F3C62F4" w14:textId="6E27955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4A0BCA">
          <w:rPr>
            <w:noProof/>
            <w:webHidden/>
          </w:rPr>
          <w:t>72</w:t>
        </w:r>
        <w:r>
          <w:rPr>
            <w:noProof/>
            <w:webHidden/>
          </w:rPr>
          <w:fldChar w:fldCharType="end"/>
        </w:r>
      </w:hyperlink>
    </w:p>
    <w:p w14:paraId="7AAD1064" w14:textId="5018551B"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4A0BCA">
          <w:rPr>
            <w:noProof/>
            <w:webHidden/>
          </w:rPr>
          <w:t>74</w:t>
        </w:r>
        <w:r>
          <w:rPr>
            <w:noProof/>
            <w:webHidden/>
          </w:rPr>
          <w:fldChar w:fldCharType="end"/>
        </w:r>
      </w:hyperlink>
    </w:p>
    <w:p w14:paraId="5C5ABFF1" w14:textId="6C21B48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4A0BCA">
          <w:rPr>
            <w:noProof/>
            <w:webHidden/>
          </w:rPr>
          <w:t>74</w:t>
        </w:r>
        <w:r>
          <w:rPr>
            <w:noProof/>
            <w:webHidden/>
          </w:rPr>
          <w:fldChar w:fldCharType="end"/>
        </w:r>
      </w:hyperlink>
    </w:p>
    <w:p w14:paraId="208264E2" w14:textId="38D0C7F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4A0BCA">
          <w:rPr>
            <w:noProof/>
            <w:webHidden/>
          </w:rPr>
          <w:t>75</w:t>
        </w:r>
        <w:r>
          <w:rPr>
            <w:noProof/>
            <w:webHidden/>
          </w:rPr>
          <w:fldChar w:fldCharType="end"/>
        </w:r>
      </w:hyperlink>
    </w:p>
    <w:p w14:paraId="4564EDE5" w14:textId="3ED51DC2"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4A0BCA">
          <w:rPr>
            <w:noProof/>
            <w:webHidden/>
          </w:rPr>
          <w:t>77</w:t>
        </w:r>
        <w:r>
          <w:rPr>
            <w:noProof/>
            <w:webHidden/>
          </w:rPr>
          <w:fldChar w:fldCharType="end"/>
        </w:r>
      </w:hyperlink>
    </w:p>
    <w:p w14:paraId="4C074215" w14:textId="486A25B4"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4A0BCA">
          <w:rPr>
            <w:noProof/>
            <w:webHidden/>
          </w:rPr>
          <w:t>81</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74FADB00"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4A0BCA">
          <w:rPr>
            <w:noProof/>
            <w:webHidden/>
          </w:rPr>
          <w:t>26</w:t>
        </w:r>
        <w:r w:rsidR="00E32166">
          <w:rPr>
            <w:noProof/>
            <w:webHidden/>
          </w:rPr>
          <w:fldChar w:fldCharType="end"/>
        </w:r>
      </w:hyperlink>
    </w:p>
    <w:p w14:paraId="37EEAA7B" w14:textId="37A63037"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4A0BCA">
          <w:rPr>
            <w:noProof/>
            <w:webHidden/>
          </w:rPr>
          <w:t>28</w:t>
        </w:r>
        <w:r>
          <w:rPr>
            <w:noProof/>
            <w:webHidden/>
          </w:rPr>
          <w:fldChar w:fldCharType="end"/>
        </w:r>
      </w:hyperlink>
    </w:p>
    <w:p w14:paraId="5A0F03ED" w14:textId="71FD177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4A0BCA">
          <w:rPr>
            <w:noProof/>
            <w:webHidden/>
          </w:rPr>
          <w:t>28</w:t>
        </w:r>
        <w:r>
          <w:rPr>
            <w:noProof/>
            <w:webHidden/>
          </w:rPr>
          <w:fldChar w:fldCharType="end"/>
        </w:r>
      </w:hyperlink>
    </w:p>
    <w:p w14:paraId="0D1693BC" w14:textId="72045FA8"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4A0BCA">
          <w:rPr>
            <w:noProof/>
            <w:webHidden/>
          </w:rPr>
          <w:t>29</w:t>
        </w:r>
        <w:r>
          <w:rPr>
            <w:noProof/>
            <w:webHidden/>
          </w:rPr>
          <w:fldChar w:fldCharType="end"/>
        </w:r>
      </w:hyperlink>
    </w:p>
    <w:p w14:paraId="362E57B5" w14:textId="65727187"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4A0BCA">
          <w:rPr>
            <w:noProof/>
            <w:webHidden/>
          </w:rPr>
          <w:t>30</w:t>
        </w:r>
        <w:r>
          <w:rPr>
            <w:noProof/>
            <w:webHidden/>
          </w:rPr>
          <w:fldChar w:fldCharType="end"/>
        </w:r>
      </w:hyperlink>
    </w:p>
    <w:p w14:paraId="3DD01BB4" w14:textId="1BBD2D46"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4A0BCA">
          <w:rPr>
            <w:noProof/>
            <w:webHidden/>
          </w:rPr>
          <w:t>36</w:t>
        </w:r>
        <w:r w:rsidR="002803B3">
          <w:rPr>
            <w:noProof/>
            <w:webHidden/>
          </w:rPr>
          <w:fldChar w:fldCharType="end"/>
        </w:r>
      </w:hyperlink>
    </w:p>
    <w:p w14:paraId="73C38BD3" w14:textId="06AC1B7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4A0BCA">
          <w:rPr>
            <w:noProof/>
            <w:webHidden/>
          </w:rPr>
          <w:t>36</w:t>
        </w:r>
        <w:r>
          <w:rPr>
            <w:noProof/>
            <w:webHidden/>
          </w:rPr>
          <w:fldChar w:fldCharType="end"/>
        </w:r>
      </w:hyperlink>
    </w:p>
    <w:p w14:paraId="2FD809C6" w14:textId="436FF954"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4A0BCA">
          <w:rPr>
            <w:noProof/>
            <w:webHidden/>
          </w:rPr>
          <w:t>37</w:t>
        </w:r>
        <w:r>
          <w:rPr>
            <w:noProof/>
            <w:webHidden/>
          </w:rPr>
          <w:fldChar w:fldCharType="end"/>
        </w:r>
      </w:hyperlink>
    </w:p>
    <w:p w14:paraId="0DFBCEF8" w14:textId="6DB8575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4A0BCA">
          <w:rPr>
            <w:noProof/>
            <w:webHidden/>
          </w:rPr>
          <w:t>39</w:t>
        </w:r>
        <w:r>
          <w:rPr>
            <w:noProof/>
            <w:webHidden/>
          </w:rPr>
          <w:fldChar w:fldCharType="end"/>
        </w:r>
      </w:hyperlink>
    </w:p>
    <w:p w14:paraId="103FB200" w14:textId="5EF58EB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4A0BCA">
          <w:rPr>
            <w:noProof/>
            <w:webHidden/>
          </w:rPr>
          <w:t>39</w:t>
        </w:r>
        <w:r>
          <w:rPr>
            <w:noProof/>
            <w:webHidden/>
          </w:rPr>
          <w:fldChar w:fldCharType="end"/>
        </w:r>
      </w:hyperlink>
    </w:p>
    <w:p w14:paraId="769C5C6C" w14:textId="7D2A0C19"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4A0BCA">
          <w:rPr>
            <w:noProof/>
            <w:webHidden/>
          </w:rPr>
          <w:t>41</w:t>
        </w:r>
        <w:r>
          <w:rPr>
            <w:noProof/>
            <w:webHidden/>
          </w:rPr>
          <w:fldChar w:fldCharType="end"/>
        </w:r>
      </w:hyperlink>
    </w:p>
    <w:p w14:paraId="6792A4CD" w14:textId="0B8DE16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4A0BCA">
          <w:rPr>
            <w:noProof/>
            <w:webHidden/>
          </w:rPr>
          <w:t>41</w:t>
        </w:r>
        <w:r>
          <w:rPr>
            <w:noProof/>
            <w:webHidden/>
          </w:rPr>
          <w:fldChar w:fldCharType="end"/>
        </w:r>
      </w:hyperlink>
    </w:p>
    <w:p w14:paraId="7FC93931" w14:textId="418CC25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4A0BCA">
          <w:rPr>
            <w:noProof/>
            <w:webHidden/>
          </w:rPr>
          <w:t>45</w:t>
        </w:r>
        <w:r>
          <w:rPr>
            <w:noProof/>
            <w:webHidden/>
          </w:rPr>
          <w:fldChar w:fldCharType="end"/>
        </w:r>
      </w:hyperlink>
    </w:p>
    <w:p w14:paraId="65A3FC24" w14:textId="61415442"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4A0BCA">
          <w:rPr>
            <w:noProof/>
            <w:webHidden/>
          </w:rPr>
          <w:t>46</w:t>
        </w:r>
        <w:r>
          <w:rPr>
            <w:noProof/>
            <w:webHidden/>
          </w:rPr>
          <w:fldChar w:fldCharType="end"/>
        </w:r>
      </w:hyperlink>
    </w:p>
    <w:p w14:paraId="5F0CEE48" w14:textId="0CD743D2"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4A0BCA">
          <w:rPr>
            <w:noProof/>
            <w:webHidden/>
          </w:rPr>
          <w:t>48</w:t>
        </w:r>
        <w:r>
          <w:rPr>
            <w:noProof/>
            <w:webHidden/>
          </w:rPr>
          <w:fldChar w:fldCharType="end"/>
        </w:r>
      </w:hyperlink>
    </w:p>
    <w:p w14:paraId="0E1E2E01" w14:textId="0CA870B6"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4A0BCA">
          <w:rPr>
            <w:noProof/>
            <w:webHidden/>
          </w:rPr>
          <w:t>48</w:t>
        </w:r>
        <w:r>
          <w:rPr>
            <w:noProof/>
            <w:webHidden/>
          </w:rPr>
          <w:fldChar w:fldCharType="end"/>
        </w:r>
      </w:hyperlink>
    </w:p>
    <w:p w14:paraId="68810F4A" w14:textId="5F5857CA"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4A0BCA">
          <w:rPr>
            <w:noProof/>
            <w:webHidden/>
          </w:rPr>
          <w:t>58</w:t>
        </w:r>
        <w:r w:rsidR="00E32166">
          <w:rPr>
            <w:noProof/>
            <w:webHidden/>
          </w:rPr>
          <w:fldChar w:fldCharType="end"/>
        </w:r>
      </w:hyperlink>
    </w:p>
    <w:p w14:paraId="3A3480A5" w14:textId="2B27ED3E"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4A0BCA">
          <w:rPr>
            <w:noProof/>
            <w:webHidden/>
          </w:rPr>
          <w:t>58</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15356279"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w:t>
        </w:r>
        <w:r w:rsidR="00FF1781" w:rsidRPr="000B6602">
          <w:rPr>
            <w:rStyle w:val="af4"/>
            <w:rFonts w:hint="eastAsia"/>
            <w:noProof/>
          </w:rPr>
          <w:t>計</w:t>
        </w:r>
        <w:r w:rsidR="00FF1781" w:rsidRPr="000B6602">
          <w:rPr>
            <w:rStyle w:val="af4"/>
            <w:rFonts w:hint="eastAsia"/>
            <w:noProof/>
          </w:rPr>
          <w:t>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4A0BCA">
          <w:rPr>
            <w:noProof/>
            <w:webHidden/>
          </w:rPr>
          <w:t>60</w:t>
        </w:r>
        <w:r w:rsidR="00FF1781">
          <w:rPr>
            <w:noProof/>
            <w:webHidden/>
          </w:rPr>
          <w:fldChar w:fldCharType="end"/>
        </w:r>
      </w:hyperlink>
    </w:p>
    <w:p w14:paraId="470CF13E" w14:textId="57CCE34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4A0BCA">
          <w:rPr>
            <w:noProof/>
            <w:webHidden/>
          </w:rPr>
          <w:t>61</w:t>
        </w:r>
        <w:r>
          <w:rPr>
            <w:noProof/>
            <w:webHidden/>
          </w:rPr>
          <w:fldChar w:fldCharType="end"/>
        </w:r>
      </w:hyperlink>
    </w:p>
    <w:p w14:paraId="568FA2FA" w14:textId="352D215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4A0BCA">
          <w:rPr>
            <w:noProof/>
            <w:webHidden/>
          </w:rPr>
          <w:t>62</w:t>
        </w:r>
        <w:r>
          <w:rPr>
            <w:noProof/>
            <w:webHidden/>
          </w:rPr>
          <w:fldChar w:fldCharType="end"/>
        </w:r>
      </w:hyperlink>
    </w:p>
    <w:p w14:paraId="5F6C2749" w14:textId="13B542D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4A0BCA">
          <w:rPr>
            <w:noProof/>
            <w:webHidden/>
          </w:rPr>
          <w:t>62</w:t>
        </w:r>
        <w:r>
          <w:rPr>
            <w:noProof/>
            <w:webHidden/>
          </w:rPr>
          <w:fldChar w:fldCharType="end"/>
        </w:r>
      </w:hyperlink>
    </w:p>
    <w:p w14:paraId="532C0CE3" w14:textId="3B41792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4A0BCA">
          <w:rPr>
            <w:noProof/>
            <w:webHidden/>
          </w:rPr>
          <w:t>63</w:t>
        </w:r>
        <w:r>
          <w:rPr>
            <w:noProof/>
            <w:webHidden/>
          </w:rPr>
          <w:fldChar w:fldCharType="end"/>
        </w:r>
      </w:hyperlink>
    </w:p>
    <w:p w14:paraId="5BF7337C" w14:textId="201B480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4A0BCA">
          <w:rPr>
            <w:noProof/>
            <w:webHidden/>
          </w:rPr>
          <w:t>63</w:t>
        </w:r>
        <w:r>
          <w:rPr>
            <w:noProof/>
            <w:webHidden/>
          </w:rPr>
          <w:fldChar w:fldCharType="end"/>
        </w:r>
      </w:hyperlink>
    </w:p>
    <w:p w14:paraId="357EFFC7" w14:textId="0A87106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4A0BCA">
          <w:rPr>
            <w:noProof/>
            <w:webHidden/>
          </w:rPr>
          <w:t>64</w:t>
        </w:r>
        <w:r>
          <w:rPr>
            <w:noProof/>
            <w:webHidden/>
          </w:rPr>
          <w:fldChar w:fldCharType="end"/>
        </w:r>
      </w:hyperlink>
    </w:p>
    <w:p w14:paraId="64274610" w14:textId="75927A0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4A0BCA">
          <w:rPr>
            <w:noProof/>
            <w:webHidden/>
          </w:rPr>
          <w:t>64</w:t>
        </w:r>
        <w:r>
          <w:rPr>
            <w:noProof/>
            <w:webHidden/>
          </w:rPr>
          <w:fldChar w:fldCharType="end"/>
        </w:r>
      </w:hyperlink>
    </w:p>
    <w:p w14:paraId="51B7CCAC" w14:textId="4E646B3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4A0BCA">
          <w:rPr>
            <w:noProof/>
            <w:webHidden/>
          </w:rPr>
          <w:t>65</w:t>
        </w:r>
        <w:r>
          <w:rPr>
            <w:noProof/>
            <w:webHidden/>
          </w:rPr>
          <w:fldChar w:fldCharType="end"/>
        </w:r>
      </w:hyperlink>
    </w:p>
    <w:p w14:paraId="1333BBCD" w14:textId="59AECE0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4A0BCA">
          <w:rPr>
            <w:noProof/>
            <w:webHidden/>
          </w:rPr>
          <w:t>66</w:t>
        </w:r>
        <w:r>
          <w:rPr>
            <w:noProof/>
            <w:webHidden/>
          </w:rPr>
          <w:fldChar w:fldCharType="end"/>
        </w:r>
      </w:hyperlink>
    </w:p>
    <w:p w14:paraId="42B86EBB" w14:textId="2732AF4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4A0BCA">
          <w:rPr>
            <w:noProof/>
            <w:webHidden/>
          </w:rPr>
          <w:t>67</w:t>
        </w:r>
        <w:r>
          <w:rPr>
            <w:noProof/>
            <w:webHidden/>
          </w:rPr>
          <w:fldChar w:fldCharType="end"/>
        </w:r>
      </w:hyperlink>
    </w:p>
    <w:p w14:paraId="387CCBCF" w14:textId="73CF481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4A0BCA">
          <w:rPr>
            <w:noProof/>
            <w:webHidden/>
          </w:rPr>
          <w:t>68</w:t>
        </w:r>
        <w:r>
          <w:rPr>
            <w:noProof/>
            <w:webHidden/>
          </w:rPr>
          <w:fldChar w:fldCharType="end"/>
        </w:r>
      </w:hyperlink>
    </w:p>
    <w:p w14:paraId="26A38FCE" w14:textId="46DE29E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4A0BCA">
          <w:rPr>
            <w:noProof/>
            <w:webHidden/>
          </w:rPr>
          <w:t>68</w:t>
        </w:r>
        <w:r>
          <w:rPr>
            <w:noProof/>
            <w:webHidden/>
          </w:rPr>
          <w:fldChar w:fldCharType="end"/>
        </w:r>
      </w:hyperlink>
    </w:p>
    <w:p w14:paraId="6BD08FE0" w14:textId="25681E0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4A0BCA">
          <w:rPr>
            <w:noProof/>
            <w:webHidden/>
          </w:rPr>
          <w:t>69</w:t>
        </w:r>
        <w:r>
          <w:rPr>
            <w:noProof/>
            <w:webHidden/>
          </w:rPr>
          <w:fldChar w:fldCharType="end"/>
        </w:r>
      </w:hyperlink>
    </w:p>
    <w:p w14:paraId="3B2C6D80" w14:textId="51C2C62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4A0BCA">
          <w:rPr>
            <w:noProof/>
            <w:webHidden/>
          </w:rPr>
          <w:t>69</w:t>
        </w:r>
        <w:r>
          <w:rPr>
            <w:noProof/>
            <w:webHidden/>
          </w:rPr>
          <w:fldChar w:fldCharType="end"/>
        </w:r>
      </w:hyperlink>
    </w:p>
    <w:p w14:paraId="32719B59" w14:textId="4435401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4A0BCA">
          <w:rPr>
            <w:noProof/>
            <w:webHidden/>
          </w:rPr>
          <w:t>70</w:t>
        </w:r>
        <w:r>
          <w:rPr>
            <w:noProof/>
            <w:webHidden/>
          </w:rPr>
          <w:fldChar w:fldCharType="end"/>
        </w:r>
      </w:hyperlink>
    </w:p>
    <w:p w14:paraId="4B61629F" w14:textId="6520315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4A0BCA">
          <w:rPr>
            <w:noProof/>
            <w:webHidden/>
          </w:rPr>
          <w:t>71</w:t>
        </w:r>
        <w:r>
          <w:rPr>
            <w:noProof/>
            <w:webHidden/>
          </w:rPr>
          <w:fldChar w:fldCharType="end"/>
        </w:r>
      </w:hyperlink>
    </w:p>
    <w:p w14:paraId="39024597" w14:textId="1C3836A4"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4A0BCA">
          <w:rPr>
            <w:noProof/>
            <w:webHidden/>
          </w:rPr>
          <w:t>77</w:t>
        </w:r>
        <w:r w:rsidR="00FF1781">
          <w:rPr>
            <w:noProof/>
            <w:webHidden/>
          </w:rPr>
          <w:fldChar w:fldCharType="end"/>
        </w:r>
      </w:hyperlink>
    </w:p>
    <w:p w14:paraId="27347EF5" w14:textId="30BC4E2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4A0BCA">
          <w:rPr>
            <w:noProof/>
            <w:webHidden/>
          </w:rPr>
          <w:t>77</w:t>
        </w:r>
        <w:r>
          <w:rPr>
            <w:noProof/>
            <w:webHidden/>
          </w:rPr>
          <w:fldChar w:fldCharType="end"/>
        </w:r>
      </w:hyperlink>
    </w:p>
    <w:p w14:paraId="23F75353" w14:textId="1FD0FF1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4A0BCA">
          <w:rPr>
            <w:noProof/>
            <w:webHidden/>
          </w:rPr>
          <w:t>77</w:t>
        </w:r>
        <w:r>
          <w:rPr>
            <w:noProof/>
            <w:webHidden/>
          </w:rPr>
          <w:fldChar w:fldCharType="end"/>
        </w:r>
      </w:hyperlink>
    </w:p>
    <w:p w14:paraId="62445438" w14:textId="1527AD1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4A0BCA">
          <w:rPr>
            <w:noProof/>
            <w:webHidden/>
          </w:rPr>
          <w:t>78</w:t>
        </w:r>
        <w:r>
          <w:rPr>
            <w:noProof/>
            <w:webHidden/>
          </w:rPr>
          <w:fldChar w:fldCharType="end"/>
        </w:r>
      </w:hyperlink>
    </w:p>
    <w:p w14:paraId="725FC39B" w14:textId="1D8C8E4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4A0BCA">
          <w:rPr>
            <w:noProof/>
            <w:webHidden/>
          </w:rPr>
          <w:t>78</w:t>
        </w:r>
        <w:r>
          <w:rPr>
            <w:noProof/>
            <w:webHidden/>
          </w:rPr>
          <w:fldChar w:fldCharType="end"/>
        </w:r>
      </w:hyperlink>
    </w:p>
    <w:p w14:paraId="5EDFF44A" w14:textId="763BAEB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4A0BCA">
          <w:rPr>
            <w:noProof/>
            <w:webHidden/>
          </w:rPr>
          <w:t>78</w:t>
        </w:r>
        <w:r>
          <w:rPr>
            <w:noProof/>
            <w:webHidden/>
          </w:rPr>
          <w:fldChar w:fldCharType="end"/>
        </w:r>
      </w:hyperlink>
    </w:p>
    <w:p w14:paraId="50AB92C6" w14:textId="71F305D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4A0BCA">
          <w:rPr>
            <w:noProof/>
            <w:webHidden/>
          </w:rPr>
          <w:t>79</w:t>
        </w:r>
        <w:r>
          <w:rPr>
            <w:noProof/>
            <w:webHidden/>
          </w:rPr>
          <w:fldChar w:fldCharType="end"/>
        </w:r>
      </w:hyperlink>
    </w:p>
    <w:p w14:paraId="612A923D" w14:textId="7DF8BDA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4A0BCA">
          <w:rPr>
            <w:noProof/>
            <w:webHidden/>
          </w:rPr>
          <w:t>79</w:t>
        </w:r>
        <w:r>
          <w:rPr>
            <w:noProof/>
            <w:webHidden/>
          </w:rPr>
          <w:fldChar w:fldCharType="end"/>
        </w:r>
      </w:hyperlink>
    </w:p>
    <w:p w14:paraId="393925F9" w14:textId="796D3EE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4A0BCA">
          <w:rPr>
            <w:noProof/>
            <w:webHidden/>
          </w:rPr>
          <w:t>79</w:t>
        </w:r>
        <w:r>
          <w:rPr>
            <w:noProof/>
            <w:webHidden/>
          </w:rPr>
          <w:fldChar w:fldCharType="end"/>
        </w:r>
      </w:hyperlink>
    </w:p>
    <w:p w14:paraId="607285F1" w14:textId="41CA5C7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4A0BCA">
          <w:rPr>
            <w:noProof/>
            <w:webHidden/>
          </w:rPr>
          <w:t>80</w:t>
        </w:r>
        <w:r>
          <w:rPr>
            <w:noProof/>
            <w:webHidden/>
          </w:rPr>
          <w:fldChar w:fldCharType="end"/>
        </w:r>
      </w:hyperlink>
    </w:p>
    <w:p w14:paraId="24894924" w14:textId="7080009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4A0BCA">
          <w:rPr>
            <w:noProof/>
            <w:webHidden/>
          </w:rPr>
          <w:t>80</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w:t>
      </w:r>
      <w:proofErr w:type="spellStart"/>
      <w:r w:rsidR="001C2E61" w:rsidRPr="001C2E61">
        <w:t>Akyildirim</w:t>
      </w:r>
      <w:proofErr w:type="spellEnd"/>
      <w:r w:rsidR="001C2E61" w:rsidRPr="001C2E61">
        <w:t xml:space="preserve">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 xml:space="preserve">(Liu &amp; </w:t>
      </w:r>
      <w:proofErr w:type="spellStart"/>
      <w:r w:rsidR="001C2E61" w:rsidRPr="001C2E61">
        <w:t>Tsyvinski</w:t>
      </w:r>
      <w:proofErr w:type="spellEnd"/>
      <w:r w:rsidR="001C2E61" w:rsidRPr="001C2E61">
        <w:t>,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1FC22765" w:rsidR="002F53CE" w:rsidRDefault="002B172E" w:rsidP="003B7681">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r w:rsidR="0092177F">
        <w:rPr>
          <w:rFonts w:hint="eastAsia"/>
        </w:rPr>
        <w:t>選擇權價格導出</w:t>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r w:rsidR="003B7681">
        <w:rPr>
          <w:rFonts w:hint="eastAsia"/>
        </w:rPr>
        <w:t>擬合隱含波動率具有多種方法，</w:t>
      </w:r>
      <w:r w:rsidR="003B7681" w:rsidRPr="003B7681">
        <w:t>Hagan</w:t>
      </w:r>
      <w:r w:rsidR="003B7681">
        <w:rPr>
          <w:rFonts w:hint="eastAsia"/>
        </w:rPr>
        <w:t xml:space="preserve"> &amp; </w:t>
      </w:r>
      <w:r w:rsidR="003B7681" w:rsidRPr="003B7681">
        <w:t>West</w:t>
      </w:r>
      <w:r w:rsidR="003B7681">
        <w:rPr>
          <w:rFonts w:hint="eastAsia"/>
        </w:rPr>
        <w:t xml:space="preserve"> </w:t>
      </w:r>
      <w:r w:rsidR="003B7681">
        <w:fldChar w:fldCharType="begin"/>
      </w:r>
      <w:r w:rsidR="003B7681">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fldChar w:fldCharType="separate"/>
      </w:r>
      <w:r w:rsidR="003B7681" w:rsidRPr="003B7681">
        <w:t>(2006)</w:t>
      </w:r>
      <w:r w:rsidR="003B7681">
        <w:fldChar w:fldCharType="end"/>
      </w:r>
      <w:r w:rsidR="003B7681">
        <w:rPr>
          <w:rFonts w:hint="eastAsia"/>
        </w:rPr>
        <w:t xml:space="preserve"> </w:t>
      </w:r>
      <w:r w:rsidR="003B7681" w:rsidRPr="003B7681">
        <w:t>研究指出，二階樣條</w:t>
      </w:r>
      <w:r w:rsidR="003B7681">
        <w:rPr>
          <w:rFonts w:hint="eastAsia"/>
        </w:rPr>
        <w:t>（</w:t>
      </w:r>
      <w:r w:rsidR="003B7681">
        <w:rPr>
          <w:rFonts w:hint="eastAsia"/>
        </w:rPr>
        <w:t>quadratic spline</w:t>
      </w:r>
      <w:r w:rsidR="003B7681">
        <w:rPr>
          <w:rFonts w:hint="eastAsia"/>
        </w:rPr>
        <w:t>）</w:t>
      </w:r>
      <w:r w:rsidR="003B7681" w:rsidRPr="003B7681">
        <w:t>可以在保持曲線平滑性的同時，避免過度擬合的風險</w:t>
      </w:r>
      <w:r w:rsidR="003B7681">
        <w:rPr>
          <w:rFonts w:hint="eastAsia"/>
        </w:rPr>
        <w:t>，此</w:t>
      </w:r>
      <w:r w:rsidR="003B7681" w:rsidRPr="003B7681">
        <w:t>對於確保模型的穩健性和可靠性非常重要，特別</w:t>
      </w:r>
      <w:r w:rsidR="003B7681">
        <w:rPr>
          <w:rFonts w:hint="eastAsia"/>
        </w:rPr>
        <w:t>在於</w:t>
      </w:r>
      <w:r w:rsidR="003B7681" w:rsidRPr="003B7681">
        <w:t>市場波動較</w:t>
      </w:r>
      <w:r w:rsidR="003B7681">
        <w:rPr>
          <w:rFonts w:hint="eastAsia"/>
        </w:rPr>
        <w:t>大之情況</w:t>
      </w:r>
      <w:r w:rsidR="003B7681" w:rsidRPr="003B7681">
        <w:t>。</w:t>
      </w:r>
      <w:r w:rsidR="003B7681" w:rsidRPr="003B7681">
        <w:t xml:space="preserve">Haslip </w:t>
      </w:r>
      <w:r w:rsidR="003B7681">
        <w:rPr>
          <w:rFonts w:hint="eastAsia"/>
        </w:rPr>
        <w:t>&amp;</w:t>
      </w:r>
      <w:r w:rsidR="003B7681" w:rsidRPr="003B7681">
        <w:t xml:space="preserve"> </w:t>
      </w:r>
      <w:proofErr w:type="spellStart"/>
      <w:r w:rsidR="003B7681" w:rsidRPr="003B7681">
        <w:t>Kaishev</w:t>
      </w:r>
      <w:proofErr w:type="spellEnd"/>
      <w:r w:rsidR="003B7681" w:rsidRPr="003B7681">
        <w:t xml:space="preserve"> </w:t>
      </w:r>
      <w:r w:rsidR="003B7681">
        <w:fldChar w:fldCharType="begin"/>
      </w:r>
      <w:r w:rsidR="003B7681">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fldChar w:fldCharType="separate"/>
      </w:r>
      <w:r w:rsidR="003B7681" w:rsidRPr="003B7681">
        <w:t>(2014)</w:t>
      </w:r>
      <w:r w:rsidR="003B7681">
        <w:fldChar w:fldCharType="end"/>
      </w:r>
      <w:r w:rsidR="003B7681">
        <w:rPr>
          <w:rFonts w:hint="eastAsia"/>
        </w:rPr>
        <w:t xml:space="preserve"> </w:t>
      </w:r>
      <w:r w:rsidR="003B7681" w:rsidRPr="003B7681">
        <w:t>研究</w:t>
      </w:r>
      <w:r w:rsidR="003B7681">
        <w:rPr>
          <w:rFonts w:hint="eastAsia"/>
        </w:rPr>
        <w:t>顯示</w:t>
      </w:r>
      <w:r w:rsidR="003B7681" w:rsidRPr="003B7681">
        <w:t>，在處理</w:t>
      </w:r>
      <w:r w:rsidR="003B7681">
        <w:rPr>
          <w:rFonts w:hint="eastAsia"/>
        </w:rPr>
        <w:t>回顧式選擇權（</w:t>
      </w:r>
      <w:r w:rsidR="003B7681">
        <w:rPr>
          <w:rFonts w:hint="eastAsia"/>
        </w:rPr>
        <w:t>Lookback Option</w:t>
      </w:r>
      <w:r w:rsidR="003B7681">
        <w:rPr>
          <w:rFonts w:hint="eastAsia"/>
        </w:rPr>
        <w:t>）</w:t>
      </w:r>
      <w:r w:rsidR="003B7681" w:rsidRPr="003B7681">
        <w:t>等複雜衍生</w:t>
      </w:r>
      <w:r w:rsidR="003B7681">
        <w:rPr>
          <w:rFonts w:hint="eastAsia"/>
        </w:rPr>
        <w:t>性金融商</w:t>
      </w:r>
      <w:r w:rsidR="003B7681" w:rsidRPr="003B7681">
        <w:t>品時，二階樣條結合傅立葉</w:t>
      </w:r>
      <w:r w:rsidR="003B7681">
        <w:rPr>
          <w:rFonts w:hint="eastAsia"/>
        </w:rPr>
        <w:t>轉</w:t>
      </w:r>
      <w:r w:rsidR="003B7681" w:rsidRPr="003B7681">
        <w:t>換可以提供高效且準確的定價結果</w:t>
      </w:r>
      <w:r w:rsidR="003B7681">
        <w:rPr>
          <w:rFonts w:hint="eastAsia"/>
        </w:rPr>
        <w:t>，</w:t>
      </w:r>
      <w:r w:rsidR="003B7681" w:rsidRPr="003B7681">
        <w:t>在計算效率和精度之間取得良好的平衡</w:t>
      </w:r>
      <w:r w:rsidR="003B7681">
        <w:rPr>
          <w:rFonts w:hint="eastAsia"/>
        </w:rPr>
        <w:t>，但具有一階導數不連續之風險；</w:t>
      </w:r>
      <w:commentRangeStart w:id="26"/>
      <w:commentRangeStart w:id="27"/>
      <w:r w:rsidR="009359B2" w:rsidRPr="00C104A9">
        <w:t>Bliss</w:t>
      </w:r>
      <w:commentRangeEnd w:id="26"/>
      <w:r w:rsidR="009F10B0">
        <w:rPr>
          <w:rStyle w:val="afe"/>
        </w:rPr>
        <w:commentReference w:id="26"/>
      </w:r>
      <w:commentRangeEnd w:id="27"/>
      <w:r w:rsidR="00D71036">
        <w:rPr>
          <w:rStyle w:val="afe"/>
        </w:rPr>
        <w:commentReference w:id="27"/>
      </w:r>
      <w:r w:rsidR="009359B2" w:rsidRPr="00C104A9">
        <w:t xml:space="preserve"> &amp; </w:t>
      </w:r>
      <w:proofErr w:type="spellStart"/>
      <w:r w:rsidR="009359B2" w:rsidRPr="00C104A9">
        <w:t>Panigirtzoglou</w:t>
      </w:r>
      <w:proofErr w:type="spellEnd"/>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proofErr w:type="spellStart"/>
      <w:r w:rsidR="009359B2" w:rsidRPr="00C104A9">
        <w:t>Figlewski</w:t>
      </w:r>
      <w:proofErr w:type="spellEnd"/>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lastRenderedPageBreak/>
        <w:t>情形</w:t>
      </w:r>
      <w:r w:rsidR="00DB6B6A" w:rsidRPr="00DB6B6A">
        <w:t>的波動率</w:t>
      </w:r>
      <w:r w:rsidR="00DB6B6A">
        <w:rPr>
          <w:rFonts w:hint="eastAsia"/>
        </w:rPr>
        <w:t>時</w:t>
      </w:r>
      <w:r w:rsidR="00DB6B6A" w:rsidRPr="00DB6B6A">
        <w:t>，擬合效果可能不夠理想。此外，</w:t>
      </w:r>
      <w:r w:rsidR="00DB6B6A">
        <w:rPr>
          <w:rFonts w:hint="eastAsia"/>
        </w:rPr>
        <w:t>於</w:t>
      </w:r>
      <w:r w:rsidR="00DB6B6A" w:rsidRPr="00DB6B6A">
        <w:t>提取</w:t>
      </w:r>
      <w:r w:rsidR="00DB6B6A">
        <w:rPr>
          <w:rFonts w:hint="eastAsia"/>
        </w:rPr>
        <w:t>RND</w:t>
      </w:r>
      <w:r w:rsidR="00DB6B6A" w:rsidRPr="00DB6B6A">
        <w:t>時，由於需要計算二階導數，三</w:t>
      </w:r>
      <w:r w:rsidR="00DB6B6A">
        <w:rPr>
          <w:rFonts w:hint="eastAsia"/>
        </w:rPr>
        <w:t>階</w:t>
      </w:r>
      <w:r w:rsidR="00DB6B6A" w:rsidRPr="00DB6B6A">
        <w:t>樣條可能導致密度函數不夠平滑。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四階樣條函數（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w:t>
      </w:r>
      <w:commentRangeStart w:id="28"/>
      <w:r w:rsidR="002F53CE" w:rsidRPr="002F53CE">
        <w:t>此方法相較於</w:t>
      </w:r>
      <w:r w:rsidR="00F25B8B">
        <w:rPr>
          <w:rFonts w:hint="eastAsia"/>
        </w:rPr>
        <w:t>二階樣條（</w:t>
      </w:r>
      <w:r w:rsidR="00F25B8B">
        <w:rPr>
          <w:rFonts w:hint="eastAsia"/>
        </w:rPr>
        <w:t>quadratic</w:t>
      </w:r>
      <w:r w:rsidR="00F25B8B">
        <w:rPr>
          <w:rFonts w:hint="eastAsia"/>
        </w:rPr>
        <w:t>）與</w:t>
      </w:r>
      <w:r w:rsidR="002F53CE" w:rsidRPr="002F53CE">
        <w:t>三</w:t>
      </w:r>
      <w:r w:rsidR="00C74A05">
        <w:rPr>
          <w:rFonts w:hint="eastAsia"/>
        </w:rPr>
        <w:t>階</w:t>
      </w:r>
      <w:r w:rsidR="002F53CE" w:rsidRPr="002F53CE">
        <w:t>樣條函數</w:t>
      </w:r>
      <w:commentRangeEnd w:id="28"/>
      <w:r w:rsidR="00907123">
        <w:rPr>
          <w:rStyle w:val="afe"/>
        </w:rPr>
        <w:commentReference w:id="28"/>
      </w:r>
      <w:r w:rsidR="002F53CE" w:rsidRPr="002F53CE">
        <w:t>（</w:t>
      </w:r>
      <w:r w:rsidR="002F53CE" w:rsidRPr="002F53CE">
        <w:t>cubic splines</w:t>
      </w:r>
      <w:r w:rsidR="002F53CE" w:rsidRPr="002F53CE">
        <w:t>）具有更高的平滑度，能夠在保證一階與二階導數連續性的同時，提供更為精確的波動率曲線估計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0200561F" w14:textId="3D0BB42A" w:rsidR="00271E28" w:rsidRDefault="00D7448A" w:rsidP="00FD2F8E">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r w:rsidR="00114843">
        <w:rPr>
          <w:rFonts w:hint="eastAsia"/>
        </w:rPr>
        <w:t>尾部配適方法</w:t>
      </w:r>
      <w:r w:rsidR="00271E28" w:rsidRPr="00844259">
        <w:t>。</w:t>
      </w:r>
      <w:r w:rsidR="00844259" w:rsidRPr="00844259">
        <w:t>非參數法因其不受特定模型假設限制而</w:t>
      </w:r>
      <w:r w:rsidR="00844259">
        <w:rPr>
          <w:rFonts w:hint="eastAsia"/>
        </w:rPr>
        <w:t>被應用於</w:t>
      </w:r>
      <w:r w:rsidR="00844259" w:rsidRPr="00844259">
        <w:t>RND</w:t>
      </w:r>
      <w:r w:rsidR="00844259">
        <w:rPr>
          <w:rFonts w:hint="eastAsia"/>
        </w:rPr>
        <w:t>估計領域，</w:t>
      </w:r>
      <w:r w:rsidR="00885D5B" w:rsidRPr="00885D5B">
        <w:t>Bondarenko</w:t>
      </w:r>
      <w:r w:rsidR="00885D5B">
        <w:t xml:space="preserve"> </w:t>
      </w:r>
      <w:r w:rsidR="00885D5B">
        <w:fldChar w:fldCharType="begin"/>
      </w:r>
      <w:r w:rsidR="00885D5B">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885D5B">
        <w:fldChar w:fldCharType="separate"/>
      </w:r>
      <w:r w:rsidR="00885D5B" w:rsidRPr="00885D5B">
        <w:t>(2000)</w:t>
      </w:r>
      <w:r w:rsidR="00885D5B">
        <w:fldChar w:fldCharType="end"/>
      </w:r>
      <w:r w:rsidR="00885D5B">
        <w:rPr>
          <w:rFonts w:hint="eastAsia"/>
        </w:rPr>
        <w:t xml:space="preserve"> </w:t>
      </w:r>
      <w:r w:rsidR="00885D5B" w:rsidRPr="00885D5B">
        <w:t>提出</w:t>
      </w:r>
      <w:r w:rsidR="00747116">
        <w:rPr>
          <w:rFonts w:hint="eastAsia"/>
        </w:rPr>
        <w:t>的</w:t>
      </w:r>
      <w:r w:rsidR="00885D5B" w:rsidRPr="00885D5B">
        <w:t>非參數方法從選擇權價格中推導</w:t>
      </w:r>
      <w:r w:rsidR="00747116">
        <w:rPr>
          <w:rFonts w:hint="eastAsia"/>
        </w:rPr>
        <w:t>RND</w:t>
      </w:r>
      <w:r w:rsidR="00747116">
        <w:rPr>
          <w:rFonts w:hint="eastAsia"/>
        </w:rPr>
        <w:t>，</w:t>
      </w:r>
      <w:r w:rsidR="00885D5B" w:rsidRPr="00885D5B">
        <w:t>該方法主要優勢在於其對標的資產幾乎完全不做假設，</w:t>
      </w:r>
      <w:r w:rsidR="00747116">
        <w:rPr>
          <w:rFonts w:hint="eastAsia"/>
        </w:rPr>
        <w:t>計算方式簡便</w:t>
      </w:r>
      <w:r w:rsidR="00885D5B" w:rsidRPr="00885D5B">
        <w:t>同時能有效控制過擬合問題，即使在小樣本情況下也能得到合理結果。</w:t>
      </w:r>
      <w:r w:rsidR="00747116">
        <w:rPr>
          <w:rFonts w:hint="eastAsia"/>
        </w:rPr>
        <w:t>實證研究顯示，</w:t>
      </w:r>
      <w:r w:rsidR="00747116">
        <w:rPr>
          <w:rFonts w:hint="eastAsia"/>
        </w:rPr>
        <w:t>RND</w:t>
      </w:r>
      <w:r w:rsidR="00747116">
        <w:rPr>
          <w:rFonts w:hint="eastAsia"/>
        </w:rPr>
        <w:t>每日間的變化與指數表現相關。</w:t>
      </w:r>
      <w:r w:rsidR="00747116" w:rsidRPr="00747116">
        <w:t>Grith et al</w:t>
      </w:r>
      <w:r w:rsidR="00747116">
        <w:t xml:space="preserve"> </w:t>
      </w:r>
      <w:r w:rsidR="00747116">
        <w:fldChar w:fldCharType="begin"/>
      </w:r>
      <w:r w:rsidR="00747116">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747116">
        <w:fldChar w:fldCharType="separate"/>
      </w:r>
      <w:r w:rsidR="00747116" w:rsidRPr="00747116">
        <w:t>(2012)</w:t>
      </w:r>
      <w:r w:rsidR="00747116">
        <w:fldChar w:fldCharType="end"/>
      </w:r>
      <w:r w:rsidR="00747116">
        <w:rPr>
          <w:rFonts w:hint="eastAsia"/>
        </w:rPr>
        <w:t xml:space="preserve"> </w:t>
      </w:r>
      <w:r w:rsidR="00747116">
        <w:rPr>
          <w:rFonts w:hint="eastAsia"/>
        </w:rPr>
        <w:t>則於</w:t>
      </w:r>
      <w:r w:rsidR="00747116" w:rsidRPr="00747116">
        <w:rPr>
          <w:rFonts w:hint="eastAsia"/>
          <w:i/>
          <w:iCs/>
        </w:rPr>
        <w:t xml:space="preserve">Handbook of Computational </w:t>
      </w:r>
      <w:r w:rsidR="00747116" w:rsidRPr="00747116">
        <w:rPr>
          <w:i/>
          <w:iCs/>
        </w:rPr>
        <w:t>Finance</w:t>
      </w:r>
      <w:r w:rsidR="00747116">
        <w:rPr>
          <w:rFonts w:hint="eastAsia"/>
        </w:rPr>
        <w:t>中</w:t>
      </w:r>
      <w:r w:rsidR="00747116" w:rsidRPr="00747116">
        <w:t>詳細討論了核函數平滑法（</w:t>
      </w:r>
      <w:r w:rsidR="00747116" w:rsidRPr="00747116">
        <w:t>kernel smoothing</w:t>
      </w:r>
      <w:r w:rsidR="00747116" w:rsidRPr="00747116">
        <w:t>）、樣條函數（</w:t>
      </w:r>
      <w:r w:rsidR="00747116" w:rsidRPr="00747116">
        <w:t>spline functions</w:t>
      </w:r>
      <w:r w:rsidR="00747116" w:rsidRPr="00747116">
        <w:t>）以及其他非參數技術在</w:t>
      </w:r>
      <w:r w:rsidR="00747116" w:rsidRPr="00747116">
        <w:t>RND</w:t>
      </w:r>
      <w:r w:rsidR="00747116" w:rsidRPr="00747116">
        <w:t>估計中的應用</w:t>
      </w:r>
      <w:r w:rsidR="00A93E08">
        <w:rPr>
          <w:rFonts w:hint="eastAsia"/>
        </w:rPr>
        <w:t>，</w:t>
      </w:r>
      <w:r w:rsidR="00747116" w:rsidRPr="00747116">
        <w:t>作者強調了非參數方法的靈活性，能夠捕捉市場隱含的複雜分布特徵，如偏態、超</w:t>
      </w:r>
      <w:r w:rsidR="00A93E08">
        <w:rPr>
          <w:rFonts w:hint="eastAsia"/>
        </w:rPr>
        <w:t>額</w:t>
      </w:r>
      <w:r w:rsidR="00747116" w:rsidRPr="00747116">
        <w:t>峰態及多峰分布等傳統參數模型難以描述的特性。</w:t>
      </w:r>
      <w:r w:rsidR="00FD2F8E" w:rsidRPr="00FD2F8E">
        <w:t>Monteiro &amp; Santos</w:t>
      </w:r>
      <w:r w:rsidR="00FD2F8E">
        <w:t xml:space="preserve"> </w:t>
      </w:r>
      <w:r w:rsidR="00FD2F8E">
        <w:fldChar w:fldCharType="begin"/>
      </w:r>
      <w:r w:rsidR="00FD2F8E">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FD2F8E">
        <w:fldChar w:fldCharType="separate"/>
      </w:r>
      <w:r w:rsidR="00FD2F8E" w:rsidRPr="00FD2F8E">
        <w:t>(2022)</w:t>
      </w:r>
      <w:r w:rsidR="00FD2F8E">
        <w:fldChar w:fldCharType="end"/>
      </w:r>
      <w:r w:rsidR="00FD2F8E">
        <w:rPr>
          <w:rFonts w:hint="eastAsia"/>
        </w:rPr>
        <w:t xml:space="preserve"> </w:t>
      </w:r>
      <w:r w:rsidR="00FD2F8E" w:rsidRPr="00FD2F8E">
        <w:t>指出，基於核函數的非參數</w:t>
      </w:r>
      <w:r w:rsidR="00FD2F8E" w:rsidRPr="00FD2F8E">
        <w:t>RND</w:t>
      </w:r>
      <w:r w:rsidR="00FD2F8E" w:rsidRPr="00FD2F8E">
        <w:t>估計中，局部約束無法確保二階導數函數積分為一的性質</w:t>
      </w:r>
      <w:r w:rsidR="00FD2F8E">
        <w:rPr>
          <w:rFonts w:hint="eastAsia"/>
        </w:rPr>
        <w:t>，</w:t>
      </w:r>
      <w:r w:rsidR="00FD2F8E" w:rsidRPr="00FD2F8E">
        <w:t>為解決這些問題，作者施加更廣泛的無套利約束</w:t>
      </w:r>
      <w:r w:rsidR="00FD2F8E">
        <w:rPr>
          <w:rFonts w:hint="eastAsia"/>
        </w:rPr>
        <w:t>，</w:t>
      </w:r>
      <w:r w:rsidR="00FD2F8E" w:rsidRPr="00FD2F8E">
        <w:t>使用</w:t>
      </w:r>
      <w:r w:rsidR="00FD2F8E" w:rsidRPr="00FD2F8E">
        <w:t>Heston</w:t>
      </w:r>
      <w:r w:rsidR="00FD2F8E" w:rsidRPr="00FD2F8E">
        <w:t>模型和超幾何函數</w:t>
      </w:r>
      <w:r w:rsidR="00FD2F8E">
        <w:rPr>
          <w:rFonts w:hint="eastAsia"/>
        </w:rPr>
        <w:t>（</w:t>
      </w:r>
      <w:r w:rsidR="00FD2F8E">
        <w:rPr>
          <w:rFonts w:hint="eastAsia"/>
        </w:rPr>
        <w:t>Hypergeometric Function</w:t>
      </w:r>
      <w:r w:rsidR="00FD2F8E">
        <w:rPr>
          <w:rFonts w:hint="eastAsia"/>
        </w:rPr>
        <w:t>）</w:t>
      </w:r>
      <w:r w:rsidR="00FD2F8E" w:rsidRPr="00FD2F8E">
        <w:t>進行模擬</w:t>
      </w:r>
      <w:r w:rsidR="00FD2F8E">
        <w:rPr>
          <w:rFonts w:hint="eastAsia"/>
        </w:rPr>
        <w:t>，應用於</w:t>
      </w:r>
      <w:r w:rsidR="00FD2F8E">
        <w:rPr>
          <w:rFonts w:hint="eastAsia"/>
        </w:rPr>
        <w:t>VIX</w:t>
      </w:r>
      <w:r w:rsidR="00FD2F8E">
        <w:rPr>
          <w:rFonts w:hint="eastAsia"/>
        </w:rPr>
        <w:t>及</w:t>
      </w:r>
      <w:r w:rsidR="00FD2F8E">
        <w:rPr>
          <w:rFonts w:hint="eastAsia"/>
        </w:rPr>
        <w:t>S&amp;P 500</w:t>
      </w:r>
      <w:r w:rsidR="00FD2F8E">
        <w:rPr>
          <w:rFonts w:hint="eastAsia"/>
        </w:rPr>
        <w:t>指數之</w:t>
      </w:r>
      <w:r w:rsidR="00FD2F8E">
        <w:rPr>
          <w:rFonts w:hint="eastAsia"/>
        </w:rPr>
        <w:t>RND</w:t>
      </w:r>
      <w:r w:rsidR="00FD2F8E">
        <w:rPr>
          <w:rFonts w:hint="eastAsia"/>
        </w:rPr>
        <w:t>估計。</w:t>
      </w:r>
      <w:commentRangeStart w:id="29"/>
      <w:r w:rsidR="009370B0" w:rsidRPr="006D6B65">
        <w:t>Dong</w:t>
      </w:r>
      <w:commentRangeEnd w:id="29"/>
      <w:r w:rsidR="00271E28">
        <w:rPr>
          <w:rStyle w:val="afe"/>
        </w:rPr>
        <w:commentReference w:id="29"/>
      </w:r>
      <w:r w:rsidR="009370B0" w:rsidRPr="006D6B65">
        <w:t xml:space="preserve">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w:t>
      </w:r>
      <w:r w:rsidR="009370B0" w:rsidRPr="006D6B65">
        <w:lastRenderedPageBreak/>
        <w:t>期日的市場選擇權價格資料重建完整的風險中立過程，無需依賴任何預設參數模型</w:t>
      </w:r>
      <w:r w:rsidR="00271E28" w:rsidRPr="00FD2F8E">
        <w:t>。</w:t>
      </w:r>
    </w:p>
    <w:p w14:paraId="673A869B" w14:textId="1234F4C5" w:rsidR="00D7448A" w:rsidRPr="002B172E" w:rsidRDefault="009370B0" w:rsidP="00361B1E">
      <w:pPr>
        <w:spacing w:before="180" w:after="180"/>
        <w:ind w:firstLine="480"/>
      </w:pPr>
      <w:r>
        <w:rPr>
          <w:rFonts w:hint="eastAsia"/>
        </w:rPr>
        <w:t>參數法</w:t>
      </w:r>
      <w:r w:rsidR="00C01038">
        <w:rPr>
          <w:rFonts w:hint="eastAsia"/>
        </w:rPr>
        <w:t>多數</w:t>
      </w:r>
      <w:r>
        <w:rPr>
          <w:rFonts w:hint="eastAsia"/>
        </w:rPr>
        <w:t>使用</w:t>
      </w:r>
      <w:r w:rsidR="00D7448A" w:rsidRPr="00D7448A">
        <w:t>極值理論方法</w:t>
      </w:r>
      <w:r w:rsidR="00D7448A">
        <w:rPr>
          <w:rFonts w:hint="eastAsia"/>
        </w:rPr>
        <w:t>（</w:t>
      </w:r>
      <w:r w:rsidR="00D7448A">
        <w:rPr>
          <w:rFonts w:hint="eastAsia"/>
        </w:rPr>
        <w:t>Extreme Value Theory, EVT</w:t>
      </w:r>
      <w:r w:rsidR="00D7448A">
        <w:rPr>
          <w:rFonts w:hint="eastAsia"/>
        </w:rPr>
        <w:t>）為</w:t>
      </w:r>
      <w:r w:rsidR="00D7448A" w:rsidRPr="00D7448A">
        <w:t>重要途徑，利用極值理論中的分布函數對</w:t>
      </w:r>
      <w:r w:rsidR="00D7448A" w:rsidRPr="00D7448A">
        <w:t>RND</w:t>
      </w:r>
      <w:r w:rsidR="00D7448A" w:rsidRPr="00D7448A">
        <w:t>尾部進行延伸</w:t>
      </w:r>
      <w:r w:rsidR="00271E28" w:rsidRPr="004E31A8">
        <w:t>。</w:t>
      </w:r>
      <w:proofErr w:type="spellStart"/>
      <w:r w:rsidR="00D7448A" w:rsidRPr="00D7448A">
        <w:t>Figlewski</w:t>
      </w:r>
      <w:proofErr w:type="spellEnd"/>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首次提出使用廣義極值分布（</w:t>
      </w:r>
      <w:r w:rsidR="00D7448A" w:rsidRPr="00D7448A">
        <w:t>Generalized Extreme Value Distribution, GEV</w:t>
      </w:r>
      <w:r w:rsidR="00D7448A" w:rsidRPr="00D7448A">
        <w:t>）進行雙點配適，在左右尾部各選擇兩個接合點，要求在這些點上滿足密度函數值與</w:t>
      </w:r>
      <w:r w:rsidR="00D7448A">
        <w:rPr>
          <w:rFonts w:hint="eastAsia"/>
        </w:rPr>
        <w:t>累積密度值</w:t>
      </w:r>
      <w:r w:rsidR="00D7448A" w:rsidRPr="00D7448A">
        <w:t>的連續性條件。</w:t>
      </w:r>
      <w:r w:rsidR="00D7448A" w:rsidRPr="00D7448A">
        <w:t>Birru</w:t>
      </w:r>
      <w:r w:rsidR="00D7448A" w:rsidRPr="00D7448A">
        <w:t>與</w:t>
      </w:r>
      <w:proofErr w:type="spellStart"/>
      <w:r w:rsidR="00D7448A" w:rsidRPr="00D7448A">
        <w:t>Figlewski</w:t>
      </w:r>
      <w:proofErr w:type="spellEnd"/>
      <w:r w:rsidR="00D7448A">
        <w:rPr>
          <w:rFonts w:hint="eastAsia"/>
        </w:rPr>
        <w:t xml:space="preserve"> </w:t>
      </w:r>
      <w:r w:rsidR="00D7448A">
        <w:fldChar w:fldCharType="begin"/>
      </w:r>
      <w:r w:rsidR="00D7448A">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fldChar w:fldCharType="separate"/>
      </w:r>
      <w:r w:rsidR="00D7448A" w:rsidRPr="00D7448A">
        <w:t>(2012)</w:t>
      </w:r>
      <w:r w:rsidR="00D7448A">
        <w:fldChar w:fldCharType="end"/>
      </w:r>
      <w:r w:rsidR="00D7448A">
        <w:rPr>
          <w:rFonts w:hint="eastAsia"/>
        </w:rPr>
        <w:t xml:space="preserve"> </w:t>
      </w:r>
      <w:r w:rsidR="00D7448A" w:rsidRPr="00D7448A">
        <w:t>進一步改進此方法，使用廣義柏拉圖分布（</w:t>
      </w:r>
      <w:r w:rsidR="00D7448A" w:rsidRPr="00D7448A">
        <w:t>Generalized Pareto Distribution, GPD</w:t>
      </w:r>
      <w:r w:rsidR="00D7448A" w:rsidRPr="00D7448A">
        <w:t>）替代</w:t>
      </w:r>
      <w:r w:rsidR="00D7448A" w:rsidRPr="00D7448A">
        <w:t>GEV</w:t>
      </w:r>
      <w:r w:rsidR="00D7448A" w:rsidRPr="00D7448A">
        <w:t>，</w:t>
      </w:r>
      <w:r w:rsidR="00541E5B" w:rsidRPr="00541E5B">
        <w:t>研究發現，無論在高波動或低波動期間，</w:t>
      </w:r>
      <w:r w:rsidR="00541E5B">
        <w:rPr>
          <w:rFonts w:hint="eastAsia"/>
        </w:rPr>
        <w:t>RND</w:t>
      </w:r>
      <w:r w:rsidR="00541E5B" w:rsidRPr="00541E5B">
        <w:t>都呈現明顯的左偏態，</w:t>
      </w:r>
      <w:r w:rsidR="003B6CE1">
        <w:rPr>
          <w:rFonts w:hint="eastAsia"/>
        </w:rPr>
        <w:t>此</w:t>
      </w:r>
      <w:r w:rsidR="00541E5B" w:rsidRPr="00541E5B">
        <w:t>與</w:t>
      </w:r>
      <w:r w:rsidR="00541E5B" w:rsidRPr="00541E5B">
        <w:t>Black-Scholes</w:t>
      </w:r>
      <w:r w:rsidR="00541E5B" w:rsidRPr="00541E5B">
        <w:t>模型假設的對數常態分布形成對比。此外，為避免市場間的套利機會，</w:t>
      </w:r>
      <w:r w:rsidR="00541E5B" w:rsidRPr="00541E5B">
        <w:t>RND</w:t>
      </w:r>
      <w:r w:rsidR="00541E5B" w:rsidRPr="00541E5B">
        <w:t>的平均值應等於指數的</w:t>
      </w:r>
      <w:r w:rsidR="00101FCD">
        <w:rPr>
          <w:rFonts w:hint="eastAsia"/>
        </w:rPr>
        <w:t>同期間</w:t>
      </w:r>
      <w:r w:rsidR="003B6CE1">
        <w:rPr>
          <w:rFonts w:hint="eastAsia"/>
        </w:rPr>
        <w:t>期貨</w:t>
      </w:r>
      <w:r w:rsidR="00101FCD">
        <w:rPr>
          <w:rFonts w:hint="eastAsia"/>
        </w:rPr>
        <w:t>價格</w:t>
      </w:r>
      <w:r w:rsidR="00541E5B" w:rsidRPr="00541E5B">
        <w:t>，研究確認即使在極端市場動盪期間的最短時間間隔內，兩者也非常接近</w:t>
      </w:r>
      <w:r w:rsidR="00361B1E">
        <w:rPr>
          <w:rFonts w:hint="eastAsia"/>
        </w:rPr>
        <w:t>，</w:t>
      </w:r>
      <w:r w:rsidR="00361B1E" w:rsidRPr="00361B1E">
        <w:t>表</w:t>
      </w:r>
      <w:r w:rsidR="00361B1E">
        <w:rPr>
          <w:rFonts w:hint="eastAsia"/>
        </w:rPr>
        <w:t>示</w:t>
      </w:r>
      <w:r w:rsidR="00361B1E" w:rsidRPr="00361B1E">
        <w:t>市場定價機制在維持無套利關係方面依然有效</w:t>
      </w:r>
      <w:r w:rsidR="00541E5B" w:rsidRPr="00541E5B">
        <w:t>。</w:t>
      </w:r>
      <w:r w:rsidR="00101FCD">
        <w:rPr>
          <w:rFonts w:hint="eastAsia"/>
        </w:rPr>
        <w:t>若正值危機期間，投資者面對</w:t>
      </w:r>
      <w:r w:rsidR="00101FCD" w:rsidRPr="00101FCD">
        <w:rPr>
          <w:rFonts w:hint="eastAsia"/>
        </w:rPr>
        <w:t>風險</w:t>
      </w:r>
      <w:r w:rsidR="00DE491D">
        <w:rPr>
          <w:rFonts w:hint="eastAsia"/>
        </w:rPr>
        <w:t>的</w:t>
      </w:r>
      <w:r w:rsidR="00101FCD" w:rsidRPr="00101FCD">
        <w:rPr>
          <w:rFonts w:hint="eastAsia"/>
        </w:rPr>
        <w:t>態度變化</w:t>
      </w:r>
      <w:r w:rsidR="00DE491D">
        <w:rPr>
          <w:rFonts w:hint="eastAsia"/>
        </w:rPr>
        <w:t>將</w:t>
      </w:r>
      <w:r w:rsidR="00101FCD" w:rsidRPr="00101FCD">
        <w:rPr>
          <w:rFonts w:hint="eastAsia"/>
        </w:rPr>
        <w:t>直接反映在選擇權價格中，並體現</w:t>
      </w:r>
      <w:r w:rsidR="00DE491D">
        <w:rPr>
          <w:rFonts w:hint="eastAsia"/>
        </w:rPr>
        <w:t>於</w:t>
      </w:r>
      <w:r w:rsidR="00101FCD" w:rsidRPr="00101FCD">
        <w:rPr>
          <w:rFonts w:hint="eastAsia"/>
        </w:rPr>
        <w:t>提取出的</w:t>
      </w:r>
      <w:r w:rsidR="00DE491D">
        <w:rPr>
          <w:rFonts w:hint="eastAsia"/>
        </w:rPr>
        <w:t>RND</w:t>
      </w:r>
      <w:r w:rsidR="00101FCD" w:rsidRPr="00101FCD">
        <w:rPr>
          <w:rFonts w:hint="eastAsia"/>
        </w:rPr>
        <w:t>中</w:t>
      </w:r>
      <w:r w:rsidR="00DE491D">
        <w:rPr>
          <w:rFonts w:hint="eastAsia"/>
        </w:rPr>
        <w:t>。這些發現</w:t>
      </w:r>
      <w:r w:rsidR="00DE491D" w:rsidRPr="00DE491D">
        <w:t>對理解極端市場壓力下的投資者行為和市場定價機制提供了重要見解</w:t>
      </w:r>
      <w:r w:rsidR="00DE491D">
        <w:rPr>
          <w:rFonts w:hint="eastAsia"/>
        </w:rPr>
        <w:t>，亦</w:t>
      </w:r>
      <w:r w:rsidR="00D7448A" w:rsidRPr="00D7448A">
        <w:t>證明</w:t>
      </w:r>
      <w:r w:rsidR="00DE491D">
        <w:rPr>
          <w:rFonts w:hint="eastAsia"/>
        </w:rPr>
        <w:t>GPD</w:t>
      </w:r>
      <w:r w:rsidR="00D7448A" w:rsidRPr="00D7448A">
        <w:t>在尾部風險估計上的</w:t>
      </w:r>
      <w:r w:rsidR="00DE491D">
        <w:rPr>
          <w:rFonts w:hint="eastAsia"/>
        </w:rPr>
        <w:t>準確性與貢獻</w:t>
      </w:r>
      <w:r w:rsidR="00D7448A" w:rsidRPr="00D7448A">
        <w:t>。</w:t>
      </w:r>
      <w:r w:rsidR="006701DA" w:rsidRPr="004E31A8">
        <w:t>McNeil</w:t>
      </w:r>
      <w:r w:rsidR="006701DA" w:rsidRPr="004E31A8">
        <w:t>和</w:t>
      </w:r>
      <w:r w:rsidR="006701DA" w:rsidRPr="004E31A8">
        <w:t xml:space="preserve">Frey </w:t>
      </w:r>
      <w:r w:rsidR="006701DA" w:rsidRPr="004E31A8">
        <w:fldChar w:fldCharType="begin"/>
      </w:r>
      <w:r w:rsidR="006701DA" w:rsidRPr="004E31A8">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4E31A8">
        <w:fldChar w:fldCharType="separate"/>
      </w:r>
      <w:r w:rsidR="006701DA" w:rsidRPr="004E31A8">
        <w:t>(2000)</w:t>
      </w:r>
      <w:r w:rsidR="006701DA" w:rsidRPr="004E31A8">
        <w:fldChar w:fldCharType="end"/>
      </w:r>
      <w:r w:rsidR="006701DA" w:rsidRPr="004E31A8">
        <w:t xml:space="preserve"> </w:t>
      </w:r>
      <w:r w:rsidR="006701DA" w:rsidRPr="004E31A8">
        <w:t>提出結合</w:t>
      </w:r>
      <w:r w:rsidR="006701DA" w:rsidRPr="004E31A8">
        <w:t>GARCH</w:t>
      </w:r>
      <w:r w:rsidR="006701DA" w:rsidRPr="004E31A8">
        <w:t>模型與極值理論（</w:t>
      </w:r>
      <w:r w:rsidR="006701DA" w:rsidRPr="004E31A8">
        <w:t>EVT</w:t>
      </w:r>
      <w:r w:rsidR="006701DA" w:rsidRPr="004E31A8">
        <w:t>）</w:t>
      </w:r>
      <w:r w:rsidR="006701DA" w:rsidRPr="004E31A8">
        <w:rPr>
          <w:rFonts w:hint="eastAsia"/>
        </w:rPr>
        <w:t>的</w:t>
      </w:r>
      <w:r w:rsidR="006701DA" w:rsidRPr="004E31A8">
        <w:t>方法，用以估計金融時間序列的尾部風險。</w:t>
      </w:r>
      <w:r w:rsidR="00D7448A" w:rsidRPr="00D7448A">
        <w:t>另一種常見方法是混合分布法，將</w:t>
      </w:r>
      <w:r w:rsidR="00D7448A" w:rsidRPr="00D7448A">
        <w:t>RND</w:t>
      </w:r>
      <w:r w:rsidR="00D7448A" w:rsidRPr="00D7448A">
        <w:t>分解為核心部分與尾部部分，分別使用不同的分布函數進行擬合。</w:t>
      </w:r>
      <w:r w:rsidR="00D7448A" w:rsidRPr="00D7448A">
        <w:t>Glatzer</w:t>
      </w:r>
      <w:r w:rsidR="00D7448A" w:rsidRPr="00D7448A">
        <w:t>與</w:t>
      </w:r>
      <w:proofErr w:type="spellStart"/>
      <w:r w:rsidR="00D7448A" w:rsidRPr="00D7448A">
        <w:t>Scheicher</w:t>
      </w:r>
      <w:proofErr w:type="spellEnd"/>
      <w:r w:rsidR="00D7448A">
        <w:rPr>
          <w:rFonts w:hint="eastAsia"/>
        </w:rPr>
        <w:t xml:space="preserve"> </w:t>
      </w:r>
      <w:r w:rsidR="00D7448A">
        <w:fldChar w:fldCharType="begin"/>
      </w:r>
      <w:r w:rsidR="00D7448A">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fldChar w:fldCharType="separate"/>
      </w:r>
      <w:r w:rsidR="00D7448A" w:rsidRPr="00D7448A">
        <w:t>(2005)</w:t>
      </w:r>
      <w:r w:rsidR="00D7448A">
        <w:fldChar w:fldCharType="end"/>
      </w:r>
      <w:r w:rsidR="00D7448A">
        <w:rPr>
          <w:rFonts w:hint="eastAsia"/>
        </w:rPr>
        <w:t xml:space="preserve"> </w:t>
      </w:r>
      <w:r w:rsidR="00D7448A" w:rsidRPr="00D7448A">
        <w:t>提出使用核心部分的混合對數常態分布與尾部的</w:t>
      </w:r>
      <w:r w:rsidR="00D7448A">
        <w:rPr>
          <w:rFonts w:hint="eastAsia"/>
        </w:rPr>
        <w:t>GPD</w:t>
      </w:r>
      <w:r w:rsidR="00D7448A" w:rsidRPr="00D7448A">
        <w:t>分布相結合的方法，此方法在歐元區債券市場的應用中表現良好。</w:t>
      </w:r>
      <w:r w:rsidR="00D7448A" w:rsidRPr="00D7448A">
        <w:t>Markose</w:t>
      </w:r>
      <w:r w:rsidR="00D7448A" w:rsidRPr="00D7448A">
        <w:t>與</w:t>
      </w:r>
      <w:proofErr w:type="spellStart"/>
      <w:r w:rsidR="00D7448A" w:rsidRPr="00D7448A">
        <w:t>Alentorn</w:t>
      </w:r>
      <w:proofErr w:type="spellEnd"/>
      <w:r w:rsidR="00D7448A">
        <w:rPr>
          <w:rFonts w:hint="eastAsia"/>
        </w:rPr>
        <w:t xml:space="preserve"> </w:t>
      </w:r>
      <w:r w:rsidR="00D7448A">
        <w:fldChar w:fldCharType="begin"/>
      </w:r>
      <w:r w:rsidR="00D7448A">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fldChar w:fldCharType="separate"/>
      </w:r>
      <w:r w:rsidR="00D7448A" w:rsidRPr="00D7448A">
        <w:t>(2011)</w:t>
      </w:r>
      <w:r w:rsidR="00D7448A">
        <w:fldChar w:fldCharType="end"/>
      </w:r>
      <w:r w:rsidR="00D7448A">
        <w:rPr>
          <w:rFonts w:hint="eastAsia"/>
        </w:rPr>
        <w:t xml:space="preserve"> </w:t>
      </w:r>
      <w:r w:rsidR="00D7448A" w:rsidRPr="00D7448A">
        <w:t>則提出使用廣義極值分布族（</w:t>
      </w:r>
      <w:r w:rsidR="00D7448A" w:rsidRPr="00D7448A">
        <w:t>Generalized Extreme Value Family</w:t>
      </w:r>
      <w:r w:rsidR="00D7448A" w:rsidRPr="00D7448A">
        <w:t>）對</w:t>
      </w:r>
      <w:r w:rsidR="00D7448A" w:rsidRPr="00D7448A">
        <w:t>RND</w:t>
      </w:r>
      <w:r w:rsidR="00D7448A" w:rsidRPr="00D7448A">
        <w:t>尾部進行參數化，該方法能夠有效捕捉市場對極端事件的預期。第三種方法為密度函數外推法，基於已知部分的</w:t>
      </w:r>
      <w:r w:rsidR="00D7448A" w:rsidRPr="00D7448A">
        <w:t>RND</w:t>
      </w:r>
      <w:r w:rsidR="00D7448A" w:rsidRPr="00D7448A">
        <w:t>形態，通過適當的函數形式對尾部進行外推。</w:t>
      </w:r>
      <w:r w:rsidR="00D7448A" w:rsidRPr="00D7448A">
        <w:t>Monteiro</w:t>
      </w:r>
      <w:r w:rsidR="00D7448A" w:rsidRPr="00D7448A">
        <w:t>等人</w:t>
      </w:r>
      <w:r w:rsidR="00D7448A">
        <w:rPr>
          <w:rFonts w:hint="eastAsia"/>
        </w:rPr>
        <w:t xml:space="preserve"> </w:t>
      </w:r>
      <w:r w:rsidR="00D7448A">
        <w:fldChar w:fldCharType="begin"/>
      </w:r>
      <w:r w:rsidR="00D7448A">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提出使用三次樣條函數</w:t>
      </w:r>
      <w:r w:rsidR="00D7448A">
        <w:rPr>
          <w:rFonts w:hint="eastAsia"/>
        </w:rPr>
        <w:t>（</w:t>
      </w:r>
      <w:r w:rsidR="00D7448A" w:rsidRPr="00D7448A">
        <w:t>cubic splines</w:t>
      </w:r>
      <w:r w:rsidR="00D7448A">
        <w:rPr>
          <w:rFonts w:hint="eastAsia"/>
        </w:rPr>
        <w:t>）</w:t>
      </w:r>
      <w:r w:rsidR="00D7448A" w:rsidRPr="00D7448A">
        <w:t>結合非負性約束從選擇權價格中提取風險中立機率密度，並在處理</w:t>
      </w:r>
      <w:r w:rsidR="00D7448A" w:rsidRPr="00D7448A">
        <w:t>RND</w:t>
      </w:r>
      <w:r w:rsidR="00D7448A" w:rsidRPr="00D7448A">
        <w:t>尾部時採用指數函數進行外推，此方法計算簡便，但可能無法充分捕捉複雜的尾部特徵。</w:t>
      </w:r>
      <w:r w:rsidR="00865434">
        <w:rPr>
          <w:rFonts w:hint="eastAsia"/>
        </w:rPr>
        <w:t>近</w:t>
      </w:r>
      <w:r w:rsidR="00865434">
        <w:rPr>
          <w:rFonts w:hint="eastAsia"/>
        </w:rPr>
        <w:lastRenderedPageBreak/>
        <w:t>期，</w:t>
      </w:r>
      <w:r w:rsidR="007C13A0">
        <w:rPr>
          <w:rFonts w:hint="eastAsia"/>
        </w:rPr>
        <w:t>參數法</w:t>
      </w:r>
      <w:r w:rsidR="00C01038">
        <w:rPr>
          <w:rFonts w:hint="eastAsia"/>
        </w:rPr>
        <w:t>亦</w:t>
      </w:r>
      <w:r w:rsidR="007C13A0">
        <w:rPr>
          <w:rFonts w:hint="eastAsia"/>
        </w:rPr>
        <w:t>發展</w:t>
      </w:r>
      <w:r w:rsidR="00C01038">
        <w:rPr>
          <w:rFonts w:hint="eastAsia"/>
        </w:rPr>
        <w:t>不需使用極值理論之方法</w:t>
      </w:r>
      <w:r w:rsidR="007C13A0">
        <w:rPr>
          <w:rFonts w:hint="eastAsia"/>
        </w:rPr>
        <w:t>，</w:t>
      </w:r>
      <w:commentRangeStart w:id="30"/>
      <w:proofErr w:type="spellStart"/>
      <w:r w:rsidR="00865434" w:rsidRPr="006D6B65">
        <w:t>Orosi</w:t>
      </w:r>
      <w:commentRangeEnd w:id="30"/>
      <w:proofErr w:type="spellEnd"/>
      <w:r w:rsidR="006701DA">
        <w:rPr>
          <w:rStyle w:val="afe"/>
        </w:rPr>
        <w:commentReference w:id="30"/>
      </w:r>
      <w:r w:rsidR="00865434" w:rsidRPr="006D6B65">
        <w:t xml:space="preserve">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48BAB0A5" w14:textId="000BC43E" w:rsidR="0018545E" w:rsidRDefault="00865434" w:rsidP="000D0BFF">
      <w:pPr>
        <w:spacing w:before="180" w:after="180"/>
        <w:ind w:firstLine="480"/>
      </w:pPr>
      <w:r>
        <w:rPr>
          <w:rFonts w:hint="eastAsia"/>
        </w:rPr>
        <w:t>本研究選擇使用參數法估計</w:t>
      </w:r>
      <w:r>
        <w:rPr>
          <w:rFonts w:hint="eastAsia"/>
        </w:rPr>
        <w:t>RND</w:t>
      </w:r>
      <w:r>
        <w:rPr>
          <w:rFonts w:hint="eastAsia"/>
        </w:rPr>
        <w:t>尾部</w:t>
      </w:r>
      <w:r w:rsidR="0018545E">
        <w:rPr>
          <w:rFonts w:hint="eastAsia"/>
        </w:rPr>
        <w:t>，並研究</w:t>
      </w:r>
      <w:r w:rsidR="00CB377F">
        <w:rPr>
          <w:rFonts w:hint="eastAsia"/>
        </w:rPr>
        <w:t>Birru</w:t>
      </w:r>
      <w:r w:rsidR="00CB377F">
        <w:rPr>
          <w:rFonts w:hint="eastAsia"/>
        </w:rPr>
        <w:t>及</w:t>
      </w:r>
      <w:proofErr w:type="spellStart"/>
      <w:r w:rsidR="0018545E">
        <w:rPr>
          <w:rFonts w:hint="eastAsia"/>
        </w:rPr>
        <w:t>Figlewski</w:t>
      </w:r>
      <w:proofErr w:type="spellEnd"/>
      <w:r w:rsidR="0018545E">
        <w:rPr>
          <w:rFonts w:hint="eastAsia"/>
        </w:rPr>
        <w:t>提出之方法</w:t>
      </w:r>
      <w:r>
        <w:rPr>
          <w:rFonts w:hint="eastAsia"/>
        </w:rPr>
        <w:t>，</w:t>
      </w:r>
      <w:r w:rsidR="00CB377F">
        <w:rPr>
          <w:rFonts w:hint="eastAsia"/>
        </w:rPr>
        <w:t>使用</w:t>
      </w:r>
      <w:r w:rsidR="00CB377F">
        <w:rPr>
          <w:rFonts w:hint="eastAsia"/>
        </w:rPr>
        <w:t>GEV</w:t>
      </w:r>
      <w:r w:rsidR="008A6ED3">
        <w:rPr>
          <w:rFonts w:hint="eastAsia"/>
        </w:rPr>
        <w:t xml:space="preserve"> </w:t>
      </w:r>
      <w:r w:rsidR="008A6ED3">
        <w:fldChar w:fldCharType="begin"/>
      </w:r>
      <w:r w:rsidR="008A6ED3">
        <w:instrText xml:space="preserve"> ADDIN ZOTERO_ITEM CSL_CITATION {"citationID":"d7T8zlHd","properties":{"formattedCitation":"(Figlewski,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w:t>
      </w:r>
      <w:proofErr w:type="spellStart"/>
      <w:r w:rsidR="008A6ED3" w:rsidRPr="008A6ED3">
        <w:t>Figlewski</w:t>
      </w:r>
      <w:proofErr w:type="spellEnd"/>
      <w:r w:rsidR="008A6ED3" w:rsidRPr="008A6ED3">
        <w:t>, 2008)</w:t>
      </w:r>
      <w:r w:rsidR="008A6ED3">
        <w:fldChar w:fldCharType="end"/>
      </w:r>
      <w:r w:rsidR="008A6ED3">
        <w:rPr>
          <w:rFonts w:hint="eastAsia"/>
        </w:rPr>
        <w:t xml:space="preserve"> </w:t>
      </w:r>
      <w:r w:rsidR="008A6ED3">
        <w:rPr>
          <w:rFonts w:hint="eastAsia"/>
        </w:rPr>
        <w:t>與</w:t>
      </w:r>
      <w:r w:rsidR="00CB377F">
        <w:rPr>
          <w:rFonts w:hint="eastAsia"/>
        </w:rPr>
        <w:t>GPD</w:t>
      </w:r>
      <w:r w:rsidR="008A6ED3">
        <w:rPr>
          <w:rFonts w:hint="eastAsia"/>
        </w:rPr>
        <w:t xml:space="preserve"> </w:t>
      </w:r>
      <w:r w:rsidR="008A6ED3">
        <w:fldChar w:fldCharType="begin"/>
      </w:r>
      <w:r w:rsidR="008A6ED3">
        <w:instrText xml:space="preserve"> ADDIN ZOTERO_ITEM CSL_CITATION {"citationID":"GIz7uWXR","properties":{"formattedCitation":"(Birru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8A6ED3">
        <w:fldChar w:fldCharType="separate"/>
      </w:r>
      <w:r w:rsidR="008A6ED3" w:rsidRPr="008A6ED3">
        <w:t xml:space="preserve">(Birru &amp; </w:t>
      </w:r>
      <w:proofErr w:type="spellStart"/>
      <w:r w:rsidR="008A6ED3" w:rsidRPr="008A6ED3">
        <w:t>Figlewski</w:t>
      </w:r>
      <w:proofErr w:type="spellEnd"/>
      <w:r w:rsidR="008A6ED3" w:rsidRPr="008A6ED3">
        <w:t>, 2012)</w:t>
      </w:r>
      <w:r w:rsidR="008A6ED3">
        <w:fldChar w:fldCharType="end"/>
      </w:r>
      <w:r w:rsidR="008A6ED3">
        <w:rPr>
          <w:rFonts w:hint="eastAsia"/>
        </w:rPr>
        <w:t xml:space="preserve"> </w:t>
      </w:r>
      <w:r>
        <w:rPr>
          <w:rFonts w:hint="eastAsia"/>
        </w:rPr>
        <w:t>建構</w:t>
      </w:r>
      <w:r w:rsidR="00DE0C3B">
        <w:rPr>
          <w:rFonts w:hint="eastAsia"/>
        </w:rPr>
        <w:t>完整</w:t>
      </w:r>
      <w:r>
        <w:rPr>
          <w:rFonts w:hint="eastAsia"/>
        </w:rPr>
        <w:t>RND</w:t>
      </w:r>
      <w:r>
        <w:rPr>
          <w:rFonts w:hint="eastAsia"/>
        </w:rPr>
        <w:t>曲線，</w:t>
      </w:r>
      <w:r w:rsidR="00792D4E" w:rsidRPr="00792D4E">
        <w:rPr>
          <w:rFonts w:hint="eastAsia"/>
        </w:rPr>
        <w:t>主</w:t>
      </w:r>
      <w:r w:rsidR="008A6ED3">
        <w:rPr>
          <w:rFonts w:hint="eastAsia"/>
        </w:rPr>
        <w:t>因為</w:t>
      </w:r>
      <w:proofErr w:type="spellStart"/>
      <w:r w:rsidR="00792D4E" w:rsidRPr="00792D4E">
        <w:rPr>
          <w:rFonts w:hint="eastAsia"/>
        </w:rPr>
        <w:t>Figlewski</w:t>
      </w:r>
      <w:proofErr w:type="spellEnd"/>
      <w:r w:rsidR="00792D4E" w:rsidRPr="00792D4E">
        <w:rPr>
          <w:rFonts w:hint="eastAsia"/>
        </w:rPr>
        <w:t>的方法</w:t>
      </w:r>
      <w:r w:rsidR="008A6ED3">
        <w:rPr>
          <w:rFonts w:hint="eastAsia"/>
        </w:rPr>
        <w:t xml:space="preserve"> </w:t>
      </w:r>
      <w:r w:rsidR="008A6ED3">
        <w:fldChar w:fldCharType="begin"/>
      </w:r>
      <w:r w:rsidR="003B7681">
        <w:instrText xml:space="preserve"> ADDIN ZOTERO_ITEM CSL_CITATION {"citationID":"o7Yf3Z41","properties":{"formattedCitation":"(Figlewski,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w:t>
      </w:r>
      <w:proofErr w:type="spellStart"/>
      <w:r w:rsidR="008A6ED3" w:rsidRPr="008A6ED3">
        <w:t>Figlewski</w:t>
      </w:r>
      <w:proofErr w:type="spellEnd"/>
      <w:r w:rsidR="008A6ED3" w:rsidRPr="008A6ED3">
        <w:t>, 2008)</w:t>
      </w:r>
      <w:r w:rsidR="008A6ED3">
        <w:fldChar w:fldCharType="end"/>
      </w:r>
      <w:r w:rsidR="008A6ED3">
        <w:rPr>
          <w:rFonts w:hint="eastAsia"/>
        </w:rPr>
        <w:t xml:space="preserve"> </w:t>
      </w:r>
      <w:r w:rsidR="00792D4E" w:rsidRPr="00792D4E">
        <w:rPr>
          <w:rFonts w:hint="eastAsia"/>
        </w:rPr>
        <w:t>成功解決了金融市場中極端風險估計的關鍵難題，透過極值理論為基礎的分布函數對尾部進行精確延伸，提升了風險評估的準確性。</w:t>
      </w:r>
      <w:r w:rsidR="000D0BFF">
        <w:rPr>
          <w:rFonts w:hint="eastAsia"/>
        </w:rPr>
        <w:t>而後</w:t>
      </w:r>
      <w:r w:rsidR="00792D4E" w:rsidRPr="00792D4E">
        <w:rPr>
          <w:rFonts w:hint="eastAsia"/>
        </w:rPr>
        <w:t>，</w:t>
      </w:r>
      <w:r w:rsidR="000D0BFF">
        <w:rPr>
          <w:rFonts w:hint="eastAsia"/>
        </w:rPr>
        <w:t>GPD</w:t>
      </w:r>
      <w:r w:rsidR="00966610">
        <w:rPr>
          <w:rFonts w:hint="eastAsia"/>
        </w:rPr>
        <w:t xml:space="preserve"> </w:t>
      </w:r>
      <w:r w:rsidR="00966610">
        <w:fldChar w:fldCharType="begin"/>
      </w:r>
      <w:r w:rsidR="003B7681">
        <w:instrText xml:space="preserve"> ADDIN ZOTERO_ITEM CSL_CITATION {"citationID":"v2zNSNWT","properties":{"formattedCitation":"(Birru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66610">
        <w:fldChar w:fldCharType="separate"/>
      </w:r>
      <w:r w:rsidR="00966610" w:rsidRPr="008A6ED3">
        <w:t xml:space="preserve">(Birru &amp; </w:t>
      </w:r>
      <w:proofErr w:type="spellStart"/>
      <w:r w:rsidR="00966610" w:rsidRPr="008A6ED3">
        <w:t>Figlewski</w:t>
      </w:r>
      <w:proofErr w:type="spellEnd"/>
      <w:r w:rsidR="00966610" w:rsidRPr="008A6ED3">
        <w:t>, 2012)</w:t>
      </w:r>
      <w:r w:rsidR="00966610">
        <w:fldChar w:fldCharType="end"/>
      </w:r>
      <w:r w:rsidR="00966610">
        <w:rPr>
          <w:rFonts w:hint="eastAsia"/>
        </w:rPr>
        <w:t xml:space="preserve"> </w:t>
      </w:r>
      <w:r w:rsidR="00792D4E" w:rsidRPr="00792D4E">
        <w:rPr>
          <w:rFonts w:hint="eastAsia"/>
        </w:rPr>
        <w:t>在理論嚴謹度與實務應用性上取得了平衡，不僅符合無套利定價等金融理論基礎，更在</w:t>
      </w:r>
      <w:r w:rsidR="00792D4E" w:rsidRPr="00792D4E">
        <w:rPr>
          <w:rFonts w:hint="eastAsia"/>
        </w:rPr>
        <w:t>2008</w:t>
      </w:r>
      <w:r w:rsidR="00792D4E" w:rsidRPr="00792D4E">
        <w:rPr>
          <w:rFonts w:hint="eastAsia"/>
        </w:rPr>
        <w:t>年金融海嘯等極端市場環境中展現出實證</w:t>
      </w:r>
      <w:r w:rsidR="00966610">
        <w:rPr>
          <w:rFonts w:hint="eastAsia"/>
        </w:rPr>
        <w:t>分析效用</w:t>
      </w:r>
      <w:r w:rsidR="00792D4E" w:rsidRPr="00792D4E">
        <w:rPr>
          <w:rFonts w:hint="eastAsia"/>
        </w:rPr>
        <w:t>。第三，雙點配適</w:t>
      </w:r>
      <w:r w:rsidR="009B1350">
        <w:rPr>
          <w:rFonts w:hint="eastAsia"/>
        </w:rPr>
        <w:t>法</w:t>
      </w:r>
      <w:r w:rsidR="00792D4E" w:rsidRPr="00792D4E">
        <w:rPr>
          <w:rFonts w:hint="eastAsia"/>
        </w:rPr>
        <w:t>確保了密度函數及其累積分布於接合點處的連續性，使整體</w:t>
      </w:r>
      <w:r w:rsidR="00792D4E" w:rsidRPr="00792D4E">
        <w:rPr>
          <w:rFonts w:hint="eastAsia"/>
        </w:rPr>
        <w:t>RND</w:t>
      </w:r>
      <w:r w:rsidR="00792D4E" w:rsidRPr="00792D4E">
        <w:rPr>
          <w:rFonts w:hint="eastAsia"/>
        </w:rPr>
        <w:t>曲線更為平滑自然。從最初採用</w:t>
      </w:r>
      <w:r w:rsidR="00792D4E" w:rsidRPr="00792D4E">
        <w:rPr>
          <w:rFonts w:hint="eastAsia"/>
        </w:rPr>
        <w:t>GEV</w:t>
      </w:r>
      <w:r w:rsidR="009B1350">
        <w:rPr>
          <w:rFonts w:hint="eastAsia"/>
        </w:rPr>
        <w:t xml:space="preserve"> </w:t>
      </w:r>
      <w:r w:rsidR="009B1350">
        <w:fldChar w:fldCharType="begin"/>
      </w:r>
      <w:r w:rsidR="003B7681">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9B1350">
        <w:fldChar w:fldCharType="separate"/>
      </w:r>
      <w:r w:rsidR="009B1350" w:rsidRPr="008A6ED3">
        <w:t>(</w:t>
      </w:r>
      <w:proofErr w:type="spellStart"/>
      <w:r w:rsidR="009B1350" w:rsidRPr="008A6ED3">
        <w:t>Figlewski</w:t>
      </w:r>
      <w:proofErr w:type="spellEnd"/>
      <w:r w:rsidR="009B1350" w:rsidRPr="008A6ED3">
        <w:t>, 2008)</w:t>
      </w:r>
      <w:r w:rsidR="009B1350">
        <w:fldChar w:fldCharType="end"/>
      </w:r>
      <w:r w:rsidR="009B1350">
        <w:rPr>
          <w:rFonts w:hint="eastAsia"/>
        </w:rPr>
        <w:t xml:space="preserve"> </w:t>
      </w:r>
      <w:r w:rsidR="00792D4E" w:rsidRPr="00792D4E">
        <w:rPr>
          <w:rFonts w:hint="eastAsia"/>
        </w:rPr>
        <w:t>到後續改進為</w:t>
      </w:r>
      <w:r w:rsidR="00792D4E" w:rsidRPr="00792D4E">
        <w:rPr>
          <w:rFonts w:hint="eastAsia"/>
        </w:rPr>
        <w:t>GPD</w:t>
      </w:r>
      <w:r w:rsidR="009B1350">
        <w:rPr>
          <w:rFonts w:hint="eastAsia"/>
        </w:rPr>
        <w:t xml:space="preserve"> </w:t>
      </w:r>
      <w:r w:rsidR="009B1350">
        <w:fldChar w:fldCharType="begin"/>
      </w:r>
      <w:r w:rsidR="003B7681">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B1350">
        <w:fldChar w:fldCharType="separate"/>
      </w:r>
      <w:r w:rsidR="009B1350" w:rsidRPr="008A6ED3">
        <w:t xml:space="preserve">(Birru &amp; </w:t>
      </w:r>
      <w:proofErr w:type="spellStart"/>
      <w:r w:rsidR="009B1350" w:rsidRPr="008A6ED3">
        <w:t>Figlewski</w:t>
      </w:r>
      <w:proofErr w:type="spellEnd"/>
      <w:r w:rsidR="009B1350" w:rsidRPr="008A6ED3">
        <w:t>, 2012)</w:t>
      </w:r>
      <w:r w:rsidR="009B1350">
        <w:fldChar w:fldCharType="end"/>
      </w:r>
      <w:r w:rsidR="00792D4E" w:rsidRPr="00792D4E">
        <w:rPr>
          <w:rFonts w:hint="eastAsia"/>
        </w:rPr>
        <w:t>，顯示該方法具備良好的靈活性與可擴展性，能夠依據不同市場特性進行調整與優化。該方法能有效捕捉市場對極端風險的預期與恐慌情緒，為投資人、風險管理者及政策制定者提供了寶貴的市場</w:t>
      </w:r>
      <w:r w:rsidR="009B1350">
        <w:rPr>
          <w:rFonts w:hint="eastAsia"/>
        </w:rPr>
        <w:t>預測價值</w:t>
      </w:r>
      <w:r w:rsidR="00792D4E" w:rsidRPr="00792D4E">
        <w:rPr>
          <w:rFonts w:hint="eastAsia"/>
        </w:rPr>
        <w:t>。</w:t>
      </w:r>
    </w:p>
    <w:p w14:paraId="31138D9C" w14:textId="6EA93B2C" w:rsidR="002B172E" w:rsidRPr="002B172E" w:rsidRDefault="002B172E" w:rsidP="008D3D68">
      <w:pPr>
        <w:spacing w:before="180" w:after="180"/>
        <w:ind w:firstLine="480"/>
      </w:pPr>
      <w:commentRangeStart w:id="31"/>
      <w:commentRangeStart w:id="32"/>
      <w:r w:rsidRPr="002B172E">
        <w:t>然而</w:t>
      </w:r>
      <w:commentRangeEnd w:id="31"/>
      <w:r w:rsidR="00907123">
        <w:rPr>
          <w:rStyle w:val="afe"/>
        </w:rPr>
        <w:commentReference w:id="31"/>
      </w:r>
      <w:commentRangeEnd w:id="32"/>
      <w:r w:rsidR="005F13AA">
        <w:rPr>
          <w:rStyle w:val="afe"/>
        </w:rPr>
        <w:commentReference w:id="32"/>
      </w:r>
      <w:r w:rsidRPr="002B172E">
        <w:t>，我們注意到這種方法存在顯著局限性，尤其在應用於高波動性的加密貨幣市場時：首先，雙點配適法要求同時滿足兩個接合點的連續性條件，不僅增加了計算複雜度，也可能影響估計結果的穩定性，造成擬合時出現曲折（</w:t>
      </w:r>
      <w:r w:rsidRPr="002B172E">
        <w:t>kinks</w:t>
      </w:r>
      <w:r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w:t>
      </w:r>
      <w:proofErr w:type="spellStart"/>
      <w:r w:rsidR="008D3D68" w:rsidRPr="00D477A3">
        <w:rPr>
          <w:kern w:val="0"/>
        </w:rPr>
        <w:t>Cabarcos</w:t>
      </w:r>
      <w:proofErr w:type="spellEnd"/>
      <w:r w:rsidR="008D3D68" w:rsidRPr="00D477A3">
        <w:rPr>
          <w:kern w:val="0"/>
        </w:rPr>
        <w:t xml:space="preserve"> et al., 2021)</w:t>
      </w:r>
      <w:r w:rsidR="008D3D68" w:rsidRPr="00D477A3">
        <w:fldChar w:fldCharType="end"/>
      </w:r>
      <w:r w:rsidRPr="002B172E">
        <w:t>；再者，現有研究較少探討</w:t>
      </w:r>
      <w:r w:rsidRPr="002B172E">
        <w:t>RND</w:t>
      </w:r>
      <w:r w:rsidRPr="002B172E">
        <w:t>特徵在不同預測期間的表現差異。</w:t>
      </w:r>
    </w:p>
    <w:p w14:paraId="095ACEA2" w14:textId="7039F293" w:rsidR="00D7448A" w:rsidRDefault="00D7448A" w:rsidP="0076512C">
      <w:pPr>
        <w:spacing w:before="180" w:after="180"/>
        <w:ind w:firstLine="480"/>
      </w:pPr>
      <w:r w:rsidRPr="00D7448A">
        <w:rPr>
          <w:rFonts w:hint="eastAsia"/>
        </w:rPr>
        <w:lastRenderedPageBreak/>
        <w:t>基於上述研究缺口，本研究提出創新的單點加斜率配適法，要求在單一接合點同時滿足累積分布函數值與密度函數斜率的連續性條件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 xml:space="preserve">(Birru &amp; </w:t>
      </w:r>
      <w:proofErr w:type="spellStart"/>
      <w:r w:rsidR="0076512C" w:rsidRPr="0076512C">
        <w:t>Figlewski</w:t>
      </w:r>
      <w:proofErr w:type="spellEnd"/>
      <w:r w:rsidR="0076512C" w:rsidRPr="0076512C">
        <w:t>,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3A8A9C98" w14:textId="718E98C9" w:rsidR="006C0A17" w:rsidRDefault="006C0A17" w:rsidP="00C9655D">
      <w:pPr>
        <w:spacing w:before="180" w:after="180"/>
        <w:ind w:firstLine="480"/>
        <w:rPr>
          <w:rFonts w:hint="eastAsia"/>
        </w:rPr>
      </w:pPr>
      <w:r>
        <w:rPr>
          <w:rFonts w:hint="eastAsia"/>
        </w:rPr>
        <w:t>RND</w:t>
      </w:r>
      <w:r w:rsidRPr="006C0A17">
        <w:t>的高階動差，尤其是偏態</w:t>
      </w:r>
      <w:r>
        <w:rPr>
          <w:rFonts w:hint="eastAsia"/>
        </w:rPr>
        <w:t>（</w:t>
      </w:r>
      <w:r>
        <w:rPr>
          <w:rFonts w:hint="eastAsia"/>
        </w:rPr>
        <w:t>Skewness</w:t>
      </w:r>
      <w:r>
        <w:rPr>
          <w:rFonts w:hint="eastAsia"/>
        </w:rPr>
        <w:t>）</w:t>
      </w:r>
      <w:r w:rsidRPr="006C0A17">
        <w:t>與</w:t>
      </w:r>
      <w:r>
        <w:rPr>
          <w:rFonts w:hint="eastAsia"/>
        </w:rPr>
        <w:t>超額</w:t>
      </w:r>
      <w:r w:rsidRPr="006C0A17">
        <w:t>峰態</w:t>
      </w:r>
      <w:r>
        <w:rPr>
          <w:rFonts w:hint="eastAsia"/>
        </w:rPr>
        <w:t>（</w:t>
      </w:r>
      <w:r>
        <w:rPr>
          <w:rFonts w:hint="eastAsia"/>
        </w:rPr>
        <w:t>Excess Kurtosis</w:t>
      </w:r>
      <w:r>
        <w:rPr>
          <w:rFonts w:hint="eastAsia"/>
        </w:rPr>
        <w:t>）</w:t>
      </w:r>
      <w:r w:rsidRPr="006C0A17">
        <w:t>，在金融市場報酬預測中扮演著關鍵角色。</w:t>
      </w:r>
      <w:r w:rsidR="0055024C" w:rsidRPr="006D6B65">
        <w:t>Bali</w:t>
      </w:r>
      <w:r w:rsidR="0055024C" w:rsidRPr="006D6B65">
        <w:t>和</w:t>
      </w:r>
      <w:r w:rsidR="0055024C" w:rsidRPr="006D6B65">
        <w:t xml:space="preserve">Murray </w:t>
      </w:r>
      <w:r w:rsidR="0055024C">
        <w:fldChar w:fldCharType="begin"/>
      </w:r>
      <w:r w:rsidR="0055024C">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sidRPr="006D6B65">
        <w:t xml:space="preserve"> </w:t>
      </w:r>
      <w:r w:rsidR="0055024C" w:rsidRPr="006D6B65">
        <w:t>以及</w:t>
      </w:r>
      <w:r w:rsidR="0055024C" w:rsidRPr="006D6B65">
        <w:t>Conrad</w:t>
      </w:r>
      <w:r w:rsidR="0055024C" w:rsidRPr="006D6B65">
        <w:t>等人</w:t>
      </w:r>
      <w:r w:rsidR="0055024C" w:rsidRPr="006D6B65">
        <w:t xml:space="preserve"> </w:t>
      </w:r>
      <w:r w:rsidR="0055024C">
        <w:fldChar w:fldCharType="begin"/>
      </w:r>
      <w:r w:rsidR="0055024C">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Pr>
          <w:rFonts w:hint="eastAsia"/>
        </w:rPr>
        <w:t xml:space="preserve"> </w:t>
      </w:r>
      <w:r w:rsidR="0055024C" w:rsidRPr="0055024C">
        <w:t>的研究皆發現風險中立偏態與未來股票報酬間存在顯著的負向關係，符合投資者偏好正偏態的理論預期。</w:t>
      </w:r>
      <w:r w:rsidR="0055024C" w:rsidRPr="006D6B65">
        <w:t>Kim</w:t>
      </w:r>
      <w:r w:rsidR="0055024C" w:rsidRPr="006D6B65">
        <w:t>與</w:t>
      </w:r>
      <w:r w:rsidR="0055024C" w:rsidRPr="006D6B65">
        <w:t xml:space="preserve">Park </w:t>
      </w:r>
      <w:r w:rsidR="0055024C">
        <w:fldChar w:fldCharType="begin"/>
      </w:r>
      <w:r w:rsidR="0055024C">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55024C">
        <w:fldChar w:fldCharType="separate"/>
      </w:r>
      <w:r w:rsidR="0055024C" w:rsidRPr="0013340A">
        <w:t>(2018)</w:t>
      </w:r>
      <w:r w:rsidR="0055024C">
        <w:fldChar w:fldCharType="end"/>
      </w:r>
      <w:r w:rsidR="0055024C">
        <w:rPr>
          <w:rFonts w:hint="eastAsia"/>
        </w:rPr>
        <w:t xml:space="preserve"> </w:t>
      </w:r>
      <w:r w:rsidR="0055024C" w:rsidRPr="0055024C">
        <w:t>進一步證實，即使控制多項公司特性變數後，選擇權隱含偏態與後續股票報酬的負相關關係仍然成立。在商品期貨市場，</w:t>
      </w:r>
      <w:r w:rsidR="0055024C" w:rsidRPr="006D6B65">
        <w:t xml:space="preserve">Fuertes et al. </w:t>
      </w:r>
      <w:r w:rsidR="0055024C">
        <w:fldChar w:fldCharType="begin"/>
      </w:r>
      <w:r w:rsidR="0055024C">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55024C">
        <w:fldChar w:fldCharType="separate"/>
      </w:r>
      <w:r w:rsidR="0055024C" w:rsidRPr="0013340A">
        <w:t>(2022)</w:t>
      </w:r>
      <w:r w:rsidR="0055024C">
        <w:fldChar w:fldCharType="end"/>
      </w:r>
      <w:r w:rsidR="0055024C">
        <w:rPr>
          <w:rFonts w:hint="eastAsia"/>
        </w:rPr>
        <w:t xml:space="preserve"> </w:t>
      </w:r>
      <w:r w:rsidR="0055024C" w:rsidRPr="0055024C">
        <w:t>研究顯示，利用風險中立偏態</w:t>
      </w:r>
      <w:r w:rsidR="0055024C">
        <w:rPr>
          <w:rFonts w:hint="eastAsia"/>
        </w:rPr>
        <w:t>（</w:t>
      </w:r>
      <w:r w:rsidR="0055024C" w:rsidRPr="0055024C">
        <w:t>RNSK</w:t>
      </w:r>
      <w:r w:rsidR="0055024C">
        <w:rPr>
          <w:rFonts w:hint="eastAsia"/>
        </w:rPr>
        <w:t>）</w:t>
      </w:r>
      <w:r w:rsidR="0055024C" w:rsidRPr="0055024C">
        <w:t>構建的交易策略能產生顯著超額報酬，特別是在期貨市場處於正價差階段時表現更為突出。</w:t>
      </w:r>
      <w:r w:rsidR="0055024C" w:rsidRPr="006D6B65">
        <w:t xml:space="preserve">Cortés et al. </w:t>
      </w:r>
      <w:r w:rsidR="0055024C">
        <w:fldChar w:fldCharType="begin"/>
      </w:r>
      <w:r w:rsidR="0055024C">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55024C">
        <w:fldChar w:fldCharType="separate"/>
      </w:r>
      <w:r w:rsidR="0055024C" w:rsidRPr="0013340A">
        <w:t>(2020)</w:t>
      </w:r>
      <w:r w:rsidR="0055024C">
        <w:fldChar w:fldCharType="end"/>
      </w:r>
      <w:r w:rsidR="0055024C">
        <w:rPr>
          <w:rFonts w:hint="eastAsia"/>
        </w:rPr>
        <w:t xml:space="preserve"> </w:t>
      </w:r>
      <w:r w:rsidR="0055024C" w:rsidRPr="0055024C">
        <w:t>針對原油市場的研究則發現，對數</w:t>
      </w:r>
      <w:r w:rsidR="0055024C" w:rsidRPr="0055024C">
        <w:t>SNP</w:t>
      </w:r>
      <w:r w:rsidR="0055024C" w:rsidRPr="0055024C">
        <w:t>分布能更準確捕捉原油價格的</w:t>
      </w:r>
      <w:r w:rsidR="0055024C" w:rsidRPr="0055024C">
        <w:t>RND</w:t>
      </w:r>
      <w:r w:rsidR="0055024C" w:rsidRPr="0055024C">
        <w:t>特徵，其中偏度與峰度包含與市場預期相關的重要資訊</w:t>
      </w:r>
      <w:r w:rsidR="0055024C" w:rsidRPr="0055024C">
        <w:t>—</w:t>
      </w:r>
      <w:r w:rsidR="0055024C" w:rsidRPr="0055024C">
        <w:t>負偏度表示預期價格下跌可能性較高，高狹峰則意味著價格可能出現極端變化。</w:t>
      </w:r>
      <w:r w:rsidR="0055024C" w:rsidRPr="006D6B65">
        <w:t xml:space="preserve">Chen et al. </w:t>
      </w:r>
      <w:r w:rsidR="0055024C">
        <w:fldChar w:fldCharType="begin"/>
      </w:r>
      <w:r w:rsidR="0055024C">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55024C">
        <w:fldChar w:fldCharType="separate"/>
      </w:r>
      <w:r w:rsidR="0055024C" w:rsidRPr="00CA7510">
        <w:t>(2018)</w:t>
      </w:r>
      <w:r w:rsidR="0055024C">
        <w:fldChar w:fldCharType="end"/>
      </w:r>
      <w:r w:rsidR="0055024C">
        <w:rPr>
          <w:rFonts w:hint="eastAsia"/>
        </w:rPr>
        <w:t xml:space="preserve"> </w:t>
      </w:r>
      <w:r w:rsidR="0055024C" w:rsidRPr="0055024C">
        <w:t>進一步發現風險中立機率密度函數的高階動差在預測崩盤風險與風險溢酬方面具有顯著解釋能力，其中偏態與風險溢酬呈高度正相關，峰態則與外匯交換利差存在正相關。最近，</w:t>
      </w:r>
      <w:proofErr w:type="spellStart"/>
      <w:r w:rsidR="0055024C" w:rsidRPr="006D6B65">
        <w:t>Böök</w:t>
      </w:r>
      <w:proofErr w:type="spellEnd"/>
      <w:r w:rsidR="0055024C" w:rsidRPr="006D6B65">
        <w:t xml:space="preserve"> et al. </w:t>
      </w:r>
      <w:r w:rsidR="0055024C">
        <w:fldChar w:fldCharType="begin"/>
      </w:r>
      <w:r w:rsidR="0055024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55024C">
        <w:fldChar w:fldCharType="separate"/>
      </w:r>
      <w:r w:rsidR="0055024C" w:rsidRPr="0013340A">
        <w:t>(2025)</w:t>
      </w:r>
      <w:r w:rsidR="0055024C">
        <w:fldChar w:fldCharType="end"/>
      </w:r>
      <w:r w:rsidR="0055024C">
        <w:rPr>
          <w:rFonts w:hint="eastAsia"/>
        </w:rPr>
        <w:t xml:space="preserve"> </w:t>
      </w:r>
      <w:r w:rsidR="0055024C" w:rsidRPr="0055024C">
        <w:t>提出新方法估計波動率微笑，從</w:t>
      </w:r>
      <w:r w:rsidR="0055024C" w:rsidRPr="0055024C">
        <w:t>S&amp;P 500</w:t>
      </w:r>
      <w:r w:rsidR="0055024C" w:rsidRPr="0055024C">
        <w:t>指數短期選擇權數據推導出條件波動率、偏度和峰度指標，這些指標在預測美國股票風險溢酬方面表現優異，無論樣本內或樣本外測試均優於基於歷史報酬計算的等效指標</w:t>
      </w:r>
      <w:r w:rsidRPr="006C0A17">
        <w:t>。在傳統金融市場中，這些高階動差的預測能力已獲得實證支持，然而在波動性更為劇烈的加密貨幣市場，相關研究仍然有限。特別是在比特幣等加密資產中，投資者結構與行為模式與傳統市場存在顯著差異，市場情緒轉變更為迅速且極端。</w:t>
      </w:r>
      <w:r w:rsidR="00C9655D">
        <w:rPr>
          <w:rFonts w:hint="eastAsia"/>
        </w:rPr>
        <w:t>本研究將</w:t>
      </w:r>
      <w:r w:rsidRPr="006C0A17">
        <w:t>估計</w:t>
      </w:r>
      <w:r w:rsidR="00C9655D">
        <w:rPr>
          <w:rFonts w:hint="eastAsia"/>
        </w:rPr>
        <w:t>比特幣選擇權</w:t>
      </w:r>
      <w:r w:rsidRPr="006C0A17">
        <w:t>RND</w:t>
      </w:r>
      <w:r w:rsidRPr="006C0A17">
        <w:t>的高階動差，理解加密貨幣市場的定價機制</w:t>
      </w:r>
      <w:r w:rsidRPr="006C0A17">
        <w:lastRenderedPageBreak/>
        <w:t>與風險特性，</w:t>
      </w:r>
      <w:r w:rsidR="00C9655D">
        <w:rPr>
          <w:rFonts w:hint="eastAsia"/>
        </w:rPr>
        <w:t>並且試圖找尋預測報酬之</w:t>
      </w:r>
      <w:r w:rsidRPr="006C0A17">
        <w:t>前瞻性指標。</w:t>
      </w:r>
    </w:p>
    <w:p w14:paraId="1BD83858" w14:textId="25183BE3" w:rsidR="00C3674E" w:rsidRPr="00C3674E" w:rsidRDefault="00C3674E" w:rsidP="00C3674E">
      <w:pPr>
        <w:spacing w:before="180" w:after="180"/>
        <w:ind w:firstLine="480"/>
      </w:pPr>
      <w:commentRangeStart w:id="33"/>
      <w:r w:rsidRPr="00C3674E">
        <w:t>為驗證所提出方法</w:t>
      </w:r>
      <w:r>
        <w:rPr>
          <w:rFonts w:hint="eastAsia"/>
        </w:rPr>
        <w:t>之</w:t>
      </w:r>
      <w:r w:rsidRPr="00C3674E">
        <w:t>有效性</w:t>
      </w:r>
      <w:commentRangeEnd w:id="33"/>
      <w:r w:rsidR="00907123">
        <w:rPr>
          <w:rStyle w:val="afe"/>
        </w:rPr>
        <w:commentReference w:id="33"/>
      </w:r>
      <w:r w:rsidRPr="00C3674E">
        <w:t>，本研究使用</w:t>
      </w:r>
      <w:proofErr w:type="spellStart"/>
      <w:r w:rsidRPr="00C3674E">
        <w:t>Deribit</w:t>
      </w:r>
      <w:proofErr w:type="spellEnd"/>
      <w:r w:rsidRPr="00C3674E">
        <w:t>平台</w:t>
      </w:r>
      <w:r w:rsidRPr="00C3674E">
        <w:t>202</w:t>
      </w:r>
      <w:r w:rsidR="009A0544">
        <w:rPr>
          <w:rFonts w:hint="eastAsia"/>
        </w:rPr>
        <w:t>0</w:t>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t>4</w:t>
      </w:r>
      <w:r w:rsidR="009A0544">
        <w:rPr>
          <w:rFonts w:hint="eastAsia"/>
        </w:rPr>
        <w:t>月</w:t>
      </w:r>
      <w:r w:rsidRPr="00C3674E">
        <w:t>的比特幣選擇權交易數據，分別檢視距到期日一天與七天之選擇權樣本。實證分析主要聚焦於</w:t>
      </w:r>
      <w:r w:rsidRPr="00C3674E">
        <w:t>RND</w:t>
      </w:r>
      <w:r w:rsidRPr="00C3674E">
        <w:t>統計特徵（如偏態、超額峰態等）對比特幣報酬率的預測能力，並將單點加斜率配適法與傳統雙點配適法的結果進行比較。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proofErr w:type="spellStart"/>
      <w:r w:rsidRPr="00C3674E">
        <w:t>Tsyvinski</w:t>
      </w:r>
      <w:proofErr w:type="spellEnd"/>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lastRenderedPageBreak/>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3AFF130F" w:rsidR="002B172E" w:rsidRPr="002B172E" w:rsidRDefault="002B172E" w:rsidP="002B172E">
      <w:pPr>
        <w:spacing w:before="180" w:after="180"/>
        <w:ind w:firstLine="480"/>
      </w:pPr>
      <w:r w:rsidRPr="002B172E">
        <w:t>本研究的主要貢獻可分為</w:t>
      </w:r>
      <w:r w:rsidR="002F6609">
        <w:rPr>
          <w:rFonts w:hint="eastAsia"/>
        </w:rPr>
        <w:t>兩</w:t>
      </w:r>
      <w:r w:rsidRPr="002B172E">
        <w:t>個層面：</w:t>
      </w:r>
    </w:p>
    <w:p w14:paraId="5238D777" w14:textId="4C998D93" w:rsidR="002B172E" w:rsidRPr="00D71036" w:rsidRDefault="002B172E" w:rsidP="002B172E">
      <w:pPr>
        <w:pStyle w:val="a5"/>
        <w:numPr>
          <w:ilvl w:val="0"/>
          <w:numId w:val="41"/>
        </w:numPr>
        <w:spacing w:before="180" w:after="180"/>
        <w:ind w:leftChars="0" w:firstLineChars="0"/>
      </w:pPr>
      <w:r w:rsidRPr="00D71036">
        <w:t>方法論突破：我們提出的單點加斜率配適法，</w:t>
      </w:r>
      <w:r w:rsidR="006D457C" w:rsidRPr="00D71036">
        <w:rPr>
          <w:rFonts w:hint="eastAsia"/>
        </w:rPr>
        <w:t>相較於</w:t>
      </w:r>
      <w:r w:rsidRPr="00D71036">
        <w:t>傳統雙點配適法</w:t>
      </w:r>
      <w:r w:rsidR="006D457C" w:rsidRPr="00D71036">
        <w:rPr>
          <w:rFonts w:hint="eastAsia"/>
        </w:rPr>
        <w:t>減少了接合參照點的計算，且藉由一階微分的連續性條件確保了尾部配適之平滑性，</w:t>
      </w:r>
      <w:r w:rsidRPr="00D71036">
        <w:t>在保持理論一致性的同時，顯著提升了尾部配適的穩定性與效率。實證結果顯示，</w:t>
      </w:r>
      <w:r w:rsidR="00D71036" w:rsidRPr="00D71036">
        <w:rPr>
          <w:rFonts w:hint="eastAsia"/>
        </w:rPr>
        <w:t>單點加斜率配適法於擬合</w:t>
      </w:r>
      <w:r w:rsidR="00D71036" w:rsidRPr="00D71036">
        <w:rPr>
          <w:rFonts w:hint="eastAsia"/>
        </w:rPr>
        <w:t>RND</w:t>
      </w:r>
      <w:r w:rsidR="00D71036" w:rsidRPr="00D71036">
        <w:rPr>
          <w:rFonts w:hint="eastAsia"/>
        </w:rPr>
        <w:t>尾部時幾乎不會出現曲折（</w:t>
      </w:r>
      <w:r w:rsidR="00D71036" w:rsidRPr="00D71036">
        <w:rPr>
          <w:rFonts w:hint="eastAsia"/>
        </w:rPr>
        <w:t>kinks</w:t>
      </w:r>
      <w:r w:rsidR="00D71036" w:rsidRPr="00D71036">
        <w:rPr>
          <w:rFonts w:hint="eastAsia"/>
        </w:rPr>
        <w:t>）情</w:t>
      </w:r>
      <w:r w:rsidR="00907123" w:rsidRPr="00D71036">
        <w:t>，</w:t>
      </w:r>
      <w:r w:rsidRPr="00D71036">
        <w:t>運算速度</w:t>
      </w:r>
      <w:r w:rsidR="00907123" w:rsidRPr="00D71036">
        <w:rPr>
          <w:rFonts w:hint="eastAsia"/>
        </w:rPr>
        <w:t>更</w:t>
      </w:r>
      <w:r w:rsidRPr="00D71036">
        <w:t>較</w:t>
      </w:r>
      <w:r w:rsidR="00D71036" w:rsidRPr="00D71036">
        <w:rPr>
          <w:rFonts w:hint="eastAsia"/>
        </w:rPr>
        <w:t>雙點配適法</w:t>
      </w:r>
      <w:r w:rsidRPr="00D71036">
        <w:t>平均提升</w:t>
      </w:r>
      <w:r w:rsidRPr="00D71036">
        <w:t>10.95%</w:t>
      </w:r>
      <w:r w:rsidR="00271E28" w:rsidRPr="00D71036">
        <w:t>。</w:t>
      </w:r>
    </w:p>
    <w:p w14:paraId="7B0AC5D8" w14:textId="1E6E986F" w:rsidR="002B172E" w:rsidRDefault="002B172E" w:rsidP="007445AF">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 xml:space="preserve">(Liu &amp; </w:t>
      </w:r>
      <w:proofErr w:type="spellStart"/>
      <w:r w:rsidR="007445AF" w:rsidRPr="007445AF">
        <w:t>Tsyvinski</w:t>
      </w:r>
      <w:proofErr w:type="spellEnd"/>
      <w:r w:rsidR="007445AF" w:rsidRPr="007445AF">
        <w:t>, 2021)</w:t>
      </w:r>
      <w:r w:rsidR="007445AF">
        <w:fldChar w:fldCharType="end"/>
      </w:r>
      <w:r w:rsidR="007445AF">
        <w:rPr>
          <w:rFonts w:hint="eastAsia"/>
        </w:rPr>
        <w:t xml:space="preserve"> </w:t>
      </w:r>
      <w:r w:rsidRPr="002B172E">
        <w:t>具有顯著預測力；而在週報酬率預測中，超額峰態（</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0DA0019D" w14:textId="02CD54CD" w:rsidR="00C3674E" w:rsidRPr="002B172E" w:rsidRDefault="00C3674E" w:rsidP="00C3674E">
      <w:pPr>
        <w:spacing w:before="180" w:after="180"/>
        <w:ind w:firstLine="480"/>
      </w:pPr>
      <w:r w:rsidRPr="00C3674E">
        <w:rPr>
          <w:rFonts w:hint="eastAsia"/>
        </w:rPr>
        <w:lastRenderedPageBreak/>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34" w:name="_Toc190531566"/>
      <w:bookmarkStart w:id="35" w:name="_Toc190982011"/>
      <w:bookmarkStart w:id="36" w:name="_Toc192324062"/>
      <w:r>
        <w:rPr>
          <w:rFonts w:hint="eastAsia"/>
        </w:rPr>
        <w:t>1.2</w:t>
      </w:r>
      <w:r>
        <w:rPr>
          <w:rFonts w:hint="eastAsia"/>
        </w:rPr>
        <w:t>研究架構</w:t>
      </w:r>
      <w:bookmarkEnd w:id="34"/>
      <w:bookmarkEnd w:id="35"/>
      <w:bookmarkEnd w:id="36"/>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7" w:name="_Toc182815173"/>
      <w:bookmarkStart w:id="38" w:name="_Toc190531567"/>
      <w:bookmarkStart w:id="39" w:name="_Toc190982012"/>
      <w:bookmarkStart w:id="40" w:name="_Toc192324063"/>
      <w:r>
        <w:rPr>
          <w:rFonts w:hint="eastAsia"/>
        </w:rPr>
        <w:lastRenderedPageBreak/>
        <w:t>第二章、文獻</w:t>
      </w:r>
      <w:bookmarkEnd w:id="37"/>
      <w:r w:rsidR="00AD2D43">
        <w:rPr>
          <w:rFonts w:hint="eastAsia"/>
        </w:rPr>
        <w:t>回顧</w:t>
      </w:r>
      <w:bookmarkEnd w:id="38"/>
      <w:bookmarkEnd w:id="39"/>
      <w:bookmarkEnd w:id="40"/>
    </w:p>
    <w:p w14:paraId="01199615" w14:textId="6A07AFF4" w:rsidR="00404225" w:rsidRPr="00A24B9A" w:rsidRDefault="00B67397" w:rsidP="00A24B9A">
      <w:pPr>
        <w:pStyle w:val="2"/>
      </w:pPr>
      <w:bookmarkStart w:id="41" w:name="_Toc190531568"/>
      <w:bookmarkStart w:id="42" w:name="_Toc190982013"/>
      <w:bookmarkStart w:id="43" w:name="_Toc192324064"/>
      <w:r>
        <w:rPr>
          <w:rFonts w:hint="eastAsia"/>
        </w:rPr>
        <w:t>2.1</w:t>
      </w:r>
      <w:r w:rsidR="00A24B9A" w:rsidRPr="00A24B9A">
        <w:t>風險中立機率密度之</w:t>
      </w:r>
      <w:bookmarkEnd w:id="41"/>
      <w:bookmarkEnd w:id="42"/>
      <w:r w:rsidR="006D6B65">
        <w:rPr>
          <w:rFonts w:hint="eastAsia"/>
        </w:rPr>
        <w:t>基礎理論</w:t>
      </w:r>
      <w:bookmarkEnd w:id="43"/>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68BCA5F6" w:rsidR="00D52AC3" w:rsidRPr="006D6B65" w:rsidRDefault="006D6B65" w:rsidP="0013340A">
      <w:pPr>
        <w:spacing w:before="180" w:after="180"/>
        <w:ind w:firstLine="480"/>
      </w:pPr>
      <w:r w:rsidRPr="006D6B65">
        <w:t>於極端市場情境下，</w:t>
      </w:r>
      <w:r w:rsidRPr="006D6B65">
        <w:t>Birru</w:t>
      </w:r>
      <w:r w:rsidRPr="006D6B65">
        <w:t>和</w:t>
      </w:r>
      <w:proofErr w:type="spellStart"/>
      <w:r w:rsidRPr="006D6B65">
        <w:t>Figlewski</w:t>
      </w:r>
      <w:proofErr w:type="spellEnd"/>
      <w:r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w:t>
      </w:r>
      <w:r w:rsidR="00541E5B">
        <w:rPr>
          <w:rFonts w:hint="eastAsia"/>
        </w:rPr>
        <w:t>柏拉圖</w:t>
      </w:r>
      <w:r w:rsidRPr="006D6B65">
        <w:t>分配（</w:t>
      </w:r>
      <w:r w:rsidRPr="006D6B65">
        <w:t>G</w:t>
      </w:r>
      <w:r w:rsidR="00541E5B">
        <w:rPr>
          <w:rFonts w:hint="eastAsia"/>
        </w:rPr>
        <w:t>PD</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proofErr w:type="spellStart"/>
      <w:r w:rsidRPr="006D6B65">
        <w:t>Jackwerth</w:t>
      </w:r>
      <w:proofErr w:type="spellEnd"/>
      <w:r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44" w:name="_Toc190531569"/>
      <w:bookmarkStart w:id="45" w:name="_Toc190982014"/>
      <w:bookmarkStart w:id="46" w:name="_Toc192324065"/>
      <w:r>
        <w:rPr>
          <w:rFonts w:hint="eastAsia"/>
        </w:rPr>
        <w:t>2.2</w:t>
      </w:r>
      <w:r w:rsidR="006A58BF">
        <w:rPr>
          <w:rFonts w:hint="eastAsia"/>
        </w:rPr>
        <w:t>風險中立機率密度之估計方法</w:t>
      </w:r>
      <w:bookmarkEnd w:id="44"/>
      <w:bookmarkEnd w:id="45"/>
      <w:bookmarkEnd w:id="46"/>
    </w:p>
    <w:p w14:paraId="619E035A" w14:textId="3D161A3B"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commentRangeStart w:id="47"/>
      <w:r w:rsidRPr="006D6B65">
        <w:t>Uberti</w:t>
      </w:r>
      <w:commentRangeEnd w:id="47"/>
      <w:r w:rsidR="006701DA">
        <w:rPr>
          <w:rStyle w:val="afe"/>
        </w:rPr>
        <w:commentReference w:id="47"/>
      </w:r>
      <w:r w:rsidRPr="006D6B65">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48" w:name="_Toc190531570"/>
      <w:bookmarkStart w:id="49" w:name="_Toc190982015"/>
      <w:bookmarkStart w:id="50" w:name="_Toc192324066"/>
      <w:r>
        <w:rPr>
          <w:rFonts w:hint="eastAsia"/>
        </w:rPr>
        <w:t>2.3</w:t>
      </w:r>
      <w:bookmarkEnd w:id="48"/>
      <w:bookmarkEnd w:id="49"/>
      <w:r w:rsidR="006D6B65">
        <w:rPr>
          <w:rFonts w:hint="eastAsia"/>
        </w:rPr>
        <w:t>風險中立分布之特性研究</w:t>
      </w:r>
      <w:bookmarkEnd w:id="50"/>
    </w:p>
    <w:p w14:paraId="08D32831" w14:textId="4F2C0801" w:rsidR="006A58BF" w:rsidRPr="006A58BF" w:rsidRDefault="006A58BF" w:rsidP="006A58BF">
      <w:pPr>
        <w:pStyle w:val="3"/>
        <w:spacing w:before="180" w:after="180"/>
      </w:pPr>
      <w:bookmarkStart w:id="51" w:name="_Toc190531571"/>
      <w:bookmarkStart w:id="52" w:name="_Toc190982016"/>
      <w:bookmarkStart w:id="53" w:name="_Toc192324067"/>
      <w:r>
        <w:rPr>
          <w:rFonts w:hint="eastAsia"/>
        </w:rPr>
        <w:t>2.3.1</w:t>
      </w:r>
      <w:bookmarkEnd w:id="51"/>
      <w:bookmarkEnd w:id="52"/>
      <w:r w:rsidR="006D6B65">
        <w:rPr>
          <w:rFonts w:hint="eastAsia"/>
        </w:rPr>
        <w:t>高階動差之特性與應用</w:t>
      </w:r>
      <w:bookmarkEnd w:id="53"/>
    </w:p>
    <w:p w14:paraId="7B087191" w14:textId="2F6833AA"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3EC8BEB0"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2904DFF3"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3B7FA88E" w:rsidR="00D52AC3" w:rsidRPr="006D6B65" w:rsidRDefault="006D6B65" w:rsidP="0013340A">
      <w:pPr>
        <w:spacing w:before="180" w:after="180"/>
        <w:ind w:firstLine="480"/>
      </w:pPr>
      <w:proofErr w:type="spellStart"/>
      <w:r w:rsidRPr="006D6B65">
        <w:t>Böök</w:t>
      </w:r>
      <w:proofErr w:type="spellEnd"/>
      <w:r w:rsidRPr="006D6B65">
        <w:t xml:space="preserve">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54" w:name="_Toc190531572"/>
      <w:bookmarkStart w:id="55" w:name="_Toc190982017"/>
      <w:bookmarkStart w:id="56" w:name="_Toc192324068"/>
      <w:r>
        <w:rPr>
          <w:rFonts w:hint="eastAsia"/>
        </w:rPr>
        <w:t>2.3.2</w:t>
      </w:r>
      <w:bookmarkEnd w:id="54"/>
      <w:bookmarkEnd w:id="55"/>
      <w:r w:rsidR="006D6B65">
        <w:rPr>
          <w:rFonts w:hint="eastAsia"/>
        </w:rPr>
        <w:t>尾部風險特性與極值理論</w:t>
      </w:r>
      <w:bookmarkEnd w:id="56"/>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4D3EF456"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proofErr w:type="spellStart"/>
      <w:r w:rsidRPr="006D6B65">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57" w:name="_Toc190531573"/>
      <w:bookmarkStart w:id="58" w:name="_Toc190982018"/>
      <w:bookmarkStart w:id="59" w:name="_Toc192324069"/>
      <w:r>
        <w:rPr>
          <w:rFonts w:hint="eastAsia"/>
        </w:rPr>
        <w:t>2.</w:t>
      </w:r>
      <w:bookmarkEnd w:id="57"/>
      <w:bookmarkEnd w:id="58"/>
      <w:r w:rsidR="006D6B65">
        <w:rPr>
          <w:rFonts w:hint="eastAsia"/>
        </w:rPr>
        <w:t>4</w:t>
      </w:r>
      <w:r w:rsidR="006D6B65">
        <w:rPr>
          <w:rFonts w:hint="eastAsia"/>
        </w:rPr>
        <w:t>金融市場實證應用</w:t>
      </w:r>
      <w:bookmarkEnd w:id="59"/>
    </w:p>
    <w:p w14:paraId="3390F7E9" w14:textId="01B6283F" w:rsidR="006D6B65" w:rsidRPr="006D6B65" w:rsidRDefault="006D6B65" w:rsidP="006D6B65">
      <w:pPr>
        <w:pStyle w:val="3"/>
        <w:spacing w:before="180" w:after="180"/>
      </w:pPr>
      <w:bookmarkStart w:id="60" w:name="_Toc192324070"/>
      <w:r>
        <w:rPr>
          <w:rFonts w:hint="eastAsia"/>
        </w:rPr>
        <w:t>2.4.1</w:t>
      </w:r>
      <w:r>
        <w:rPr>
          <w:rFonts w:hint="eastAsia"/>
        </w:rPr>
        <w:t>傳統金融市場</w:t>
      </w:r>
      <w:bookmarkEnd w:id="60"/>
    </w:p>
    <w:p w14:paraId="7421ECFF" w14:textId="6854A11C" w:rsidR="006D6B65" w:rsidRPr="006D6B65" w:rsidRDefault="006D6B65" w:rsidP="00CA7510">
      <w:pPr>
        <w:spacing w:before="180" w:after="180"/>
        <w:ind w:firstLine="480"/>
      </w:pPr>
      <w:proofErr w:type="spellStart"/>
      <w:r w:rsidRPr="006D6B65">
        <w:t>Mohrschladt</w:t>
      </w:r>
      <w:proofErr w:type="spellEnd"/>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proofErr w:type="spellStart"/>
      <w:r w:rsidRPr="006D6B65">
        <w:t>Cujean</w:t>
      </w:r>
      <w:proofErr w:type="spellEnd"/>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proofErr w:type="spellStart"/>
      <w:r w:rsidRPr="006D6B65">
        <w:t>Jondeau</w:t>
      </w:r>
      <w:proofErr w:type="spellEnd"/>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61" w:name="_Toc192324071"/>
      <w:r>
        <w:rPr>
          <w:rFonts w:hint="eastAsia"/>
        </w:rPr>
        <w:t>2.4.2</w:t>
      </w:r>
      <w:r>
        <w:rPr>
          <w:rFonts w:hint="eastAsia"/>
        </w:rPr>
        <w:t>加密貨幣市場</w:t>
      </w:r>
      <w:bookmarkEnd w:id="61"/>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proofErr w:type="spellStart"/>
      <w:r w:rsidRPr="006D6B65">
        <w:t>Akyildirim</w:t>
      </w:r>
      <w:proofErr w:type="spellEnd"/>
      <w:r w:rsidRPr="006D6B65">
        <w:t xml:space="preserve">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w:t>
      </w:r>
      <w:proofErr w:type="spellStart"/>
      <w:r w:rsidRPr="006D6B65">
        <w:t>Tsyvinski</w:t>
      </w:r>
      <w:proofErr w:type="spellEnd"/>
      <w:r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62" w:name="_Toc182815177"/>
      <w:bookmarkStart w:id="63" w:name="_Toc190531574"/>
      <w:bookmarkStart w:id="64" w:name="_Toc190982019"/>
      <w:bookmarkStart w:id="65" w:name="_Toc192324072"/>
      <w:r>
        <w:rPr>
          <w:rFonts w:hint="eastAsia"/>
        </w:rPr>
        <w:lastRenderedPageBreak/>
        <w:t>第三章、</w:t>
      </w:r>
      <w:bookmarkEnd w:id="62"/>
      <w:r w:rsidR="00404225">
        <w:rPr>
          <w:rFonts w:hint="eastAsia"/>
        </w:rPr>
        <w:t>資料來源</w:t>
      </w:r>
      <w:bookmarkEnd w:id="63"/>
      <w:bookmarkEnd w:id="64"/>
      <w:bookmarkEnd w:id="65"/>
    </w:p>
    <w:p w14:paraId="6A7D1B8D" w14:textId="13D8A7D4" w:rsidR="00ED61D0" w:rsidRPr="008E3193" w:rsidRDefault="00E410D8" w:rsidP="008E3193">
      <w:pPr>
        <w:pStyle w:val="2"/>
      </w:pPr>
      <w:bookmarkStart w:id="66" w:name="_Toc190531575"/>
      <w:bookmarkStart w:id="67" w:name="_Toc190982020"/>
      <w:bookmarkStart w:id="68" w:name="_Toc192324073"/>
      <w:r>
        <w:rPr>
          <w:rFonts w:hint="eastAsia"/>
        </w:rPr>
        <w:t>3.1</w:t>
      </w:r>
      <w:r w:rsidR="00ED61D0">
        <w:rPr>
          <w:rFonts w:hint="eastAsia"/>
        </w:rPr>
        <w:t>資料來源</w:t>
      </w:r>
      <w:bookmarkEnd w:id="66"/>
      <w:bookmarkEnd w:id="67"/>
      <w:bookmarkEnd w:id="68"/>
    </w:p>
    <w:p w14:paraId="0D689EAA" w14:textId="31E0B5B0" w:rsidR="00FC6694" w:rsidRPr="00FC6694" w:rsidRDefault="00FC6694" w:rsidP="0067319E">
      <w:pPr>
        <w:spacing w:before="180" w:after="180"/>
        <w:ind w:firstLine="480"/>
      </w:pPr>
      <w:r w:rsidRPr="00FC6694">
        <w:t>本研究採用全球最大比特幣選擇權交易平台</w:t>
      </w:r>
      <w:proofErr w:type="spellStart"/>
      <w:r w:rsidRPr="00FC6694">
        <w:t>Deribit</w:t>
      </w:r>
      <w:proofErr w:type="spellEnd"/>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proofErr w:type="spellStart"/>
      <w:r w:rsidR="0063649B" w:rsidRPr="0063649B">
        <w:rPr>
          <w:i/>
          <w:iCs/>
          <w:kern w:val="0"/>
        </w:rPr>
        <w:t>Deribit</w:t>
      </w:r>
      <w:proofErr w:type="spellEnd"/>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2BAD28D1"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4A0BCA">
        <w:rPr>
          <w:rFonts w:hint="eastAsia"/>
        </w:rPr>
        <w:t>圖</w:t>
      </w:r>
      <w:r w:rsidR="004A0BCA">
        <w:rPr>
          <w:rFonts w:hint="eastAsia"/>
        </w:rPr>
        <w:t>3-</w:t>
      </w:r>
      <w:r w:rsidR="004A0BCA">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34D165F9" w:rsidR="003A010D" w:rsidRPr="003A010D" w:rsidRDefault="003A010D" w:rsidP="006B6654">
      <w:pPr>
        <w:pStyle w:val="a9"/>
        <w:spacing w:before="180" w:after="180"/>
      </w:pPr>
      <w:bookmarkStart w:id="69" w:name="_Ref182956642"/>
      <w:bookmarkStart w:id="70"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A0BCA">
        <w:rPr>
          <w:noProof/>
        </w:rPr>
        <w:t>1</w:t>
      </w:r>
      <w:r>
        <w:fldChar w:fldCharType="end"/>
      </w:r>
      <w:bookmarkEnd w:id="69"/>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70"/>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proofErr w:type="spellStart"/>
      <w:r w:rsidR="0063649B" w:rsidRPr="0063649B">
        <w:rPr>
          <w:i/>
          <w:iCs/>
          <w:kern w:val="0"/>
        </w:rPr>
        <w:t>Deribit</w:t>
      </w:r>
      <w:proofErr w:type="spellEnd"/>
      <w:r w:rsidR="0063649B" w:rsidRPr="0063649B">
        <w:rPr>
          <w:i/>
          <w:iCs/>
          <w:kern w:val="0"/>
        </w:rPr>
        <w:t xml:space="preserve">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71" w:name="_Toc190531576"/>
      <w:bookmarkStart w:id="72" w:name="_Toc190982021"/>
      <w:bookmarkStart w:id="73" w:name="_Toc192324074"/>
      <w:r>
        <w:rPr>
          <w:rFonts w:hint="eastAsia"/>
        </w:rPr>
        <w:t>3.2</w:t>
      </w:r>
      <w:r w:rsidR="00ED61D0">
        <w:rPr>
          <w:rFonts w:hint="eastAsia"/>
        </w:rPr>
        <w:t>比特幣選擇權交易市場概況</w:t>
      </w:r>
      <w:bookmarkEnd w:id="71"/>
      <w:bookmarkEnd w:id="72"/>
      <w:bookmarkEnd w:id="7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05E21B4"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4A0BCA">
        <w:rPr>
          <w:rFonts w:hint="eastAsia"/>
        </w:rPr>
        <w:t>圖</w:t>
      </w:r>
      <w:r w:rsidR="004A0BCA">
        <w:rPr>
          <w:rFonts w:hint="eastAsia"/>
        </w:rPr>
        <w:t>3-</w:t>
      </w:r>
      <w:r w:rsidR="004A0BCA">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4A0BCA">
        <w:rPr>
          <w:rFonts w:hint="eastAsia"/>
        </w:rPr>
        <w:t>圖</w:t>
      </w:r>
      <w:r w:rsidR="004A0BCA">
        <w:rPr>
          <w:rFonts w:hint="eastAsia"/>
        </w:rPr>
        <w:t>3-</w:t>
      </w:r>
      <w:r w:rsidR="004A0BCA">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08CE97A2" w:rsidR="00663F14" w:rsidRPr="00FB35F3" w:rsidRDefault="00B634F1" w:rsidP="00B634F1">
      <w:pPr>
        <w:pStyle w:val="a9"/>
        <w:spacing w:before="180" w:after="180"/>
      </w:pPr>
      <w:bookmarkStart w:id="74" w:name="_Ref189489922"/>
      <w:bookmarkStart w:id="75"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A0BCA">
        <w:rPr>
          <w:noProof/>
        </w:rPr>
        <w:t>2</w:t>
      </w:r>
      <w:r>
        <w:fldChar w:fldCharType="end"/>
      </w:r>
      <w:bookmarkEnd w:id="7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7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212C9FF6" w:rsidR="00B53910" w:rsidRDefault="002F31B5" w:rsidP="008E3193">
      <w:pPr>
        <w:pStyle w:val="a9"/>
        <w:spacing w:before="180" w:after="180"/>
      </w:pPr>
      <w:bookmarkStart w:id="76" w:name="_Ref182962365"/>
      <w:bookmarkStart w:id="77"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A0BCA">
        <w:rPr>
          <w:noProof/>
        </w:rPr>
        <w:t>3</w:t>
      </w:r>
      <w:r>
        <w:fldChar w:fldCharType="end"/>
      </w:r>
      <w:bookmarkEnd w:id="7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77"/>
    </w:p>
    <w:p w14:paraId="26B0396F" w14:textId="3BCBAEC9"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4A0BCA">
        <w:rPr>
          <w:rFonts w:hint="eastAsia"/>
        </w:rPr>
        <w:t>圖</w:t>
      </w:r>
      <w:r w:rsidR="004A0BCA">
        <w:rPr>
          <w:rFonts w:hint="eastAsia"/>
        </w:rPr>
        <w:t>3-</w:t>
      </w:r>
      <w:r w:rsidR="004A0BCA">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797A1E69" w:rsidR="00B53910" w:rsidRPr="00B53910" w:rsidRDefault="00B53910" w:rsidP="00B53910">
      <w:pPr>
        <w:pStyle w:val="a9"/>
        <w:spacing w:before="180" w:after="180"/>
      </w:pPr>
      <w:bookmarkStart w:id="78" w:name="_Ref189493292"/>
      <w:bookmarkStart w:id="79"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A0BCA">
        <w:rPr>
          <w:noProof/>
        </w:rPr>
        <w:t>4</w:t>
      </w:r>
      <w:r>
        <w:fldChar w:fldCharType="end"/>
      </w:r>
      <w:bookmarkEnd w:id="7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79"/>
    </w:p>
    <w:p w14:paraId="51E8C060" w14:textId="5C4DCBC7"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4A0BCA">
        <w:rPr>
          <w:rFonts w:hint="eastAsia"/>
        </w:rPr>
        <w:t>圖</w:t>
      </w:r>
      <w:r w:rsidR="004A0BCA">
        <w:rPr>
          <w:rFonts w:hint="eastAsia"/>
        </w:rPr>
        <w:t>3-</w:t>
      </w:r>
      <w:r w:rsidR="004A0BCA">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5746E1DC" w:rsidR="00B53910" w:rsidRPr="00B53910" w:rsidRDefault="00B53910" w:rsidP="00B53910">
      <w:pPr>
        <w:pStyle w:val="a9"/>
        <w:spacing w:before="180" w:after="180"/>
      </w:pPr>
      <w:bookmarkStart w:id="80" w:name="_Ref189493371"/>
      <w:bookmarkStart w:id="81"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A0BCA">
        <w:rPr>
          <w:noProof/>
        </w:rPr>
        <w:t>5</w:t>
      </w:r>
      <w:r>
        <w:fldChar w:fldCharType="end"/>
      </w:r>
      <w:bookmarkEnd w:id="8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81"/>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2" w:name="_Toc182815179"/>
      <w:bookmarkStart w:id="83" w:name="_Toc190531577"/>
      <w:bookmarkStart w:id="84" w:name="_Toc190982022"/>
      <w:bookmarkStart w:id="85" w:name="_Toc192324075"/>
      <w:r>
        <w:rPr>
          <w:rFonts w:hint="eastAsia"/>
        </w:rPr>
        <w:lastRenderedPageBreak/>
        <w:t>第四章、</w:t>
      </w:r>
      <w:bookmarkEnd w:id="82"/>
      <w:r w:rsidR="00404225">
        <w:rPr>
          <w:rFonts w:hint="eastAsia"/>
        </w:rPr>
        <w:t>研究方法</w:t>
      </w:r>
      <w:bookmarkEnd w:id="83"/>
      <w:bookmarkEnd w:id="84"/>
      <w:bookmarkEnd w:id="85"/>
    </w:p>
    <w:p w14:paraId="06D53243" w14:textId="33D13D44" w:rsidR="00666B54" w:rsidRDefault="00E410D8" w:rsidP="00E410D8">
      <w:pPr>
        <w:pStyle w:val="2"/>
      </w:pPr>
      <w:bookmarkStart w:id="86" w:name="_Toc190531578"/>
      <w:bookmarkStart w:id="87" w:name="_Toc190982023"/>
      <w:bookmarkStart w:id="88" w:name="_Toc192324076"/>
      <w:r>
        <w:rPr>
          <w:rFonts w:hint="eastAsia"/>
        </w:rPr>
        <w:t>4.1</w:t>
      </w:r>
      <w:r>
        <w:rPr>
          <w:rFonts w:hint="eastAsia"/>
        </w:rPr>
        <w:t>以理論計算風險中立</w:t>
      </w:r>
      <w:r w:rsidR="00806786">
        <w:rPr>
          <w:rFonts w:hint="eastAsia"/>
        </w:rPr>
        <w:t>機率</w:t>
      </w:r>
      <w:r>
        <w:rPr>
          <w:rFonts w:hint="eastAsia"/>
        </w:rPr>
        <w:t>密度之方法</w:t>
      </w:r>
      <w:bookmarkEnd w:id="86"/>
      <w:bookmarkEnd w:id="87"/>
      <w:bookmarkEnd w:id="88"/>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024DAF9" w:rsidR="003643C9" w:rsidRDefault="003643C9" w:rsidP="00646BB2">
            <w:pPr>
              <w:pStyle w:val="a9"/>
              <w:spacing w:before="180" w:after="180"/>
              <w:jc w:val="right"/>
            </w:pPr>
            <w:bookmarkStart w:id="89" w:name="_Ref183666859"/>
            <w:r>
              <w:t>(</w:t>
            </w:r>
            <w:r w:rsidR="00E7115B">
              <w:fldChar w:fldCharType="begin"/>
            </w:r>
            <w:r w:rsidR="00E7115B">
              <w:instrText xml:space="preserve"> SEQ ( \* ARABIC </w:instrText>
            </w:r>
            <w:r w:rsidR="00E7115B">
              <w:fldChar w:fldCharType="separate"/>
            </w:r>
            <w:r w:rsidR="004A0BCA">
              <w:rPr>
                <w:noProof/>
              </w:rPr>
              <w:t>1</w:t>
            </w:r>
            <w:r w:rsidR="00E7115B">
              <w:rPr>
                <w:noProof/>
              </w:rPr>
              <w:fldChar w:fldCharType="end"/>
            </w:r>
            <w:r>
              <w:rPr>
                <w:rFonts w:hint="eastAsia"/>
              </w:rPr>
              <w:t>)</w:t>
            </w:r>
            <w:bookmarkEnd w:id="8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43F41C54" w:rsidR="00764F78" w:rsidRPr="00764F78" w:rsidRDefault="00646BB2" w:rsidP="00764F78">
            <w:pPr>
              <w:pStyle w:val="a9"/>
              <w:spacing w:before="180" w:after="180"/>
              <w:jc w:val="right"/>
            </w:pPr>
            <w:bookmarkStart w:id="90" w:name="_Ref183663957"/>
            <w:bookmarkStart w:id="91" w:name="_Ref183663960"/>
            <w:r>
              <w:t>(</w:t>
            </w:r>
            <w:r w:rsidR="00E7115B">
              <w:fldChar w:fldCharType="begin"/>
            </w:r>
            <w:r w:rsidR="00E7115B">
              <w:instrText xml:space="preserve"> SEQ ( \* ARABIC </w:instrText>
            </w:r>
            <w:r w:rsidR="00E7115B">
              <w:fldChar w:fldCharType="separate"/>
            </w:r>
            <w:r w:rsidR="004A0BCA">
              <w:rPr>
                <w:noProof/>
              </w:rPr>
              <w:t>2</w:t>
            </w:r>
            <w:r w:rsidR="00E7115B">
              <w:rPr>
                <w:noProof/>
              </w:rPr>
              <w:fldChar w:fldCharType="end"/>
            </w:r>
            <w:bookmarkEnd w:id="90"/>
            <w:r>
              <w:rPr>
                <w:rFonts w:hint="eastAsia"/>
              </w:rPr>
              <w:t>)</w:t>
            </w:r>
            <w:bookmarkEnd w:id="91"/>
          </w:p>
        </w:tc>
      </w:tr>
    </w:tbl>
    <w:p w14:paraId="7ACA79FE" w14:textId="4B55F91A"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4A0BCA">
        <w:t>(</w:t>
      </w:r>
      <w:r w:rsidR="004A0BCA">
        <w:rPr>
          <w:noProof/>
        </w:rPr>
        <w:t>2</w:t>
      </w:r>
      <w:r w:rsidR="004A0BCA">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184759F" w:rsidR="00C451F7" w:rsidRPr="00764F78" w:rsidRDefault="00C451F7" w:rsidP="009703DB">
            <w:pPr>
              <w:pStyle w:val="a9"/>
              <w:spacing w:before="180" w:after="180"/>
              <w:jc w:val="right"/>
            </w:pPr>
            <w:bookmarkStart w:id="92" w:name="_Ref183665445"/>
            <w:r>
              <w:t>(</w:t>
            </w:r>
            <w:r w:rsidR="00E7115B">
              <w:fldChar w:fldCharType="begin"/>
            </w:r>
            <w:r w:rsidR="00E7115B">
              <w:instrText xml:space="preserve"> SEQ ( \* ARABIC </w:instrText>
            </w:r>
            <w:r w:rsidR="00E7115B">
              <w:fldChar w:fldCharType="separate"/>
            </w:r>
            <w:r w:rsidR="004A0BCA">
              <w:rPr>
                <w:noProof/>
              </w:rPr>
              <w:t>3</w:t>
            </w:r>
            <w:r w:rsidR="00E7115B">
              <w:rPr>
                <w:noProof/>
              </w:rPr>
              <w:fldChar w:fldCharType="end"/>
            </w:r>
            <w:r>
              <w:rPr>
                <w:rFonts w:hint="eastAsia"/>
              </w:rPr>
              <w:t>)</w:t>
            </w:r>
            <w:bookmarkEnd w:id="92"/>
          </w:p>
        </w:tc>
      </w:tr>
    </w:tbl>
    <w:p w14:paraId="072B8C89" w14:textId="229BC42E"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4A0BCA">
        <w:t>(</w:t>
      </w:r>
      <w:r w:rsidR="004A0BCA">
        <w:rPr>
          <w:noProof/>
        </w:rPr>
        <w:t>2</w:t>
      </w:r>
      <w:r w:rsidR="004A0BCA">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4A0BCA">
        <w:t>(</w:t>
      </w:r>
      <w:r w:rsidR="004A0BCA">
        <w:rPr>
          <w:noProof/>
        </w:rPr>
        <w:t>3</w:t>
      </w:r>
      <w:r w:rsidR="004A0BCA">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5BF6856" w:rsidR="006A2DA5" w:rsidRPr="00764F78" w:rsidRDefault="006A2DA5" w:rsidP="00CC13BB">
            <w:pPr>
              <w:pStyle w:val="a9"/>
              <w:spacing w:before="180" w:after="180"/>
              <w:ind w:firstLine="480"/>
              <w:jc w:val="right"/>
            </w:pPr>
            <w:bookmarkStart w:id="93" w:name="_Ref189214718"/>
            <w:r>
              <w:t>(</w:t>
            </w:r>
            <w:r w:rsidR="00E7115B">
              <w:fldChar w:fldCharType="begin"/>
            </w:r>
            <w:r w:rsidR="00E7115B">
              <w:instrText xml:space="preserve"> SEQ ( \* ARABIC </w:instrText>
            </w:r>
            <w:r w:rsidR="00E7115B">
              <w:fldChar w:fldCharType="separate"/>
            </w:r>
            <w:r w:rsidR="004A0BCA">
              <w:rPr>
                <w:noProof/>
              </w:rPr>
              <w:t>4</w:t>
            </w:r>
            <w:r w:rsidR="00E7115B">
              <w:rPr>
                <w:noProof/>
              </w:rPr>
              <w:fldChar w:fldCharType="end"/>
            </w:r>
            <w:r>
              <w:rPr>
                <w:rFonts w:hint="eastAsia"/>
              </w:rPr>
              <w:t>)</w:t>
            </w:r>
            <w:bookmarkEnd w:id="9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31502E9A" w:rsidR="006A2DA5" w:rsidRDefault="006A2DA5" w:rsidP="00CC13BB">
            <w:pPr>
              <w:pStyle w:val="a9"/>
              <w:spacing w:before="180" w:after="180"/>
              <w:ind w:firstLine="480"/>
              <w:jc w:val="right"/>
            </w:pPr>
            <w:bookmarkStart w:id="94" w:name="_Ref183666874"/>
            <w:r>
              <w:t>(</w:t>
            </w:r>
            <w:r w:rsidR="00E7115B">
              <w:fldChar w:fldCharType="begin"/>
            </w:r>
            <w:r w:rsidR="00E7115B">
              <w:instrText xml:space="preserve"> SEQ ( \* ARABIC </w:instrText>
            </w:r>
            <w:r w:rsidR="00E7115B">
              <w:fldChar w:fldCharType="separate"/>
            </w:r>
            <w:r w:rsidR="004A0BCA">
              <w:rPr>
                <w:noProof/>
              </w:rPr>
              <w:t>5</w:t>
            </w:r>
            <w:r w:rsidR="00E7115B">
              <w:rPr>
                <w:noProof/>
              </w:rPr>
              <w:fldChar w:fldCharType="end"/>
            </w:r>
            <w:r>
              <w:rPr>
                <w:rFonts w:hint="eastAsia"/>
              </w:rPr>
              <w:t>)</w:t>
            </w:r>
            <w:bookmarkEnd w:id="94"/>
          </w:p>
        </w:tc>
      </w:tr>
    </w:tbl>
    <w:p w14:paraId="41486D5F" w14:textId="6CCD2BF8"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4A0BCA">
        <w:t>(</w:t>
      </w:r>
      <w:r w:rsidR="004A0BCA">
        <w:rPr>
          <w:noProof/>
        </w:rPr>
        <w:t>1</w:t>
      </w:r>
      <w:r w:rsidR="004A0BCA">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4A0BCA">
        <w:t>(</w:t>
      </w:r>
      <w:r w:rsidR="004A0BCA">
        <w:rPr>
          <w:noProof/>
        </w:rPr>
        <w:t>5</w:t>
      </w:r>
      <w:r w:rsidR="004A0BCA">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4A0BCA">
        <w:t>(</w:t>
      </w:r>
      <w:r w:rsidR="004A0BCA">
        <w:rPr>
          <w:noProof/>
        </w:rPr>
        <w:t>2</w:t>
      </w:r>
      <w:r w:rsidR="004A0BCA">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4A0BCA">
        <w:t>(</w:t>
      </w:r>
      <w:r w:rsidR="004A0BCA">
        <w:rPr>
          <w:noProof/>
        </w:rPr>
        <w:t>5</w:t>
      </w:r>
      <w:r w:rsidR="004A0BCA">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40C9287" w:rsidR="007C0373" w:rsidRPr="007C0373" w:rsidRDefault="004F631C" w:rsidP="007C0373">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4A0BCA">
              <w:rPr>
                <w:noProof/>
              </w:rPr>
              <w:t>6</w:t>
            </w:r>
            <w:r w:rsidR="00E7115B">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2FD2E2F" w:rsidR="004F631C" w:rsidRDefault="004F631C" w:rsidP="00CC13BB">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4A0BCA">
              <w:rPr>
                <w:noProof/>
              </w:rPr>
              <w:t>7</w:t>
            </w:r>
            <w:r w:rsidR="00E7115B">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7072DFD8"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4A0BCA">
              <w:rPr>
                <w:noProof/>
              </w:rPr>
              <w:t>8</w:t>
            </w:r>
            <w:r w:rsidR="00E7115B">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16AA5AB8"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4A0BCA">
              <w:rPr>
                <w:noProof/>
              </w:rPr>
              <w:t>9</w:t>
            </w:r>
            <w:r w:rsidR="00E7115B">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95" w:name="_Toc190531579"/>
      <w:bookmarkStart w:id="96" w:name="_Toc190982024"/>
      <w:bookmarkStart w:id="97" w:name="_Toc192324077"/>
      <w:r>
        <w:rPr>
          <w:rFonts w:hint="eastAsia"/>
        </w:rPr>
        <w:t>4.2</w:t>
      </w:r>
      <w:r>
        <w:rPr>
          <w:rFonts w:hint="eastAsia"/>
        </w:rPr>
        <w:t>以實務計算風險中立</w:t>
      </w:r>
      <w:r w:rsidR="00806786">
        <w:rPr>
          <w:rFonts w:hint="eastAsia"/>
        </w:rPr>
        <w:t>機率</w:t>
      </w:r>
      <w:r>
        <w:rPr>
          <w:rFonts w:hint="eastAsia"/>
        </w:rPr>
        <w:t>密度之方法</w:t>
      </w:r>
      <w:bookmarkEnd w:id="95"/>
      <w:bookmarkEnd w:id="96"/>
      <w:bookmarkEnd w:id="97"/>
    </w:p>
    <w:p w14:paraId="6A72A1AA" w14:textId="03FB8B1C"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4A0BCA">
        <w:t>(</w:t>
      </w:r>
      <w:r w:rsidR="004A0BCA">
        <w:rPr>
          <w:noProof/>
        </w:rPr>
        <w:t>1</w:t>
      </w:r>
      <w:r w:rsidR="004A0BCA">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98" w:name="_Toc190531580"/>
      <w:bookmarkStart w:id="99" w:name="_Toc190982025"/>
      <w:bookmarkStart w:id="100" w:name="_Toc192324078"/>
      <w:r>
        <w:rPr>
          <w:rFonts w:hint="eastAsia"/>
        </w:rPr>
        <w:t>4.2.1</w:t>
      </w:r>
      <w:r>
        <w:rPr>
          <w:rFonts w:hint="eastAsia"/>
        </w:rPr>
        <w:t>比特幣適用之</w:t>
      </w:r>
      <w:r>
        <w:rPr>
          <w:rFonts w:hint="eastAsia"/>
        </w:rPr>
        <w:t>Black-Scholes</w:t>
      </w:r>
      <w:r>
        <w:rPr>
          <w:rFonts w:hint="eastAsia"/>
        </w:rPr>
        <w:t>模型</w:t>
      </w:r>
      <w:bookmarkEnd w:id="98"/>
      <w:bookmarkEnd w:id="99"/>
      <w:bookmarkEnd w:id="10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6401B4C7"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4A0BCA">
        <w:t>(</w:t>
      </w:r>
      <w:r w:rsidR="004A0BCA">
        <w:rPr>
          <w:noProof/>
        </w:rPr>
        <w:t>10</w:t>
      </w:r>
      <w:r w:rsidR="004A0BCA">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4A0BCA">
        <w:t>(</w:t>
      </w:r>
      <w:r w:rsidR="004A0BCA">
        <w:rPr>
          <w:noProof/>
        </w:rPr>
        <w:t>11</w:t>
      </w:r>
      <w:r w:rsidR="004A0BCA">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724ABD8" w:rsidR="00C96DE9" w:rsidRDefault="00C96DE9" w:rsidP="00C96DE9">
            <w:pPr>
              <w:pStyle w:val="a9"/>
              <w:spacing w:before="180" w:after="180"/>
              <w:jc w:val="right"/>
            </w:pPr>
            <w:bookmarkStart w:id="101" w:name="_Ref184140393"/>
            <w:r>
              <w:t>(</w:t>
            </w:r>
            <w:r w:rsidR="00E7115B">
              <w:fldChar w:fldCharType="begin"/>
            </w:r>
            <w:r w:rsidR="00E7115B">
              <w:instrText xml:space="preserve"> SEQ ( \* ARABIC </w:instrText>
            </w:r>
            <w:r w:rsidR="00E7115B">
              <w:fldChar w:fldCharType="separate"/>
            </w:r>
            <w:r w:rsidR="004A0BCA">
              <w:rPr>
                <w:noProof/>
              </w:rPr>
              <w:t>10</w:t>
            </w:r>
            <w:r w:rsidR="00E7115B">
              <w:rPr>
                <w:noProof/>
              </w:rPr>
              <w:fldChar w:fldCharType="end"/>
            </w:r>
            <w:r>
              <w:rPr>
                <w:rFonts w:hint="eastAsia"/>
              </w:rPr>
              <w:t>)</w:t>
            </w:r>
            <w:bookmarkEnd w:id="10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AB9FEC2" w:rsidR="002116B3" w:rsidRDefault="002116B3" w:rsidP="002116B3">
            <w:pPr>
              <w:pStyle w:val="a9"/>
              <w:spacing w:before="180" w:after="180"/>
              <w:jc w:val="right"/>
            </w:pPr>
            <w:bookmarkStart w:id="102" w:name="_Ref184140413"/>
            <w:r>
              <w:t>(</w:t>
            </w:r>
            <w:r w:rsidR="00E7115B">
              <w:fldChar w:fldCharType="begin"/>
            </w:r>
            <w:r w:rsidR="00E7115B">
              <w:instrText xml:space="preserve"> SEQ ( \* ARABIC </w:instrText>
            </w:r>
            <w:r w:rsidR="00E7115B">
              <w:fldChar w:fldCharType="separate"/>
            </w:r>
            <w:r w:rsidR="004A0BCA">
              <w:rPr>
                <w:noProof/>
              </w:rPr>
              <w:t>11</w:t>
            </w:r>
            <w:r w:rsidR="00E7115B">
              <w:rPr>
                <w:noProof/>
              </w:rPr>
              <w:fldChar w:fldCharType="end"/>
            </w:r>
            <w:r>
              <w:rPr>
                <w:rFonts w:hint="eastAsia"/>
              </w:rPr>
              <w:t>)</w:t>
            </w:r>
            <w:bookmarkEnd w:id="10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103" w:name="_Toc190531581"/>
      <w:bookmarkStart w:id="104" w:name="_Toc190982026"/>
      <w:bookmarkStart w:id="105" w:name="_Toc192324079"/>
      <w:r>
        <w:rPr>
          <w:rFonts w:hint="eastAsia"/>
        </w:rPr>
        <w:t>4.2.2</w:t>
      </w:r>
      <w:r>
        <w:rPr>
          <w:rFonts w:hint="eastAsia"/>
        </w:rPr>
        <w:t>比特幣選擇權隱含波動率計算</w:t>
      </w:r>
      <w:bookmarkEnd w:id="103"/>
      <w:bookmarkEnd w:id="104"/>
      <w:bookmarkEnd w:id="105"/>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793D476C"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4A0BCA">
        <w:rPr>
          <w:rFonts w:hint="eastAsia"/>
        </w:rPr>
        <w:t>圖</w:t>
      </w:r>
      <w:r w:rsidR="004A0BCA">
        <w:rPr>
          <w:rFonts w:hint="eastAsia"/>
        </w:rPr>
        <w:t>4-</w:t>
      </w:r>
      <w:r w:rsidR="004A0BCA">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4A0BCA">
        <w:rPr>
          <w:rFonts w:hint="eastAsia"/>
        </w:rPr>
        <w:t>圖</w:t>
      </w:r>
      <w:r w:rsidR="004A0BCA">
        <w:rPr>
          <w:rFonts w:hint="eastAsia"/>
        </w:rPr>
        <w:t>4-</w:t>
      </w:r>
      <w:r w:rsidR="004A0BCA">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4A0BCA">
        <w:rPr>
          <w:rFonts w:hint="eastAsia"/>
        </w:rPr>
        <w:t>圖</w:t>
      </w:r>
      <w:r w:rsidR="004A0BCA">
        <w:rPr>
          <w:rFonts w:hint="eastAsia"/>
        </w:rPr>
        <w:t>4-</w:t>
      </w:r>
      <w:r w:rsidR="004A0BCA">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2B1249E1" w:rsidR="00473435" w:rsidRDefault="00473435" w:rsidP="00473435">
      <w:pPr>
        <w:pStyle w:val="a9"/>
        <w:spacing w:before="180" w:after="180"/>
      </w:pPr>
      <w:bookmarkStart w:id="106" w:name="_Ref184762588"/>
      <w:bookmarkStart w:id="107"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1</w:t>
      </w:r>
      <w:r>
        <w:fldChar w:fldCharType="end"/>
      </w:r>
      <w:bookmarkEnd w:id="10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10C586CD" w:rsidR="00473435" w:rsidRDefault="00473435" w:rsidP="00473435">
      <w:pPr>
        <w:pStyle w:val="a9"/>
        <w:spacing w:before="180" w:after="180"/>
      </w:pPr>
      <w:bookmarkStart w:id="108" w:name="_Ref184775728"/>
      <w:bookmarkStart w:id="109"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2</w:t>
      </w:r>
      <w:r>
        <w:fldChar w:fldCharType="end"/>
      </w:r>
      <w:bookmarkEnd w:id="10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76379E47" w:rsidR="009D4D5D" w:rsidRPr="009D4D5D" w:rsidRDefault="009D4D5D" w:rsidP="009D4D5D">
      <w:pPr>
        <w:pStyle w:val="a9"/>
        <w:spacing w:before="180" w:after="180"/>
      </w:pPr>
      <w:bookmarkStart w:id="110" w:name="_Ref184776096"/>
      <w:bookmarkStart w:id="111"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3</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36844DD9" w14:textId="738D2F97" w:rsidR="00493B38" w:rsidRDefault="00493B38" w:rsidP="00493B38">
      <w:pPr>
        <w:pStyle w:val="3"/>
        <w:spacing w:before="180" w:after="180"/>
      </w:pPr>
      <w:bookmarkStart w:id="112" w:name="_Toc190531582"/>
      <w:bookmarkStart w:id="113" w:name="_Toc190982027"/>
      <w:bookmarkStart w:id="114" w:name="_Toc192324080"/>
      <w:r>
        <w:rPr>
          <w:rFonts w:hint="eastAsia"/>
        </w:rPr>
        <w:t>4.2.3</w:t>
      </w:r>
      <w:r>
        <w:rPr>
          <w:rFonts w:hint="eastAsia"/>
        </w:rPr>
        <w:t>比特幣選擇權隱含波動率曲線擬合</w:t>
      </w:r>
      <w:bookmarkEnd w:id="112"/>
      <w:bookmarkEnd w:id="113"/>
      <w:bookmarkEnd w:id="114"/>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57C62D46"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4A0BCA">
        <w:rPr>
          <w:rFonts w:hint="eastAsia"/>
        </w:rPr>
        <w:t>圖</w:t>
      </w:r>
      <w:r w:rsidR="004A0BCA">
        <w:rPr>
          <w:rFonts w:hint="eastAsia"/>
        </w:rPr>
        <w:t>4-</w:t>
      </w:r>
      <w:r w:rsidR="004A0BCA">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4BD6AEA3" w:rsidR="00830EEC" w:rsidRPr="00716605" w:rsidRDefault="00C54885" w:rsidP="00C54885">
      <w:pPr>
        <w:pStyle w:val="a9"/>
        <w:spacing w:before="180" w:after="180"/>
      </w:pPr>
      <w:bookmarkStart w:id="115" w:name="_Ref189160093"/>
      <w:bookmarkStart w:id="116"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4</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32686A7" w14:textId="0F67C9B9" w:rsidR="00493B38" w:rsidRDefault="00493B38" w:rsidP="00493B38">
      <w:pPr>
        <w:pStyle w:val="3"/>
        <w:spacing w:before="180" w:after="180"/>
      </w:pPr>
      <w:bookmarkStart w:id="117" w:name="_Toc190531583"/>
      <w:bookmarkStart w:id="118" w:name="_Toc190982028"/>
      <w:bookmarkStart w:id="119" w:name="_Toc192324081"/>
      <w:r>
        <w:rPr>
          <w:rFonts w:hint="eastAsia"/>
        </w:rPr>
        <w:t>4.2.4</w:t>
      </w:r>
      <w:r>
        <w:rPr>
          <w:rFonts w:hint="eastAsia"/>
        </w:rPr>
        <w:t>比特幣選擇權風險中立機率密度函數計算</w:t>
      </w:r>
      <w:bookmarkEnd w:id="117"/>
      <w:bookmarkEnd w:id="118"/>
      <w:bookmarkEnd w:id="119"/>
    </w:p>
    <w:p w14:paraId="7E7B25F1" w14:textId="3B64A3AA"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4A0BCA">
        <w:t>(</w:t>
      </w:r>
      <w:r w:rsidR="004A0BCA">
        <w:rPr>
          <w:noProof/>
        </w:rPr>
        <w:t>11</w:t>
      </w:r>
      <w:r w:rsidR="004A0BCA">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4A0BCA">
        <w:rPr>
          <w:rFonts w:hint="eastAsia"/>
        </w:rPr>
        <w:t>圖</w:t>
      </w:r>
      <w:r w:rsidR="004A0BCA">
        <w:rPr>
          <w:rFonts w:hint="eastAsia"/>
        </w:rPr>
        <w:t>4-</w:t>
      </w:r>
      <w:r w:rsidR="004A0BCA">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20F0059A" w:rsidR="00601A99" w:rsidRDefault="00601A99" w:rsidP="00601A99">
      <w:pPr>
        <w:pStyle w:val="a9"/>
        <w:spacing w:before="180" w:after="180"/>
      </w:pPr>
      <w:bookmarkStart w:id="120" w:name="_Ref189215350"/>
      <w:bookmarkStart w:id="121"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5</w:t>
      </w:r>
      <w:r>
        <w:fldChar w:fldCharType="end"/>
      </w:r>
      <w:bookmarkEnd w:id="1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1"/>
    </w:p>
    <w:p w14:paraId="6AD0F83E" w14:textId="05592D59"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4A0BCA">
        <w:t>(</w:t>
      </w:r>
      <w:r w:rsidR="004A0BCA">
        <w:rPr>
          <w:noProof/>
        </w:rPr>
        <w:t>4</w:t>
      </w:r>
      <w:r w:rsidR="004A0BCA">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4A0BCA">
        <w:t>(</w:t>
      </w:r>
      <w:r w:rsidR="004A0BCA">
        <w:rPr>
          <w:noProof/>
        </w:rPr>
        <w:t>5</w:t>
      </w:r>
      <w:r w:rsidR="004A0BCA">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0FB5E89"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4A0BCA">
        <w:rPr>
          <w:rFonts w:hint="eastAsia"/>
        </w:rPr>
        <w:t>圖</w:t>
      </w:r>
      <w:r w:rsidR="004A0BCA">
        <w:rPr>
          <w:rFonts w:hint="eastAsia"/>
        </w:rPr>
        <w:t>4-</w:t>
      </w:r>
      <w:r w:rsidR="004A0BCA">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4A0BCA">
        <w:rPr>
          <w:rFonts w:hint="eastAsia"/>
        </w:rPr>
        <w:t>圖</w:t>
      </w:r>
      <w:r w:rsidR="004A0BCA">
        <w:rPr>
          <w:rFonts w:hint="eastAsia"/>
        </w:rPr>
        <w:t>4-</w:t>
      </w:r>
      <w:r w:rsidR="004A0BCA">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0B96453E" w:rsidR="00506C97" w:rsidRDefault="00F36D4C" w:rsidP="00F36D4C">
      <w:pPr>
        <w:pStyle w:val="a9"/>
        <w:spacing w:before="180" w:after="180"/>
        <w:ind w:firstLine="480"/>
      </w:pPr>
      <w:bookmarkStart w:id="122" w:name="_Ref189216248"/>
      <w:bookmarkStart w:id="123"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6</w:t>
      </w:r>
      <w:r>
        <w:fldChar w:fldCharType="end"/>
      </w:r>
      <w:bookmarkEnd w:id="1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3FF77B7C" w:rsidR="00F36D4C" w:rsidRPr="00506C97" w:rsidRDefault="00F36D4C" w:rsidP="00F36D4C">
      <w:pPr>
        <w:pStyle w:val="a9"/>
        <w:spacing w:before="180" w:after="180"/>
      </w:pPr>
      <w:bookmarkStart w:id="124" w:name="_Ref189216250"/>
      <w:bookmarkStart w:id="125"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7</w:t>
      </w:r>
      <w:r>
        <w:fldChar w:fldCharType="end"/>
      </w:r>
      <w:bookmarkEnd w:id="1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5"/>
    </w:p>
    <w:p w14:paraId="4BEA8A89" w14:textId="5778D1A5" w:rsidR="0012177C" w:rsidRDefault="0012177C" w:rsidP="0012177C">
      <w:pPr>
        <w:pStyle w:val="2"/>
      </w:pPr>
      <w:bookmarkStart w:id="126" w:name="_Toc190531584"/>
      <w:bookmarkStart w:id="127" w:name="_Toc190982029"/>
      <w:bookmarkStart w:id="128"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26"/>
      <w:bookmarkEnd w:id="127"/>
      <w:bookmarkEnd w:id="128"/>
    </w:p>
    <w:p w14:paraId="696FAF3E" w14:textId="59384E2C" w:rsidR="00493B38" w:rsidRPr="00493B38" w:rsidRDefault="00493B38" w:rsidP="00493B38">
      <w:pPr>
        <w:pStyle w:val="3"/>
        <w:spacing w:before="180" w:after="180"/>
      </w:pPr>
      <w:bookmarkStart w:id="129" w:name="_Toc190531585"/>
      <w:bookmarkStart w:id="130" w:name="_Toc190982030"/>
      <w:bookmarkStart w:id="131" w:name="_Toc192324083"/>
      <w:r>
        <w:rPr>
          <w:rFonts w:hint="eastAsia"/>
        </w:rPr>
        <w:t>4.3.1</w:t>
      </w:r>
      <w:r>
        <w:rPr>
          <w:rFonts w:hint="eastAsia"/>
        </w:rPr>
        <w:t>尾部</w:t>
      </w:r>
      <w:r>
        <w:rPr>
          <w:rFonts w:hint="eastAsia"/>
        </w:rPr>
        <w:t>GEV</w:t>
      </w:r>
      <w:r>
        <w:rPr>
          <w:rFonts w:hint="eastAsia"/>
        </w:rPr>
        <w:t>雙點配適法</w:t>
      </w:r>
      <w:bookmarkEnd w:id="129"/>
      <w:bookmarkEnd w:id="130"/>
      <w:bookmarkEnd w:id="13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0000624B" w:rsidRPr="00BC0ED0">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32" w:name="_Toc190531586"/>
      <w:bookmarkStart w:id="133" w:name="_Toc190982031"/>
      <w:bookmarkStart w:id="134" w:name="_Toc192324084"/>
      <w:r>
        <w:rPr>
          <w:rFonts w:hint="eastAsia"/>
        </w:rPr>
        <w:t>4.3.2 GPD</w:t>
      </w:r>
      <w:r>
        <w:rPr>
          <w:rFonts w:hint="eastAsia"/>
        </w:rPr>
        <w:t>分布理論</w:t>
      </w:r>
      <w:bookmarkEnd w:id="132"/>
      <w:bookmarkEnd w:id="133"/>
      <w:bookmarkEnd w:id="13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35" w:name="_Toc190531587"/>
      <w:bookmarkStart w:id="136" w:name="_Toc190982032"/>
      <w:bookmarkStart w:id="137" w:name="_Toc192324085"/>
      <w:r>
        <w:rPr>
          <w:rFonts w:hint="eastAsia"/>
        </w:rPr>
        <w:t>4.3.3</w:t>
      </w:r>
      <w:r>
        <w:rPr>
          <w:rFonts w:hint="eastAsia"/>
        </w:rPr>
        <w:t>尾部</w:t>
      </w:r>
      <w:r>
        <w:rPr>
          <w:rFonts w:hint="eastAsia"/>
        </w:rPr>
        <w:t>GPD</w:t>
      </w:r>
      <w:r>
        <w:rPr>
          <w:rFonts w:hint="eastAsia"/>
        </w:rPr>
        <w:t>雙點配適法</w:t>
      </w:r>
      <w:bookmarkEnd w:id="135"/>
      <w:bookmarkEnd w:id="136"/>
      <w:bookmarkEnd w:id="137"/>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14A256DB"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4A0BCA">
        <w:rPr>
          <w:rFonts w:hint="eastAsia"/>
        </w:rPr>
        <w:t>圖</w:t>
      </w:r>
      <w:r w:rsidR="004A0BCA">
        <w:rPr>
          <w:rFonts w:hint="eastAsia"/>
        </w:rPr>
        <w:t>4-</w:t>
      </w:r>
      <w:r w:rsidR="004A0BCA">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4A0BCA">
        <w:rPr>
          <w:rFonts w:hint="eastAsia"/>
        </w:rPr>
        <w:t>圖</w:t>
      </w:r>
      <w:r w:rsidR="004A0BCA">
        <w:rPr>
          <w:rFonts w:hint="eastAsia"/>
        </w:rPr>
        <w:t>4-</w:t>
      </w:r>
      <w:r w:rsidR="004A0BCA">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39D3A272" w:rsidR="00D11929" w:rsidRDefault="00D11929" w:rsidP="00D11929">
      <w:pPr>
        <w:pStyle w:val="a9"/>
        <w:spacing w:before="180" w:after="180"/>
      </w:pPr>
      <w:bookmarkStart w:id="138" w:name="_Ref192207414"/>
      <w:bookmarkStart w:id="139"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8</w:t>
      </w:r>
      <w:r>
        <w:fldChar w:fldCharType="end"/>
      </w:r>
      <w:bookmarkEnd w:id="13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39"/>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46F8D53D" w:rsidR="00D11929" w:rsidRPr="005638DE" w:rsidRDefault="00D11929" w:rsidP="00D11929">
      <w:pPr>
        <w:pStyle w:val="a9"/>
        <w:spacing w:before="180" w:after="180"/>
      </w:pPr>
      <w:bookmarkStart w:id="140" w:name="_Ref192207416"/>
      <w:bookmarkStart w:id="141"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9</w:t>
      </w:r>
      <w:r>
        <w:fldChar w:fldCharType="end"/>
      </w:r>
      <w:bookmarkEnd w:id="14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41"/>
    </w:p>
    <w:p w14:paraId="382C585A" w14:textId="0A130EEE" w:rsidR="00493B38" w:rsidRDefault="00493B38" w:rsidP="00493B38">
      <w:pPr>
        <w:pStyle w:val="3"/>
        <w:spacing w:before="180" w:after="180"/>
      </w:pPr>
      <w:bookmarkStart w:id="142" w:name="_Toc190531588"/>
      <w:bookmarkStart w:id="143" w:name="_Toc190982033"/>
      <w:bookmarkStart w:id="144"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42"/>
      <w:bookmarkEnd w:id="143"/>
      <w:bookmarkEnd w:id="144"/>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E6A69D8"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4A0BCA">
        <w:rPr>
          <w:rFonts w:hint="eastAsia"/>
        </w:rPr>
        <w:t>圖</w:t>
      </w:r>
      <w:r w:rsidR="004A0BCA">
        <w:rPr>
          <w:rFonts w:hint="eastAsia"/>
        </w:rPr>
        <w:t>4-</w:t>
      </w:r>
      <w:r w:rsidR="004A0BCA">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4A0BCA">
        <w:rPr>
          <w:rFonts w:hint="eastAsia"/>
        </w:rPr>
        <w:t>圖</w:t>
      </w:r>
      <w:r w:rsidR="004A0BCA">
        <w:rPr>
          <w:rFonts w:hint="eastAsia"/>
        </w:rPr>
        <w:t>4-</w:t>
      </w:r>
      <w:r w:rsidR="004A0BCA">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6977678C" w:rsidR="00A70ECC" w:rsidRDefault="005638DE" w:rsidP="00D850AA">
      <w:pPr>
        <w:pStyle w:val="a9"/>
        <w:spacing w:before="180" w:after="180"/>
        <w:ind w:firstLine="480"/>
      </w:pPr>
      <w:bookmarkStart w:id="145" w:name="_Ref189385976"/>
      <w:bookmarkStart w:id="146" w:name="_Ref189385962"/>
      <w:bookmarkStart w:id="147"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10</w:t>
      </w:r>
      <w:r>
        <w:fldChar w:fldCharType="end"/>
      </w:r>
      <w:bookmarkEnd w:id="14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46"/>
      <w:r w:rsidR="00D11929">
        <w:rPr>
          <w:rFonts w:hint="eastAsia"/>
        </w:rPr>
        <w:t>（單點配適法）</w:t>
      </w:r>
      <w:bookmarkEnd w:id="147"/>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10CE4A0A" w:rsidR="00A70ECC" w:rsidRDefault="00D850AA" w:rsidP="00D850AA">
      <w:pPr>
        <w:pStyle w:val="a9"/>
        <w:spacing w:before="180" w:after="180"/>
        <w:ind w:firstLine="480"/>
      </w:pPr>
      <w:bookmarkStart w:id="148" w:name="_Ref189385978"/>
      <w:bookmarkStart w:id="149" w:name="_Ref189385964"/>
      <w:bookmarkStart w:id="150"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4A0BCA">
        <w:rPr>
          <w:noProof/>
        </w:rPr>
        <w:t>11</w:t>
      </w:r>
      <w:r>
        <w:fldChar w:fldCharType="end"/>
      </w:r>
      <w:bookmarkEnd w:id="14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49"/>
      <w:r w:rsidR="00D11929">
        <w:rPr>
          <w:rFonts w:hint="eastAsia"/>
        </w:rPr>
        <w:t>（單點配適法）</w:t>
      </w:r>
      <w:bookmarkEnd w:id="150"/>
    </w:p>
    <w:p w14:paraId="6A508266" w14:textId="10BCC826" w:rsidR="00E7699D" w:rsidRDefault="00E7699D" w:rsidP="00D85A59">
      <w:pPr>
        <w:pStyle w:val="2"/>
      </w:pPr>
      <w:bookmarkStart w:id="151" w:name="_Toc190531589"/>
      <w:bookmarkStart w:id="152" w:name="_Toc190982034"/>
      <w:bookmarkStart w:id="153" w:name="_Toc192324087"/>
      <w:r>
        <w:rPr>
          <w:rFonts w:hint="eastAsia"/>
        </w:rPr>
        <w:t>4.4</w:t>
      </w:r>
      <w:r>
        <w:rPr>
          <w:rFonts w:hint="eastAsia"/>
        </w:rPr>
        <w:t>風險中立機率密度</w:t>
      </w:r>
      <w:r w:rsidR="00110E7A">
        <w:rPr>
          <w:rFonts w:hint="eastAsia"/>
        </w:rPr>
        <w:t>函數</w:t>
      </w:r>
      <w:r>
        <w:rPr>
          <w:rFonts w:hint="eastAsia"/>
        </w:rPr>
        <w:t>之統計特徵</w:t>
      </w:r>
      <w:bookmarkEnd w:id="151"/>
      <w:bookmarkEnd w:id="152"/>
      <w:bookmarkEnd w:id="153"/>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54" w:name="_Toc190531590"/>
      <w:bookmarkStart w:id="155" w:name="_Toc190982035"/>
      <w:bookmarkStart w:id="156" w:name="_Toc192324088"/>
      <w:r>
        <w:rPr>
          <w:rFonts w:hint="eastAsia"/>
        </w:rPr>
        <w:lastRenderedPageBreak/>
        <w:t>4.4.1</w:t>
      </w:r>
      <w:r>
        <w:rPr>
          <w:rFonts w:hint="eastAsia"/>
        </w:rPr>
        <w:t>動差之定義與意涵</w:t>
      </w:r>
      <w:bookmarkEnd w:id="154"/>
      <w:bookmarkEnd w:id="155"/>
      <w:bookmarkEnd w:id="156"/>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57" w:name="_Toc190531591"/>
      <w:bookmarkStart w:id="158" w:name="_Toc190982036"/>
      <w:bookmarkStart w:id="159" w:name="_Toc192324089"/>
      <w:r>
        <w:rPr>
          <w:rFonts w:hint="eastAsia"/>
        </w:rPr>
        <w:t>4.4.2</w:t>
      </w:r>
      <w:r>
        <w:rPr>
          <w:rFonts w:hint="eastAsia"/>
        </w:rPr>
        <w:t>風險中立機率密度函數之統計特徵量</w:t>
      </w:r>
      <w:bookmarkEnd w:id="157"/>
      <w:bookmarkEnd w:id="158"/>
      <w:bookmarkEnd w:id="15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60" w:name="_Toc190531592"/>
      <w:bookmarkStart w:id="161" w:name="_Toc190982037"/>
      <w:bookmarkStart w:id="162" w:name="_Toc192324090"/>
      <w:r>
        <w:rPr>
          <w:rFonts w:hint="eastAsia"/>
        </w:rPr>
        <w:t>4.4.3</w:t>
      </w:r>
      <w:r>
        <w:rPr>
          <w:rFonts w:hint="eastAsia"/>
        </w:rPr>
        <w:t>統計特徵之市場意涵</w:t>
      </w:r>
      <w:bookmarkEnd w:id="160"/>
      <w:bookmarkEnd w:id="161"/>
      <w:bookmarkEnd w:id="162"/>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63" w:name="_Toc190531593"/>
      <w:bookmarkStart w:id="164" w:name="_Toc190982038"/>
      <w:bookmarkStart w:id="165" w:name="_Toc192324091"/>
      <w:r>
        <w:rPr>
          <w:rFonts w:hint="eastAsia"/>
        </w:rPr>
        <w:t>4.</w:t>
      </w:r>
      <w:r w:rsidR="0090616F">
        <w:rPr>
          <w:rFonts w:hint="eastAsia"/>
        </w:rPr>
        <w:t>5</w:t>
      </w:r>
      <w:r>
        <w:rPr>
          <w:rFonts w:hint="eastAsia"/>
        </w:rPr>
        <w:t>實證分析</w:t>
      </w:r>
      <w:bookmarkEnd w:id="163"/>
      <w:bookmarkEnd w:id="164"/>
      <w:bookmarkEnd w:id="165"/>
    </w:p>
    <w:p w14:paraId="009168F2" w14:textId="2E3F0CD7" w:rsidR="00370532" w:rsidRPr="00370532" w:rsidRDefault="00370532" w:rsidP="00370532">
      <w:pPr>
        <w:pStyle w:val="3"/>
        <w:spacing w:before="180" w:after="180"/>
      </w:pPr>
      <w:bookmarkStart w:id="166" w:name="_Toc190531594"/>
      <w:bookmarkStart w:id="167" w:name="_Toc190982039"/>
      <w:bookmarkStart w:id="168" w:name="_Toc192324092"/>
      <w:r>
        <w:rPr>
          <w:rFonts w:hint="eastAsia"/>
        </w:rPr>
        <w:t>4.5.1</w:t>
      </w:r>
      <w:r w:rsidR="0071525D">
        <w:rPr>
          <w:rFonts w:hint="eastAsia"/>
        </w:rPr>
        <w:t>迴歸模型</w:t>
      </w:r>
      <w:r>
        <w:rPr>
          <w:rFonts w:hint="eastAsia"/>
        </w:rPr>
        <w:t>變數選擇與理論基礎</w:t>
      </w:r>
      <w:bookmarkEnd w:id="166"/>
      <w:bookmarkEnd w:id="167"/>
      <w:bookmarkEnd w:id="168"/>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9" w:name="_Toc190531595"/>
      <w:bookmarkStart w:id="170" w:name="_Toc190982040"/>
      <w:bookmarkStart w:id="171" w:name="_Toc192324093"/>
      <w:r>
        <w:rPr>
          <w:rFonts w:hint="eastAsia"/>
        </w:rPr>
        <w:t>4.5.2</w:t>
      </w:r>
      <w:r>
        <w:rPr>
          <w:rFonts w:hint="eastAsia"/>
        </w:rPr>
        <w:t>迴歸模型設計</w:t>
      </w:r>
      <w:bookmarkEnd w:id="169"/>
      <w:bookmarkEnd w:id="170"/>
      <w:bookmarkEnd w:id="171"/>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72" w:name="_Toc190531596"/>
      <w:bookmarkStart w:id="173" w:name="_Toc190982041"/>
      <w:bookmarkStart w:id="174" w:name="_Toc192324094"/>
      <w:r>
        <w:rPr>
          <w:rFonts w:hint="eastAsia"/>
        </w:rPr>
        <w:t>4.5.3</w:t>
      </w:r>
      <w:r w:rsidR="0071525D">
        <w:rPr>
          <w:rFonts w:hint="eastAsia"/>
        </w:rPr>
        <w:t>新型</w:t>
      </w:r>
      <w:r>
        <w:rPr>
          <w:rFonts w:hint="eastAsia"/>
        </w:rPr>
        <w:t>方法之</w:t>
      </w:r>
      <w:bookmarkEnd w:id="172"/>
      <w:bookmarkEnd w:id="173"/>
      <w:r w:rsidR="0071525D">
        <w:rPr>
          <w:rFonts w:hint="eastAsia"/>
        </w:rPr>
        <w:t>有效性驗證</w:t>
      </w:r>
      <w:bookmarkEnd w:id="174"/>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w:t>
      </w:r>
      <w:proofErr w:type="spellStart"/>
      <w:r w:rsidR="00B964A0" w:rsidRPr="00B964A0">
        <w:t>Orosi</w:t>
      </w:r>
      <w:proofErr w:type="spellEnd"/>
      <w:r w:rsidR="00B964A0" w:rsidRPr="00B964A0">
        <w:t>,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75" w:name="_Toc182815181"/>
      <w:bookmarkStart w:id="176" w:name="_Toc190531597"/>
      <w:bookmarkStart w:id="177" w:name="_Toc190982042"/>
      <w:bookmarkStart w:id="178" w:name="_Toc192324095"/>
      <w:r>
        <w:rPr>
          <w:rFonts w:hint="eastAsia"/>
        </w:rPr>
        <w:lastRenderedPageBreak/>
        <w:t>第五章、</w:t>
      </w:r>
      <w:bookmarkEnd w:id="175"/>
      <w:r w:rsidR="00404225">
        <w:rPr>
          <w:rFonts w:hint="eastAsia"/>
        </w:rPr>
        <w:t>實證結果分析</w:t>
      </w:r>
      <w:bookmarkEnd w:id="176"/>
      <w:bookmarkEnd w:id="177"/>
      <w:bookmarkEnd w:id="17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9" w:name="_Toc190531598"/>
      <w:bookmarkStart w:id="180" w:name="_Toc190982043"/>
      <w:bookmarkStart w:id="181" w:name="_Toc192324096"/>
      <w:r>
        <w:rPr>
          <w:rFonts w:hint="eastAsia"/>
        </w:rPr>
        <w:t>5.1</w:t>
      </w:r>
      <w:r>
        <w:rPr>
          <w:rFonts w:hint="eastAsia"/>
        </w:rPr>
        <w:t>實證樣本擬合效果分析</w:t>
      </w:r>
      <w:bookmarkEnd w:id="179"/>
      <w:bookmarkEnd w:id="180"/>
      <w:bookmarkEnd w:id="181"/>
    </w:p>
    <w:p w14:paraId="47FC51A0" w14:textId="716C6AE8" w:rsidR="008771A3" w:rsidRDefault="008771A3" w:rsidP="008771A3">
      <w:pPr>
        <w:pStyle w:val="3"/>
        <w:spacing w:before="180" w:after="180"/>
      </w:pPr>
      <w:bookmarkStart w:id="182" w:name="_Toc190531599"/>
      <w:bookmarkStart w:id="183" w:name="_Toc190982044"/>
      <w:bookmarkStart w:id="184" w:name="_Toc192324097"/>
      <w:r>
        <w:rPr>
          <w:rFonts w:hint="eastAsia"/>
        </w:rPr>
        <w:t>5.1.1</w:t>
      </w:r>
      <w:r>
        <w:rPr>
          <w:rFonts w:hint="eastAsia"/>
        </w:rPr>
        <w:t>單點配適法與雙點配適法之比較</w:t>
      </w:r>
      <w:bookmarkEnd w:id="182"/>
      <w:bookmarkEnd w:id="183"/>
      <w:bookmarkEnd w:id="184"/>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2A07F20F" w:rsidR="008771A3" w:rsidRDefault="008771A3" w:rsidP="002406B3">
      <w:pPr>
        <w:pStyle w:val="a9"/>
        <w:spacing w:before="180" w:after="180"/>
      </w:pPr>
      <w:bookmarkStart w:id="185"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4A0BCA">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85"/>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67AC3BA2" w:rsidR="006A54DC" w:rsidRPr="006A54DC" w:rsidRDefault="006A54DC" w:rsidP="006A54DC">
      <w:pPr>
        <w:pStyle w:val="a9"/>
        <w:spacing w:before="180" w:after="180"/>
      </w:pPr>
      <w:bookmarkStart w:id="186"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4A0BCA">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86"/>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87" w:name="_Toc190531600"/>
      <w:bookmarkStart w:id="188" w:name="_Toc190982045"/>
      <w:bookmarkStart w:id="189" w:name="_Toc192324098"/>
      <w:r>
        <w:rPr>
          <w:rFonts w:hint="eastAsia"/>
        </w:rPr>
        <w:t>5.1.2</w:t>
      </w:r>
      <w:r>
        <w:rPr>
          <w:rFonts w:hint="eastAsia"/>
        </w:rPr>
        <w:t>計算效率之實證比較</w:t>
      </w:r>
      <w:bookmarkEnd w:id="187"/>
      <w:bookmarkEnd w:id="188"/>
      <w:bookmarkEnd w:id="189"/>
    </w:p>
    <w:p w14:paraId="1523A34C" w14:textId="3DBDB407"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4A0BCA">
        <w:rPr>
          <w:rFonts w:hint="eastAsia"/>
        </w:rPr>
        <w:t>表</w:t>
      </w:r>
      <w:r w:rsidR="004A0BCA">
        <w:rPr>
          <w:rFonts w:hint="eastAsia"/>
        </w:rPr>
        <w:t>5-</w:t>
      </w:r>
      <w:r w:rsidR="004A0BCA">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1EE0CA3F" w:rsidR="002406B3" w:rsidRPr="002406B3" w:rsidRDefault="002406B3" w:rsidP="002406B3">
      <w:pPr>
        <w:pStyle w:val="a9"/>
        <w:keepNext/>
        <w:spacing w:before="180" w:after="180"/>
      </w:pPr>
      <w:bookmarkStart w:id="190" w:name="_Ref190094375"/>
      <w:bookmarkStart w:id="191"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4A0BCA">
        <w:rPr>
          <w:noProof/>
        </w:rPr>
        <w:t>1</w:t>
      </w:r>
      <w:r>
        <w:fldChar w:fldCharType="end"/>
      </w:r>
      <w:bookmarkEnd w:id="190"/>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91"/>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8"/>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8"/>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8"/>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8"/>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8"/>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8"/>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8"/>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8"/>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8"/>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8"/>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8"/>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8"/>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8"/>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8"/>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8"/>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8"/>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8"/>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8"/>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8"/>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8"/>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8"/>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8"/>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8"/>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8"/>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8"/>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8"/>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92" w:name="_Toc190531601"/>
      <w:bookmarkStart w:id="193" w:name="_Toc190982046"/>
      <w:bookmarkStart w:id="194"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92"/>
      <w:bookmarkEnd w:id="193"/>
      <w:bookmarkEnd w:id="194"/>
    </w:p>
    <w:p w14:paraId="098B8146" w14:textId="1C04F3F0" w:rsidR="00F008C1" w:rsidRDefault="00F008C1" w:rsidP="00F008C1">
      <w:pPr>
        <w:pStyle w:val="3"/>
        <w:spacing w:before="180" w:after="180"/>
      </w:pPr>
      <w:bookmarkStart w:id="195" w:name="_Toc190531602"/>
      <w:bookmarkStart w:id="196" w:name="_Toc190982047"/>
      <w:bookmarkStart w:id="197"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95"/>
      <w:bookmarkEnd w:id="196"/>
      <w:bookmarkEnd w:id="197"/>
    </w:p>
    <w:p w14:paraId="58A40779" w14:textId="27FFB293"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4A0BCA">
        <w:rPr>
          <w:rFonts w:hint="eastAsia"/>
        </w:rPr>
        <w:t>表</w:t>
      </w:r>
      <w:r w:rsidR="004A0BCA">
        <w:rPr>
          <w:rFonts w:hint="eastAsia"/>
        </w:rPr>
        <w:t>5-</w:t>
      </w:r>
      <w:r w:rsidR="004A0BCA">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625274B1" w:rsidR="008F5CEB" w:rsidRDefault="008F5CEB" w:rsidP="008F5CEB">
      <w:pPr>
        <w:pStyle w:val="a9"/>
        <w:keepNext/>
        <w:spacing w:before="180" w:after="180"/>
      </w:pPr>
      <w:bookmarkStart w:id="198" w:name="_Ref189445655"/>
      <w:bookmarkStart w:id="199" w:name="_Ref189445652"/>
      <w:bookmarkStart w:id="200"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2</w:t>
      </w:r>
      <w:r w:rsidR="002406B3">
        <w:fldChar w:fldCharType="end"/>
      </w:r>
      <w:bookmarkEnd w:id="19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99"/>
      <w:r w:rsidR="00DB54B6">
        <w:rPr>
          <w:rFonts w:hint="eastAsia"/>
        </w:rPr>
        <w:t>（單點配適法）</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6EABD95F"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4A0BCA">
        <w:rPr>
          <w:rFonts w:hint="eastAsia"/>
        </w:rPr>
        <w:t>表</w:t>
      </w:r>
      <w:r w:rsidR="004A0BCA">
        <w:rPr>
          <w:rFonts w:hint="eastAsia"/>
        </w:rPr>
        <w:t>5-</w:t>
      </w:r>
      <w:r w:rsidR="004A0BCA">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7BBC1103" w:rsidR="00987DA1" w:rsidRDefault="00987DA1" w:rsidP="00987DA1">
      <w:pPr>
        <w:pStyle w:val="a9"/>
        <w:keepNext/>
        <w:spacing w:before="180" w:after="180"/>
      </w:pPr>
      <w:bookmarkStart w:id="201" w:name="_Ref189446514"/>
      <w:bookmarkStart w:id="202"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3</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61D5438A" w:rsidR="00BB145A" w:rsidRDefault="000E3543"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03D251F9"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4A0BCA">
        <w:rPr>
          <w:rFonts w:hint="eastAsia"/>
        </w:rPr>
        <w:t>表</w:t>
      </w:r>
      <w:r w:rsidR="004A0BCA">
        <w:rPr>
          <w:rFonts w:hint="eastAsia"/>
        </w:rPr>
        <w:t>5-</w:t>
      </w:r>
      <w:r w:rsidR="004A0BCA">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4A0BCA">
        <w:rPr>
          <w:rFonts w:hint="eastAsia"/>
        </w:rPr>
        <w:t>附表</w:t>
      </w:r>
      <w:r w:rsidR="004A0BCA">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4A0BCA">
        <w:rPr>
          <w:rFonts w:hint="eastAsia"/>
        </w:rPr>
        <w:t>附表</w:t>
      </w:r>
      <w:r w:rsidR="004A0BCA">
        <w:rPr>
          <w:noProof/>
        </w:rPr>
        <w:t>2</w:t>
      </w:r>
      <w:r w:rsidR="00BB145A">
        <w:fldChar w:fldCharType="end"/>
      </w:r>
      <w:r w:rsidR="00786B72">
        <w:rPr>
          <w:rFonts w:hint="eastAsia"/>
        </w:rPr>
        <w:t>。</w:t>
      </w:r>
    </w:p>
    <w:p w14:paraId="5B9DD788" w14:textId="7DF19313" w:rsidR="00B856BD" w:rsidRDefault="00B856BD" w:rsidP="00B856BD">
      <w:pPr>
        <w:pStyle w:val="a9"/>
        <w:keepNext/>
        <w:spacing w:before="180" w:after="180"/>
      </w:pPr>
      <w:bookmarkStart w:id="203" w:name="_Ref189447504"/>
      <w:bookmarkStart w:id="204"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4</w:t>
      </w:r>
      <w:r w:rsidR="002406B3">
        <w:fldChar w:fldCharType="end"/>
      </w:r>
      <w:bookmarkEnd w:id="203"/>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7777777" w:rsidR="00B856BD" w:rsidRDefault="00B856BD" w:rsidP="00B856BD">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34EF0166"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4A0BCA">
        <w:rPr>
          <w:rFonts w:hint="eastAsia"/>
        </w:rPr>
        <w:t>表</w:t>
      </w:r>
      <w:r w:rsidR="004A0BCA">
        <w:rPr>
          <w:rFonts w:hint="eastAsia"/>
        </w:rPr>
        <w:t>5-</w:t>
      </w:r>
      <w:r w:rsidR="004A0BCA">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4A0BCA">
        <w:rPr>
          <w:rFonts w:hint="eastAsia"/>
        </w:rPr>
        <w:t>附表</w:t>
      </w:r>
      <w:r w:rsidR="004A0BCA">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E0148A3" w:rsidR="00DB54B6" w:rsidRDefault="00DB54B6" w:rsidP="00DB54B6">
      <w:pPr>
        <w:pStyle w:val="a9"/>
        <w:keepNext/>
        <w:spacing w:before="180" w:after="180"/>
      </w:pPr>
      <w:bookmarkStart w:id="205" w:name="_Ref189449620"/>
      <w:bookmarkStart w:id="206"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5</w:t>
      </w:r>
      <w:r w:rsidR="002406B3">
        <w:fldChar w:fldCharType="end"/>
      </w:r>
      <w:bookmarkEnd w:id="205"/>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77777777" w:rsidR="00DB54B6" w:rsidRDefault="00DB54B6" w:rsidP="00DB54B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207" w:name="_Toc190531603"/>
      <w:bookmarkStart w:id="208" w:name="_Toc190982048"/>
      <w:bookmarkStart w:id="209"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207"/>
      <w:bookmarkEnd w:id="208"/>
      <w:bookmarkEnd w:id="209"/>
    </w:p>
    <w:p w14:paraId="55C1E466" w14:textId="2C8438A1"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4A0BCA">
        <w:rPr>
          <w:rFonts w:hint="eastAsia"/>
        </w:rPr>
        <w:t>表</w:t>
      </w:r>
      <w:r w:rsidR="004A0BCA">
        <w:rPr>
          <w:rFonts w:hint="eastAsia"/>
        </w:rPr>
        <w:t>5-</w:t>
      </w:r>
      <w:r w:rsidR="004A0BCA">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4F545BB3" w:rsidR="00F36EA6" w:rsidRDefault="00F36EA6" w:rsidP="00F36EA6">
      <w:pPr>
        <w:pStyle w:val="a9"/>
        <w:keepNext/>
        <w:spacing w:before="180" w:after="180"/>
      </w:pPr>
      <w:bookmarkStart w:id="210" w:name="_Ref189450814"/>
      <w:bookmarkStart w:id="211"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6</w:t>
      </w:r>
      <w:r w:rsidR="002406B3">
        <w:fldChar w:fldCharType="end"/>
      </w:r>
      <w:bookmarkEnd w:id="210"/>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71185300"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4A0BCA">
        <w:rPr>
          <w:rFonts w:hint="eastAsia"/>
        </w:rPr>
        <w:t>表</w:t>
      </w:r>
      <w:r w:rsidR="004A0BCA">
        <w:rPr>
          <w:rFonts w:hint="eastAsia"/>
        </w:rPr>
        <w:t>5-</w:t>
      </w:r>
      <w:r w:rsidR="004A0BCA">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5928042E" w:rsidR="00F36EA6" w:rsidRDefault="00F36EA6" w:rsidP="00F36EA6">
      <w:pPr>
        <w:pStyle w:val="a9"/>
        <w:keepNext/>
        <w:spacing w:before="180" w:after="180"/>
      </w:pPr>
      <w:bookmarkStart w:id="212" w:name="_Ref189451054"/>
      <w:bookmarkStart w:id="213"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7</w:t>
      </w:r>
      <w:r w:rsidR="002406B3">
        <w:fldChar w:fldCharType="end"/>
      </w:r>
      <w:bookmarkEnd w:id="212"/>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18226C6B" w:rsidR="00BB145A" w:rsidRDefault="00F36EA6"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5CFC6EE3"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4A0BCA">
        <w:rPr>
          <w:rFonts w:hint="eastAsia"/>
        </w:rPr>
        <w:t>表</w:t>
      </w:r>
      <w:r w:rsidR="004A0BCA">
        <w:rPr>
          <w:rFonts w:hint="eastAsia"/>
        </w:rPr>
        <w:t>5-</w:t>
      </w:r>
      <w:r w:rsidR="004A0BCA">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4A0BCA">
        <w:rPr>
          <w:rFonts w:hint="eastAsia"/>
        </w:rPr>
        <w:t>附表</w:t>
      </w:r>
      <w:r w:rsidR="004A0BCA">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4A0BCA">
        <w:rPr>
          <w:rFonts w:hint="eastAsia"/>
        </w:rPr>
        <w:t>附表</w:t>
      </w:r>
      <w:r w:rsidR="004A0BCA">
        <w:rPr>
          <w:noProof/>
        </w:rPr>
        <w:t>5</w:t>
      </w:r>
      <w:r w:rsidR="009E3FD2">
        <w:fldChar w:fldCharType="end"/>
      </w:r>
    </w:p>
    <w:p w14:paraId="4EECD36A" w14:textId="3F3E2D1F" w:rsidR="00F36EA6" w:rsidRDefault="00F36EA6" w:rsidP="00F36EA6">
      <w:pPr>
        <w:pStyle w:val="a9"/>
        <w:keepNext/>
        <w:spacing w:before="180" w:after="180"/>
      </w:pPr>
      <w:bookmarkStart w:id="214" w:name="_Ref189451207"/>
      <w:bookmarkStart w:id="215"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8</w:t>
      </w:r>
      <w:r w:rsidR="002406B3">
        <w:fldChar w:fldCharType="end"/>
      </w:r>
      <w:bookmarkEnd w:id="214"/>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77777777" w:rsidR="00F36EA6" w:rsidRDefault="00F36EA6" w:rsidP="00F36EA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0252BF8D"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4A0BCA">
        <w:rPr>
          <w:rFonts w:hint="eastAsia"/>
        </w:rPr>
        <w:t>表</w:t>
      </w:r>
      <w:r w:rsidR="004A0BCA">
        <w:rPr>
          <w:rFonts w:hint="eastAsia"/>
        </w:rPr>
        <w:t>5-</w:t>
      </w:r>
      <w:r w:rsidR="004A0BCA">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2EDC4AA3" w:rsidR="00F36EA6" w:rsidRDefault="00F36EA6" w:rsidP="00F36EA6">
      <w:pPr>
        <w:pStyle w:val="a9"/>
        <w:keepNext/>
        <w:spacing w:before="180" w:after="180"/>
      </w:pPr>
      <w:bookmarkStart w:id="216" w:name="_Ref189451908"/>
      <w:bookmarkStart w:id="217"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9</w:t>
      </w:r>
      <w:r w:rsidR="002406B3">
        <w:fldChar w:fldCharType="end"/>
      </w:r>
      <w:bookmarkEnd w:id="216"/>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7E2B460F" w:rsidR="00F008C1" w:rsidRPr="00F36EA6" w:rsidRDefault="00F36EA6"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18" w:name="_Toc190531604"/>
      <w:bookmarkStart w:id="219" w:name="_Toc190982049"/>
      <w:bookmarkStart w:id="220" w:name="_Toc192324102"/>
      <w:r>
        <w:rPr>
          <w:rFonts w:hint="eastAsia"/>
        </w:rPr>
        <w:t>5.</w:t>
      </w:r>
      <w:r w:rsidR="008771A3">
        <w:rPr>
          <w:rFonts w:hint="eastAsia"/>
        </w:rPr>
        <w:t>2</w:t>
      </w:r>
      <w:r>
        <w:rPr>
          <w:rFonts w:hint="eastAsia"/>
        </w:rPr>
        <w:t>.3</w:t>
      </w:r>
      <w:r>
        <w:rPr>
          <w:rFonts w:hint="eastAsia"/>
        </w:rPr>
        <w:t>兩方法比較分析</w:t>
      </w:r>
      <w:bookmarkEnd w:id="218"/>
      <w:bookmarkEnd w:id="219"/>
      <w:bookmarkEnd w:id="22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1F3F021E"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4A0BCA">
        <w:rPr>
          <w:rFonts w:hint="eastAsia"/>
        </w:rPr>
        <w:t>表</w:t>
      </w:r>
      <w:r w:rsidR="004A0BCA">
        <w:rPr>
          <w:rFonts w:hint="eastAsia"/>
        </w:rPr>
        <w:t>5-</w:t>
      </w:r>
      <w:r w:rsidR="004A0BCA">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w:t>
      </w:r>
      <w:proofErr w:type="spellStart"/>
      <w:r w:rsidR="007A69B8" w:rsidRPr="007A69B8">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7CC37037" w:rsidR="00C65941" w:rsidRDefault="00C65941" w:rsidP="00C65941">
      <w:pPr>
        <w:pStyle w:val="a9"/>
        <w:keepNext/>
        <w:spacing w:before="180" w:after="180"/>
      </w:pPr>
      <w:bookmarkStart w:id="221" w:name="_Ref190478115"/>
      <w:bookmarkStart w:id="222"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4A0BCA">
        <w:rPr>
          <w:noProof/>
        </w:rPr>
        <w:t>10</w:t>
      </w:r>
      <w:r>
        <w:fldChar w:fldCharType="end"/>
      </w:r>
      <w:bookmarkEnd w:id="221"/>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1" w:type="pct"/>
          </w:tcPr>
          <w:p w14:paraId="4B24A6C3" w14:textId="77777777" w:rsidR="00BD583E" w:rsidRPr="00DB54B6" w:rsidRDefault="00BD583E" w:rsidP="00BD583E">
            <w:pPr>
              <w:pStyle w:val="af8"/>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1" w:type="pct"/>
            <w:tcBorders>
              <w:bottom w:val="double" w:sz="4" w:space="0" w:color="auto"/>
            </w:tcBorders>
          </w:tcPr>
          <w:p w14:paraId="1E8CDA9D" w14:textId="77777777" w:rsidR="00BD583E" w:rsidRPr="00DB54B6" w:rsidRDefault="00BD583E" w:rsidP="00BD583E">
            <w:pPr>
              <w:pStyle w:val="af8"/>
              <w:jc w:val="right"/>
            </w:pPr>
          </w:p>
        </w:tc>
      </w:tr>
    </w:tbl>
    <w:p w14:paraId="6C9D4A66" w14:textId="77777777" w:rsidR="00C65941" w:rsidRPr="00F36EA6" w:rsidRDefault="00C65941" w:rsidP="00C65941">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23" w:name="_Toc190531605"/>
      <w:bookmarkStart w:id="224" w:name="_Toc190982050"/>
      <w:bookmarkStart w:id="225"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23"/>
      <w:bookmarkEnd w:id="224"/>
      <w:bookmarkEnd w:id="225"/>
    </w:p>
    <w:p w14:paraId="4D56B895" w14:textId="1A39CF15" w:rsidR="00F008C1" w:rsidRDefault="00F008C1" w:rsidP="00F008C1">
      <w:pPr>
        <w:pStyle w:val="3"/>
        <w:spacing w:before="180" w:after="180"/>
      </w:pPr>
      <w:bookmarkStart w:id="226" w:name="_Toc190531606"/>
      <w:bookmarkStart w:id="227" w:name="_Toc190982051"/>
      <w:bookmarkStart w:id="228"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26"/>
      <w:bookmarkEnd w:id="227"/>
      <w:bookmarkEnd w:id="228"/>
    </w:p>
    <w:p w14:paraId="3DCF91C8" w14:textId="6398A184"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4A0BCA">
        <w:rPr>
          <w:rFonts w:hint="eastAsia"/>
        </w:rPr>
        <w:t>表</w:t>
      </w:r>
      <w:r w:rsidR="004A0BCA">
        <w:rPr>
          <w:rFonts w:hint="eastAsia"/>
        </w:rPr>
        <w:t>5-</w:t>
      </w:r>
      <w:r w:rsidR="004A0BCA">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2FDCAC35" w:rsidR="002D0E3A" w:rsidRDefault="002D0E3A" w:rsidP="002D0E3A">
      <w:pPr>
        <w:pStyle w:val="a9"/>
        <w:keepNext/>
        <w:spacing w:before="180" w:after="180"/>
      </w:pPr>
      <w:bookmarkStart w:id="229" w:name="_Ref189454446"/>
      <w:bookmarkStart w:id="230"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11</w:t>
      </w:r>
      <w:r w:rsidR="002406B3">
        <w:fldChar w:fldCharType="end"/>
      </w:r>
      <w:bookmarkEnd w:id="229"/>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1596424B"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4A0BCA">
        <w:rPr>
          <w:rFonts w:hint="eastAsia"/>
        </w:rPr>
        <w:t>表</w:t>
      </w:r>
      <w:r w:rsidR="004A0BCA">
        <w:rPr>
          <w:rFonts w:hint="eastAsia"/>
        </w:rPr>
        <w:t>5-</w:t>
      </w:r>
      <w:r w:rsidR="004A0BCA">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080ED3BA" w:rsidR="002D0E3A" w:rsidRDefault="002D0E3A" w:rsidP="002D0E3A">
      <w:pPr>
        <w:pStyle w:val="a9"/>
        <w:keepNext/>
        <w:spacing w:before="180" w:after="180"/>
      </w:pPr>
      <w:bookmarkStart w:id="231" w:name="_Ref189454730"/>
      <w:bookmarkStart w:id="232"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12</w:t>
      </w:r>
      <w:r w:rsidR="002406B3">
        <w:fldChar w:fldCharType="end"/>
      </w:r>
      <w:bookmarkEnd w:id="231"/>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0D35CBF5"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4A0BCA">
        <w:rPr>
          <w:rFonts w:hint="eastAsia"/>
        </w:rPr>
        <w:t>附表</w:t>
      </w:r>
      <w:r w:rsidR="004A0BCA">
        <w:rPr>
          <w:noProof/>
        </w:rPr>
        <w:t>6</w:t>
      </w:r>
      <w:r>
        <w:fldChar w:fldCharType="end"/>
      </w:r>
      <w:r w:rsidRPr="002A67DD">
        <w:t>至</w:t>
      </w:r>
      <w:r>
        <w:fldChar w:fldCharType="begin"/>
      </w:r>
      <w:r>
        <w:instrText xml:space="preserve"> REF _Ref189455847 \h </w:instrText>
      </w:r>
      <w:r>
        <w:fldChar w:fldCharType="separate"/>
      </w:r>
      <w:r w:rsidR="004A0BCA">
        <w:rPr>
          <w:rFonts w:hint="eastAsia"/>
        </w:rPr>
        <w:t>附表</w:t>
      </w:r>
      <w:r w:rsidR="004A0BCA">
        <w:rPr>
          <w:noProof/>
        </w:rPr>
        <w:t>8</w:t>
      </w:r>
      <w:r>
        <w:fldChar w:fldCharType="end"/>
      </w:r>
      <w:r w:rsidRPr="002A67DD">
        <w:t>。此現象顯示，單純增加變數數量並無法有效提升模型的預測能力，反而可能導致模型過度擬合的問題。</w:t>
      </w:r>
    </w:p>
    <w:p w14:paraId="4F8D3FD5" w14:textId="2C25CBCD"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4A0BCA">
        <w:rPr>
          <w:rFonts w:hint="eastAsia"/>
        </w:rPr>
        <w:t>表</w:t>
      </w:r>
      <w:r w:rsidR="004A0BCA">
        <w:rPr>
          <w:rFonts w:hint="eastAsia"/>
        </w:rPr>
        <w:t>5-</w:t>
      </w:r>
      <w:r w:rsidR="004A0BCA">
        <w:rPr>
          <w:noProof/>
        </w:rPr>
        <w:t>13</w:t>
      </w:r>
      <w:r>
        <w:fldChar w:fldCharType="end"/>
      </w:r>
      <w:r w:rsidRPr="002A67DD">
        <w:t>。</w:t>
      </w:r>
    </w:p>
    <w:p w14:paraId="73662678" w14:textId="21FEF52C" w:rsidR="002D0E3A" w:rsidRDefault="002D0E3A" w:rsidP="002D0E3A">
      <w:pPr>
        <w:pStyle w:val="a9"/>
        <w:keepNext/>
        <w:spacing w:before="180" w:after="180"/>
      </w:pPr>
      <w:bookmarkStart w:id="233" w:name="_Ref189456629"/>
      <w:bookmarkStart w:id="234"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13</w:t>
      </w:r>
      <w:r w:rsidR="002406B3">
        <w:fldChar w:fldCharType="end"/>
      </w:r>
      <w:bookmarkEnd w:id="233"/>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35" w:name="_Toc190531607"/>
      <w:bookmarkStart w:id="236" w:name="_Toc190982052"/>
      <w:bookmarkStart w:id="237"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35"/>
      <w:bookmarkEnd w:id="236"/>
      <w:bookmarkEnd w:id="237"/>
    </w:p>
    <w:p w14:paraId="14C9629D" w14:textId="35F79540"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4A0BCA">
        <w:rPr>
          <w:rFonts w:hint="eastAsia"/>
        </w:rPr>
        <w:t>表</w:t>
      </w:r>
      <w:r w:rsidR="004A0BCA">
        <w:rPr>
          <w:rFonts w:hint="eastAsia"/>
        </w:rPr>
        <w:t>5-</w:t>
      </w:r>
      <w:r w:rsidR="004A0BCA">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09C36650" w:rsidR="00556A6A" w:rsidRDefault="00556A6A" w:rsidP="00556A6A">
      <w:pPr>
        <w:pStyle w:val="a9"/>
        <w:keepNext/>
        <w:spacing w:before="180" w:after="180"/>
      </w:pPr>
      <w:bookmarkStart w:id="238" w:name="_Ref189457030"/>
      <w:bookmarkStart w:id="239"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14</w:t>
      </w:r>
      <w:r w:rsidR="002406B3">
        <w:fldChar w:fldCharType="end"/>
      </w:r>
      <w:bookmarkEnd w:id="238"/>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02A7EB57"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4A0BCA">
        <w:rPr>
          <w:rFonts w:hint="eastAsia"/>
        </w:rPr>
        <w:t>表</w:t>
      </w:r>
      <w:r w:rsidR="004A0BCA">
        <w:rPr>
          <w:rFonts w:hint="eastAsia"/>
        </w:rPr>
        <w:t>5-</w:t>
      </w:r>
      <w:r w:rsidR="004A0BCA">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291739BD" w:rsidR="00556A6A" w:rsidRDefault="00556A6A" w:rsidP="00556A6A">
      <w:pPr>
        <w:pStyle w:val="a9"/>
        <w:keepNext/>
        <w:spacing w:before="180" w:after="180"/>
      </w:pPr>
      <w:bookmarkStart w:id="240" w:name="_Ref189457458"/>
      <w:bookmarkStart w:id="241"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15</w:t>
      </w:r>
      <w:r w:rsidR="002406B3">
        <w:fldChar w:fldCharType="end"/>
      </w:r>
      <w:bookmarkEnd w:id="240"/>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2A4C265F"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4A0BCA">
        <w:rPr>
          <w:rFonts w:hint="eastAsia"/>
        </w:rPr>
        <w:t>附表</w:t>
      </w:r>
      <w:r w:rsidR="004A0BCA">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4A0BCA">
        <w:rPr>
          <w:rFonts w:hint="eastAsia"/>
        </w:rPr>
        <w:t>附表</w:t>
      </w:r>
      <w:r w:rsidR="004A0BCA">
        <w:rPr>
          <w:noProof/>
        </w:rPr>
        <w:t>8</w:t>
      </w:r>
      <w:r w:rsidR="00556A6A">
        <w:fldChar w:fldCharType="end"/>
      </w:r>
      <w:r w:rsidR="00556A6A" w:rsidRPr="002A67DD">
        <w:t>。</w:t>
      </w:r>
    </w:p>
    <w:p w14:paraId="75C7163E" w14:textId="429BA9A7"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4A0BCA">
        <w:rPr>
          <w:rFonts w:hint="eastAsia"/>
        </w:rPr>
        <w:t>表</w:t>
      </w:r>
      <w:r w:rsidR="004A0BCA">
        <w:rPr>
          <w:rFonts w:hint="eastAsia"/>
        </w:rPr>
        <w:t>5-</w:t>
      </w:r>
      <w:r w:rsidR="004A0BCA">
        <w:rPr>
          <w:noProof/>
        </w:rPr>
        <w:t>16</w:t>
      </w:r>
      <w:r>
        <w:fldChar w:fldCharType="end"/>
      </w:r>
      <w:r>
        <w:rPr>
          <w:rFonts w:hint="eastAsia"/>
        </w:rPr>
        <w:t>，變數顯著性與模型預測能力皆與單點配適法模型相仿。</w:t>
      </w:r>
    </w:p>
    <w:p w14:paraId="71AD3AA3" w14:textId="0BFF1244" w:rsidR="00556A6A" w:rsidRDefault="00556A6A" w:rsidP="00556A6A">
      <w:pPr>
        <w:pStyle w:val="a9"/>
        <w:keepNext/>
        <w:spacing w:before="180" w:after="180"/>
      </w:pPr>
      <w:bookmarkStart w:id="242" w:name="_Ref189457902"/>
      <w:bookmarkStart w:id="243"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4A0BCA">
        <w:rPr>
          <w:noProof/>
        </w:rPr>
        <w:t>16</w:t>
      </w:r>
      <w:r w:rsidR="002406B3">
        <w:fldChar w:fldCharType="end"/>
      </w:r>
      <w:bookmarkEnd w:id="242"/>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44" w:name="_Toc190531608"/>
      <w:bookmarkStart w:id="245" w:name="_Toc190982053"/>
      <w:bookmarkStart w:id="246" w:name="_Toc192324106"/>
      <w:r>
        <w:rPr>
          <w:rFonts w:hint="eastAsia"/>
        </w:rPr>
        <w:t>5.</w:t>
      </w:r>
      <w:r w:rsidR="008771A3">
        <w:rPr>
          <w:rFonts w:hint="eastAsia"/>
        </w:rPr>
        <w:t>3</w:t>
      </w:r>
      <w:r>
        <w:rPr>
          <w:rFonts w:hint="eastAsia"/>
        </w:rPr>
        <w:t>.3</w:t>
      </w:r>
      <w:r>
        <w:rPr>
          <w:rFonts w:hint="eastAsia"/>
        </w:rPr>
        <w:t>兩方法比較分析</w:t>
      </w:r>
      <w:bookmarkEnd w:id="244"/>
      <w:bookmarkEnd w:id="245"/>
      <w:bookmarkEnd w:id="24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36548281"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4A0BCA">
        <w:rPr>
          <w:rFonts w:hint="eastAsia"/>
        </w:rPr>
        <w:t>表</w:t>
      </w:r>
      <w:r w:rsidR="004A0BCA">
        <w:rPr>
          <w:rFonts w:hint="eastAsia"/>
        </w:rPr>
        <w:t>5-</w:t>
      </w:r>
      <w:r w:rsidR="004A0BCA">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López-</w:t>
      </w:r>
      <w:proofErr w:type="spellStart"/>
      <w:r w:rsidR="000523AB" w:rsidRPr="000523AB">
        <w:t>Cabarcos</w:t>
      </w:r>
      <w:proofErr w:type="spellEnd"/>
      <w:r w:rsidR="000523AB" w:rsidRPr="000523AB">
        <w:t xml:space="preserve">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5AB9D898" w:rsidR="002A664E" w:rsidRDefault="002A664E" w:rsidP="002A664E">
      <w:pPr>
        <w:pStyle w:val="a9"/>
        <w:keepNext/>
        <w:spacing w:before="180" w:after="180"/>
      </w:pPr>
      <w:bookmarkStart w:id="247" w:name="_Ref190478708"/>
      <w:bookmarkStart w:id="248"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4A0BCA">
        <w:rPr>
          <w:noProof/>
        </w:rPr>
        <w:t>17</w:t>
      </w:r>
      <w:r>
        <w:fldChar w:fldCharType="end"/>
      </w:r>
      <w:bookmarkEnd w:id="247"/>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305A922" w:rsidR="004A0BCA" w:rsidRDefault="004A0BCA" w:rsidP="004A0BC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DC4013B" w14:textId="4E128D29"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9" w:name="_Toc190531609"/>
      <w:bookmarkStart w:id="250" w:name="_Toc190982054"/>
      <w:bookmarkStart w:id="251" w:name="_Toc192324107"/>
      <w:r>
        <w:rPr>
          <w:rFonts w:hint="eastAsia"/>
        </w:rPr>
        <w:t>5.4</w:t>
      </w:r>
      <w:r>
        <w:rPr>
          <w:rFonts w:hint="eastAsia"/>
        </w:rPr>
        <w:t>小結</w:t>
      </w:r>
      <w:bookmarkEnd w:id="249"/>
      <w:bookmarkEnd w:id="250"/>
      <w:bookmarkEnd w:id="251"/>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52" w:name="_Toc190531610"/>
      <w:bookmarkStart w:id="253" w:name="_Toc190982055"/>
      <w:bookmarkStart w:id="254" w:name="_Toc192324108"/>
      <w:r>
        <w:rPr>
          <w:rFonts w:hint="eastAsia"/>
        </w:rPr>
        <w:lastRenderedPageBreak/>
        <w:t>第六章、結論與建議</w:t>
      </w:r>
      <w:bookmarkEnd w:id="252"/>
      <w:bookmarkEnd w:id="253"/>
      <w:bookmarkEnd w:id="254"/>
    </w:p>
    <w:p w14:paraId="11E5563F" w14:textId="24EF365F" w:rsidR="00053F98" w:rsidRDefault="00E84627" w:rsidP="00E84627">
      <w:pPr>
        <w:pStyle w:val="2"/>
      </w:pPr>
      <w:bookmarkStart w:id="255" w:name="_Toc190531611"/>
      <w:bookmarkStart w:id="256" w:name="_Toc190982056"/>
      <w:bookmarkStart w:id="257" w:name="_Toc192324109"/>
      <w:r>
        <w:rPr>
          <w:rFonts w:hint="eastAsia"/>
        </w:rPr>
        <w:t>6.1</w:t>
      </w:r>
      <w:r>
        <w:rPr>
          <w:rFonts w:hint="eastAsia"/>
        </w:rPr>
        <w:t>研究結論</w:t>
      </w:r>
      <w:bookmarkEnd w:id="255"/>
      <w:bookmarkEnd w:id="256"/>
      <w:bookmarkEnd w:id="257"/>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 xml:space="preserve">(Liu &amp; </w:t>
      </w:r>
      <w:proofErr w:type="spellStart"/>
      <w:r w:rsidR="00F6241B" w:rsidRPr="00F6241B">
        <w:t>Tsyvinski</w:t>
      </w:r>
      <w:proofErr w:type="spellEnd"/>
      <w:r w:rsidR="00F6241B" w:rsidRPr="00F6241B">
        <w:t>,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58" w:name="_Toc190531612"/>
      <w:bookmarkStart w:id="259" w:name="_Toc190982057"/>
      <w:bookmarkStart w:id="260" w:name="_Toc192324110"/>
      <w:r>
        <w:rPr>
          <w:rFonts w:hint="eastAsia"/>
        </w:rPr>
        <w:t>6.2</w:t>
      </w:r>
      <w:r>
        <w:rPr>
          <w:rFonts w:hint="eastAsia"/>
        </w:rPr>
        <w:t>研究建議</w:t>
      </w:r>
      <w:bookmarkEnd w:id="258"/>
      <w:bookmarkEnd w:id="259"/>
      <w:bookmarkEnd w:id="26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61" w:name="_Toc190531613"/>
      <w:bookmarkStart w:id="262" w:name="_Toc190982058"/>
      <w:bookmarkStart w:id="263" w:name="_Toc192324111"/>
      <w:bookmarkStart w:id="264" w:name="_Toc182815183"/>
      <w:r>
        <w:rPr>
          <w:rFonts w:hint="eastAsia"/>
        </w:rPr>
        <w:lastRenderedPageBreak/>
        <w:t>附錄</w:t>
      </w:r>
      <w:bookmarkEnd w:id="261"/>
      <w:bookmarkEnd w:id="262"/>
      <w:bookmarkEnd w:id="263"/>
    </w:p>
    <w:p w14:paraId="0377CFCD" w14:textId="38652520" w:rsidR="00786B72" w:rsidRDefault="00786B72" w:rsidP="00786B72">
      <w:pPr>
        <w:pStyle w:val="a9"/>
        <w:keepNext/>
        <w:spacing w:before="180" w:after="180"/>
      </w:pPr>
      <w:bookmarkStart w:id="265" w:name="_Ref189448622"/>
      <w:bookmarkStart w:id="266"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1</w:t>
      </w:r>
      <w:r>
        <w:fldChar w:fldCharType="end"/>
      </w:r>
      <w:bookmarkEnd w:id="265"/>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0B25DC82" w:rsidR="00A56D4E" w:rsidRPr="00A56D4E" w:rsidRDefault="00A56D4E" w:rsidP="00A56D4E">
      <w:pPr>
        <w:pStyle w:val="af8"/>
      </w:pPr>
      <w:bookmarkStart w:id="267"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1A7E3BE6" w:rsidR="00786B72" w:rsidRDefault="00786B72" w:rsidP="00786B72">
      <w:pPr>
        <w:pStyle w:val="a9"/>
        <w:keepNext/>
        <w:spacing w:before="180" w:after="180"/>
      </w:pPr>
      <w:bookmarkStart w:id="268" w:name="_Ref189904940"/>
      <w:bookmarkStart w:id="269"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2</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77777777" w:rsidR="00A56D4E" w:rsidRDefault="00A56D4E" w:rsidP="00A56D4E">
      <w:pPr>
        <w:pStyle w:val="af8"/>
      </w:pPr>
      <w:bookmarkStart w:id="270"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7F261CFD" w:rsidR="00925907" w:rsidRDefault="00925907" w:rsidP="00925907">
      <w:pPr>
        <w:pStyle w:val="a9"/>
        <w:keepNext/>
        <w:spacing w:before="180" w:after="180"/>
      </w:pPr>
      <w:bookmarkStart w:id="271" w:name="_Ref189906000"/>
      <w:bookmarkStart w:id="272"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3</w:t>
      </w:r>
      <w:r>
        <w:fldChar w:fldCharType="end"/>
      </w:r>
      <w:bookmarkEnd w:id="270"/>
      <w:bookmarkEnd w:id="271"/>
      <w:r>
        <w:rPr>
          <w:rFonts w:hint="eastAsia"/>
        </w:rPr>
        <w:t>：依據三變數模型拓展之四變數迴歸分析結果（</w:t>
      </w:r>
      <w:r w:rsidR="002A67DD">
        <w:rPr>
          <w:rFonts w:hint="eastAsia"/>
        </w:rPr>
        <w:t>日報酬</w:t>
      </w:r>
      <w:r>
        <w:rPr>
          <w:rFonts w:hint="eastAsia"/>
        </w:rPr>
        <w:t>單點配適法）</w:t>
      </w:r>
      <w:bookmarkEnd w:id="272"/>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8"/>
      </w:pPr>
      <w:bookmarkStart w:id="273"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2966A3D" w:rsidR="006A1E80" w:rsidRDefault="006A1E80" w:rsidP="006A1E80">
      <w:pPr>
        <w:pStyle w:val="a9"/>
        <w:keepNext/>
        <w:spacing w:before="180" w:after="180"/>
      </w:pPr>
      <w:bookmarkStart w:id="274" w:name="_Ref189905890"/>
      <w:bookmarkStart w:id="275"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4</w:t>
      </w:r>
      <w:r>
        <w:fldChar w:fldCharType="end"/>
      </w:r>
      <w:bookmarkEnd w:id="273"/>
      <w:bookmarkEnd w:id="274"/>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4976AAB" w:rsidR="00A56D4E" w:rsidRDefault="00A56D4E" w:rsidP="00A56D4E">
      <w:pPr>
        <w:pStyle w:val="af8"/>
      </w:pPr>
      <w:bookmarkStart w:id="276"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6D6C748" w:rsidR="006A1E80" w:rsidRDefault="006A1E80" w:rsidP="006A1E80">
      <w:pPr>
        <w:pStyle w:val="a9"/>
        <w:keepNext/>
        <w:spacing w:before="180" w:after="180"/>
      </w:pPr>
      <w:bookmarkStart w:id="277" w:name="_Ref189905892"/>
      <w:bookmarkStart w:id="278"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5</w:t>
      </w:r>
      <w:r>
        <w:fldChar w:fldCharType="end"/>
      </w:r>
      <w:bookmarkEnd w:id="276"/>
      <w:bookmarkEnd w:id="277"/>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4C40AF12" w:rsidR="00A56D4E" w:rsidRPr="00A56D4E" w:rsidRDefault="00A56D4E" w:rsidP="00A56D4E">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38741529" w:rsidR="00A56D4E" w:rsidRDefault="00A56D4E" w:rsidP="00A56D4E">
      <w:pPr>
        <w:pStyle w:val="a9"/>
        <w:keepNext/>
        <w:spacing w:before="180" w:after="180"/>
      </w:pPr>
      <w:bookmarkStart w:id="279" w:name="_Ref189455844"/>
      <w:bookmarkStart w:id="280" w:name="_Ref189455832"/>
      <w:bookmarkStart w:id="281" w:name="_Toc192362123"/>
      <w:bookmarkStart w:id="28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6</w:t>
      </w:r>
      <w:r>
        <w:fldChar w:fldCharType="end"/>
      </w:r>
      <w:bookmarkEnd w:id="279"/>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80"/>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77777777" w:rsidR="00A56D4E" w:rsidRDefault="00A56D4E" w:rsidP="00A56D4E">
      <w:pPr>
        <w:pStyle w:val="af8"/>
      </w:pPr>
      <w:bookmarkStart w:id="283"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6F127DB" w:rsidR="00653EE0" w:rsidRDefault="00653EE0" w:rsidP="00653EE0">
      <w:pPr>
        <w:pStyle w:val="a9"/>
        <w:keepNext/>
        <w:spacing w:before="180" w:after="180"/>
        <w:ind w:firstLine="480"/>
      </w:pPr>
      <w:bookmarkStart w:id="284" w:name="_Ref189455846"/>
      <w:bookmarkStart w:id="285" w:name="_Toc192362124"/>
      <w:bookmarkEnd w:id="28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7</w:t>
      </w:r>
      <w:r>
        <w:fldChar w:fldCharType="end"/>
      </w:r>
      <w:bookmarkEnd w:id="284"/>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77777777" w:rsidR="00653EE0"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2B622C8F" w:rsidR="00653EE0" w:rsidRDefault="00653EE0" w:rsidP="00653EE0">
      <w:pPr>
        <w:pStyle w:val="a9"/>
        <w:keepNext/>
        <w:spacing w:before="180" w:after="180"/>
        <w:ind w:firstLine="480"/>
      </w:pPr>
      <w:bookmarkStart w:id="286" w:name="_Ref189455847"/>
      <w:bookmarkStart w:id="287"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8</w:t>
      </w:r>
      <w:r>
        <w:fldChar w:fldCharType="end"/>
      </w:r>
      <w:bookmarkEnd w:id="286"/>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p w14:paraId="6BE38B0D" w14:textId="77777777" w:rsidR="00653EE0" w:rsidRPr="00A56D4E"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82"/>
    </w:p>
    <w:p w14:paraId="54113F93" w14:textId="5FBE4FE7" w:rsidR="00360605" w:rsidRDefault="00360605" w:rsidP="00360605">
      <w:pPr>
        <w:pStyle w:val="a9"/>
        <w:keepNext/>
        <w:spacing w:before="180" w:after="180"/>
        <w:ind w:firstLine="480"/>
      </w:pPr>
      <w:bookmarkStart w:id="288"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192A7C32" w:rsidR="00360605" w:rsidRDefault="00360605" w:rsidP="00360605">
      <w:pPr>
        <w:pStyle w:val="a9"/>
        <w:keepNext/>
        <w:spacing w:before="180" w:after="180"/>
        <w:ind w:firstLine="480"/>
      </w:pPr>
      <w:bookmarkStart w:id="289"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77777777" w:rsidR="00360605"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7C7C116C" w:rsidR="00360605" w:rsidRDefault="00360605" w:rsidP="00360605">
      <w:pPr>
        <w:pStyle w:val="a9"/>
        <w:keepNext/>
        <w:spacing w:before="180" w:after="180"/>
        <w:ind w:firstLine="480"/>
      </w:pPr>
      <w:bookmarkStart w:id="290"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4A0BCA">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5B90050E" w14:textId="77777777" w:rsidR="00360605" w:rsidRPr="00A56D4E"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91" w:name="_Toc190531614"/>
      <w:bookmarkStart w:id="292" w:name="_Toc190982059"/>
      <w:bookmarkStart w:id="293" w:name="_Toc192324112"/>
      <w:r>
        <w:rPr>
          <w:rFonts w:hint="eastAsia"/>
        </w:rPr>
        <w:lastRenderedPageBreak/>
        <w:t>參考文獻</w:t>
      </w:r>
      <w:bookmarkEnd w:id="264"/>
      <w:bookmarkEnd w:id="291"/>
      <w:bookmarkEnd w:id="292"/>
      <w:bookmarkEnd w:id="293"/>
    </w:p>
    <w:p w14:paraId="6CA90711" w14:textId="77777777" w:rsidR="003B7681" w:rsidRDefault="00025BEA" w:rsidP="001D1AE1">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proofErr w:type="spellStart"/>
      <w:r w:rsidR="003B7681">
        <w:t>Akyildirim</w:t>
      </w:r>
      <w:proofErr w:type="spellEnd"/>
      <w:r w:rsidR="003B7681">
        <w:t xml:space="preserve">, E., Corbet, S., Lucey, B., </w:t>
      </w:r>
      <w:proofErr w:type="spellStart"/>
      <w:r w:rsidR="003B7681">
        <w:t>Sensoy</w:t>
      </w:r>
      <w:proofErr w:type="spellEnd"/>
      <w:r w:rsidR="003B7681">
        <w:t xml:space="preserve">, A., &amp; </w:t>
      </w:r>
      <w:proofErr w:type="spellStart"/>
      <w:r w:rsidR="003B7681">
        <w:t>Yarovaya</w:t>
      </w:r>
      <w:proofErr w:type="spellEnd"/>
      <w:r w:rsidR="003B7681">
        <w:t xml:space="preserve">, L. (2020). The relationship between implied volatility and cryptocurrency returns. </w:t>
      </w:r>
      <w:r w:rsidR="003B7681">
        <w:rPr>
          <w:i/>
          <w:iCs/>
        </w:rPr>
        <w:t>Finance Research Letters</w:t>
      </w:r>
      <w:r w:rsidR="003B7681">
        <w:t xml:space="preserve">, </w:t>
      </w:r>
      <w:r w:rsidR="003B7681">
        <w:rPr>
          <w:i/>
          <w:iCs/>
        </w:rPr>
        <w:t>33</w:t>
      </w:r>
      <w:r w:rsidR="003B7681">
        <w:t>, 101212. https://doi.org/10.1016/j.frl.2019.06.010</w:t>
      </w:r>
    </w:p>
    <w:p w14:paraId="2B811535" w14:textId="77777777" w:rsidR="003B7681" w:rsidRDefault="003B7681" w:rsidP="001D1AE1">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1759D0" w14:textId="77777777" w:rsidR="003B7681" w:rsidRDefault="003B7681" w:rsidP="001D1AE1">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DD45F3" w14:textId="77777777" w:rsidR="003B7681" w:rsidRDefault="003B7681" w:rsidP="001D1AE1">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7D13665" w14:textId="77777777" w:rsidR="003B7681" w:rsidRDefault="003B7681" w:rsidP="001D1AE1">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020A699" w14:textId="77777777" w:rsidR="003B7681" w:rsidRDefault="003B7681" w:rsidP="001D1AE1">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FA3F042" w14:textId="77777777" w:rsidR="003B7681" w:rsidRDefault="003B7681" w:rsidP="001D1AE1">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44E20D" w14:textId="77777777" w:rsidR="003B7681" w:rsidRDefault="003B7681" w:rsidP="001D1AE1">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70A0F0E6" w14:textId="77777777" w:rsidR="003B7681" w:rsidRDefault="003B7681" w:rsidP="001D1AE1">
      <w:pPr>
        <w:pStyle w:val="afc"/>
        <w:spacing w:before="180" w:after="180"/>
        <w:ind w:left="480" w:hanging="480"/>
      </w:pPr>
      <w:r>
        <w:t xml:space="preserve">Birru, J., &amp; </w:t>
      </w:r>
      <w:proofErr w:type="spellStart"/>
      <w:r>
        <w:t>Figlewski</w:t>
      </w:r>
      <w:proofErr w:type="spellEnd"/>
      <w:r>
        <w:t xml:space="preserve">,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946A223" w14:textId="77777777" w:rsidR="003B7681" w:rsidRDefault="003B7681" w:rsidP="001D1AE1">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55C6F8D9" w14:textId="77777777" w:rsidR="003B7681" w:rsidRDefault="003B7681" w:rsidP="001D1AE1">
      <w:pPr>
        <w:pStyle w:val="afc"/>
        <w:spacing w:before="180" w:after="180"/>
        <w:ind w:left="480" w:hanging="480"/>
      </w:pPr>
      <w:r>
        <w:t xml:space="preserve">Bliss, R. R., &amp; </w:t>
      </w:r>
      <w:proofErr w:type="spellStart"/>
      <w:r>
        <w:t>Panigirtzoglou</w:t>
      </w:r>
      <w:proofErr w:type="spellEnd"/>
      <w:r>
        <w:t xml:space="preserve">, N. (2004). Option-Implied Risk Aversion Estimates. </w:t>
      </w:r>
      <w:r>
        <w:rPr>
          <w:i/>
          <w:iCs/>
        </w:rPr>
        <w:t>The Journal of Finance</w:t>
      </w:r>
      <w:r>
        <w:t xml:space="preserve">, </w:t>
      </w:r>
      <w:r>
        <w:rPr>
          <w:i/>
          <w:iCs/>
        </w:rPr>
        <w:t>59</w:t>
      </w:r>
      <w:r>
        <w:t>(1), 407–446. https://doi.org/10.1111/j.1540-6261.2004.00637.x</w:t>
      </w:r>
    </w:p>
    <w:p w14:paraId="4D457865" w14:textId="77777777" w:rsidR="003B7681" w:rsidRDefault="003B7681" w:rsidP="001D1AE1">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D28932E" w14:textId="77777777" w:rsidR="003B7681" w:rsidRDefault="003B7681" w:rsidP="001D1AE1">
      <w:pPr>
        <w:pStyle w:val="afc"/>
        <w:spacing w:before="180" w:after="180"/>
        <w:ind w:left="480" w:hanging="480"/>
      </w:pPr>
      <w:proofErr w:type="spellStart"/>
      <w:r>
        <w:t>Böök</w:t>
      </w:r>
      <w:proofErr w:type="spellEnd"/>
      <w:r>
        <w:t xml:space="preserve">, A., </w:t>
      </w:r>
      <w:proofErr w:type="spellStart"/>
      <w:r>
        <w:t>Imbet</w:t>
      </w:r>
      <w:proofErr w:type="spellEnd"/>
      <w:r>
        <w:t xml:space="preserve">, J. F., Reinke, M., &amp; Sala, C. (2025). The Forecasting Power of Short-Term Options. </w:t>
      </w:r>
      <w:r>
        <w:rPr>
          <w:i/>
          <w:iCs/>
        </w:rPr>
        <w:t>The Journal of Derivatives</w:t>
      </w:r>
      <w:r>
        <w:t xml:space="preserve">, </w:t>
      </w:r>
      <w:r>
        <w:rPr>
          <w:i/>
          <w:iCs/>
        </w:rPr>
        <w:t>32</w:t>
      </w:r>
      <w:r>
        <w:t>(3), 80–116. https://doi.org/10.3905/jod.2025.1.221</w:t>
      </w:r>
    </w:p>
    <w:p w14:paraId="18A33969" w14:textId="77777777" w:rsidR="003B7681" w:rsidRDefault="003B7681" w:rsidP="001D1AE1">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48DE219F" w14:textId="77777777" w:rsidR="003B7681" w:rsidRDefault="003B7681" w:rsidP="001D1AE1">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BCBE9C" w14:textId="77777777" w:rsidR="003B7681" w:rsidRDefault="003B7681" w:rsidP="001D1AE1">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FE92516" w14:textId="77777777" w:rsidR="003B7681" w:rsidRDefault="003B7681" w:rsidP="001D1AE1">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E40A298" w14:textId="77777777" w:rsidR="003B7681" w:rsidRDefault="003B7681" w:rsidP="001D1AE1">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40AA86BF" w14:textId="77777777" w:rsidR="003B7681" w:rsidRDefault="003B7681" w:rsidP="001D1AE1">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69002C05" w14:textId="77777777" w:rsidR="003B7681" w:rsidRDefault="003B7681" w:rsidP="001D1AE1">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46A5A577" w14:textId="77777777" w:rsidR="003B7681" w:rsidRDefault="003B7681" w:rsidP="001D1AE1">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C9A46A" w14:textId="77777777" w:rsidR="003B7681" w:rsidRDefault="003B7681" w:rsidP="001D1AE1">
      <w:pPr>
        <w:pStyle w:val="afc"/>
        <w:spacing w:before="180" w:after="180"/>
        <w:ind w:left="480" w:hanging="480"/>
      </w:pPr>
      <w:proofErr w:type="spellStart"/>
      <w:r>
        <w:t>Cujean</w:t>
      </w:r>
      <w:proofErr w:type="spellEnd"/>
      <w:r>
        <w:t xml:space="preserve">, J., &amp; Hasler, M. (2017). Why Does Return Predictability Concentrate in Bad Times? </w:t>
      </w:r>
      <w:r>
        <w:rPr>
          <w:i/>
          <w:iCs/>
        </w:rPr>
        <w:t>The Journal of Finance</w:t>
      </w:r>
      <w:r>
        <w:t xml:space="preserve">, </w:t>
      </w:r>
      <w:r>
        <w:rPr>
          <w:i/>
          <w:iCs/>
        </w:rPr>
        <w:t>72</w:t>
      </w:r>
      <w:r>
        <w:t>(6), 2717–2758. https://doi.org/10.1111/jofi.12544</w:t>
      </w:r>
    </w:p>
    <w:p w14:paraId="61B55CB5" w14:textId="77777777" w:rsidR="003B7681" w:rsidRDefault="003B7681" w:rsidP="001D1AE1">
      <w:pPr>
        <w:pStyle w:val="afc"/>
        <w:spacing w:before="180" w:after="180"/>
        <w:ind w:left="480" w:hanging="480"/>
      </w:pPr>
      <w:proofErr w:type="spellStart"/>
      <w:r>
        <w:rPr>
          <w:i/>
          <w:iCs/>
        </w:rPr>
        <w:lastRenderedPageBreak/>
        <w:t>Deribit</w:t>
      </w:r>
      <w:proofErr w:type="spellEnd"/>
      <w:r>
        <w:t>. (2025). https://www.deribit.com/</w:t>
      </w:r>
    </w:p>
    <w:p w14:paraId="05B282AB" w14:textId="77777777" w:rsidR="003B7681" w:rsidRDefault="003B7681" w:rsidP="001D1AE1">
      <w:pPr>
        <w:pStyle w:val="afc"/>
        <w:spacing w:before="180" w:after="180"/>
        <w:ind w:left="480" w:hanging="480"/>
      </w:pPr>
      <w:proofErr w:type="spellStart"/>
      <w:r>
        <w:rPr>
          <w:i/>
          <w:iCs/>
        </w:rPr>
        <w:t>Deribit</w:t>
      </w:r>
      <w:proofErr w:type="spellEnd"/>
      <w:r>
        <w:rPr>
          <w:i/>
          <w:iCs/>
        </w:rPr>
        <w:t xml:space="preserve"> Options</w:t>
      </w:r>
      <w:r>
        <w:t>. (2025). https://www.deribit.com/</w:t>
      </w:r>
    </w:p>
    <w:p w14:paraId="2C4B97B7" w14:textId="77777777" w:rsidR="003B7681" w:rsidRDefault="003B7681" w:rsidP="001D1AE1">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B0806CB" w14:textId="77777777" w:rsidR="003B7681" w:rsidRDefault="003B7681" w:rsidP="001D1AE1">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2DF9863E" w14:textId="77777777" w:rsidR="003B7681" w:rsidRDefault="003B7681" w:rsidP="001D1AE1">
      <w:pPr>
        <w:pStyle w:val="afc"/>
        <w:spacing w:before="180" w:after="180"/>
        <w:ind w:left="480" w:hanging="480"/>
      </w:pPr>
      <w:proofErr w:type="spellStart"/>
      <w:r>
        <w:t>Figlewski</w:t>
      </w:r>
      <w:proofErr w:type="spellEnd"/>
      <w:r>
        <w:t xml:space="preserve">, S. (2008). </w:t>
      </w:r>
      <w:r>
        <w:rPr>
          <w:i/>
          <w:iCs/>
        </w:rPr>
        <w:t>Estimating the Implied Risk Neutral Density for the U.S. Market Portfolio</w:t>
      </w:r>
      <w:r>
        <w:t xml:space="preserve"> (SSRN Scholarly Paper No. 1256783). Social Science Research Network. https://papers.ssrn.com/abstract=1256783</w:t>
      </w:r>
    </w:p>
    <w:p w14:paraId="589FD2F6" w14:textId="77777777" w:rsidR="003B7681" w:rsidRDefault="003B7681" w:rsidP="001D1AE1">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66D0A6D" w14:textId="77777777" w:rsidR="003B7681" w:rsidRDefault="003B7681" w:rsidP="001D1AE1">
      <w:pPr>
        <w:pStyle w:val="afc"/>
        <w:spacing w:before="180" w:after="180"/>
        <w:ind w:left="480" w:hanging="480"/>
      </w:pPr>
      <w:r>
        <w:t xml:space="preserve">Glatzer, E., &amp; </w:t>
      </w:r>
      <w:proofErr w:type="spellStart"/>
      <w:r>
        <w:t>Scheicher</w:t>
      </w:r>
      <w:proofErr w:type="spellEnd"/>
      <w:r>
        <w:t xml:space="preserve">,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2035B005" w14:textId="77777777" w:rsidR="003B7681" w:rsidRDefault="003B7681" w:rsidP="001D1AE1">
      <w:pPr>
        <w:pStyle w:val="afc"/>
        <w:spacing w:before="180" w:after="180"/>
        <w:ind w:left="480" w:hanging="480"/>
      </w:pPr>
      <w:r>
        <w:t xml:space="preserve">Grith, M., </w:t>
      </w:r>
      <w:proofErr w:type="spellStart"/>
      <w:r>
        <w:t>Härdle</w:t>
      </w:r>
      <w:proofErr w:type="spellEnd"/>
      <w:r>
        <w:t xml:space="preserve">, W. K., &amp; Schienle, M. (2012). Nonparametric Estimation of Risk-Neutral Densities. In J.-C. Duan, W. K. </w:t>
      </w:r>
      <w:proofErr w:type="spellStart"/>
      <w:r>
        <w:t>Härdle</w:t>
      </w:r>
      <w:proofErr w:type="spellEnd"/>
      <w:r>
        <w:t xml:space="preserve">, &amp; J. E. Gentle (Eds.), </w:t>
      </w:r>
      <w:r>
        <w:rPr>
          <w:i/>
          <w:iCs/>
        </w:rPr>
        <w:t>Handbook of Computational Finance</w:t>
      </w:r>
      <w:r>
        <w:t xml:space="preserve"> (pp. 277–305). Springer. https://doi.org/10.1007/978-3-642-17254-0_11</w:t>
      </w:r>
    </w:p>
    <w:p w14:paraId="46AE810A" w14:textId="77777777" w:rsidR="003B7681" w:rsidRDefault="003B7681" w:rsidP="001D1AE1">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F993294" w14:textId="77777777" w:rsidR="003B7681" w:rsidRDefault="003B7681" w:rsidP="001D1AE1">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2336185B" w14:textId="77777777" w:rsidR="003B7681" w:rsidRDefault="003B7681" w:rsidP="001D1AE1">
      <w:pPr>
        <w:pStyle w:val="afc"/>
        <w:spacing w:before="180" w:after="180"/>
        <w:ind w:left="480" w:hanging="480"/>
      </w:pPr>
      <w:r>
        <w:t xml:space="preserve">Haslip, G. G., &amp; and </w:t>
      </w:r>
      <w:proofErr w:type="spellStart"/>
      <w:r>
        <w:t>Kaishev</w:t>
      </w:r>
      <w:proofErr w:type="spellEnd"/>
      <w:r>
        <w:t xml:space="preserve">, V. K. (2014). Lookback option pricing using the Fourier transform B-spline method. </w:t>
      </w:r>
      <w:r>
        <w:rPr>
          <w:i/>
          <w:iCs/>
        </w:rPr>
        <w:t>Quantitative Finance</w:t>
      </w:r>
      <w:r>
        <w:t xml:space="preserve">, </w:t>
      </w:r>
      <w:r>
        <w:rPr>
          <w:i/>
          <w:iCs/>
        </w:rPr>
        <w:t>14</w:t>
      </w:r>
      <w:r>
        <w:t>(5), 789–803. https://doi.org/10.1080/14697688.2014.882010</w:t>
      </w:r>
    </w:p>
    <w:p w14:paraId="6D512490" w14:textId="77777777" w:rsidR="003B7681" w:rsidRDefault="003B7681" w:rsidP="001D1AE1">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5CF4896B" w14:textId="77777777" w:rsidR="003B7681" w:rsidRDefault="003B7681" w:rsidP="001D1AE1">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C48B74C" w14:textId="77777777" w:rsidR="003B7681" w:rsidRDefault="003B7681" w:rsidP="001D1AE1">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7CACA7E3" w14:textId="77777777" w:rsidR="003B7681" w:rsidRDefault="003B7681" w:rsidP="001D1AE1">
      <w:pPr>
        <w:pStyle w:val="afc"/>
        <w:spacing w:before="180" w:after="180"/>
        <w:ind w:left="480" w:hanging="480"/>
      </w:pPr>
      <w:r>
        <w:t xml:space="preserve">Hosking, J. R. M., &amp; Wallis, J. R. (1987). Parameter and Quantile Estimation for the Generalized Pareto Distribution. </w:t>
      </w:r>
      <w:proofErr w:type="spellStart"/>
      <w:r>
        <w:rPr>
          <w:i/>
          <w:iCs/>
        </w:rPr>
        <w:t>Technometrics</w:t>
      </w:r>
      <w:proofErr w:type="spellEnd"/>
      <w:r>
        <w:t xml:space="preserve">, </w:t>
      </w:r>
      <w:r>
        <w:rPr>
          <w:i/>
          <w:iCs/>
        </w:rPr>
        <w:t>29</w:t>
      </w:r>
      <w:r>
        <w:t>(3), 339–349. https://doi.org/10.2307/1269343</w:t>
      </w:r>
    </w:p>
    <w:p w14:paraId="06B1A209" w14:textId="77777777" w:rsidR="003B7681" w:rsidRDefault="003B7681" w:rsidP="001D1AE1">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67A1DC67" w14:textId="77777777" w:rsidR="003B7681" w:rsidRDefault="003B7681" w:rsidP="001D1AE1">
      <w:pPr>
        <w:pStyle w:val="afc"/>
        <w:spacing w:before="180" w:after="180"/>
        <w:ind w:left="480" w:hanging="480"/>
      </w:pPr>
      <w:proofErr w:type="spellStart"/>
      <w:r>
        <w:t>Jackwerth</w:t>
      </w:r>
      <w:proofErr w:type="spellEnd"/>
      <w:r>
        <w:t xml:space="preserve">, J. (2020). What Do Index Options Teach Us About COVID-19? </w:t>
      </w:r>
      <w:r>
        <w:rPr>
          <w:i/>
          <w:iCs/>
        </w:rPr>
        <w:t>The Review of Asset Pricing Studies</w:t>
      </w:r>
      <w:r>
        <w:t xml:space="preserve">, </w:t>
      </w:r>
      <w:r>
        <w:rPr>
          <w:i/>
          <w:iCs/>
        </w:rPr>
        <w:t>10</w:t>
      </w:r>
      <w:r>
        <w:t>(4), 618–634. https://doi.org/10.1093/rapstu/raaa012</w:t>
      </w:r>
    </w:p>
    <w:p w14:paraId="479150E8" w14:textId="77777777" w:rsidR="003B7681" w:rsidRDefault="003B7681" w:rsidP="001D1AE1">
      <w:pPr>
        <w:pStyle w:val="afc"/>
        <w:spacing w:before="180" w:after="180"/>
        <w:ind w:left="480" w:hanging="480"/>
      </w:pPr>
      <w:proofErr w:type="spellStart"/>
      <w:r>
        <w:t>Jondeau</w:t>
      </w:r>
      <w:proofErr w:type="spellEnd"/>
      <w:r>
        <w:t xml:space="preserve">, E., Wang, X., Yan, Z., &amp; Zhang, Q. (2020). Skewness and index futures return. </w:t>
      </w:r>
      <w:r>
        <w:rPr>
          <w:i/>
          <w:iCs/>
        </w:rPr>
        <w:t>Journal of Futures Markets</w:t>
      </w:r>
      <w:r>
        <w:t xml:space="preserve">, </w:t>
      </w:r>
      <w:r>
        <w:rPr>
          <w:i/>
          <w:iCs/>
        </w:rPr>
        <w:t>40</w:t>
      </w:r>
      <w:r>
        <w:t>(11), 1648–1664. https://doi.org/10.1002/fut.22112</w:t>
      </w:r>
    </w:p>
    <w:p w14:paraId="2CD9A6EE" w14:textId="77777777" w:rsidR="003B7681" w:rsidRDefault="003B7681" w:rsidP="001D1AE1">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34E5B95A" w14:textId="77777777" w:rsidR="003B7681" w:rsidRDefault="003B7681" w:rsidP="001D1AE1">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C0470B5" w14:textId="77777777" w:rsidR="003B7681" w:rsidRDefault="003B7681" w:rsidP="001D1AE1">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0164C6BF" w14:textId="77777777" w:rsidR="003B7681" w:rsidRDefault="003B7681" w:rsidP="001D1AE1">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2292B96" w14:textId="77777777" w:rsidR="003B7681" w:rsidRDefault="003B7681" w:rsidP="001D1AE1">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5079D4B0" w14:textId="77777777" w:rsidR="003B7681" w:rsidRDefault="003B7681" w:rsidP="001D1AE1">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6CE135F2" w14:textId="77777777" w:rsidR="003B7681" w:rsidRDefault="003B7681" w:rsidP="001D1AE1">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6DF6A85" w14:textId="77777777" w:rsidR="003B7681" w:rsidRDefault="003B7681" w:rsidP="001D1AE1">
      <w:pPr>
        <w:pStyle w:val="afc"/>
        <w:spacing w:before="180" w:after="180"/>
        <w:ind w:left="480" w:hanging="480"/>
      </w:pPr>
      <w:r>
        <w:t xml:space="preserve">Liu, Y., Li, Z., </w:t>
      </w:r>
      <w:proofErr w:type="spellStart"/>
      <w:r>
        <w:t>Nekhili</w:t>
      </w:r>
      <w:proofErr w:type="spellEnd"/>
      <w:r>
        <w:t xml:space="preserve">,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4062F7C" w14:textId="77777777" w:rsidR="003B7681" w:rsidRDefault="003B7681" w:rsidP="001D1AE1">
      <w:pPr>
        <w:pStyle w:val="afc"/>
        <w:spacing w:before="180" w:after="180"/>
        <w:ind w:left="480" w:hanging="480"/>
      </w:pPr>
      <w:r>
        <w:t xml:space="preserve">Liu, Y., &amp; </w:t>
      </w:r>
      <w:proofErr w:type="spellStart"/>
      <w:r>
        <w:t>Tsyvinski</w:t>
      </w:r>
      <w:proofErr w:type="spellEnd"/>
      <w:r>
        <w:t xml:space="preserve">, A. (2021). Risks and Returns of Cryptocurrency. </w:t>
      </w:r>
      <w:r>
        <w:rPr>
          <w:i/>
          <w:iCs/>
        </w:rPr>
        <w:t>The Review of Financial Studies</w:t>
      </w:r>
      <w:r>
        <w:t xml:space="preserve">, </w:t>
      </w:r>
      <w:r>
        <w:rPr>
          <w:i/>
          <w:iCs/>
        </w:rPr>
        <w:t>34</w:t>
      </w:r>
      <w:r>
        <w:t>(6), 2689–2727. https://doi.org/10.1093/rfs/hhaa113</w:t>
      </w:r>
    </w:p>
    <w:p w14:paraId="4C58603E" w14:textId="77777777" w:rsidR="003B7681" w:rsidRDefault="003B7681" w:rsidP="001D1AE1">
      <w:pPr>
        <w:pStyle w:val="afc"/>
        <w:spacing w:before="180" w:after="180"/>
        <w:ind w:left="480" w:hanging="480"/>
      </w:pPr>
      <w:r>
        <w:t>López-</w:t>
      </w:r>
      <w:proofErr w:type="spellStart"/>
      <w:r>
        <w:t>Cabarcos</w:t>
      </w:r>
      <w:proofErr w:type="spellEnd"/>
      <w:r>
        <w:t xml:space="preserve">, M. Á., Pérez-Pico, A. M., Piñeiro-Chousa, J., &amp; </w:t>
      </w:r>
      <w:proofErr w:type="spellStart"/>
      <w:r>
        <w:t>Šević</w:t>
      </w:r>
      <w:proofErr w:type="spellEnd"/>
      <w:r>
        <w:t xml:space="preserve">, A. (2021). Bitcoin volatility, stock market and investor sentiment. Are they connected? </w:t>
      </w:r>
      <w:r>
        <w:rPr>
          <w:i/>
          <w:iCs/>
        </w:rPr>
        <w:t>Finance Research Letters</w:t>
      </w:r>
      <w:r>
        <w:t xml:space="preserve">, </w:t>
      </w:r>
      <w:r>
        <w:rPr>
          <w:i/>
          <w:iCs/>
        </w:rPr>
        <w:t>38</w:t>
      </w:r>
      <w:r>
        <w:t>, 101399. https://doi.org/10.1016/j.frl.2019.101399</w:t>
      </w:r>
    </w:p>
    <w:p w14:paraId="75710D33" w14:textId="77777777" w:rsidR="003B7681" w:rsidRDefault="003B7681" w:rsidP="001D1AE1">
      <w:pPr>
        <w:pStyle w:val="afc"/>
        <w:spacing w:before="180" w:after="180"/>
        <w:ind w:left="480" w:hanging="480"/>
      </w:pPr>
      <w:r>
        <w:t xml:space="preserve">Markose, S., &amp; </w:t>
      </w:r>
      <w:proofErr w:type="spellStart"/>
      <w:r>
        <w:t>Alentorn</w:t>
      </w:r>
      <w:proofErr w:type="spellEnd"/>
      <w:r>
        <w:t xml:space="preserve">, A. (2011). The Generalized Extreme Value Distribution, Implied Tail Index, and Option Pricing. </w:t>
      </w:r>
      <w:r>
        <w:rPr>
          <w:i/>
          <w:iCs/>
        </w:rPr>
        <w:t>The Journal of Derivatives</w:t>
      </w:r>
      <w:r>
        <w:t xml:space="preserve">, </w:t>
      </w:r>
      <w:r>
        <w:rPr>
          <w:i/>
          <w:iCs/>
        </w:rPr>
        <w:t>18</w:t>
      </w:r>
      <w:r>
        <w:t>(3), 35–60. https://doi.org/10.3905/jod.2011.18.3.035</w:t>
      </w:r>
    </w:p>
    <w:p w14:paraId="0D146633" w14:textId="77777777" w:rsidR="003B7681" w:rsidRDefault="003B7681" w:rsidP="001D1AE1">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62A171FD" w14:textId="77777777" w:rsidR="003B7681" w:rsidRDefault="003B7681" w:rsidP="001D1AE1">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669EF157" w14:textId="77777777" w:rsidR="003B7681" w:rsidRDefault="003B7681" w:rsidP="001D1AE1">
      <w:pPr>
        <w:pStyle w:val="afc"/>
        <w:spacing w:before="180" w:after="180"/>
        <w:ind w:left="480" w:hanging="480"/>
      </w:pPr>
      <w:proofErr w:type="spellStart"/>
      <w:r>
        <w:t>Mohrschladt</w:t>
      </w:r>
      <w:proofErr w:type="spellEnd"/>
      <w:r>
        <w:t xml:space="preserve">, H., &amp; Schneider, J. C. (2021). Option-implied skewness: Insights from ITM-options. </w:t>
      </w:r>
      <w:r>
        <w:rPr>
          <w:i/>
          <w:iCs/>
        </w:rPr>
        <w:t>Journal of Economic Dynamics and Control</w:t>
      </w:r>
      <w:r>
        <w:t xml:space="preserve">, </w:t>
      </w:r>
      <w:r>
        <w:rPr>
          <w:i/>
          <w:iCs/>
        </w:rPr>
        <w:t>131</w:t>
      </w:r>
      <w:r>
        <w:t>, 104227. https://doi.org/10.1016/j.jedc.2021.104227</w:t>
      </w:r>
    </w:p>
    <w:p w14:paraId="7A9D8F29" w14:textId="77777777" w:rsidR="003B7681" w:rsidRDefault="003B7681" w:rsidP="001D1AE1">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098A2211" w14:textId="77777777" w:rsidR="003B7681" w:rsidRDefault="003B7681" w:rsidP="001D1AE1">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349978E" w14:textId="77777777" w:rsidR="003B7681" w:rsidRDefault="003B7681" w:rsidP="001D1AE1">
      <w:pPr>
        <w:pStyle w:val="afc"/>
        <w:spacing w:before="180" w:after="180"/>
        <w:ind w:left="480" w:hanging="480"/>
      </w:pPr>
      <w:r>
        <w:lastRenderedPageBreak/>
        <w:t xml:space="preserve">Neumann, M., &amp; </w:t>
      </w:r>
      <w:proofErr w:type="spellStart"/>
      <w:r>
        <w:t>Skiadopoulos</w:t>
      </w:r>
      <w:proofErr w:type="spellEnd"/>
      <w:r>
        <w:t xml:space="preserve">,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47F0F7" w14:textId="77777777" w:rsidR="003B7681" w:rsidRDefault="003B7681" w:rsidP="001D1AE1">
      <w:pPr>
        <w:pStyle w:val="afc"/>
        <w:spacing w:before="180" w:after="180"/>
        <w:ind w:left="480" w:hanging="480"/>
      </w:pPr>
      <w:proofErr w:type="spellStart"/>
      <w:r>
        <w:t>Orosi</w:t>
      </w:r>
      <w:proofErr w:type="spellEnd"/>
      <w:r>
        <w:t xml:space="preserve">, G. (2015). Estimating Option-Implied Risk-Neutral Densities: A Novel Parametric Approach. </w:t>
      </w:r>
      <w:r>
        <w:rPr>
          <w:i/>
          <w:iCs/>
        </w:rPr>
        <w:t>The Journal of Derivatives</w:t>
      </w:r>
      <w:r>
        <w:t xml:space="preserve">, </w:t>
      </w:r>
      <w:r>
        <w:rPr>
          <w:i/>
          <w:iCs/>
        </w:rPr>
        <w:t>23</w:t>
      </w:r>
      <w:r>
        <w:t>(1), 41–61. https://doi.org/10.3905/jod.2015.23.1.041</w:t>
      </w:r>
    </w:p>
    <w:p w14:paraId="27F3E70F" w14:textId="77777777" w:rsidR="003B7681" w:rsidRDefault="003B7681" w:rsidP="001D1AE1">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52F3EE2F" w14:textId="77777777" w:rsidR="003B7681" w:rsidRDefault="003B7681" w:rsidP="001D1AE1">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730562B4" w14:textId="77777777" w:rsidR="003B7681" w:rsidRDefault="003B7681" w:rsidP="001D1AE1">
      <w:pPr>
        <w:pStyle w:val="afc"/>
        <w:spacing w:before="180" w:after="180"/>
        <w:ind w:left="480" w:hanging="480"/>
      </w:pPr>
      <w:r>
        <w:t xml:space="preserve">Shimko, D. (1993). Bounds of probability. </w:t>
      </w:r>
      <w:r>
        <w:rPr>
          <w:i/>
          <w:iCs/>
        </w:rPr>
        <w:t>Risk</w:t>
      </w:r>
      <w:r>
        <w:t xml:space="preserve">, </w:t>
      </w:r>
      <w:r>
        <w:rPr>
          <w:i/>
          <w:iCs/>
        </w:rPr>
        <w:t>6</w:t>
      </w:r>
      <w:r>
        <w:t>(4), 33–37.</w:t>
      </w:r>
    </w:p>
    <w:p w14:paraId="30A8873B" w14:textId="77777777" w:rsidR="003B7681" w:rsidRDefault="003B7681" w:rsidP="001D1AE1">
      <w:pPr>
        <w:pStyle w:val="afc"/>
        <w:spacing w:before="180" w:after="180"/>
        <w:ind w:left="480" w:hanging="480"/>
      </w:pPr>
      <w:r>
        <w:rPr>
          <w:i/>
          <w:iCs/>
        </w:rPr>
        <w:t>The Block</w:t>
      </w:r>
      <w:r>
        <w:t>. (2025). The Block. https://www.theblock.co/data/crypto-markets/options</w:t>
      </w:r>
    </w:p>
    <w:p w14:paraId="4C58B561" w14:textId="77777777" w:rsidR="003B7681" w:rsidRDefault="003B7681" w:rsidP="001D1AE1">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2332701" w14:textId="77777777" w:rsidR="003B7681" w:rsidRDefault="003B7681" w:rsidP="001D1AE1">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7F6BFFE4" w14:textId="77777777" w:rsidR="003B7681" w:rsidRDefault="003B7681" w:rsidP="001D1AE1">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D44C650" w14:textId="77777777" w:rsidR="003B7681" w:rsidRDefault="003B7681" w:rsidP="001D1AE1">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3198312" w:rsidR="00025BEA" w:rsidRPr="00025BEA" w:rsidRDefault="00025BEA" w:rsidP="001D1AE1">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6284D4D9" w14:textId="77777777" w:rsidR="00A66831" w:rsidRDefault="00907123" w:rsidP="00A66831">
      <w:pPr>
        <w:pStyle w:val="aff"/>
        <w:spacing w:before="180" w:after="180"/>
        <w:ind w:firstLineChars="0" w:firstLine="0"/>
      </w:pPr>
      <w:r>
        <w:rPr>
          <w:rStyle w:val="afe"/>
        </w:rPr>
        <w:annotationRef/>
      </w:r>
      <w:r w:rsidR="00A66831">
        <w:rPr>
          <w:rFonts w:hint="eastAsia"/>
        </w:rPr>
        <w:t>新方法（</w:t>
      </w:r>
      <w:r w:rsidR="00A66831">
        <w:rPr>
          <w:rFonts w:hint="eastAsia"/>
        </w:rPr>
        <w:t>Our proposed method/approach</w:t>
      </w:r>
      <w:r w:rsidR="00A66831">
        <w:rPr>
          <w:rFonts w:hint="eastAsia"/>
        </w:rPr>
        <w:t>），不要寫</w:t>
      </w:r>
      <w:r w:rsidR="00A66831">
        <w:rPr>
          <w:rFonts w:hint="eastAsia"/>
        </w:rPr>
        <w:t xml:space="preserve"> improved</w:t>
      </w:r>
      <w:r w:rsidR="00A66831">
        <w:br/>
      </w:r>
      <w:r w:rsidR="00A66831">
        <w:br/>
        <w:t>single point with the slope</w:t>
      </w:r>
      <w:r w:rsidR="00A66831">
        <w:br/>
        <w:t>two points</w:t>
      </w:r>
    </w:p>
    <w:p w14:paraId="1CE66B84" w14:textId="77777777" w:rsidR="00A66831" w:rsidRDefault="00A66831" w:rsidP="00A66831">
      <w:pPr>
        <w:pStyle w:val="aff"/>
        <w:spacing w:before="180" w:after="180"/>
        <w:ind w:firstLineChars="0" w:firstLine="0"/>
      </w:pPr>
    </w:p>
    <w:p w14:paraId="14C27147" w14:textId="77777777" w:rsidR="00A66831" w:rsidRDefault="00A66831" w:rsidP="00A66831">
      <w:pPr>
        <w:pStyle w:val="aff"/>
        <w:spacing w:before="180" w:after="180"/>
        <w:ind w:firstLineChars="0" w:firstLine="0"/>
      </w:pPr>
      <w:r>
        <w:rPr>
          <w:rFonts w:hint="eastAsia"/>
        </w:rPr>
        <w:t>缺點的英文用</w:t>
      </w:r>
      <w:r>
        <w:rPr>
          <w:rFonts w:hint="eastAsia"/>
        </w:rPr>
        <w:t xml:space="preserve"> limitation</w:t>
      </w:r>
    </w:p>
  </w:comment>
  <w:comment w:id="26" w:author="User" w:date="2025-03-26T09:28:00Z" w:initials="U">
    <w:p w14:paraId="0A8B1078" w14:textId="6C59D104" w:rsidR="00907123" w:rsidRDefault="00907123">
      <w:pPr>
        <w:pStyle w:val="aff"/>
        <w:spacing w:before="180" w:after="180"/>
        <w:ind w:firstLine="360"/>
      </w:pPr>
      <w:r>
        <w:rPr>
          <w:rStyle w:val="afe"/>
        </w:rPr>
        <w:annotationRef/>
      </w:r>
      <w:r>
        <w:t>先說用二階</w:t>
      </w:r>
      <w:r>
        <w:rPr>
          <w:rFonts w:hint="eastAsia"/>
        </w:rPr>
        <w:t>函數</w:t>
      </w:r>
      <w:r>
        <w:t>(</w:t>
      </w:r>
      <w:r>
        <w:rPr>
          <w:rFonts w:hint="eastAsia"/>
        </w:rPr>
        <w:t>q</w:t>
      </w:r>
      <w:r>
        <w:t>uartic)fit</w:t>
      </w:r>
      <w:r>
        <w:t>的文獻</w:t>
      </w:r>
    </w:p>
  </w:comment>
  <w:comment w:id="27" w:author="M11218014" w:date="2025-03-27T00:37:00Z" w:initials="士王">
    <w:p w14:paraId="21972DF5" w14:textId="77777777" w:rsidR="00D71036" w:rsidRDefault="00D71036" w:rsidP="00D71036">
      <w:pPr>
        <w:pStyle w:val="aff"/>
        <w:spacing w:before="180" w:after="180"/>
        <w:ind w:firstLineChars="0" w:firstLine="0"/>
      </w:pPr>
      <w:r>
        <w:rPr>
          <w:rStyle w:val="afe"/>
        </w:rPr>
        <w:annotationRef/>
      </w:r>
      <w:r>
        <w:rPr>
          <w:rFonts w:hint="eastAsia"/>
        </w:rPr>
        <w:t>二階函數（</w:t>
      </w:r>
      <w:r>
        <w:rPr>
          <w:rFonts w:hint="eastAsia"/>
        </w:rPr>
        <w:t>quadratic</w:t>
      </w:r>
      <w:r>
        <w:rPr>
          <w:rFonts w:hint="eastAsia"/>
        </w:rPr>
        <w:t>）</w:t>
      </w:r>
    </w:p>
  </w:comment>
  <w:comment w:id="28" w:author="User" w:date="2025-03-26T09:30:00Z" w:initials="U">
    <w:p w14:paraId="74E08FFE" w14:textId="1D6CF9C3" w:rsidR="00907123" w:rsidRDefault="00907123">
      <w:pPr>
        <w:pStyle w:val="aff"/>
        <w:spacing w:before="180" w:after="180"/>
        <w:ind w:firstLine="360"/>
      </w:pPr>
      <w:r>
        <w:rPr>
          <w:rStyle w:val="afe"/>
        </w:rPr>
        <w:annotationRef/>
      </w:r>
      <w:r>
        <w:t>二階與三階</w:t>
      </w:r>
    </w:p>
  </w:comment>
  <w:comment w:id="29" w:author="User" w:date="2025-03-26T09:43:00Z" w:initials="U">
    <w:p w14:paraId="5C938A3F" w14:textId="4370BC67" w:rsidR="00271E28" w:rsidRDefault="00271E28" w:rsidP="00271E28">
      <w:pPr>
        <w:pStyle w:val="aff"/>
        <w:spacing w:before="180" w:after="180"/>
        <w:ind w:firstLine="360"/>
      </w:pPr>
      <w:r>
        <w:rPr>
          <w:rStyle w:val="afe"/>
        </w:rPr>
        <w:annotationRef/>
      </w:r>
      <w:r>
        <w:t>加入一些更早文獻的非參數法</w:t>
      </w:r>
    </w:p>
  </w:comment>
  <w:comment w:id="30" w:author="User" w:date="2025-03-26T09:53:00Z" w:initials="U">
    <w:p w14:paraId="532C71A0" w14:textId="2D11719C" w:rsidR="006701DA" w:rsidRDefault="006701DA">
      <w:pPr>
        <w:pStyle w:val="aff"/>
        <w:spacing w:before="180" w:after="180"/>
        <w:ind w:firstLine="360"/>
      </w:pPr>
      <w:r>
        <w:rPr>
          <w:rStyle w:val="afe"/>
        </w:rPr>
        <w:annotationRef/>
      </w:r>
      <w:r>
        <w:t>以下這三篇文獻也都用</w:t>
      </w:r>
      <w:r>
        <w:t>EVT</w:t>
      </w:r>
      <w:r>
        <w:t>嗎</w:t>
      </w:r>
      <w:r>
        <w:t>?</w:t>
      </w:r>
      <w:r>
        <w:t>如果不是</w:t>
      </w:r>
      <w:r>
        <w:rPr>
          <w:rFonts w:hint="eastAsia"/>
        </w:rPr>
        <w:t>,</w:t>
      </w:r>
      <w:r>
        <w:t>看要放在哪裡比較好</w:t>
      </w:r>
    </w:p>
  </w:comment>
  <w:comment w:id="31" w:author="User" w:date="2025-03-26T09:35:00Z" w:initials="U">
    <w:p w14:paraId="1F11E76E" w14:textId="0CE8205C" w:rsidR="00907123" w:rsidRDefault="00907123" w:rsidP="00907123">
      <w:pPr>
        <w:pStyle w:val="aff"/>
        <w:spacing w:before="180" w:after="180"/>
        <w:ind w:firstLine="360"/>
      </w:pPr>
      <w:r>
        <w:rPr>
          <w:rStyle w:val="afe"/>
        </w:rPr>
        <w:annotationRef/>
      </w:r>
      <w:r>
        <w:t>先講一些優點</w:t>
      </w:r>
    </w:p>
  </w:comment>
  <w:comment w:id="32" w:author="M11218014" w:date="2025-03-28T12:14:00Z" w:initials="士王">
    <w:p w14:paraId="0985A961" w14:textId="77777777" w:rsidR="005F13AA" w:rsidRDefault="005F13AA" w:rsidP="005F13AA">
      <w:pPr>
        <w:pStyle w:val="aff"/>
        <w:spacing w:before="180" w:after="180"/>
        <w:ind w:firstLineChars="0" w:firstLine="0"/>
      </w:pPr>
      <w:r>
        <w:rPr>
          <w:rStyle w:val="afe"/>
        </w:rPr>
        <w:annotationRef/>
      </w:r>
      <w:r>
        <w:rPr>
          <w:rFonts w:hint="eastAsia"/>
        </w:rPr>
        <w:t>再講缺點（</w:t>
      </w:r>
      <w:r>
        <w:rPr>
          <w:rFonts w:hint="eastAsia"/>
        </w:rPr>
        <w:t>limitation</w:t>
      </w:r>
      <w:r>
        <w:rPr>
          <w:rFonts w:hint="eastAsia"/>
        </w:rPr>
        <w:t>）</w:t>
      </w:r>
    </w:p>
  </w:comment>
  <w:comment w:id="33" w:author="User" w:date="2025-03-26T09:37:00Z" w:initials="U">
    <w:p w14:paraId="402E2225" w14:textId="56568F48" w:rsidR="00907123" w:rsidRDefault="00907123">
      <w:pPr>
        <w:pStyle w:val="aff"/>
        <w:spacing w:before="180" w:after="180"/>
        <w:ind w:firstLine="360"/>
      </w:pPr>
      <w:r>
        <w:rPr>
          <w:rStyle w:val="afe"/>
        </w:rPr>
        <w:annotationRef/>
      </w:r>
      <w:r>
        <w:t>再增加一段</w:t>
      </w:r>
      <w:r>
        <w:t>RND skewness</w:t>
      </w:r>
      <w:r>
        <w:t>和</w:t>
      </w:r>
      <w:r>
        <w:rPr>
          <w:rFonts w:hint="eastAsia"/>
        </w:rPr>
        <w:t>k</w:t>
      </w:r>
      <w:r>
        <w:t>urtosis</w:t>
      </w:r>
      <w:r>
        <w:t>可用來預測報酬率的說明含文獻</w:t>
      </w:r>
    </w:p>
  </w:comment>
  <w:comment w:id="47" w:author="User" w:date="2025-03-26T09:55:00Z" w:initials="U">
    <w:p w14:paraId="1A7B5973" w14:textId="7FF24540" w:rsidR="006701DA" w:rsidRDefault="006701DA" w:rsidP="006701DA">
      <w:pPr>
        <w:pStyle w:val="aff"/>
        <w:spacing w:before="180" w:after="180"/>
        <w:ind w:firstLine="360"/>
      </w:pPr>
      <w:r>
        <w:rPr>
          <w:rStyle w:val="afe"/>
        </w:rPr>
        <w:annotationRef/>
      </w:r>
      <w:r>
        <w:t>這篇在最後文獻還未列上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Ex w15:paraId="0A8B1078" w15:done="1"/>
  <w15:commentEx w15:paraId="21972DF5" w15:paraIdParent="0A8B1078" w15:done="1"/>
  <w15:commentEx w15:paraId="74E08FFE" w15:done="1"/>
  <w15:commentEx w15:paraId="5C938A3F" w15:done="1"/>
  <w15:commentEx w15:paraId="532C71A0" w15:done="1"/>
  <w15:commentEx w15:paraId="1F11E76E" w15:done="1"/>
  <w15:commentEx w15:paraId="0985A961" w15:paraIdParent="1F11E76E" w15:done="1"/>
  <w15:commentEx w15:paraId="402E2225" w15:done="1"/>
  <w15:commentEx w15:paraId="1A7B59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Extensible w16cex:durableId="5265C7EB" w16cex:dateUtc="2025-03-26T16:37:00Z"/>
  <w16cex:commentExtensible w16cex:durableId="5D141898" w16cex:dateUtc="2025-03-28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Id w16cid:paraId="0A8B1078" w16cid:durableId="0A8B1078"/>
  <w16cid:commentId w16cid:paraId="21972DF5" w16cid:durableId="5265C7EB"/>
  <w16cid:commentId w16cid:paraId="74E08FFE" w16cid:durableId="74E08FFE"/>
  <w16cid:commentId w16cid:paraId="5C938A3F" w16cid:durableId="5C938A3F"/>
  <w16cid:commentId w16cid:paraId="532C71A0" w16cid:durableId="532C71A0"/>
  <w16cid:commentId w16cid:paraId="1F11E76E" w16cid:durableId="1F11E76E"/>
  <w16cid:commentId w16cid:paraId="0985A961" w16cid:durableId="5D141898"/>
  <w16cid:commentId w16cid:paraId="402E2225" w16cid:durableId="402E2225"/>
  <w16cid:commentId w16cid:paraId="1A7B5973" w16cid:durableId="1A7B59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BB3AC" w14:textId="77777777" w:rsidR="00516CF9" w:rsidRDefault="00516CF9" w:rsidP="001C4CCF">
      <w:pPr>
        <w:spacing w:before="120" w:after="120" w:line="240" w:lineRule="auto"/>
        <w:ind w:firstLine="480"/>
      </w:pPr>
      <w:r>
        <w:separator/>
      </w:r>
    </w:p>
  </w:endnote>
  <w:endnote w:type="continuationSeparator" w:id="0">
    <w:p w14:paraId="0AFFAA63" w14:textId="77777777" w:rsidR="00516CF9" w:rsidRDefault="00516CF9"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907123" w:rsidRDefault="00907123">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907123" w:rsidRDefault="00907123" w:rsidP="00764F78">
        <w:pPr>
          <w:pStyle w:val="ad"/>
          <w:spacing w:before="120" w:after="120"/>
          <w:ind w:firstLineChars="0" w:firstLine="0"/>
          <w:jc w:val="center"/>
        </w:pPr>
        <w:r>
          <w:fldChar w:fldCharType="begin"/>
        </w:r>
        <w:r>
          <w:instrText>PAGE   \* MERGEFORMAT</w:instrText>
        </w:r>
        <w:r>
          <w:fldChar w:fldCharType="separate"/>
        </w:r>
        <w:r w:rsidR="006701DA" w:rsidRPr="006701DA">
          <w:rPr>
            <w:noProof/>
            <w:lang w:val="zh-TW"/>
          </w:rPr>
          <w:t>17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907123" w:rsidRDefault="00907123">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4BA03" w14:textId="77777777" w:rsidR="00516CF9" w:rsidRDefault="00516CF9" w:rsidP="001C4CCF">
      <w:pPr>
        <w:spacing w:before="120" w:after="120" w:line="240" w:lineRule="auto"/>
        <w:ind w:firstLine="480"/>
      </w:pPr>
      <w:r>
        <w:separator/>
      </w:r>
    </w:p>
  </w:footnote>
  <w:footnote w:type="continuationSeparator" w:id="0">
    <w:p w14:paraId="14D9052B" w14:textId="77777777" w:rsidR="00516CF9" w:rsidRDefault="00516CF9"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907123" w:rsidRDefault="00907123">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907123" w:rsidRDefault="00907123">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907123" w:rsidRDefault="00907123">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93334306">
    <w:abstractNumId w:val="39"/>
  </w:num>
  <w:num w:numId="2" w16cid:durableId="327758820">
    <w:abstractNumId w:val="32"/>
  </w:num>
  <w:num w:numId="3" w16cid:durableId="1291740663">
    <w:abstractNumId w:val="21"/>
  </w:num>
  <w:num w:numId="4" w16cid:durableId="588539940">
    <w:abstractNumId w:val="37"/>
  </w:num>
  <w:num w:numId="5" w16cid:durableId="1249731313">
    <w:abstractNumId w:val="26"/>
  </w:num>
  <w:num w:numId="6" w16cid:durableId="1076707220">
    <w:abstractNumId w:val="20"/>
  </w:num>
  <w:num w:numId="7" w16cid:durableId="1178928109">
    <w:abstractNumId w:val="35"/>
  </w:num>
  <w:num w:numId="8" w16cid:durableId="861283339">
    <w:abstractNumId w:val="17"/>
  </w:num>
  <w:num w:numId="9" w16cid:durableId="544366212">
    <w:abstractNumId w:val="7"/>
  </w:num>
  <w:num w:numId="10" w16cid:durableId="427820025">
    <w:abstractNumId w:val="12"/>
  </w:num>
  <w:num w:numId="11" w16cid:durableId="1857228602">
    <w:abstractNumId w:val="22"/>
  </w:num>
  <w:num w:numId="12" w16cid:durableId="1126972709">
    <w:abstractNumId w:val="14"/>
  </w:num>
  <w:num w:numId="13" w16cid:durableId="1534073024">
    <w:abstractNumId w:val="19"/>
  </w:num>
  <w:num w:numId="14" w16cid:durableId="341401740">
    <w:abstractNumId w:val="30"/>
  </w:num>
  <w:num w:numId="15" w16cid:durableId="1982804310">
    <w:abstractNumId w:val="25"/>
  </w:num>
  <w:num w:numId="16" w16cid:durableId="1426339058">
    <w:abstractNumId w:val="6"/>
  </w:num>
  <w:num w:numId="17" w16cid:durableId="314913636">
    <w:abstractNumId w:val="5"/>
  </w:num>
  <w:num w:numId="18" w16cid:durableId="1816724570">
    <w:abstractNumId w:val="15"/>
  </w:num>
  <w:num w:numId="19" w16cid:durableId="1804300733">
    <w:abstractNumId w:val="8"/>
  </w:num>
  <w:num w:numId="20" w16cid:durableId="950547498">
    <w:abstractNumId w:val="9"/>
  </w:num>
  <w:num w:numId="21" w16cid:durableId="228467253">
    <w:abstractNumId w:val="38"/>
  </w:num>
  <w:num w:numId="22" w16cid:durableId="316500075">
    <w:abstractNumId w:val="36"/>
  </w:num>
  <w:num w:numId="23" w16cid:durableId="11884835">
    <w:abstractNumId w:val="4"/>
  </w:num>
  <w:num w:numId="24" w16cid:durableId="1583836291">
    <w:abstractNumId w:val="28"/>
  </w:num>
  <w:num w:numId="25" w16cid:durableId="1001587004">
    <w:abstractNumId w:val="24"/>
  </w:num>
  <w:num w:numId="26" w16cid:durableId="459879911">
    <w:abstractNumId w:val="1"/>
  </w:num>
  <w:num w:numId="27" w16cid:durableId="866724177">
    <w:abstractNumId w:val="29"/>
  </w:num>
  <w:num w:numId="28" w16cid:durableId="742751853">
    <w:abstractNumId w:val="3"/>
  </w:num>
  <w:num w:numId="29" w16cid:durableId="345444722">
    <w:abstractNumId w:val="40"/>
  </w:num>
  <w:num w:numId="30" w16cid:durableId="217590940">
    <w:abstractNumId w:val="31"/>
  </w:num>
  <w:num w:numId="31" w16cid:durableId="1478767034">
    <w:abstractNumId w:val="11"/>
  </w:num>
  <w:num w:numId="32" w16cid:durableId="56516529">
    <w:abstractNumId w:val="2"/>
  </w:num>
  <w:num w:numId="33" w16cid:durableId="1718778289">
    <w:abstractNumId w:val="0"/>
  </w:num>
  <w:num w:numId="34" w16cid:durableId="1713073052">
    <w:abstractNumId w:val="34"/>
  </w:num>
  <w:num w:numId="35" w16cid:durableId="1388456110">
    <w:abstractNumId w:val="10"/>
  </w:num>
  <w:num w:numId="36" w16cid:durableId="634067874">
    <w:abstractNumId w:val="18"/>
  </w:num>
  <w:num w:numId="37" w16cid:durableId="1989285298">
    <w:abstractNumId w:val="33"/>
  </w:num>
  <w:num w:numId="38" w16cid:durableId="1223366794">
    <w:abstractNumId w:val="16"/>
  </w:num>
  <w:num w:numId="39" w16cid:durableId="824858033">
    <w:abstractNumId w:val="23"/>
  </w:num>
  <w:num w:numId="40" w16cid:durableId="1684355732">
    <w:abstractNumId w:val="27"/>
  </w:num>
  <w:num w:numId="41" w16cid:durableId="5208269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spelling="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D0BFF"/>
    <w:rsid w:val="000E0357"/>
    <w:rsid w:val="000E212F"/>
    <w:rsid w:val="000E34B5"/>
    <w:rsid w:val="000E3543"/>
    <w:rsid w:val="000E4C3D"/>
    <w:rsid w:val="000E51BD"/>
    <w:rsid w:val="000E56AA"/>
    <w:rsid w:val="000E5D8B"/>
    <w:rsid w:val="000E6321"/>
    <w:rsid w:val="000F11D8"/>
    <w:rsid w:val="000F1C3E"/>
    <w:rsid w:val="000F5196"/>
    <w:rsid w:val="00101FCD"/>
    <w:rsid w:val="0010376E"/>
    <w:rsid w:val="00110614"/>
    <w:rsid w:val="00110E7A"/>
    <w:rsid w:val="00111D6E"/>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545E"/>
    <w:rsid w:val="00187B87"/>
    <w:rsid w:val="001911F4"/>
    <w:rsid w:val="00193D2A"/>
    <w:rsid w:val="00195C95"/>
    <w:rsid w:val="0019631E"/>
    <w:rsid w:val="001A1DF2"/>
    <w:rsid w:val="001A292E"/>
    <w:rsid w:val="001A6EE8"/>
    <w:rsid w:val="001B0DC3"/>
    <w:rsid w:val="001B4A7C"/>
    <w:rsid w:val="001B4D74"/>
    <w:rsid w:val="001B550F"/>
    <w:rsid w:val="001B5A3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6609"/>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1B1E"/>
    <w:rsid w:val="003643C9"/>
    <w:rsid w:val="0036511B"/>
    <w:rsid w:val="0036771E"/>
    <w:rsid w:val="00370532"/>
    <w:rsid w:val="00373F0C"/>
    <w:rsid w:val="003749CE"/>
    <w:rsid w:val="003819B4"/>
    <w:rsid w:val="00382A2D"/>
    <w:rsid w:val="00383A1B"/>
    <w:rsid w:val="00384265"/>
    <w:rsid w:val="0038596A"/>
    <w:rsid w:val="00387F38"/>
    <w:rsid w:val="0039058D"/>
    <w:rsid w:val="00392A8C"/>
    <w:rsid w:val="00397794"/>
    <w:rsid w:val="003A010D"/>
    <w:rsid w:val="003A1E14"/>
    <w:rsid w:val="003A210D"/>
    <w:rsid w:val="003A2FCD"/>
    <w:rsid w:val="003A7CA9"/>
    <w:rsid w:val="003B1AD5"/>
    <w:rsid w:val="003B4B4D"/>
    <w:rsid w:val="003B6CE1"/>
    <w:rsid w:val="003B7681"/>
    <w:rsid w:val="003C0819"/>
    <w:rsid w:val="003C12EB"/>
    <w:rsid w:val="003C4CAD"/>
    <w:rsid w:val="003C52A1"/>
    <w:rsid w:val="003D0FC6"/>
    <w:rsid w:val="003D31AB"/>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0BCA"/>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6CF9"/>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A40"/>
    <w:rsid w:val="0056376C"/>
    <w:rsid w:val="005638DE"/>
    <w:rsid w:val="005652B0"/>
    <w:rsid w:val="005670CD"/>
    <w:rsid w:val="0057431E"/>
    <w:rsid w:val="005751C7"/>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1C3D"/>
    <w:rsid w:val="005E4298"/>
    <w:rsid w:val="005E5DE9"/>
    <w:rsid w:val="005E7638"/>
    <w:rsid w:val="005F13AA"/>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5D5B"/>
    <w:rsid w:val="00886807"/>
    <w:rsid w:val="00890FE8"/>
    <w:rsid w:val="00891591"/>
    <w:rsid w:val="008916DD"/>
    <w:rsid w:val="00896866"/>
    <w:rsid w:val="008A2FD0"/>
    <w:rsid w:val="008A610B"/>
    <w:rsid w:val="008A6ED3"/>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A0544"/>
    <w:rsid w:val="009A24CB"/>
    <w:rsid w:val="009A72E0"/>
    <w:rsid w:val="009A78D0"/>
    <w:rsid w:val="009B031A"/>
    <w:rsid w:val="009B1350"/>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831"/>
    <w:rsid w:val="00A66B01"/>
    <w:rsid w:val="00A6725B"/>
    <w:rsid w:val="00A70A1B"/>
    <w:rsid w:val="00A70ECC"/>
    <w:rsid w:val="00A710BF"/>
    <w:rsid w:val="00A71B02"/>
    <w:rsid w:val="00A77526"/>
    <w:rsid w:val="00A810C5"/>
    <w:rsid w:val="00A81B76"/>
    <w:rsid w:val="00A8621D"/>
    <w:rsid w:val="00A9048C"/>
    <w:rsid w:val="00A9266B"/>
    <w:rsid w:val="00A92DEA"/>
    <w:rsid w:val="00A934BB"/>
    <w:rsid w:val="00A93720"/>
    <w:rsid w:val="00A93E08"/>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491D"/>
    <w:rsid w:val="00DE578F"/>
    <w:rsid w:val="00DF315E"/>
    <w:rsid w:val="00DF48F9"/>
    <w:rsid w:val="00DF5EE2"/>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A652B"/>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2F8E"/>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styleId="aff9">
    <w:name w:val="Unresolved Mention"/>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0559A4E-D316-43B5-B674-953CBBCB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87</Pages>
  <Words>52528</Words>
  <Characters>299413</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19</cp:revision>
  <cp:lastPrinted>2025-03-25T19:17:00Z</cp:lastPrinted>
  <dcterms:created xsi:type="dcterms:W3CDTF">2025-03-26T16:20:00Z</dcterms:created>
  <dcterms:modified xsi:type="dcterms:W3CDTF">2025-03-31T00:37:00Z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id="PdszltyA"/&gt;&lt;style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