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5004918"/>
      <w:r>
        <w:rPr>
          <w:rFonts w:hint="eastAsia"/>
        </w:rPr>
        <w:lastRenderedPageBreak/>
        <w:t>摘要</w:t>
      </w:r>
      <w:bookmarkEnd w:id="0"/>
      <w:bookmarkEnd w:id="1"/>
      <w:bookmarkEnd w:id="2"/>
    </w:p>
    <w:p w14:paraId="4CCDD0CD" w14:textId="01B960D3"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w:t>
      </w:r>
    </w:p>
    <w:p w14:paraId="63481725" w14:textId="27DF30E9" w:rsidR="006048F0" w:rsidRPr="006048F0" w:rsidRDefault="006048F0" w:rsidP="00402FBE">
      <w:pPr>
        <w:spacing w:before="180" w:after="180"/>
        <w:ind w:firstLine="480"/>
      </w:pPr>
      <w:r w:rsidRPr="006048F0">
        <w:t>本研究以比特幣選擇權交易平台</w:t>
      </w:r>
      <w:r w:rsidRPr="006048F0">
        <w:t>Deribit</w:t>
      </w:r>
      <w:r w:rsidRPr="006048F0">
        <w:t>於</w:t>
      </w:r>
      <w:r w:rsidRPr="006048F0">
        <w:t>2021</w:t>
      </w:r>
      <w:r w:rsidRPr="006048F0">
        <w:t>年</w:t>
      </w:r>
      <w:r w:rsidR="00CC6F0B">
        <w:rPr>
          <w:rFonts w:hint="eastAsia"/>
        </w:rPr>
        <w:t>1</w:t>
      </w:r>
      <w:r w:rsidR="00CC6F0B">
        <w:rPr>
          <w:rFonts w:hint="eastAsia"/>
        </w:rPr>
        <w:t>月</w:t>
      </w:r>
      <w:r w:rsidRPr="006048F0">
        <w:t>至</w:t>
      </w:r>
      <w:r w:rsidRPr="006048F0">
        <w:t>2024</w:t>
      </w:r>
      <w:r w:rsidRPr="006048F0">
        <w:t>年</w:t>
      </w:r>
      <w:r w:rsidR="00CC6F0B">
        <w:rPr>
          <w:rFonts w:hint="eastAsia"/>
        </w:rPr>
        <w:t>4</w:t>
      </w:r>
      <w:r w:rsidR="00CC6F0B">
        <w:rPr>
          <w:rFonts w:hint="eastAsia"/>
        </w:rPr>
        <w:t>月</w:t>
      </w:r>
      <w:r w:rsidRPr="006048F0">
        <w:t>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00402FBE">
        <w:rPr>
          <w:rFonts w:hint="eastAsia"/>
        </w:rPr>
        <w:t>。</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r w:rsidR="00402FBE">
        <w:rPr>
          <w:rFonts w:hint="eastAsia"/>
        </w:rPr>
        <w:t>；</w:t>
      </w: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09A12F20" w14:textId="38642307" w:rsidR="00402FBE" w:rsidRDefault="006048F0" w:rsidP="00402FBE">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p>
    <w:p w14:paraId="3B728344" w14:textId="77777777" w:rsidR="00CC6F0B" w:rsidRDefault="00CC6F0B" w:rsidP="00CC6F0B">
      <w:pPr>
        <w:spacing w:before="180" w:after="180"/>
        <w:ind w:firstLineChars="0" w:firstLine="0"/>
      </w:pPr>
    </w:p>
    <w:p w14:paraId="2045A793" w14:textId="4D7C7A74" w:rsidR="006B09C7" w:rsidRDefault="00CC6F0B" w:rsidP="00CC6F0B">
      <w:pPr>
        <w:spacing w:before="180" w:after="180"/>
        <w:ind w:firstLineChars="0" w:firstLine="0"/>
      </w:pPr>
      <w:r>
        <w:rPr>
          <w:rFonts w:hint="eastAsia"/>
        </w:rPr>
        <w:t>關鍵字：</w:t>
      </w:r>
      <w:r w:rsidRPr="00CC6F0B">
        <w:rPr>
          <w:rFonts w:hint="eastAsia"/>
        </w:rPr>
        <w:t>加密貨幣、比特幣、選擇權、隱含波動率、風險中立機率密度、廣義柏拉圖分布</w:t>
      </w:r>
      <w:r w:rsidR="006B09C7">
        <w:br w:type="page"/>
      </w:r>
    </w:p>
    <w:p w14:paraId="7E76AB76" w14:textId="2C4E9936" w:rsidR="006B09C7" w:rsidRDefault="006B09C7" w:rsidP="006B09C7">
      <w:pPr>
        <w:pStyle w:val="1"/>
        <w:spacing w:before="180" w:after="180"/>
      </w:pPr>
      <w:bookmarkStart w:id="3" w:name="_Toc190531559"/>
      <w:bookmarkStart w:id="4" w:name="_Toc190982004"/>
      <w:bookmarkStart w:id="5" w:name="_Toc195004919"/>
      <w:r>
        <w:rPr>
          <w:rFonts w:hint="eastAsia"/>
        </w:rPr>
        <w:lastRenderedPageBreak/>
        <w:t>A</w:t>
      </w:r>
      <w:r>
        <w:t>bstract</w:t>
      </w:r>
      <w:bookmarkEnd w:id="3"/>
      <w:bookmarkEnd w:id="4"/>
      <w:bookmarkEnd w:id="5"/>
    </w:p>
    <w:p w14:paraId="1D7F0C2E" w14:textId="33EC2683" w:rsidR="001A1AD1" w:rsidRPr="001A1AD1" w:rsidRDefault="001A1AD1" w:rsidP="001A1AD1">
      <w:pPr>
        <w:spacing w:before="180" w:after="180"/>
        <w:ind w:firstLine="480"/>
      </w:pPr>
      <w:r w:rsidRPr="001A1AD1">
        <w:t>This study examines the efficacy of risk-neutral density (RND) tail estimation methods for return predictability in Bitcoin options markets, introducing a novel single point with slope estimation approach versus the conventional two-point method</w:t>
      </w:r>
      <w:r>
        <w:rPr>
          <w:rFonts w:hint="eastAsia"/>
        </w:rPr>
        <w:t xml:space="preserve"> </w:t>
      </w:r>
      <w:r>
        <w:fldChar w:fldCharType="begin"/>
      </w:r>
      <w:r>
        <w:instrText xml:space="preserve"> ADDIN ZOTERO_ITEM CSL_CITATION {"citationID":"ASJ8tTuI","properties":{"formattedCitation":"(Birru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E06F0A">
        <w:t>(Birru &amp; Figlewski, 2012)</w:t>
      </w:r>
      <w:r>
        <w:fldChar w:fldCharType="end"/>
      </w:r>
      <w:r w:rsidRPr="001A1AD1">
        <w:t>.</w:t>
      </w:r>
    </w:p>
    <w:p w14:paraId="4352FC1E" w14:textId="39796AE1" w:rsidR="001A1AD1" w:rsidRPr="001A1AD1" w:rsidRDefault="001A1AD1" w:rsidP="001A1AD1">
      <w:pPr>
        <w:spacing w:before="180" w:after="180"/>
        <w:ind w:firstLine="480"/>
      </w:pPr>
      <w:r w:rsidRPr="001A1AD1">
        <w:t>Employing Deribit trading data (</w:t>
      </w:r>
      <w:r>
        <w:rPr>
          <w:rFonts w:hint="eastAsia"/>
        </w:rPr>
        <w:t xml:space="preserve">January </w:t>
      </w:r>
      <w:r w:rsidRPr="001A1AD1">
        <w:t>2021-</w:t>
      </w:r>
      <w:r>
        <w:rPr>
          <w:rFonts w:hint="eastAsia"/>
        </w:rPr>
        <w:t xml:space="preserve">April </w:t>
      </w:r>
      <w:r w:rsidRPr="001A1AD1">
        <w:t>2024), we integrate the Generalized Pareto Distribution</w:t>
      </w:r>
      <w:r>
        <w:rPr>
          <w:rFonts w:hint="eastAsia"/>
        </w:rPr>
        <w:t xml:space="preserve"> (GPD)</w:t>
      </w:r>
      <w:r w:rsidRPr="001A1AD1">
        <w:t xml:space="preserve"> to construct a comprehensive tail extension model. Analysis of 1-day and 7-day maturity options reveals our method enhances computational efficiency by 10.95%. For daily returns, our approach identifies skewness, median, and lagged returns as significant predictors (R-squared = 0.0130 versus 0.0098), consistent with documented skewness and momentum effects</w:t>
      </w:r>
      <w:r>
        <w:rPr>
          <w:rFonts w:hint="eastAsia"/>
        </w:rPr>
        <w:t xml:space="preserve"> </w:t>
      </w:r>
      <w:r>
        <w:fldChar w:fldCharType="begin"/>
      </w:r>
      <w:r>
        <w:instrText xml:space="preserve"> ADDIN ZOTERO_ITEM CSL_CITATION {"citationID":"rvllWeQj","properties":{"formattedCitation":"(Conrad et al., 2013; Liu &amp; Tsyvinski, 2021)","plainCitation":"(Conrad et al., 2013; Liu &amp; Tsyvinski, 2021)","noteIndex":0},"citationItems":[{"id":78,"uris":["http://zotero.org/users/16294904/items/4XJGB5NH"],"itemData":{"id":78,"type":"article-journal","abstract":"We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A1AD1">
        <w:t>(Conrad et al., 2013; Liu &amp; Tsyvinski, 2021)</w:t>
      </w:r>
      <w:r>
        <w:fldChar w:fldCharType="end"/>
      </w:r>
      <w:r w:rsidRPr="001A1AD1">
        <w:t>.</w:t>
      </w:r>
      <w:r>
        <w:rPr>
          <w:rFonts w:hint="eastAsia"/>
        </w:rPr>
        <w:t xml:space="preserve"> </w:t>
      </w:r>
      <w:r w:rsidRPr="001A1AD1">
        <w:t>Weekly return predictions show comparable performance between methods, with excess kurtosis, median, and the Cryptocurrency Fear and Greed Index emerging as optimal predictors, corroborating findings from Amaya et al.</w:t>
      </w:r>
      <w:r>
        <w:rPr>
          <w:rFonts w:hint="eastAsia"/>
        </w:rPr>
        <w:t xml:space="preserve"> </w:t>
      </w:r>
      <w:r>
        <w:fldChar w:fldCharType="begin"/>
      </w:r>
      <w:r w:rsidR="00560638">
        <w:instrText xml:space="preserve"> ADDIN ZOTERO_ITEM CSL_CITATION {"citationID":"vgp8MI2e","properties":{"formattedCitation":"(2015)","plainCitation":"(2015)","noteIndex":0},"citationItems":[{"id":80,"uris":["http://zotero.org/users/16294904/items/H3MSRTDG"],"itemData":{"id":80,"type":"article-journal","abstract":"We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60638">
        <w:rPr>
          <w:rtl/>
          <w:lang w:bidi="he-IL"/>
        </w:rPr>
        <w:instrText>׳</w:instrText>
      </w:r>
      <w:r w:rsidR="00560638">
        <w:instrText>s stock returns is positive but not always significant. We do not find a strong relation between realized volatility and next week</w:instrText>
      </w:r>
      <w:r w:rsidR="00560638">
        <w:rPr>
          <w:rtl/>
          <w:lang w:bidi="he-IL"/>
        </w:rPr>
        <w:instrText>׳</w:instrText>
      </w:r>
      <w:r w:rsidR="0056063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E06F0A">
        <w:t>(2015)</w:t>
      </w:r>
      <w:r>
        <w:fldChar w:fldCharType="end"/>
      </w:r>
      <w:r w:rsidRPr="001A1AD1">
        <w:t xml:space="preserve"> and He et al.</w:t>
      </w:r>
      <w:r>
        <w:rPr>
          <w:rFonts w:hint="eastAsia"/>
        </w:rPr>
        <w:t xml:space="preserve"> </w:t>
      </w:r>
      <w:r>
        <w:fldChar w:fldCharType="begin"/>
      </w:r>
      <w:r w:rsidR="00560638">
        <w:instrText xml:space="preserve"> ADDIN ZOTERO_ITEM CSL_CITATION {"citationID":"WQdSSmdz","properties":{"formattedCitation":"(2023)","plainCitation":"(2023)","noteIndex":0},"citationItems":[{"id":102,"uris":["http://zotero.org/users/16294904/items/PAVV98TN"],"itemData":{"id":102,"type":"article-journal","abstract":"This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E06F0A">
        <w:t>(2023)</w:t>
      </w:r>
      <w:r>
        <w:fldChar w:fldCharType="end"/>
      </w:r>
      <w:r w:rsidRPr="001A1AD1">
        <w:t>. Out-of-sample tests demonstrate positive R-squared values across prediction horizons, with our method exhibiting superior performance, indicating substantial economic value</w:t>
      </w:r>
      <w:r>
        <w:rPr>
          <w:rFonts w:hint="eastAsia"/>
        </w:rPr>
        <w:t xml:space="preserve"> </w:t>
      </w:r>
      <w:r>
        <w:fldChar w:fldCharType="begin"/>
      </w:r>
      <w:r w:rsidR="00560638">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E06F0A">
        <w:t>(Campbell &amp; Thompson, 2008)</w:t>
      </w:r>
      <w:r>
        <w:fldChar w:fldCharType="end"/>
      </w:r>
      <w:r w:rsidRPr="001A1AD1">
        <w:t>.</w:t>
      </w:r>
    </w:p>
    <w:p w14:paraId="7DF3918F" w14:textId="30BCC938" w:rsidR="006048F0" w:rsidRDefault="001A1AD1" w:rsidP="001A1AD1">
      <w:pPr>
        <w:spacing w:before="180" w:after="180"/>
        <w:ind w:firstLine="480"/>
      </w:pPr>
      <w:r w:rsidRPr="001A1AD1">
        <w:t>This research contributes by developing a more efficient and stable RND tail estimation methodology while validating the application of RND statistical features in highly volatile cryptocurrency markets.</w:t>
      </w:r>
    </w:p>
    <w:p w14:paraId="19FCB8C9" w14:textId="77777777" w:rsidR="001A1AD1" w:rsidRDefault="001A1AD1" w:rsidP="001A1AD1">
      <w:pPr>
        <w:spacing w:before="180" w:after="180"/>
        <w:ind w:firstLineChars="0" w:firstLine="0"/>
      </w:pPr>
    </w:p>
    <w:p w14:paraId="73026E56" w14:textId="0F49AC72" w:rsidR="006B09C7" w:rsidRDefault="001A1AD1" w:rsidP="001A1AD1">
      <w:pPr>
        <w:spacing w:before="180" w:after="180"/>
        <w:ind w:firstLineChars="0" w:firstLine="0"/>
      </w:pPr>
      <w:r>
        <w:rPr>
          <w:rFonts w:hint="eastAsia"/>
        </w:rPr>
        <w:t xml:space="preserve">Keywords: </w:t>
      </w:r>
      <w:r w:rsidRPr="001A1AD1">
        <w:t>Cryptocurrency, Bitcoin, Option, Implied Volatility, Risk-neutral Density, Generalized Pareto Distribution</w:t>
      </w:r>
      <w:r w:rsidR="006B09C7">
        <w:br w:type="page"/>
      </w:r>
    </w:p>
    <w:p w14:paraId="2B9D8464" w14:textId="77AAFBF3" w:rsidR="0009304E" w:rsidRPr="006B09C7" w:rsidRDefault="00961678" w:rsidP="006B09C7">
      <w:pPr>
        <w:pStyle w:val="1"/>
        <w:spacing w:before="180" w:after="180"/>
      </w:pPr>
      <w:bookmarkStart w:id="6" w:name="_Toc195004920"/>
      <w:r>
        <w:rPr>
          <w:rFonts w:hint="eastAsia"/>
        </w:rPr>
        <w:lastRenderedPageBreak/>
        <w:t>Acknowledgement</w:t>
      </w:r>
      <w:bookmarkEnd w:id="6"/>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1"/>
        <w:spacing w:before="180" w:after="180"/>
      </w:pPr>
      <w:bookmarkStart w:id="7" w:name="_Toc195004921"/>
      <w:r>
        <w:rPr>
          <w:rFonts w:hint="eastAsia"/>
        </w:rPr>
        <w:lastRenderedPageBreak/>
        <w:t>Contents</w:t>
      </w:r>
      <w:bookmarkEnd w:id="7"/>
    </w:p>
    <w:p w14:paraId="3ABB53B2" w14:textId="48491F13" w:rsidR="00EB4E17" w:rsidRDefault="00D94322">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5004918" w:history="1">
        <w:r w:rsidR="00EB4E17" w:rsidRPr="0050382B">
          <w:rPr>
            <w:rStyle w:val="af4"/>
            <w:rFonts w:hint="eastAsia"/>
            <w:noProof/>
          </w:rPr>
          <w:t>摘要</w:t>
        </w:r>
        <w:r w:rsidR="00EB4E17">
          <w:rPr>
            <w:noProof/>
            <w:webHidden/>
          </w:rPr>
          <w:tab/>
        </w:r>
        <w:r w:rsidR="00EB4E17">
          <w:rPr>
            <w:noProof/>
            <w:webHidden/>
          </w:rPr>
          <w:fldChar w:fldCharType="begin"/>
        </w:r>
        <w:r w:rsidR="00EB4E17">
          <w:rPr>
            <w:noProof/>
            <w:webHidden/>
          </w:rPr>
          <w:instrText xml:space="preserve"> PAGEREF _Toc195004918 \h </w:instrText>
        </w:r>
        <w:r w:rsidR="00EB4E17">
          <w:rPr>
            <w:noProof/>
            <w:webHidden/>
          </w:rPr>
        </w:r>
        <w:r w:rsidR="00EB4E17">
          <w:rPr>
            <w:noProof/>
            <w:webHidden/>
          </w:rPr>
          <w:fldChar w:fldCharType="separate"/>
        </w:r>
        <w:r w:rsidR="00E80B53">
          <w:rPr>
            <w:noProof/>
            <w:webHidden/>
          </w:rPr>
          <w:t>I</w:t>
        </w:r>
        <w:r w:rsidR="00EB4E17">
          <w:rPr>
            <w:noProof/>
            <w:webHidden/>
          </w:rPr>
          <w:fldChar w:fldCharType="end"/>
        </w:r>
      </w:hyperlink>
    </w:p>
    <w:p w14:paraId="3F86A749" w14:textId="1C7A8EA5" w:rsidR="00EB4E17" w:rsidRDefault="00EB4E17">
      <w:pPr>
        <w:pStyle w:val="11"/>
        <w:rPr>
          <w:rFonts w:asciiTheme="minorHAnsi" w:eastAsiaTheme="minorEastAsia" w:hAnsiTheme="minorHAnsi" w:cstheme="minorBidi"/>
          <w:b w:val="0"/>
          <w:bCs w:val="0"/>
          <w:noProof/>
          <w14:ligatures w14:val="standardContextual"/>
        </w:rPr>
      </w:pPr>
      <w:hyperlink w:anchor="_Toc195004919" w:history="1">
        <w:r w:rsidRPr="0050382B">
          <w:rPr>
            <w:rStyle w:val="af4"/>
            <w:noProof/>
          </w:rPr>
          <w:t>Abstract</w:t>
        </w:r>
        <w:r>
          <w:rPr>
            <w:noProof/>
            <w:webHidden/>
          </w:rPr>
          <w:tab/>
        </w:r>
        <w:r>
          <w:rPr>
            <w:noProof/>
            <w:webHidden/>
          </w:rPr>
          <w:fldChar w:fldCharType="begin"/>
        </w:r>
        <w:r>
          <w:rPr>
            <w:noProof/>
            <w:webHidden/>
          </w:rPr>
          <w:instrText xml:space="preserve"> PAGEREF _Toc195004919 \h </w:instrText>
        </w:r>
        <w:r>
          <w:rPr>
            <w:noProof/>
            <w:webHidden/>
          </w:rPr>
        </w:r>
        <w:r>
          <w:rPr>
            <w:noProof/>
            <w:webHidden/>
          </w:rPr>
          <w:fldChar w:fldCharType="separate"/>
        </w:r>
        <w:r w:rsidR="00E80B53">
          <w:rPr>
            <w:noProof/>
            <w:webHidden/>
          </w:rPr>
          <w:t>II</w:t>
        </w:r>
        <w:r>
          <w:rPr>
            <w:noProof/>
            <w:webHidden/>
          </w:rPr>
          <w:fldChar w:fldCharType="end"/>
        </w:r>
      </w:hyperlink>
    </w:p>
    <w:p w14:paraId="2BCC6A45" w14:textId="510F593B" w:rsidR="00EB4E17" w:rsidRDefault="00EB4E17">
      <w:pPr>
        <w:pStyle w:val="11"/>
        <w:rPr>
          <w:rFonts w:asciiTheme="minorHAnsi" w:eastAsiaTheme="minorEastAsia" w:hAnsiTheme="minorHAnsi" w:cstheme="minorBidi"/>
          <w:b w:val="0"/>
          <w:bCs w:val="0"/>
          <w:noProof/>
          <w14:ligatures w14:val="standardContextual"/>
        </w:rPr>
      </w:pPr>
      <w:hyperlink w:anchor="_Toc195004920" w:history="1">
        <w:r w:rsidRPr="0050382B">
          <w:rPr>
            <w:rStyle w:val="af4"/>
            <w:noProof/>
          </w:rPr>
          <w:t>Acknowledgement</w:t>
        </w:r>
        <w:r>
          <w:rPr>
            <w:noProof/>
            <w:webHidden/>
          </w:rPr>
          <w:tab/>
        </w:r>
        <w:r>
          <w:rPr>
            <w:noProof/>
            <w:webHidden/>
          </w:rPr>
          <w:fldChar w:fldCharType="begin"/>
        </w:r>
        <w:r>
          <w:rPr>
            <w:noProof/>
            <w:webHidden/>
          </w:rPr>
          <w:instrText xml:space="preserve"> PAGEREF _Toc195004920 \h </w:instrText>
        </w:r>
        <w:r>
          <w:rPr>
            <w:noProof/>
            <w:webHidden/>
          </w:rPr>
        </w:r>
        <w:r>
          <w:rPr>
            <w:noProof/>
            <w:webHidden/>
          </w:rPr>
          <w:fldChar w:fldCharType="separate"/>
        </w:r>
        <w:r w:rsidR="00E80B53">
          <w:rPr>
            <w:noProof/>
            <w:webHidden/>
          </w:rPr>
          <w:t>III</w:t>
        </w:r>
        <w:r>
          <w:rPr>
            <w:noProof/>
            <w:webHidden/>
          </w:rPr>
          <w:fldChar w:fldCharType="end"/>
        </w:r>
      </w:hyperlink>
    </w:p>
    <w:p w14:paraId="5C15AF3C" w14:textId="09CFCAD0" w:rsidR="00EB4E17" w:rsidRDefault="00EB4E17">
      <w:pPr>
        <w:pStyle w:val="11"/>
        <w:rPr>
          <w:rFonts w:asciiTheme="minorHAnsi" w:eastAsiaTheme="minorEastAsia" w:hAnsiTheme="minorHAnsi" w:cstheme="minorBidi"/>
          <w:b w:val="0"/>
          <w:bCs w:val="0"/>
          <w:noProof/>
          <w14:ligatures w14:val="standardContextual"/>
        </w:rPr>
      </w:pPr>
      <w:hyperlink w:anchor="_Toc195004921" w:history="1">
        <w:r w:rsidRPr="0050382B">
          <w:rPr>
            <w:rStyle w:val="af4"/>
            <w:noProof/>
          </w:rPr>
          <w:t>Contents</w:t>
        </w:r>
        <w:r>
          <w:rPr>
            <w:noProof/>
            <w:webHidden/>
          </w:rPr>
          <w:tab/>
        </w:r>
        <w:r>
          <w:rPr>
            <w:noProof/>
            <w:webHidden/>
          </w:rPr>
          <w:fldChar w:fldCharType="begin"/>
        </w:r>
        <w:r>
          <w:rPr>
            <w:noProof/>
            <w:webHidden/>
          </w:rPr>
          <w:instrText xml:space="preserve"> PAGEREF _Toc195004921 \h </w:instrText>
        </w:r>
        <w:r>
          <w:rPr>
            <w:noProof/>
            <w:webHidden/>
          </w:rPr>
        </w:r>
        <w:r>
          <w:rPr>
            <w:noProof/>
            <w:webHidden/>
          </w:rPr>
          <w:fldChar w:fldCharType="separate"/>
        </w:r>
        <w:r w:rsidR="00E80B53">
          <w:rPr>
            <w:noProof/>
            <w:webHidden/>
          </w:rPr>
          <w:t>IV</w:t>
        </w:r>
        <w:r>
          <w:rPr>
            <w:noProof/>
            <w:webHidden/>
          </w:rPr>
          <w:fldChar w:fldCharType="end"/>
        </w:r>
      </w:hyperlink>
    </w:p>
    <w:p w14:paraId="46F0664A" w14:textId="5187D579" w:rsidR="00EB4E17" w:rsidRDefault="00EB4E17">
      <w:pPr>
        <w:pStyle w:val="11"/>
        <w:rPr>
          <w:rFonts w:asciiTheme="minorHAnsi" w:eastAsiaTheme="minorEastAsia" w:hAnsiTheme="minorHAnsi" w:cstheme="minorBidi"/>
          <w:b w:val="0"/>
          <w:bCs w:val="0"/>
          <w:noProof/>
          <w14:ligatures w14:val="standardContextual"/>
        </w:rPr>
      </w:pPr>
      <w:hyperlink w:anchor="_Toc195004922" w:history="1">
        <w:r w:rsidRPr="0050382B">
          <w:rPr>
            <w:rStyle w:val="af4"/>
            <w:noProof/>
          </w:rPr>
          <w:t>List of Figures</w:t>
        </w:r>
        <w:r>
          <w:rPr>
            <w:noProof/>
            <w:webHidden/>
          </w:rPr>
          <w:tab/>
        </w:r>
        <w:r>
          <w:rPr>
            <w:noProof/>
            <w:webHidden/>
          </w:rPr>
          <w:fldChar w:fldCharType="begin"/>
        </w:r>
        <w:r>
          <w:rPr>
            <w:noProof/>
            <w:webHidden/>
          </w:rPr>
          <w:instrText xml:space="preserve"> PAGEREF _Toc195004922 \h </w:instrText>
        </w:r>
        <w:r>
          <w:rPr>
            <w:noProof/>
            <w:webHidden/>
          </w:rPr>
        </w:r>
        <w:r>
          <w:rPr>
            <w:noProof/>
            <w:webHidden/>
          </w:rPr>
          <w:fldChar w:fldCharType="separate"/>
        </w:r>
        <w:r w:rsidR="00E80B53">
          <w:rPr>
            <w:noProof/>
            <w:webHidden/>
          </w:rPr>
          <w:t>VII</w:t>
        </w:r>
        <w:r>
          <w:rPr>
            <w:noProof/>
            <w:webHidden/>
          </w:rPr>
          <w:fldChar w:fldCharType="end"/>
        </w:r>
      </w:hyperlink>
    </w:p>
    <w:p w14:paraId="0F910864" w14:textId="47AC77BA" w:rsidR="00EB4E17" w:rsidRDefault="00EB4E17">
      <w:pPr>
        <w:pStyle w:val="11"/>
        <w:rPr>
          <w:rFonts w:asciiTheme="minorHAnsi" w:eastAsiaTheme="minorEastAsia" w:hAnsiTheme="minorHAnsi" w:cstheme="minorBidi"/>
          <w:b w:val="0"/>
          <w:bCs w:val="0"/>
          <w:noProof/>
          <w14:ligatures w14:val="standardContextual"/>
        </w:rPr>
      </w:pPr>
      <w:hyperlink w:anchor="_Toc195004923" w:history="1">
        <w:r w:rsidRPr="0050382B">
          <w:rPr>
            <w:rStyle w:val="af4"/>
            <w:noProof/>
          </w:rPr>
          <w:t>List of Tables</w:t>
        </w:r>
        <w:r>
          <w:rPr>
            <w:noProof/>
            <w:webHidden/>
          </w:rPr>
          <w:tab/>
        </w:r>
        <w:r>
          <w:rPr>
            <w:noProof/>
            <w:webHidden/>
          </w:rPr>
          <w:fldChar w:fldCharType="begin"/>
        </w:r>
        <w:r>
          <w:rPr>
            <w:noProof/>
            <w:webHidden/>
          </w:rPr>
          <w:instrText xml:space="preserve"> PAGEREF _Toc195004923 \h </w:instrText>
        </w:r>
        <w:r>
          <w:rPr>
            <w:noProof/>
            <w:webHidden/>
          </w:rPr>
        </w:r>
        <w:r>
          <w:rPr>
            <w:noProof/>
            <w:webHidden/>
          </w:rPr>
          <w:fldChar w:fldCharType="separate"/>
        </w:r>
        <w:r w:rsidR="00E80B53">
          <w:rPr>
            <w:noProof/>
            <w:webHidden/>
          </w:rPr>
          <w:t>IX</w:t>
        </w:r>
        <w:r>
          <w:rPr>
            <w:noProof/>
            <w:webHidden/>
          </w:rPr>
          <w:fldChar w:fldCharType="end"/>
        </w:r>
      </w:hyperlink>
    </w:p>
    <w:p w14:paraId="49FBA032" w14:textId="67ADB14C" w:rsidR="00EB4E17" w:rsidRDefault="00EB4E17">
      <w:pPr>
        <w:pStyle w:val="11"/>
        <w:rPr>
          <w:rFonts w:asciiTheme="minorHAnsi" w:eastAsiaTheme="minorEastAsia" w:hAnsiTheme="minorHAnsi" w:cstheme="minorBidi"/>
          <w:b w:val="0"/>
          <w:bCs w:val="0"/>
          <w:noProof/>
          <w14:ligatures w14:val="standardContextual"/>
        </w:rPr>
      </w:pPr>
      <w:hyperlink w:anchor="_Toc195004924" w:history="1">
        <w:r w:rsidRPr="0050382B">
          <w:rPr>
            <w:rStyle w:val="af4"/>
            <w:noProof/>
          </w:rPr>
          <w:t>1. Introduction</w:t>
        </w:r>
        <w:r>
          <w:rPr>
            <w:noProof/>
            <w:webHidden/>
          </w:rPr>
          <w:tab/>
        </w:r>
        <w:r>
          <w:rPr>
            <w:noProof/>
            <w:webHidden/>
          </w:rPr>
          <w:fldChar w:fldCharType="begin"/>
        </w:r>
        <w:r>
          <w:rPr>
            <w:noProof/>
            <w:webHidden/>
          </w:rPr>
          <w:instrText xml:space="preserve"> PAGEREF _Toc195004924 \h </w:instrText>
        </w:r>
        <w:r>
          <w:rPr>
            <w:noProof/>
            <w:webHidden/>
          </w:rPr>
        </w:r>
        <w:r>
          <w:rPr>
            <w:noProof/>
            <w:webHidden/>
          </w:rPr>
          <w:fldChar w:fldCharType="separate"/>
        </w:r>
        <w:r w:rsidR="00E80B53">
          <w:rPr>
            <w:noProof/>
            <w:webHidden/>
          </w:rPr>
          <w:t>11</w:t>
        </w:r>
        <w:r>
          <w:rPr>
            <w:noProof/>
            <w:webHidden/>
          </w:rPr>
          <w:fldChar w:fldCharType="end"/>
        </w:r>
      </w:hyperlink>
    </w:p>
    <w:p w14:paraId="553D7D06" w14:textId="413D4A7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5" w:history="1">
        <w:r w:rsidRPr="0050382B">
          <w:rPr>
            <w:rStyle w:val="af4"/>
            <w:noProof/>
          </w:rPr>
          <w:t>1.1 Research Background and Motivation</w:t>
        </w:r>
        <w:r>
          <w:rPr>
            <w:noProof/>
            <w:webHidden/>
          </w:rPr>
          <w:tab/>
        </w:r>
        <w:r>
          <w:rPr>
            <w:noProof/>
            <w:webHidden/>
          </w:rPr>
          <w:fldChar w:fldCharType="begin"/>
        </w:r>
        <w:r>
          <w:rPr>
            <w:noProof/>
            <w:webHidden/>
          </w:rPr>
          <w:instrText xml:space="preserve"> PAGEREF _Toc195004925 \h </w:instrText>
        </w:r>
        <w:r>
          <w:rPr>
            <w:noProof/>
            <w:webHidden/>
          </w:rPr>
        </w:r>
        <w:r>
          <w:rPr>
            <w:noProof/>
            <w:webHidden/>
          </w:rPr>
          <w:fldChar w:fldCharType="separate"/>
        </w:r>
        <w:r w:rsidR="00E80B53">
          <w:rPr>
            <w:noProof/>
            <w:webHidden/>
          </w:rPr>
          <w:t>11</w:t>
        </w:r>
        <w:r>
          <w:rPr>
            <w:noProof/>
            <w:webHidden/>
          </w:rPr>
          <w:fldChar w:fldCharType="end"/>
        </w:r>
      </w:hyperlink>
    </w:p>
    <w:p w14:paraId="32F2275F" w14:textId="2DB761D7"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6" w:history="1">
        <w:r w:rsidRPr="0050382B">
          <w:rPr>
            <w:rStyle w:val="af4"/>
            <w:noProof/>
          </w:rPr>
          <w:t>1.2 Research Structure</w:t>
        </w:r>
        <w:r>
          <w:rPr>
            <w:noProof/>
            <w:webHidden/>
          </w:rPr>
          <w:tab/>
        </w:r>
        <w:r>
          <w:rPr>
            <w:noProof/>
            <w:webHidden/>
          </w:rPr>
          <w:fldChar w:fldCharType="begin"/>
        </w:r>
        <w:r>
          <w:rPr>
            <w:noProof/>
            <w:webHidden/>
          </w:rPr>
          <w:instrText xml:space="preserve"> PAGEREF _Toc195004926 \h </w:instrText>
        </w:r>
        <w:r>
          <w:rPr>
            <w:noProof/>
            <w:webHidden/>
          </w:rPr>
        </w:r>
        <w:r>
          <w:rPr>
            <w:noProof/>
            <w:webHidden/>
          </w:rPr>
          <w:fldChar w:fldCharType="separate"/>
        </w:r>
        <w:r w:rsidR="00E80B53">
          <w:rPr>
            <w:noProof/>
            <w:webHidden/>
          </w:rPr>
          <w:t>17</w:t>
        </w:r>
        <w:r>
          <w:rPr>
            <w:noProof/>
            <w:webHidden/>
          </w:rPr>
          <w:fldChar w:fldCharType="end"/>
        </w:r>
      </w:hyperlink>
    </w:p>
    <w:p w14:paraId="0EDD3956" w14:textId="4E1C54B6" w:rsidR="00EB4E17" w:rsidRDefault="00EB4E17">
      <w:pPr>
        <w:pStyle w:val="11"/>
        <w:rPr>
          <w:rFonts w:asciiTheme="minorHAnsi" w:eastAsiaTheme="minorEastAsia" w:hAnsiTheme="minorHAnsi" w:cstheme="minorBidi"/>
          <w:b w:val="0"/>
          <w:bCs w:val="0"/>
          <w:noProof/>
          <w14:ligatures w14:val="standardContextual"/>
        </w:rPr>
      </w:pPr>
      <w:hyperlink w:anchor="_Toc195004927" w:history="1">
        <w:r w:rsidRPr="0050382B">
          <w:rPr>
            <w:rStyle w:val="af4"/>
            <w:noProof/>
          </w:rPr>
          <w:t>2. Literature Review</w:t>
        </w:r>
        <w:r>
          <w:rPr>
            <w:noProof/>
            <w:webHidden/>
          </w:rPr>
          <w:tab/>
        </w:r>
        <w:r>
          <w:rPr>
            <w:noProof/>
            <w:webHidden/>
          </w:rPr>
          <w:fldChar w:fldCharType="begin"/>
        </w:r>
        <w:r>
          <w:rPr>
            <w:noProof/>
            <w:webHidden/>
          </w:rPr>
          <w:instrText xml:space="preserve"> PAGEREF _Toc195004927 \h </w:instrText>
        </w:r>
        <w:r>
          <w:rPr>
            <w:noProof/>
            <w:webHidden/>
          </w:rPr>
        </w:r>
        <w:r>
          <w:rPr>
            <w:noProof/>
            <w:webHidden/>
          </w:rPr>
          <w:fldChar w:fldCharType="separate"/>
        </w:r>
        <w:r w:rsidR="00E80B53">
          <w:rPr>
            <w:noProof/>
            <w:webHidden/>
          </w:rPr>
          <w:t>19</w:t>
        </w:r>
        <w:r>
          <w:rPr>
            <w:noProof/>
            <w:webHidden/>
          </w:rPr>
          <w:fldChar w:fldCharType="end"/>
        </w:r>
      </w:hyperlink>
    </w:p>
    <w:p w14:paraId="57ED5934" w14:textId="587B35D9"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8" w:history="1">
        <w:r w:rsidRPr="0050382B">
          <w:rPr>
            <w:rStyle w:val="af4"/>
            <w:noProof/>
          </w:rPr>
          <w:t>2.1 Fundamental Theory of Risk-neutral Density (RND)</w:t>
        </w:r>
        <w:r>
          <w:rPr>
            <w:noProof/>
            <w:webHidden/>
          </w:rPr>
          <w:tab/>
        </w:r>
        <w:r>
          <w:rPr>
            <w:noProof/>
            <w:webHidden/>
          </w:rPr>
          <w:fldChar w:fldCharType="begin"/>
        </w:r>
        <w:r>
          <w:rPr>
            <w:noProof/>
            <w:webHidden/>
          </w:rPr>
          <w:instrText xml:space="preserve"> PAGEREF _Toc195004928 \h </w:instrText>
        </w:r>
        <w:r>
          <w:rPr>
            <w:noProof/>
            <w:webHidden/>
          </w:rPr>
        </w:r>
        <w:r>
          <w:rPr>
            <w:noProof/>
            <w:webHidden/>
          </w:rPr>
          <w:fldChar w:fldCharType="separate"/>
        </w:r>
        <w:r w:rsidR="00E80B53">
          <w:rPr>
            <w:noProof/>
            <w:webHidden/>
          </w:rPr>
          <w:t>19</w:t>
        </w:r>
        <w:r>
          <w:rPr>
            <w:noProof/>
            <w:webHidden/>
          </w:rPr>
          <w:fldChar w:fldCharType="end"/>
        </w:r>
      </w:hyperlink>
    </w:p>
    <w:p w14:paraId="47840C3D" w14:textId="2F70A6CC"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9" w:history="1">
        <w:r w:rsidRPr="0050382B">
          <w:rPr>
            <w:rStyle w:val="af4"/>
            <w:noProof/>
          </w:rPr>
          <w:t>2.2 Estimation Methods for Risk-neutral Density</w:t>
        </w:r>
        <w:r>
          <w:rPr>
            <w:noProof/>
            <w:webHidden/>
          </w:rPr>
          <w:tab/>
        </w:r>
        <w:r>
          <w:rPr>
            <w:noProof/>
            <w:webHidden/>
          </w:rPr>
          <w:fldChar w:fldCharType="begin"/>
        </w:r>
        <w:r>
          <w:rPr>
            <w:noProof/>
            <w:webHidden/>
          </w:rPr>
          <w:instrText xml:space="preserve"> PAGEREF _Toc195004929 \h </w:instrText>
        </w:r>
        <w:r>
          <w:rPr>
            <w:noProof/>
            <w:webHidden/>
          </w:rPr>
        </w:r>
        <w:r>
          <w:rPr>
            <w:noProof/>
            <w:webHidden/>
          </w:rPr>
          <w:fldChar w:fldCharType="separate"/>
        </w:r>
        <w:r w:rsidR="00E80B53">
          <w:rPr>
            <w:noProof/>
            <w:webHidden/>
          </w:rPr>
          <w:t>20</w:t>
        </w:r>
        <w:r>
          <w:rPr>
            <w:noProof/>
            <w:webHidden/>
          </w:rPr>
          <w:fldChar w:fldCharType="end"/>
        </w:r>
      </w:hyperlink>
    </w:p>
    <w:p w14:paraId="2FD64CAA" w14:textId="2DDF87B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0" w:history="1">
        <w:r w:rsidRPr="0050382B">
          <w:rPr>
            <w:rStyle w:val="af4"/>
            <w:noProof/>
          </w:rPr>
          <w:t>2.3 Moments of the RND</w:t>
        </w:r>
        <w:r>
          <w:rPr>
            <w:noProof/>
            <w:webHidden/>
          </w:rPr>
          <w:tab/>
        </w:r>
        <w:r>
          <w:rPr>
            <w:noProof/>
            <w:webHidden/>
          </w:rPr>
          <w:fldChar w:fldCharType="begin"/>
        </w:r>
        <w:r>
          <w:rPr>
            <w:noProof/>
            <w:webHidden/>
          </w:rPr>
          <w:instrText xml:space="preserve"> PAGEREF _Toc195004930 \h </w:instrText>
        </w:r>
        <w:r>
          <w:rPr>
            <w:noProof/>
            <w:webHidden/>
          </w:rPr>
        </w:r>
        <w:r>
          <w:rPr>
            <w:noProof/>
            <w:webHidden/>
          </w:rPr>
          <w:fldChar w:fldCharType="separate"/>
        </w:r>
        <w:r w:rsidR="00E80B53">
          <w:rPr>
            <w:noProof/>
            <w:webHidden/>
          </w:rPr>
          <w:t>21</w:t>
        </w:r>
        <w:r>
          <w:rPr>
            <w:noProof/>
            <w:webHidden/>
          </w:rPr>
          <w:fldChar w:fldCharType="end"/>
        </w:r>
      </w:hyperlink>
    </w:p>
    <w:p w14:paraId="4B47DAB1" w14:textId="30EF91A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1" w:history="1">
        <w:r w:rsidRPr="0050382B">
          <w:rPr>
            <w:rStyle w:val="af4"/>
            <w:noProof/>
          </w:rPr>
          <w:t>2.3.1 Higher-Order Moments</w:t>
        </w:r>
        <w:r>
          <w:rPr>
            <w:noProof/>
            <w:webHidden/>
          </w:rPr>
          <w:tab/>
        </w:r>
        <w:r>
          <w:rPr>
            <w:noProof/>
            <w:webHidden/>
          </w:rPr>
          <w:fldChar w:fldCharType="begin"/>
        </w:r>
        <w:r>
          <w:rPr>
            <w:noProof/>
            <w:webHidden/>
          </w:rPr>
          <w:instrText xml:space="preserve"> PAGEREF _Toc195004931 \h </w:instrText>
        </w:r>
        <w:r>
          <w:rPr>
            <w:noProof/>
            <w:webHidden/>
          </w:rPr>
        </w:r>
        <w:r>
          <w:rPr>
            <w:noProof/>
            <w:webHidden/>
          </w:rPr>
          <w:fldChar w:fldCharType="separate"/>
        </w:r>
        <w:r w:rsidR="00E80B53">
          <w:rPr>
            <w:noProof/>
            <w:webHidden/>
          </w:rPr>
          <w:t>21</w:t>
        </w:r>
        <w:r>
          <w:rPr>
            <w:noProof/>
            <w:webHidden/>
          </w:rPr>
          <w:fldChar w:fldCharType="end"/>
        </w:r>
      </w:hyperlink>
    </w:p>
    <w:p w14:paraId="1E9D9657" w14:textId="1A918F7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2" w:history="1">
        <w:r w:rsidRPr="0050382B">
          <w:rPr>
            <w:rStyle w:val="af4"/>
            <w:noProof/>
          </w:rPr>
          <w:t>2.3.2 Tail Risk and Extreme Value Theory</w:t>
        </w:r>
        <w:r>
          <w:rPr>
            <w:noProof/>
            <w:webHidden/>
          </w:rPr>
          <w:tab/>
        </w:r>
        <w:r>
          <w:rPr>
            <w:noProof/>
            <w:webHidden/>
          </w:rPr>
          <w:fldChar w:fldCharType="begin"/>
        </w:r>
        <w:r>
          <w:rPr>
            <w:noProof/>
            <w:webHidden/>
          </w:rPr>
          <w:instrText xml:space="preserve"> PAGEREF _Toc195004932 \h </w:instrText>
        </w:r>
        <w:r>
          <w:rPr>
            <w:noProof/>
            <w:webHidden/>
          </w:rPr>
        </w:r>
        <w:r>
          <w:rPr>
            <w:noProof/>
            <w:webHidden/>
          </w:rPr>
          <w:fldChar w:fldCharType="separate"/>
        </w:r>
        <w:r w:rsidR="00E80B53">
          <w:rPr>
            <w:noProof/>
            <w:webHidden/>
          </w:rPr>
          <w:t>22</w:t>
        </w:r>
        <w:r>
          <w:rPr>
            <w:noProof/>
            <w:webHidden/>
          </w:rPr>
          <w:fldChar w:fldCharType="end"/>
        </w:r>
      </w:hyperlink>
    </w:p>
    <w:p w14:paraId="1E9D3983" w14:textId="5C77489D"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3" w:history="1">
        <w:r w:rsidRPr="0050382B">
          <w:rPr>
            <w:rStyle w:val="af4"/>
            <w:noProof/>
          </w:rPr>
          <w:t>2.4 Empirical Applications in Financial Markets</w:t>
        </w:r>
        <w:r>
          <w:rPr>
            <w:noProof/>
            <w:webHidden/>
          </w:rPr>
          <w:tab/>
        </w:r>
        <w:r>
          <w:rPr>
            <w:noProof/>
            <w:webHidden/>
          </w:rPr>
          <w:fldChar w:fldCharType="begin"/>
        </w:r>
        <w:r>
          <w:rPr>
            <w:noProof/>
            <w:webHidden/>
          </w:rPr>
          <w:instrText xml:space="preserve"> PAGEREF _Toc195004933 \h </w:instrText>
        </w:r>
        <w:r>
          <w:rPr>
            <w:noProof/>
            <w:webHidden/>
          </w:rPr>
        </w:r>
        <w:r>
          <w:rPr>
            <w:noProof/>
            <w:webHidden/>
          </w:rPr>
          <w:fldChar w:fldCharType="separate"/>
        </w:r>
        <w:r w:rsidR="00E80B53">
          <w:rPr>
            <w:noProof/>
            <w:webHidden/>
          </w:rPr>
          <w:t>24</w:t>
        </w:r>
        <w:r>
          <w:rPr>
            <w:noProof/>
            <w:webHidden/>
          </w:rPr>
          <w:fldChar w:fldCharType="end"/>
        </w:r>
      </w:hyperlink>
    </w:p>
    <w:p w14:paraId="10B40905" w14:textId="415D751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4" w:history="1">
        <w:r w:rsidRPr="0050382B">
          <w:rPr>
            <w:rStyle w:val="af4"/>
            <w:noProof/>
          </w:rPr>
          <w:t>2.4.1 Traditional Financial Markets</w:t>
        </w:r>
        <w:r>
          <w:rPr>
            <w:noProof/>
            <w:webHidden/>
          </w:rPr>
          <w:tab/>
        </w:r>
        <w:r>
          <w:rPr>
            <w:noProof/>
            <w:webHidden/>
          </w:rPr>
          <w:fldChar w:fldCharType="begin"/>
        </w:r>
        <w:r>
          <w:rPr>
            <w:noProof/>
            <w:webHidden/>
          </w:rPr>
          <w:instrText xml:space="preserve"> PAGEREF _Toc195004934 \h </w:instrText>
        </w:r>
        <w:r>
          <w:rPr>
            <w:noProof/>
            <w:webHidden/>
          </w:rPr>
        </w:r>
        <w:r>
          <w:rPr>
            <w:noProof/>
            <w:webHidden/>
          </w:rPr>
          <w:fldChar w:fldCharType="separate"/>
        </w:r>
        <w:r w:rsidR="00E80B53">
          <w:rPr>
            <w:noProof/>
            <w:webHidden/>
          </w:rPr>
          <w:t>24</w:t>
        </w:r>
        <w:r>
          <w:rPr>
            <w:noProof/>
            <w:webHidden/>
          </w:rPr>
          <w:fldChar w:fldCharType="end"/>
        </w:r>
      </w:hyperlink>
    </w:p>
    <w:p w14:paraId="65CAC1A8" w14:textId="4E392A72"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5" w:history="1">
        <w:r w:rsidRPr="0050382B">
          <w:rPr>
            <w:rStyle w:val="af4"/>
            <w:noProof/>
          </w:rPr>
          <w:t>2.4.2 Cryptocurrency Market</w:t>
        </w:r>
        <w:r>
          <w:rPr>
            <w:noProof/>
            <w:webHidden/>
          </w:rPr>
          <w:tab/>
        </w:r>
        <w:r>
          <w:rPr>
            <w:noProof/>
            <w:webHidden/>
          </w:rPr>
          <w:fldChar w:fldCharType="begin"/>
        </w:r>
        <w:r>
          <w:rPr>
            <w:noProof/>
            <w:webHidden/>
          </w:rPr>
          <w:instrText xml:space="preserve"> PAGEREF _Toc195004935 \h </w:instrText>
        </w:r>
        <w:r>
          <w:rPr>
            <w:noProof/>
            <w:webHidden/>
          </w:rPr>
        </w:r>
        <w:r>
          <w:rPr>
            <w:noProof/>
            <w:webHidden/>
          </w:rPr>
          <w:fldChar w:fldCharType="separate"/>
        </w:r>
        <w:r w:rsidR="00E80B53">
          <w:rPr>
            <w:noProof/>
            <w:webHidden/>
          </w:rPr>
          <w:t>25</w:t>
        </w:r>
        <w:r>
          <w:rPr>
            <w:noProof/>
            <w:webHidden/>
          </w:rPr>
          <w:fldChar w:fldCharType="end"/>
        </w:r>
      </w:hyperlink>
    </w:p>
    <w:p w14:paraId="2E7436C1" w14:textId="5B7C9A79" w:rsidR="00EB4E17" w:rsidRDefault="00EB4E17">
      <w:pPr>
        <w:pStyle w:val="11"/>
        <w:rPr>
          <w:rFonts w:asciiTheme="minorHAnsi" w:eastAsiaTheme="minorEastAsia" w:hAnsiTheme="minorHAnsi" w:cstheme="minorBidi"/>
          <w:b w:val="0"/>
          <w:bCs w:val="0"/>
          <w:noProof/>
          <w14:ligatures w14:val="standardContextual"/>
        </w:rPr>
      </w:pPr>
      <w:hyperlink w:anchor="_Toc195004936" w:history="1">
        <w:r w:rsidRPr="0050382B">
          <w:rPr>
            <w:rStyle w:val="af4"/>
            <w:noProof/>
          </w:rPr>
          <w:t>3. Data</w:t>
        </w:r>
        <w:r>
          <w:rPr>
            <w:noProof/>
            <w:webHidden/>
          </w:rPr>
          <w:tab/>
        </w:r>
        <w:r>
          <w:rPr>
            <w:noProof/>
            <w:webHidden/>
          </w:rPr>
          <w:fldChar w:fldCharType="begin"/>
        </w:r>
        <w:r>
          <w:rPr>
            <w:noProof/>
            <w:webHidden/>
          </w:rPr>
          <w:instrText xml:space="preserve"> PAGEREF _Toc195004936 \h </w:instrText>
        </w:r>
        <w:r>
          <w:rPr>
            <w:noProof/>
            <w:webHidden/>
          </w:rPr>
        </w:r>
        <w:r>
          <w:rPr>
            <w:noProof/>
            <w:webHidden/>
          </w:rPr>
          <w:fldChar w:fldCharType="separate"/>
        </w:r>
        <w:r w:rsidR="00E80B53">
          <w:rPr>
            <w:noProof/>
            <w:webHidden/>
          </w:rPr>
          <w:t>27</w:t>
        </w:r>
        <w:r>
          <w:rPr>
            <w:noProof/>
            <w:webHidden/>
          </w:rPr>
          <w:fldChar w:fldCharType="end"/>
        </w:r>
      </w:hyperlink>
    </w:p>
    <w:p w14:paraId="3B655318" w14:textId="49FE73B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7" w:history="1">
        <w:r w:rsidRPr="0050382B">
          <w:rPr>
            <w:rStyle w:val="af4"/>
            <w:noProof/>
          </w:rPr>
          <w:t>3.1 Data</w:t>
        </w:r>
        <w:r>
          <w:rPr>
            <w:noProof/>
            <w:webHidden/>
          </w:rPr>
          <w:tab/>
        </w:r>
        <w:r>
          <w:rPr>
            <w:noProof/>
            <w:webHidden/>
          </w:rPr>
          <w:fldChar w:fldCharType="begin"/>
        </w:r>
        <w:r>
          <w:rPr>
            <w:noProof/>
            <w:webHidden/>
          </w:rPr>
          <w:instrText xml:space="preserve"> PAGEREF _Toc195004937 \h </w:instrText>
        </w:r>
        <w:r>
          <w:rPr>
            <w:noProof/>
            <w:webHidden/>
          </w:rPr>
        </w:r>
        <w:r>
          <w:rPr>
            <w:noProof/>
            <w:webHidden/>
          </w:rPr>
          <w:fldChar w:fldCharType="separate"/>
        </w:r>
        <w:r w:rsidR="00E80B53">
          <w:rPr>
            <w:noProof/>
            <w:webHidden/>
          </w:rPr>
          <w:t>27</w:t>
        </w:r>
        <w:r>
          <w:rPr>
            <w:noProof/>
            <w:webHidden/>
          </w:rPr>
          <w:fldChar w:fldCharType="end"/>
        </w:r>
      </w:hyperlink>
    </w:p>
    <w:p w14:paraId="39319669" w14:textId="2EB1EF4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8" w:history="1">
        <w:r w:rsidRPr="0050382B">
          <w:rPr>
            <w:rStyle w:val="af4"/>
            <w:noProof/>
          </w:rPr>
          <w:t>3.2 Overview of Bitcoin Options Trading Market</w:t>
        </w:r>
        <w:r>
          <w:rPr>
            <w:noProof/>
            <w:webHidden/>
          </w:rPr>
          <w:tab/>
        </w:r>
        <w:r>
          <w:rPr>
            <w:noProof/>
            <w:webHidden/>
          </w:rPr>
          <w:fldChar w:fldCharType="begin"/>
        </w:r>
        <w:r>
          <w:rPr>
            <w:noProof/>
            <w:webHidden/>
          </w:rPr>
          <w:instrText xml:space="preserve"> PAGEREF _Toc195004938 \h </w:instrText>
        </w:r>
        <w:r>
          <w:rPr>
            <w:noProof/>
            <w:webHidden/>
          </w:rPr>
        </w:r>
        <w:r>
          <w:rPr>
            <w:noProof/>
            <w:webHidden/>
          </w:rPr>
          <w:fldChar w:fldCharType="separate"/>
        </w:r>
        <w:r w:rsidR="00E80B53">
          <w:rPr>
            <w:noProof/>
            <w:webHidden/>
          </w:rPr>
          <w:t>28</w:t>
        </w:r>
        <w:r>
          <w:rPr>
            <w:noProof/>
            <w:webHidden/>
          </w:rPr>
          <w:fldChar w:fldCharType="end"/>
        </w:r>
      </w:hyperlink>
    </w:p>
    <w:p w14:paraId="3E641A0E" w14:textId="6EDB01F1" w:rsidR="00EB4E17" w:rsidRDefault="00EB4E17">
      <w:pPr>
        <w:pStyle w:val="11"/>
        <w:rPr>
          <w:rFonts w:asciiTheme="minorHAnsi" w:eastAsiaTheme="minorEastAsia" w:hAnsiTheme="minorHAnsi" w:cstheme="minorBidi"/>
          <w:b w:val="0"/>
          <w:bCs w:val="0"/>
          <w:noProof/>
          <w14:ligatures w14:val="standardContextual"/>
        </w:rPr>
      </w:pPr>
      <w:hyperlink w:anchor="_Toc195004939" w:history="1">
        <w:r w:rsidRPr="0050382B">
          <w:rPr>
            <w:rStyle w:val="af4"/>
            <w:noProof/>
          </w:rPr>
          <w:t>4. Research Methodology</w:t>
        </w:r>
        <w:r>
          <w:rPr>
            <w:noProof/>
            <w:webHidden/>
          </w:rPr>
          <w:tab/>
        </w:r>
        <w:r>
          <w:rPr>
            <w:noProof/>
            <w:webHidden/>
          </w:rPr>
          <w:fldChar w:fldCharType="begin"/>
        </w:r>
        <w:r>
          <w:rPr>
            <w:noProof/>
            <w:webHidden/>
          </w:rPr>
          <w:instrText xml:space="preserve"> PAGEREF _Toc195004939 \h </w:instrText>
        </w:r>
        <w:r>
          <w:rPr>
            <w:noProof/>
            <w:webHidden/>
          </w:rPr>
        </w:r>
        <w:r>
          <w:rPr>
            <w:noProof/>
            <w:webHidden/>
          </w:rPr>
          <w:fldChar w:fldCharType="separate"/>
        </w:r>
        <w:r w:rsidR="00E80B53">
          <w:rPr>
            <w:noProof/>
            <w:webHidden/>
          </w:rPr>
          <w:t>32</w:t>
        </w:r>
        <w:r>
          <w:rPr>
            <w:noProof/>
            <w:webHidden/>
          </w:rPr>
          <w:fldChar w:fldCharType="end"/>
        </w:r>
      </w:hyperlink>
    </w:p>
    <w:p w14:paraId="214851BF" w14:textId="3B90776F"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0" w:history="1">
        <w:r w:rsidRPr="0050382B">
          <w:rPr>
            <w:rStyle w:val="af4"/>
            <w:noProof/>
          </w:rPr>
          <w:t>4.1 Deriving Risk-neutral Density (RND)</w:t>
        </w:r>
        <w:r>
          <w:rPr>
            <w:noProof/>
            <w:webHidden/>
          </w:rPr>
          <w:tab/>
        </w:r>
        <w:r>
          <w:rPr>
            <w:noProof/>
            <w:webHidden/>
          </w:rPr>
          <w:fldChar w:fldCharType="begin"/>
        </w:r>
        <w:r>
          <w:rPr>
            <w:noProof/>
            <w:webHidden/>
          </w:rPr>
          <w:instrText xml:space="preserve"> PAGEREF _Toc195004940 \h </w:instrText>
        </w:r>
        <w:r>
          <w:rPr>
            <w:noProof/>
            <w:webHidden/>
          </w:rPr>
        </w:r>
        <w:r>
          <w:rPr>
            <w:noProof/>
            <w:webHidden/>
          </w:rPr>
          <w:fldChar w:fldCharType="separate"/>
        </w:r>
        <w:r w:rsidR="00E80B53">
          <w:rPr>
            <w:noProof/>
            <w:webHidden/>
          </w:rPr>
          <w:t>32</w:t>
        </w:r>
        <w:r>
          <w:rPr>
            <w:noProof/>
            <w:webHidden/>
          </w:rPr>
          <w:fldChar w:fldCharType="end"/>
        </w:r>
      </w:hyperlink>
    </w:p>
    <w:p w14:paraId="6E74CAE0" w14:textId="0AB5F538"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1" w:history="1">
        <w:r w:rsidRPr="0050382B">
          <w:rPr>
            <w:rStyle w:val="af4"/>
            <w:noProof/>
          </w:rPr>
          <w:t>4.2 Deriving RND Using Bitcoin Options</w:t>
        </w:r>
        <w:r>
          <w:rPr>
            <w:noProof/>
            <w:webHidden/>
          </w:rPr>
          <w:tab/>
        </w:r>
        <w:r>
          <w:rPr>
            <w:noProof/>
            <w:webHidden/>
          </w:rPr>
          <w:fldChar w:fldCharType="begin"/>
        </w:r>
        <w:r>
          <w:rPr>
            <w:noProof/>
            <w:webHidden/>
          </w:rPr>
          <w:instrText xml:space="preserve"> PAGEREF _Toc195004941 \h </w:instrText>
        </w:r>
        <w:r>
          <w:rPr>
            <w:noProof/>
            <w:webHidden/>
          </w:rPr>
        </w:r>
        <w:r>
          <w:rPr>
            <w:noProof/>
            <w:webHidden/>
          </w:rPr>
          <w:fldChar w:fldCharType="separate"/>
        </w:r>
        <w:r w:rsidR="00E80B53">
          <w:rPr>
            <w:noProof/>
            <w:webHidden/>
          </w:rPr>
          <w:t>34</w:t>
        </w:r>
        <w:r>
          <w:rPr>
            <w:noProof/>
            <w:webHidden/>
          </w:rPr>
          <w:fldChar w:fldCharType="end"/>
        </w:r>
      </w:hyperlink>
    </w:p>
    <w:p w14:paraId="1197DFF3" w14:textId="1B7433A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2" w:history="1">
        <w:r w:rsidRPr="0050382B">
          <w:rPr>
            <w:rStyle w:val="af4"/>
            <w:noProof/>
          </w:rPr>
          <w:t>4.2.1 Applying the Black-Scholes Model</w:t>
        </w:r>
        <w:r>
          <w:rPr>
            <w:noProof/>
            <w:webHidden/>
          </w:rPr>
          <w:tab/>
        </w:r>
        <w:r>
          <w:rPr>
            <w:noProof/>
            <w:webHidden/>
          </w:rPr>
          <w:fldChar w:fldCharType="begin"/>
        </w:r>
        <w:r>
          <w:rPr>
            <w:noProof/>
            <w:webHidden/>
          </w:rPr>
          <w:instrText xml:space="preserve"> PAGEREF _Toc195004942 \h </w:instrText>
        </w:r>
        <w:r>
          <w:rPr>
            <w:noProof/>
            <w:webHidden/>
          </w:rPr>
        </w:r>
        <w:r>
          <w:rPr>
            <w:noProof/>
            <w:webHidden/>
          </w:rPr>
          <w:fldChar w:fldCharType="separate"/>
        </w:r>
        <w:r w:rsidR="00E80B53">
          <w:rPr>
            <w:noProof/>
            <w:webHidden/>
          </w:rPr>
          <w:t>34</w:t>
        </w:r>
        <w:r>
          <w:rPr>
            <w:noProof/>
            <w:webHidden/>
          </w:rPr>
          <w:fldChar w:fldCharType="end"/>
        </w:r>
      </w:hyperlink>
    </w:p>
    <w:p w14:paraId="0A772866" w14:textId="2291E76D"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3" w:history="1">
        <w:r w:rsidRPr="0050382B">
          <w:rPr>
            <w:rStyle w:val="af4"/>
            <w:noProof/>
          </w:rPr>
          <w:t>4.2.2 Calculation of Bitcoin Option Implied Volatility</w:t>
        </w:r>
        <w:r>
          <w:rPr>
            <w:noProof/>
            <w:webHidden/>
          </w:rPr>
          <w:tab/>
        </w:r>
        <w:r>
          <w:rPr>
            <w:noProof/>
            <w:webHidden/>
          </w:rPr>
          <w:fldChar w:fldCharType="begin"/>
        </w:r>
        <w:r>
          <w:rPr>
            <w:noProof/>
            <w:webHidden/>
          </w:rPr>
          <w:instrText xml:space="preserve"> PAGEREF _Toc195004943 \h </w:instrText>
        </w:r>
        <w:r>
          <w:rPr>
            <w:noProof/>
            <w:webHidden/>
          </w:rPr>
        </w:r>
        <w:r>
          <w:rPr>
            <w:noProof/>
            <w:webHidden/>
          </w:rPr>
          <w:fldChar w:fldCharType="separate"/>
        </w:r>
        <w:r w:rsidR="00E80B53">
          <w:rPr>
            <w:noProof/>
            <w:webHidden/>
          </w:rPr>
          <w:t>36</w:t>
        </w:r>
        <w:r>
          <w:rPr>
            <w:noProof/>
            <w:webHidden/>
          </w:rPr>
          <w:fldChar w:fldCharType="end"/>
        </w:r>
      </w:hyperlink>
    </w:p>
    <w:p w14:paraId="18559099" w14:textId="7C72476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4" w:history="1">
        <w:r w:rsidRPr="0050382B">
          <w:rPr>
            <w:rStyle w:val="af4"/>
            <w:noProof/>
          </w:rPr>
          <w:t>4.2.3 Fitting of Bitcoin Option Implied Volatility Curve</w:t>
        </w:r>
        <w:r>
          <w:rPr>
            <w:noProof/>
            <w:webHidden/>
          </w:rPr>
          <w:tab/>
        </w:r>
        <w:r>
          <w:rPr>
            <w:noProof/>
            <w:webHidden/>
          </w:rPr>
          <w:fldChar w:fldCharType="begin"/>
        </w:r>
        <w:r>
          <w:rPr>
            <w:noProof/>
            <w:webHidden/>
          </w:rPr>
          <w:instrText xml:space="preserve"> PAGEREF _Toc195004944 \h </w:instrText>
        </w:r>
        <w:r>
          <w:rPr>
            <w:noProof/>
            <w:webHidden/>
          </w:rPr>
        </w:r>
        <w:r>
          <w:rPr>
            <w:noProof/>
            <w:webHidden/>
          </w:rPr>
          <w:fldChar w:fldCharType="separate"/>
        </w:r>
        <w:r w:rsidR="00E80B53">
          <w:rPr>
            <w:noProof/>
            <w:webHidden/>
          </w:rPr>
          <w:t>40</w:t>
        </w:r>
        <w:r>
          <w:rPr>
            <w:noProof/>
            <w:webHidden/>
          </w:rPr>
          <w:fldChar w:fldCharType="end"/>
        </w:r>
      </w:hyperlink>
    </w:p>
    <w:p w14:paraId="2598F242" w14:textId="1FDFC56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5" w:history="1">
        <w:r w:rsidRPr="0050382B">
          <w:rPr>
            <w:rStyle w:val="af4"/>
            <w:noProof/>
          </w:rPr>
          <w:t>4.2.4 Extracting RND from Bitcoin Options</w:t>
        </w:r>
        <w:r>
          <w:rPr>
            <w:noProof/>
            <w:webHidden/>
          </w:rPr>
          <w:tab/>
        </w:r>
        <w:r>
          <w:rPr>
            <w:noProof/>
            <w:webHidden/>
          </w:rPr>
          <w:fldChar w:fldCharType="begin"/>
        </w:r>
        <w:r>
          <w:rPr>
            <w:noProof/>
            <w:webHidden/>
          </w:rPr>
          <w:instrText xml:space="preserve"> PAGEREF _Toc195004945 \h </w:instrText>
        </w:r>
        <w:r>
          <w:rPr>
            <w:noProof/>
            <w:webHidden/>
          </w:rPr>
        </w:r>
        <w:r>
          <w:rPr>
            <w:noProof/>
            <w:webHidden/>
          </w:rPr>
          <w:fldChar w:fldCharType="separate"/>
        </w:r>
        <w:r w:rsidR="00E80B53">
          <w:rPr>
            <w:noProof/>
            <w:webHidden/>
          </w:rPr>
          <w:t>42</w:t>
        </w:r>
        <w:r>
          <w:rPr>
            <w:noProof/>
            <w:webHidden/>
          </w:rPr>
          <w:fldChar w:fldCharType="end"/>
        </w:r>
      </w:hyperlink>
    </w:p>
    <w:p w14:paraId="77929C0C" w14:textId="67CA0F3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6" w:history="1">
        <w:r w:rsidRPr="0050382B">
          <w:rPr>
            <w:rStyle w:val="af4"/>
            <w:noProof/>
          </w:rPr>
          <w:t>4.3 Fitting the Tails of the RND</w:t>
        </w:r>
        <w:r>
          <w:rPr>
            <w:noProof/>
            <w:webHidden/>
          </w:rPr>
          <w:tab/>
        </w:r>
        <w:r>
          <w:rPr>
            <w:noProof/>
            <w:webHidden/>
          </w:rPr>
          <w:fldChar w:fldCharType="begin"/>
        </w:r>
        <w:r>
          <w:rPr>
            <w:noProof/>
            <w:webHidden/>
          </w:rPr>
          <w:instrText xml:space="preserve"> PAGEREF _Toc195004946 \h </w:instrText>
        </w:r>
        <w:r>
          <w:rPr>
            <w:noProof/>
            <w:webHidden/>
          </w:rPr>
        </w:r>
        <w:r>
          <w:rPr>
            <w:noProof/>
            <w:webHidden/>
          </w:rPr>
          <w:fldChar w:fldCharType="separate"/>
        </w:r>
        <w:r w:rsidR="00E80B53">
          <w:rPr>
            <w:noProof/>
            <w:webHidden/>
          </w:rPr>
          <w:t>45</w:t>
        </w:r>
        <w:r>
          <w:rPr>
            <w:noProof/>
            <w:webHidden/>
          </w:rPr>
          <w:fldChar w:fldCharType="end"/>
        </w:r>
      </w:hyperlink>
    </w:p>
    <w:p w14:paraId="4E7982E7" w14:textId="1CD6BBAB"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7" w:history="1">
        <w:r w:rsidRPr="0050382B">
          <w:rPr>
            <w:rStyle w:val="af4"/>
            <w:noProof/>
          </w:rPr>
          <w:t>4.3.1 Two Points Fitting Method with GEV</w:t>
        </w:r>
        <w:r>
          <w:rPr>
            <w:noProof/>
            <w:webHidden/>
          </w:rPr>
          <w:tab/>
        </w:r>
        <w:r>
          <w:rPr>
            <w:noProof/>
            <w:webHidden/>
          </w:rPr>
          <w:fldChar w:fldCharType="begin"/>
        </w:r>
        <w:r>
          <w:rPr>
            <w:noProof/>
            <w:webHidden/>
          </w:rPr>
          <w:instrText xml:space="preserve"> PAGEREF _Toc195004947 \h </w:instrText>
        </w:r>
        <w:r>
          <w:rPr>
            <w:noProof/>
            <w:webHidden/>
          </w:rPr>
        </w:r>
        <w:r>
          <w:rPr>
            <w:noProof/>
            <w:webHidden/>
          </w:rPr>
          <w:fldChar w:fldCharType="separate"/>
        </w:r>
        <w:r w:rsidR="00E80B53">
          <w:rPr>
            <w:noProof/>
            <w:webHidden/>
          </w:rPr>
          <w:t>45</w:t>
        </w:r>
        <w:r>
          <w:rPr>
            <w:noProof/>
            <w:webHidden/>
          </w:rPr>
          <w:fldChar w:fldCharType="end"/>
        </w:r>
      </w:hyperlink>
    </w:p>
    <w:p w14:paraId="269FAC37" w14:textId="5B03CE0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8" w:history="1">
        <w:r w:rsidRPr="0050382B">
          <w:rPr>
            <w:rStyle w:val="af4"/>
            <w:noProof/>
          </w:rPr>
          <w:t>4.3.2 GPD Distribution Theory</w:t>
        </w:r>
        <w:r>
          <w:rPr>
            <w:noProof/>
            <w:webHidden/>
          </w:rPr>
          <w:tab/>
        </w:r>
        <w:r>
          <w:rPr>
            <w:noProof/>
            <w:webHidden/>
          </w:rPr>
          <w:fldChar w:fldCharType="begin"/>
        </w:r>
        <w:r>
          <w:rPr>
            <w:noProof/>
            <w:webHidden/>
          </w:rPr>
          <w:instrText xml:space="preserve"> PAGEREF _Toc195004948 \h </w:instrText>
        </w:r>
        <w:r>
          <w:rPr>
            <w:noProof/>
            <w:webHidden/>
          </w:rPr>
        </w:r>
        <w:r>
          <w:rPr>
            <w:noProof/>
            <w:webHidden/>
          </w:rPr>
          <w:fldChar w:fldCharType="separate"/>
        </w:r>
        <w:r w:rsidR="00E80B53">
          <w:rPr>
            <w:noProof/>
            <w:webHidden/>
          </w:rPr>
          <w:t>46</w:t>
        </w:r>
        <w:r>
          <w:rPr>
            <w:noProof/>
            <w:webHidden/>
          </w:rPr>
          <w:fldChar w:fldCharType="end"/>
        </w:r>
      </w:hyperlink>
    </w:p>
    <w:p w14:paraId="569E7AB8" w14:textId="51D5321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9" w:history="1">
        <w:r w:rsidRPr="0050382B">
          <w:rPr>
            <w:rStyle w:val="af4"/>
            <w:noProof/>
          </w:rPr>
          <w:t>4.3.3 Two Points Fitting Method with GPD</w:t>
        </w:r>
        <w:r>
          <w:rPr>
            <w:noProof/>
            <w:webHidden/>
          </w:rPr>
          <w:tab/>
        </w:r>
        <w:r>
          <w:rPr>
            <w:noProof/>
            <w:webHidden/>
          </w:rPr>
          <w:fldChar w:fldCharType="begin"/>
        </w:r>
        <w:r>
          <w:rPr>
            <w:noProof/>
            <w:webHidden/>
          </w:rPr>
          <w:instrText xml:space="preserve"> PAGEREF _Toc195004949 \h </w:instrText>
        </w:r>
        <w:r>
          <w:rPr>
            <w:noProof/>
            <w:webHidden/>
          </w:rPr>
        </w:r>
        <w:r>
          <w:rPr>
            <w:noProof/>
            <w:webHidden/>
          </w:rPr>
          <w:fldChar w:fldCharType="separate"/>
        </w:r>
        <w:r w:rsidR="00E80B53">
          <w:rPr>
            <w:noProof/>
            <w:webHidden/>
          </w:rPr>
          <w:t>48</w:t>
        </w:r>
        <w:r>
          <w:rPr>
            <w:noProof/>
            <w:webHidden/>
          </w:rPr>
          <w:fldChar w:fldCharType="end"/>
        </w:r>
      </w:hyperlink>
    </w:p>
    <w:p w14:paraId="18D6BC4A" w14:textId="5E2F05B6"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0" w:history="1">
        <w:r w:rsidRPr="0050382B">
          <w:rPr>
            <w:rStyle w:val="af4"/>
            <w:noProof/>
          </w:rPr>
          <w:t>4.3.4 One Single Point with one Slope Fitting Method with GPD</w:t>
        </w:r>
        <w:r>
          <w:rPr>
            <w:noProof/>
            <w:webHidden/>
          </w:rPr>
          <w:tab/>
        </w:r>
        <w:r>
          <w:rPr>
            <w:noProof/>
            <w:webHidden/>
          </w:rPr>
          <w:fldChar w:fldCharType="begin"/>
        </w:r>
        <w:r>
          <w:rPr>
            <w:noProof/>
            <w:webHidden/>
          </w:rPr>
          <w:instrText xml:space="preserve"> PAGEREF _Toc195004950 \h </w:instrText>
        </w:r>
        <w:r>
          <w:rPr>
            <w:noProof/>
            <w:webHidden/>
          </w:rPr>
        </w:r>
        <w:r>
          <w:rPr>
            <w:noProof/>
            <w:webHidden/>
          </w:rPr>
          <w:fldChar w:fldCharType="separate"/>
        </w:r>
        <w:r w:rsidR="00E80B53">
          <w:rPr>
            <w:noProof/>
            <w:webHidden/>
          </w:rPr>
          <w:t>50</w:t>
        </w:r>
        <w:r>
          <w:rPr>
            <w:noProof/>
            <w:webHidden/>
          </w:rPr>
          <w:fldChar w:fldCharType="end"/>
        </w:r>
      </w:hyperlink>
    </w:p>
    <w:p w14:paraId="01021563" w14:textId="53F4A1EA"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1" w:history="1">
        <w:r w:rsidRPr="0050382B">
          <w:rPr>
            <w:rStyle w:val="af4"/>
            <w:noProof/>
          </w:rPr>
          <w:t>4.4 Deriving Moments of the RND</w:t>
        </w:r>
        <w:r>
          <w:rPr>
            <w:noProof/>
            <w:webHidden/>
          </w:rPr>
          <w:tab/>
        </w:r>
        <w:r>
          <w:rPr>
            <w:noProof/>
            <w:webHidden/>
          </w:rPr>
          <w:fldChar w:fldCharType="begin"/>
        </w:r>
        <w:r>
          <w:rPr>
            <w:noProof/>
            <w:webHidden/>
          </w:rPr>
          <w:instrText xml:space="preserve"> PAGEREF _Toc195004951 \h </w:instrText>
        </w:r>
        <w:r>
          <w:rPr>
            <w:noProof/>
            <w:webHidden/>
          </w:rPr>
        </w:r>
        <w:r>
          <w:rPr>
            <w:noProof/>
            <w:webHidden/>
          </w:rPr>
          <w:fldChar w:fldCharType="separate"/>
        </w:r>
        <w:r w:rsidR="00E80B53">
          <w:rPr>
            <w:noProof/>
            <w:webHidden/>
          </w:rPr>
          <w:t>53</w:t>
        </w:r>
        <w:r>
          <w:rPr>
            <w:noProof/>
            <w:webHidden/>
          </w:rPr>
          <w:fldChar w:fldCharType="end"/>
        </w:r>
      </w:hyperlink>
    </w:p>
    <w:p w14:paraId="47FB3AC6" w14:textId="3DB97C1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2" w:history="1">
        <w:r w:rsidRPr="0050382B">
          <w:rPr>
            <w:rStyle w:val="af4"/>
            <w:noProof/>
          </w:rPr>
          <w:t>4.4.1 Definition and Implications of Moments</w:t>
        </w:r>
        <w:r>
          <w:rPr>
            <w:noProof/>
            <w:webHidden/>
          </w:rPr>
          <w:tab/>
        </w:r>
        <w:r>
          <w:rPr>
            <w:noProof/>
            <w:webHidden/>
          </w:rPr>
          <w:fldChar w:fldCharType="begin"/>
        </w:r>
        <w:r>
          <w:rPr>
            <w:noProof/>
            <w:webHidden/>
          </w:rPr>
          <w:instrText xml:space="preserve"> PAGEREF _Toc195004952 \h </w:instrText>
        </w:r>
        <w:r>
          <w:rPr>
            <w:noProof/>
            <w:webHidden/>
          </w:rPr>
        </w:r>
        <w:r>
          <w:rPr>
            <w:noProof/>
            <w:webHidden/>
          </w:rPr>
          <w:fldChar w:fldCharType="separate"/>
        </w:r>
        <w:r w:rsidR="00E80B53">
          <w:rPr>
            <w:noProof/>
            <w:webHidden/>
          </w:rPr>
          <w:t>53</w:t>
        </w:r>
        <w:r>
          <w:rPr>
            <w:noProof/>
            <w:webHidden/>
          </w:rPr>
          <w:fldChar w:fldCharType="end"/>
        </w:r>
      </w:hyperlink>
    </w:p>
    <w:p w14:paraId="0C0AA689" w14:textId="2C74F35B"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3" w:history="1">
        <w:r w:rsidRPr="0050382B">
          <w:rPr>
            <w:rStyle w:val="af4"/>
            <w:noProof/>
          </w:rPr>
          <w:t>4.4.2 Moments of the RND</w:t>
        </w:r>
        <w:r>
          <w:rPr>
            <w:noProof/>
            <w:webHidden/>
          </w:rPr>
          <w:tab/>
        </w:r>
        <w:r>
          <w:rPr>
            <w:noProof/>
            <w:webHidden/>
          </w:rPr>
          <w:fldChar w:fldCharType="begin"/>
        </w:r>
        <w:r>
          <w:rPr>
            <w:noProof/>
            <w:webHidden/>
          </w:rPr>
          <w:instrText xml:space="preserve"> PAGEREF _Toc195004953 \h </w:instrText>
        </w:r>
        <w:r>
          <w:rPr>
            <w:noProof/>
            <w:webHidden/>
          </w:rPr>
        </w:r>
        <w:r>
          <w:rPr>
            <w:noProof/>
            <w:webHidden/>
          </w:rPr>
          <w:fldChar w:fldCharType="separate"/>
        </w:r>
        <w:r w:rsidR="00E80B53">
          <w:rPr>
            <w:noProof/>
            <w:webHidden/>
          </w:rPr>
          <w:t>53</w:t>
        </w:r>
        <w:r>
          <w:rPr>
            <w:noProof/>
            <w:webHidden/>
          </w:rPr>
          <w:fldChar w:fldCharType="end"/>
        </w:r>
      </w:hyperlink>
    </w:p>
    <w:p w14:paraId="0FA3843A" w14:textId="6D286EF8"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4" w:history="1">
        <w:r w:rsidRPr="0050382B">
          <w:rPr>
            <w:rStyle w:val="af4"/>
            <w:noProof/>
          </w:rPr>
          <w:t>4.4.3 Market Implications of Moments</w:t>
        </w:r>
        <w:r>
          <w:rPr>
            <w:noProof/>
            <w:webHidden/>
          </w:rPr>
          <w:tab/>
        </w:r>
        <w:r>
          <w:rPr>
            <w:noProof/>
            <w:webHidden/>
          </w:rPr>
          <w:fldChar w:fldCharType="begin"/>
        </w:r>
        <w:r>
          <w:rPr>
            <w:noProof/>
            <w:webHidden/>
          </w:rPr>
          <w:instrText xml:space="preserve"> PAGEREF _Toc195004954 \h </w:instrText>
        </w:r>
        <w:r>
          <w:rPr>
            <w:noProof/>
            <w:webHidden/>
          </w:rPr>
        </w:r>
        <w:r>
          <w:rPr>
            <w:noProof/>
            <w:webHidden/>
          </w:rPr>
          <w:fldChar w:fldCharType="separate"/>
        </w:r>
        <w:r w:rsidR="00E80B53">
          <w:rPr>
            <w:noProof/>
            <w:webHidden/>
          </w:rPr>
          <w:t>56</w:t>
        </w:r>
        <w:r>
          <w:rPr>
            <w:noProof/>
            <w:webHidden/>
          </w:rPr>
          <w:fldChar w:fldCharType="end"/>
        </w:r>
      </w:hyperlink>
    </w:p>
    <w:p w14:paraId="0F14703A" w14:textId="0A1B080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5" w:history="1">
        <w:r w:rsidRPr="0050382B">
          <w:rPr>
            <w:rStyle w:val="af4"/>
            <w:noProof/>
          </w:rPr>
          <w:t>4.5 Regression Analysis</w:t>
        </w:r>
        <w:r>
          <w:rPr>
            <w:noProof/>
            <w:webHidden/>
          </w:rPr>
          <w:tab/>
        </w:r>
        <w:r>
          <w:rPr>
            <w:noProof/>
            <w:webHidden/>
          </w:rPr>
          <w:fldChar w:fldCharType="begin"/>
        </w:r>
        <w:r>
          <w:rPr>
            <w:noProof/>
            <w:webHidden/>
          </w:rPr>
          <w:instrText xml:space="preserve"> PAGEREF _Toc195004955 \h </w:instrText>
        </w:r>
        <w:r>
          <w:rPr>
            <w:noProof/>
            <w:webHidden/>
          </w:rPr>
        </w:r>
        <w:r>
          <w:rPr>
            <w:noProof/>
            <w:webHidden/>
          </w:rPr>
          <w:fldChar w:fldCharType="separate"/>
        </w:r>
        <w:r w:rsidR="00E80B53">
          <w:rPr>
            <w:noProof/>
            <w:webHidden/>
          </w:rPr>
          <w:t>57</w:t>
        </w:r>
        <w:r>
          <w:rPr>
            <w:noProof/>
            <w:webHidden/>
          </w:rPr>
          <w:fldChar w:fldCharType="end"/>
        </w:r>
      </w:hyperlink>
    </w:p>
    <w:p w14:paraId="1E221BAB" w14:textId="7F86D77D"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6" w:history="1">
        <w:r w:rsidRPr="0050382B">
          <w:rPr>
            <w:rStyle w:val="af4"/>
            <w:noProof/>
          </w:rPr>
          <w:t>4.5.1 Theoretical Background for Regression Models</w:t>
        </w:r>
        <w:r>
          <w:rPr>
            <w:noProof/>
            <w:webHidden/>
          </w:rPr>
          <w:tab/>
        </w:r>
        <w:r>
          <w:rPr>
            <w:noProof/>
            <w:webHidden/>
          </w:rPr>
          <w:fldChar w:fldCharType="begin"/>
        </w:r>
        <w:r>
          <w:rPr>
            <w:noProof/>
            <w:webHidden/>
          </w:rPr>
          <w:instrText xml:space="preserve"> PAGEREF _Toc195004956 \h </w:instrText>
        </w:r>
        <w:r>
          <w:rPr>
            <w:noProof/>
            <w:webHidden/>
          </w:rPr>
        </w:r>
        <w:r>
          <w:rPr>
            <w:noProof/>
            <w:webHidden/>
          </w:rPr>
          <w:fldChar w:fldCharType="separate"/>
        </w:r>
        <w:r w:rsidR="00E80B53">
          <w:rPr>
            <w:noProof/>
            <w:webHidden/>
          </w:rPr>
          <w:t>57</w:t>
        </w:r>
        <w:r>
          <w:rPr>
            <w:noProof/>
            <w:webHidden/>
          </w:rPr>
          <w:fldChar w:fldCharType="end"/>
        </w:r>
      </w:hyperlink>
    </w:p>
    <w:p w14:paraId="1D8C243F" w14:textId="3FE20F6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7" w:history="1">
        <w:r w:rsidRPr="0050382B">
          <w:rPr>
            <w:rStyle w:val="af4"/>
            <w:noProof/>
          </w:rPr>
          <w:t>4.5.2 Regression Model Specification</w:t>
        </w:r>
        <w:r>
          <w:rPr>
            <w:noProof/>
            <w:webHidden/>
          </w:rPr>
          <w:tab/>
        </w:r>
        <w:r>
          <w:rPr>
            <w:noProof/>
            <w:webHidden/>
          </w:rPr>
          <w:fldChar w:fldCharType="begin"/>
        </w:r>
        <w:r>
          <w:rPr>
            <w:noProof/>
            <w:webHidden/>
          </w:rPr>
          <w:instrText xml:space="preserve"> PAGEREF _Toc195004957 \h </w:instrText>
        </w:r>
        <w:r>
          <w:rPr>
            <w:noProof/>
            <w:webHidden/>
          </w:rPr>
        </w:r>
        <w:r>
          <w:rPr>
            <w:noProof/>
            <w:webHidden/>
          </w:rPr>
          <w:fldChar w:fldCharType="separate"/>
        </w:r>
        <w:r w:rsidR="00E80B53">
          <w:rPr>
            <w:noProof/>
            <w:webHidden/>
          </w:rPr>
          <w:t>58</w:t>
        </w:r>
        <w:r>
          <w:rPr>
            <w:noProof/>
            <w:webHidden/>
          </w:rPr>
          <w:fldChar w:fldCharType="end"/>
        </w:r>
      </w:hyperlink>
    </w:p>
    <w:p w14:paraId="24575669" w14:textId="6E6F1DC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8" w:history="1">
        <w:r w:rsidRPr="0050382B">
          <w:rPr>
            <w:rStyle w:val="af4"/>
            <w:noProof/>
          </w:rPr>
          <w:t>4.5.3 Validation of Model Effectiveness</w:t>
        </w:r>
        <w:r>
          <w:rPr>
            <w:noProof/>
            <w:webHidden/>
          </w:rPr>
          <w:tab/>
        </w:r>
        <w:r>
          <w:rPr>
            <w:noProof/>
            <w:webHidden/>
          </w:rPr>
          <w:fldChar w:fldCharType="begin"/>
        </w:r>
        <w:r>
          <w:rPr>
            <w:noProof/>
            <w:webHidden/>
          </w:rPr>
          <w:instrText xml:space="preserve"> PAGEREF _Toc195004958 \h </w:instrText>
        </w:r>
        <w:r>
          <w:rPr>
            <w:noProof/>
            <w:webHidden/>
          </w:rPr>
        </w:r>
        <w:r>
          <w:rPr>
            <w:noProof/>
            <w:webHidden/>
          </w:rPr>
          <w:fldChar w:fldCharType="separate"/>
        </w:r>
        <w:r w:rsidR="00E80B53">
          <w:rPr>
            <w:noProof/>
            <w:webHidden/>
          </w:rPr>
          <w:t>60</w:t>
        </w:r>
        <w:r>
          <w:rPr>
            <w:noProof/>
            <w:webHidden/>
          </w:rPr>
          <w:fldChar w:fldCharType="end"/>
        </w:r>
      </w:hyperlink>
    </w:p>
    <w:p w14:paraId="459AC599" w14:textId="5E155580" w:rsidR="00EB4E17" w:rsidRDefault="00EB4E17">
      <w:pPr>
        <w:pStyle w:val="11"/>
        <w:rPr>
          <w:rFonts w:asciiTheme="minorHAnsi" w:eastAsiaTheme="minorEastAsia" w:hAnsiTheme="minorHAnsi" w:cstheme="minorBidi"/>
          <w:b w:val="0"/>
          <w:bCs w:val="0"/>
          <w:noProof/>
          <w14:ligatures w14:val="standardContextual"/>
        </w:rPr>
      </w:pPr>
      <w:hyperlink w:anchor="_Toc195004959" w:history="1">
        <w:r w:rsidRPr="0050382B">
          <w:rPr>
            <w:rStyle w:val="af4"/>
            <w:noProof/>
          </w:rPr>
          <w:t>5. Empirical Results</w:t>
        </w:r>
        <w:r>
          <w:rPr>
            <w:noProof/>
            <w:webHidden/>
          </w:rPr>
          <w:tab/>
        </w:r>
        <w:r>
          <w:rPr>
            <w:noProof/>
            <w:webHidden/>
          </w:rPr>
          <w:fldChar w:fldCharType="begin"/>
        </w:r>
        <w:r>
          <w:rPr>
            <w:noProof/>
            <w:webHidden/>
          </w:rPr>
          <w:instrText xml:space="preserve"> PAGEREF _Toc195004959 \h </w:instrText>
        </w:r>
        <w:r>
          <w:rPr>
            <w:noProof/>
            <w:webHidden/>
          </w:rPr>
        </w:r>
        <w:r>
          <w:rPr>
            <w:noProof/>
            <w:webHidden/>
          </w:rPr>
          <w:fldChar w:fldCharType="separate"/>
        </w:r>
        <w:r w:rsidR="00E80B53">
          <w:rPr>
            <w:noProof/>
            <w:webHidden/>
          </w:rPr>
          <w:t>63</w:t>
        </w:r>
        <w:r>
          <w:rPr>
            <w:noProof/>
            <w:webHidden/>
          </w:rPr>
          <w:fldChar w:fldCharType="end"/>
        </w:r>
      </w:hyperlink>
    </w:p>
    <w:p w14:paraId="5D9B550C" w14:textId="401FE3C5"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0" w:history="1">
        <w:r w:rsidRPr="0050382B">
          <w:rPr>
            <w:rStyle w:val="af4"/>
            <w:noProof/>
          </w:rPr>
          <w:t>5.1 Analysis of Fitting Effects</w:t>
        </w:r>
        <w:r>
          <w:rPr>
            <w:noProof/>
            <w:webHidden/>
          </w:rPr>
          <w:tab/>
        </w:r>
        <w:r>
          <w:rPr>
            <w:noProof/>
            <w:webHidden/>
          </w:rPr>
          <w:fldChar w:fldCharType="begin"/>
        </w:r>
        <w:r>
          <w:rPr>
            <w:noProof/>
            <w:webHidden/>
          </w:rPr>
          <w:instrText xml:space="preserve"> PAGEREF _Toc195004960 \h </w:instrText>
        </w:r>
        <w:r>
          <w:rPr>
            <w:noProof/>
            <w:webHidden/>
          </w:rPr>
        </w:r>
        <w:r>
          <w:rPr>
            <w:noProof/>
            <w:webHidden/>
          </w:rPr>
          <w:fldChar w:fldCharType="separate"/>
        </w:r>
        <w:r w:rsidR="00E80B53">
          <w:rPr>
            <w:noProof/>
            <w:webHidden/>
          </w:rPr>
          <w:t>64</w:t>
        </w:r>
        <w:r>
          <w:rPr>
            <w:noProof/>
            <w:webHidden/>
          </w:rPr>
          <w:fldChar w:fldCharType="end"/>
        </w:r>
      </w:hyperlink>
    </w:p>
    <w:p w14:paraId="2B1A9EBA" w14:textId="039A2CB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1" w:history="1">
        <w:r w:rsidRPr="0050382B">
          <w:rPr>
            <w:rStyle w:val="af4"/>
            <w:noProof/>
          </w:rPr>
          <w:t>5.1.1 Comparison between One Single Point with One Slope Method and Birru &amp; Figlewski (2012)</w:t>
        </w:r>
        <w:r>
          <w:rPr>
            <w:noProof/>
            <w:webHidden/>
          </w:rPr>
          <w:tab/>
        </w:r>
        <w:r>
          <w:rPr>
            <w:noProof/>
            <w:webHidden/>
          </w:rPr>
          <w:fldChar w:fldCharType="begin"/>
        </w:r>
        <w:r>
          <w:rPr>
            <w:noProof/>
            <w:webHidden/>
          </w:rPr>
          <w:instrText xml:space="preserve"> PAGEREF _Toc195004961 \h </w:instrText>
        </w:r>
        <w:r>
          <w:rPr>
            <w:noProof/>
            <w:webHidden/>
          </w:rPr>
        </w:r>
        <w:r>
          <w:rPr>
            <w:noProof/>
            <w:webHidden/>
          </w:rPr>
          <w:fldChar w:fldCharType="separate"/>
        </w:r>
        <w:r w:rsidR="00E80B53">
          <w:rPr>
            <w:noProof/>
            <w:webHidden/>
          </w:rPr>
          <w:t>64</w:t>
        </w:r>
        <w:r>
          <w:rPr>
            <w:noProof/>
            <w:webHidden/>
          </w:rPr>
          <w:fldChar w:fldCharType="end"/>
        </w:r>
      </w:hyperlink>
    </w:p>
    <w:p w14:paraId="37481897" w14:textId="50EE2047"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2" w:history="1">
        <w:r w:rsidRPr="0050382B">
          <w:rPr>
            <w:rStyle w:val="af4"/>
            <w:noProof/>
          </w:rPr>
          <w:t>5.1.2 Comparison of Computational Efficiency</w:t>
        </w:r>
        <w:r>
          <w:rPr>
            <w:noProof/>
            <w:webHidden/>
          </w:rPr>
          <w:tab/>
        </w:r>
        <w:r>
          <w:rPr>
            <w:noProof/>
            <w:webHidden/>
          </w:rPr>
          <w:fldChar w:fldCharType="begin"/>
        </w:r>
        <w:r>
          <w:rPr>
            <w:noProof/>
            <w:webHidden/>
          </w:rPr>
          <w:instrText xml:space="preserve"> PAGEREF _Toc195004962 \h </w:instrText>
        </w:r>
        <w:r>
          <w:rPr>
            <w:noProof/>
            <w:webHidden/>
          </w:rPr>
        </w:r>
        <w:r>
          <w:rPr>
            <w:noProof/>
            <w:webHidden/>
          </w:rPr>
          <w:fldChar w:fldCharType="separate"/>
        </w:r>
        <w:r w:rsidR="00E80B53">
          <w:rPr>
            <w:noProof/>
            <w:webHidden/>
          </w:rPr>
          <w:t>65</w:t>
        </w:r>
        <w:r>
          <w:rPr>
            <w:noProof/>
            <w:webHidden/>
          </w:rPr>
          <w:fldChar w:fldCharType="end"/>
        </w:r>
      </w:hyperlink>
    </w:p>
    <w:p w14:paraId="63E43C95" w14:textId="26853087"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3" w:history="1">
        <w:r w:rsidRPr="0050382B">
          <w:rPr>
            <w:rStyle w:val="af4"/>
            <w:noProof/>
          </w:rPr>
          <w:t>5.2 Regression Analysis with 1 Day to Expiration</w:t>
        </w:r>
        <w:r>
          <w:rPr>
            <w:noProof/>
            <w:webHidden/>
          </w:rPr>
          <w:tab/>
        </w:r>
        <w:r>
          <w:rPr>
            <w:noProof/>
            <w:webHidden/>
          </w:rPr>
          <w:fldChar w:fldCharType="begin"/>
        </w:r>
        <w:r>
          <w:rPr>
            <w:noProof/>
            <w:webHidden/>
          </w:rPr>
          <w:instrText xml:space="preserve"> PAGEREF _Toc195004963 \h </w:instrText>
        </w:r>
        <w:r>
          <w:rPr>
            <w:noProof/>
            <w:webHidden/>
          </w:rPr>
        </w:r>
        <w:r>
          <w:rPr>
            <w:noProof/>
            <w:webHidden/>
          </w:rPr>
          <w:fldChar w:fldCharType="separate"/>
        </w:r>
        <w:r w:rsidR="00E80B53">
          <w:rPr>
            <w:noProof/>
            <w:webHidden/>
          </w:rPr>
          <w:t>67</w:t>
        </w:r>
        <w:r>
          <w:rPr>
            <w:noProof/>
            <w:webHidden/>
          </w:rPr>
          <w:fldChar w:fldCharType="end"/>
        </w:r>
      </w:hyperlink>
    </w:p>
    <w:p w14:paraId="45F51744" w14:textId="3F03083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4" w:history="1">
        <w:r w:rsidRPr="0050382B">
          <w:rPr>
            <w:rStyle w:val="af4"/>
            <w:noProof/>
          </w:rPr>
          <w:t>5.2.1 Tail GPD One Single Point with One Slope Method</w:t>
        </w:r>
        <w:r>
          <w:rPr>
            <w:noProof/>
            <w:webHidden/>
          </w:rPr>
          <w:tab/>
        </w:r>
        <w:r>
          <w:rPr>
            <w:noProof/>
            <w:webHidden/>
          </w:rPr>
          <w:fldChar w:fldCharType="begin"/>
        </w:r>
        <w:r>
          <w:rPr>
            <w:noProof/>
            <w:webHidden/>
          </w:rPr>
          <w:instrText xml:space="preserve"> PAGEREF _Toc195004964 \h </w:instrText>
        </w:r>
        <w:r>
          <w:rPr>
            <w:noProof/>
            <w:webHidden/>
          </w:rPr>
        </w:r>
        <w:r>
          <w:rPr>
            <w:noProof/>
            <w:webHidden/>
          </w:rPr>
          <w:fldChar w:fldCharType="separate"/>
        </w:r>
        <w:r w:rsidR="00E80B53">
          <w:rPr>
            <w:noProof/>
            <w:webHidden/>
          </w:rPr>
          <w:t>67</w:t>
        </w:r>
        <w:r>
          <w:rPr>
            <w:noProof/>
            <w:webHidden/>
          </w:rPr>
          <w:fldChar w:fldCharType="end"/>
        </w:r>
      </w:hyperlink>
    </w:p>
    <w:p w14:paraId="668A5E32" w14:textId="6B650AD5"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5" w:history="1">
        <w:r w:rsidRPr="0050382B">
          <w:rPr>
            <w:rStyle w:val="af4"/>
            <w:noProof/>
          </w:rPr>
          <w:t>5.2.2 Tail GPD Birru &amp; Figlewski (2012)</w:t>
        </w:r>
        <w:r>
          <w:rPr>
            <w:noProof/>
            <w:webHidden/>
          </w:rPr>
          <w:tab/>
        </w:r>
        <w:r>
          <w:rPr>
            <w:noProof/>
            <w:webHidden/>
          </w:rPr>
          <w:fldChar w:fldCharType="begin"/>
        </w:r>
        <w:r>
          <w:rPr>
            <w:noProof/>
            <w:webHidden/>
          </w:rPr>
          <w:instrText xml:space="preserve"> PAGEREF _Toc195004965 \h </w:instrText>
        </w:r>
        <w:r>
          <w:rPr>
            <w:noProof/>
            <w:webHidden/>
          </w:rPr>
        </w:r>
        <w:r>
          <w:rPr>
            <w:noProof/>
            <w:webHidden/>
          </w:rPr>
          <w:fldChar w:fldCharType="separate"/>
        </w:r>
        <w:r w:rsidR="00E80B53">
          <w:rPr>
            <w:noProof/>
            <w:webHidden/>
          </w:rPr>
          <w:t>72</w:t>
        </w:r>
        <w:r>
          <w:rPr>
            <w:noProof/>
            <w:webHidden/>
          </w:rPr>
          <w:fldChar w:fldCharType="end"/>
        </w:r>
      </w:hyperlink>
    </w:p>
    <w:p w14:paraId="654CA3D7" w14:textId="034FFE6F"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6" w:history="1">
        <w:r w:rsidRPr="0050382B">
          <w:rPr>
            <w:rStyle w:val="af4"/>
            <w:noProof/>
          </w:rPr>
          <w:t>5.2.3 Comparison</w:t>
        </w:r>
        <w:r>
          <w:rPr>
            <w:noProof/>
            <w:webHidden/>
          </w:rPr>
          <w:tab/>
        </w:r>
        <w:r>
          <w:rPr>
            <w:noProof/>
            <w:webHidden/>
          </w:rPr>
          <w:fldChar w:fldCharType="begin"/>
        </w:r>
        <w:r>
          <w:rPr>
            <w:noProof/>
            <w:webHidden/>
          </w:rPr>
          <w:instrText xml:space="preserve"> PAGEREF _Toc195004966 \h </w:instrText>
        </w:r>
        <w:r>
          <w:rPr>
            <w:noProof/>
            <w:webHidden/>
          </w:rPr>
        </w:r>
        <w:r>
          <w:rPr>
            <w:noProof/>
            <w:webHidden/>
          </w:rPr>
          <w:fldChar w:fldCharType="separate"/>
        </w:r>
        <w:r w:rsidR="00E80B53">
          <w:rPr>
            <w:noProof/>
            <w:webHidden/>
          </w:rPr>
          <w:t>74</w:t>
        </w:r>
        <w:r>
          <w:rPr>
            <w:noProof/>
            <w:webHidden/>
          </w:rPr>
          <w:fldChar w:fldCharType="end"/>
        </w:r>
      </w:hyperlink>
    </w:p>
    <w:p w14:paraId="48365CBA" w14:textId="7BF65FED"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7" w:history="1">
        <w:r w:rsidRPr="0050382B">
          <w:rPr>
            <w:rStyle w:val="af4"/>
            <w:noProof/>
          </w:rPr>
          <w:t>5.3 Regression Analysis with 7 Days to Expiration</w:t>
        </w:r>
        <w:r>
          <w:rPr>
            <w:noProof/>
            <w:webHidden/>
          </w:rPr>
          <w:tab/>
        </w:r>
        <w:r>
          <w:rPr>
            <w:noProof/>
            <w:webHidden/>
          </w:rPr>
          <w:fldChar w:fldCharType="begin"/>
        </w:r>
        <w:r>
          <w:rPr>
            <w:noProof/>
            <w:webHidden/>
          </w:rPr>
          <w:instrText xml:space="preserve"> PAGEREF _Toc195004967 \h </w:instrText>
        </w:r>
        <w:r>
          <w:rPr>
            <w:noProof/>
            <w:webHidden/>
          </w:rPr>
        </w:r>
        <w:r>
          <w:rPr>
            <w:noProof/>
            <w:webHidden/>
          </w:rPr>
          <w:fldChar w:fldCharType="separate"/>
        </w:r>
        <w:r w:rsidR="00E80B53">
          <w:rPr>
            <w:noProof/>
            <w:webHidden/>
          </w:rPr>
          <w:t>77</w:t>
        </w:r>
        <w:r>
          <w:rPr>
            <w:noProof/>
            <w:webHidden/>
          </w:rPr>
          <w:fldChar w:fldCharType="end"/>
        </w:r>
      </w:hyperlink>
    </w:p>
    <w:p w14:paraId="68901B71" w14:textId="46D2FE84"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8" w:history="1">
        <w:r w:rsidRPr="0050382B">
          <w:rPr>
            <w:rStyle w:val="af4"/>
            <w:noProof/>
          </w:rPr>
          <w:t>5.3.1 Tail GPD One Single Point with One Slope Method</w:t>
        </w:r>
        <w:r>
          <w:rPr>
            <w:noProof/>
            <w:webHidden/>
          </w:rPr>
          <w:tab/>
        </w:r>
        <w:r>
          <w:rPr>
            <w:noProof/>
            <w:webHidden/>
          </w:rPr>
          <w:fldChar w:fldCharType="begin"/>
        </w:r>
        <w:r>
          <w:rPr>
            <w:noProof/>
            <w:webHidden/>
          </w:rPr>
          <w:instrText xml:space="preserve"> PAGEREF _Toc195004968 \h </w:instrText>
        </w:r>
        <w:r>
          <w:rPr>
            <w:noProof/>
            <w:webHidden/>
          </w:rPr>
        </w:r>
        <w:r>
          <w:rPr>
            <w:noProof/>
            <w:webHidden/>
          </w:rPr>
          <w:fldChar w:fldCharType="separate"/>
        </w:r>
        <w:r w:rsidR="00E80B53">
          <w:rPr>
            <w:noProof/>
            <w:webHidden/>
          </w:rPr>
          <w:t>77</w:t>
        </w:r>
        <w:r>
          <w:rPr>
            <w:noProof/>
            <w:webHidden/>
          </w:rPr>
          <w:fldChar w:fldCharType="end"/>
        </w:r>
      </w:hyperlink>
    </w:p>
    <w:p w14:paraId="7B79B003" w14:textId="30BC4CB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9" w:history="1">
        <w:r w:rsidRPr="0050382B">
          <w:rPr>
            <w:rStyle w:val="af4"/>
            <w:noProof/>
          </w:rPr>
          <w:t>5.3.2 Tail GPD Birru &amp; Figlewski (2012)</w:t>
        </w:r>
        <w:r>
          <w:rPr>
            <w:noProof/>
            <w:webHidden/>
          </w:rPr>
          <w:tab/>
        </w:r>
        <w:r>
          <w:rPr>
            <w:noProof/>
            <w:webHidden/>
          </w:rPr>
          <w:fldChar w:fldCharType="begin"/>
        </w:r>
        <w:r>
          <w:rPr>
            <w:noProof/>
            <w:webHidden/>
          </w:rPr>
          <w:instrText xml:space="preserve"> PAGEREF _Toc195004969 \h </w:instrText>
        </w:r>
        <w:r>
          <w:rPr>
            <w:noProof/>
            <w:webHidden/>
          </w:rPr>
        </w:r>
        <w:r>
          <w:rPr>
            <w:noProof/>
            <w:webHidden/>
          </w:rPr>
          <w:fldChar w:fldCharType="separate"/>
        </w:r>
        <w:r w:rsidR="00E80B53">
          <w:rPr>
            <w:noProof/>
            <w:webHidden/>
          </w:rPr>
          <w:t>79</w:t>
        </w:r>
        <w:r>
          <w:rPr>
            <w:noProof/>
            <w:webHidden/>
          </w:rPr>
          <w:fldChar w:fldCharType="end"/>
        </w:r>
      </w:hyperlink>
    </w:p>
    <w:p w14:paraId="06626DDC" w14:textId="442503E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70" w:history="1">
        <w:r w:rsidRPr="0050382B">
          <w:rPr>
            <w:rStyle w:val="af4"/>
            <w:noProof/>
          </w:rPr>
          <w:t>5.3.3 Comparison</w:t>
        </w:r>
        <w:r>
          <w:rPr>
            <w:noProof/>
            <w:webHidden/>
          </w:rPr>
          <w:tab/>
        </w:r>
        <w:r>
          <w:rPr>
            <w:noProof/>
            <w:webHidden/>
          </w:rPr>
          <w:fldChar w:fldCharType="begin"/>
        </w:r>
        <w:r>
          <w:rPr>
            <w:noProof/>
            <w:webHidden/>
          </w:rPr>
          <w:instrText xml:space="preserve"> PAGEREF _Toc195004970 \h </w:instrText>
        </w:r>
        <w:r>
          <w:rPr>
            <w:noProof/>
            <w:webHidden/>
          </w:rPr>
        </w:r>
        <w:r>
          <w:rPr>
            <w:noProof/>
            <w:webHidden/>
          </w:rPr>
          <w:fldChar w:fldCharType="separate"/>
        </w:r>
        <w:r w:rsidR="00E80B53">
          <w:rPr>
            <w:noProof/>
            <w:webHidden/>
          </w:rPr>
          <w:t>81</w:t>
        </w:r>
        <w:r>
          <w:rPr>
            <w:noProof/>
            <w:webHidden/>
          </w:rPr>
          <w:fldChar w:fldCharType="end"/>
        </w:r>
      </w:hyperlink>
    </w:p>
    <w:p w14:paraId="091D53B0" w14:textId="6E29000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1" w:history="1">
        <w:r w:rsidRPr="0050382B">
          <w:rPr>
            <w:rStyle w:val="af4"/>
            <w:noProof/>
          </w:rPr>
          <w:t>5.4 Summary</w:t>
        </w:r>
        <w:r>
          <w:rPr>
            <w:noProof/>
            <w:webHidden/>
          </w:rPr>
          <w:tab/>
        </w:r>
        <w:r>
          <w:rPr>
            <w:noProof/>
            <w:webHidden/>
          </w:rPr>
          <w:fldChar w:fldCharType="begin"/>
        </w:r>
        <w:r>
          <w:rPr>
            <w:noProof/>
            <w:webHidden/>
          </w:rPr>
          <w:instrText xml:space="preserve"> PAGEREF _Toc195004971 \h </w:instrText>
        </w:r>
        <w:r>
          <w:rPr>
            <w:noProof/>
            <w:webHidden/>
          </w:rPr>
        </w:r>
        <w:r>
          <w:rPr>
            <w:noProof/>
            <w:webHidden/>
          </w:rPr>
          <w:fldChar w:fldCharType="separate"/>
        </w:r>
        <w:r w:rsidR="00E80B53">
          <w:rPr>
            <w:noProof/>
            <w:webHidden/>
          </w:rPr>
          <w:t>83</w:t>
        </w:r>
        <w:r>
          <w:rPr>
            <w:noProof/>
            <w:webHidden/>
          </w:rPr>
          <w:fldChar w:fldCharType="end"/>
        </w:r>
      </w:hyperlink>
    </w:p>
    <w:p w14:paraId="45203458" w14:textId="40078B99" w:rsidR="00EB4E17" w:rsidRDefault="00EB4E17">
      <w:pPr>
        <w:pStyle w:val="11"/>
        <w:rPr>
          <w:rFonts w:asciiTheme="minorHAnsi" w:eastAsiaTheme="minorEastAsia" w:hAnsiTheme="minorHAnsi" w:cstheme="minorBidi"/>
          <w:b w:val="0"/>
          <w:bCs w:val="0"/>
          <w:noProof/>
          <w14:ligatures w14:val="standardContextual"/>
        </w:rPr>
      </w:pPr>
      <w:hyperlink w:anchor="_Toc195004972" w:history="1">
        <w:r w:rsidRPr="0050382B">
          <w:rPr>
            <w:rStyle w:val="af4"/>
            <w:noProof/>
          </w:rPr>
          <w:t>6. Conclusions</w:t>
        </w:r>
        <w:r>
          <w:rPr>
            <w:noProof/>
            <w:webHidden/>
          </w:rPr>
          <w:tab/>
        </w:r>
        <w:r>
          <w:rPr>
            <w:noProof/>
            <w:webHidden/>
          </w:rPr>
          <w:fldChar w:fldCharType="begin"/>
        </w:r>
        <w:r>
          <w:rPr>
            <w:noProof/>
            <w:webHidden/>
          </w:rPr>
          <w:instrText xml:space="preserve"> PAGEREF _Toc195004972 \h </w:instrText>
        </w:r>
        <w:r>
          <w:rPr>
            <w:noProof/>
            <w:webHidden/>
          </w:rPr>
        </w:r>
        <w:r>
          <w:rPr>
            <w:noProof/>
            <w:webHidden/>
          </w:rPr>
          <w:fldChar w:fldCharType="separate"/>
        </w:r>
        <w:r w:rsidR="00E80B53">
          <w:rPr>
            <w:noProof/>
            <w:webHidden/>
          </w:rPr>
          <w:t>86</w:t>
        </w:r>
        <w:r>
          <w:rPr>
            <w:noProof/>
            <w:webHidden/>
          </w:rPr>
          <w:fldChar w:fldCharType="end"/>
        </w:r>
      </w:hyperlink>
    </w:p>
    <w:p w14:paraId="7F84F0A7" w14:textId="5065AF1C"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3" w:history="1">
        <w:r w:rsidRPr="0050382B">
          <w:rPr>
            <w:rStyle w:val="af4"/>
            <w:noProof/>
          </w:rPr>
          <w:t>6.1 Summary</w:t>
        </w:r>
        <w:r>
          <w:rPr>
            <w:noProof/>
            <w:webHidden/>
          </w:rPr>
          <w:tab/>
        </w:r>
        <w:r>
          <w:rPr>
            <w:noProof/>
            <w:webHidden/>
          </w:rPr>
          <w:fldChar w:fldCharType="begin"/>
        </w:r>
        <w:r>
          <w:rPr>
            <w:noProof/>
            <w:webHidden/>
          </w:rPr>
          <w:instrText xml:space="preserve"> PAGEREF _Toc195004973 \h </w:instrText>
        </w:r>
        <w:r>
          <w:rPr>
            <w:noProof/>
            <w:webHidden/>
          </w:rPr>
        </w:r>
        <w:r>
          <w:rPr>
            <w:noProof/>
            <w:webHidden/>
          </w:rPr>
          <w:fldChar w:fldCharType="separate"/>
        </w:r>
        <w:r w:rsidR="00E80B53">
          <w:rPr>
            <w:noProof/>
            <w:webHidden/>
          </w:rPr>
          <w:t>86</w:t>
        </w:r>
        <w:r>
          <w:rPr>
            <w:noProof/>
            <w:webHidden/>
          </w:rPr>
          <w:fldChar w:fldCharType="end"/>
        </w:r>
      </w:hyperlink>
    </w:p>
    <w:p w14:paraId="2A112AF5" w14:textId="398ED918"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4" w:history="1">
        <w:r w:rsidRPr="0050382B">
          <w:rPr>
            <w:rStyle w:val="af4"/>
            <w:noProof/>
          </w:rPr>
          <w:t>6.2 Recommendations for Future Research</w:t>
        </w:r>
        <w:r>
          <w:rPr>
            <w:noProof/>
            <w:webHidden/>
          </w:rPr>
          <w:tab/>
        </w:r>
        <w:r>
          <w:rPr>
            <w:noProof/>
            <w:webHidden/>
          </w:rPr>
          <w:fldChar w:fldCharType="begin"/>
        </w:r>
        <w:r>
          <w:rPr>
            <w:noProof/>
            <w:webHidden/>
          </w:rPr>
          <w:instrText xml:space="preserve"> PAGEREF _Toc195004974 \h </w:instrText>
        </w:r>
        <w:r>
          <w:rPr>
            <w:noProof/>
            <w:webHidden/>
          </w:rPr>
        </w:r>
        <w:r>
          <w:rPr>
            <w:noProof/>
            <w:webHidden/>
          </w:rPr>
          <w:fldChar w:fldCharType="separate"/>
        </w:r>
        <w:r w:rsidR="00E80B53">
          <w:rPr>
            <w:noProof/>
            <w:webHidden/>
          </w:rPr>
          <w:t>87</w:t>
        </w:r>
        <w:r>
          <w:rPr>
            <w:noProof/>
            <w:webHidden/>
          </w:rPr>
          <w:fldChar w:fldCharType="end"/>
        </w:r>
      </w:hyperlink>
    </w:p>
    <w:p w14:paraId="6FA9CF3E" w14:textId="6BD8B37C" w:rsidR="00EB4E17" w:rsidRDefault="00EB4E17">
      <w:pPr>
        <w:pStyle w:val="11"/>
        <w:rPr>
          <w:rFonts w:asciiTheme="minorHAnsi" w:eastAsiaTheme="minorEastAsia" w:hAnsiTheme="minorHAnsi" w:cstheme="minorBidi"/>
          <w:b w:val="0"/>
          <w:bCs w:val="0"/>
          <w:noProof/>
          <w14:ligatures w14:val="standardContextual"/>
        </w:rPr>
      </w:pPr>
      <w:hyperlink w:anchor="_Toc195004975" w:history="1">
        <w:r w:rsidRPr="0050382B">
          <w:rPr>
            <w:rStyle w:val="af4"/>
            <w:noProof/>
          </w:rPr>
          <w:t>Appendix</w:t>
        </w:r>
        <w:r>
          <w:rPr>
            <w:noProof/>
            <w:webHidden/>
          </w:rPr>
          <w:tab/>
        </w:r>
        <w:r>
          <w:rPr>
            <w:noProof/>
            <w:webHidden/>
          </w:rPr>
          <w:fldChar w:fldCharType="begin"/>
        </w:r>
        <w:r>
          <w:rPr>
            <w:noProof/>
            <w:webHidden/>
          </w:rPr>
          <w:instrText xml:space="preserve"> PAGEREF _Toc195004975 \h </w:instrText>
        </w:r>
        <w:r>
          <w:rPr>
            <w:noProof/>
            <w:webHidden/>
          </w:rPr>
        </w:r>
        <w:r>
          <w:rPr>
            <w:noProof/>
            <w:webHidden/>
          </w:rPr>
          <w:fldChar w:fldCharType="separate"/>
        </w:r>
        <w:r w:rsidR="00E80B53">
          <w:rPr>
            <w:noProof/>
            <w:webHidden/>
          </w:rPr>
          <w:t>89</w:t>
        </w:r>
        <w:r>
          <w:rPr>
            <w:noProof/>
            <w:webHidden/>
          </w:rPr>
          <w:fldChar w:fldCharType="end"/>
        </w:r>
      </w:hyperlink>
    </w:p>
    <w:p w14:paraId="60808059" w14:textId="5B975964" w:rsidR="00EB4E17" w:rsidRDefault="00EB4E17">
      <w:pPr>
        <w:pStyle w:val="11"/>
        <w:rPr>
          <w:rFonts w:asciiTheme="minorHAnsi" w:eastAsiaTheme="minorEastAsia" w:hAnsiTheme="minorHAnsi" w:cstheme="minorBidi"/>
          <w:b w:val="0"/>
          <w:bCs w:val="0"/>
          <w:noProof/>
          <w14:ligatures w14:val="standardContextual"/>
        </w:rPr>
      </w:pPr>
      <w:hyperlink w:anchor="_Toc195004976" w:history="1">
        <w:r w:rsidRPr="0050382B">
          <w:rPr>
            <w:rStyle w:val="af4"/>
            <w:noProof/>
          </w:rPr>
          <w:t>References</w:t>
        </w:r>
        <w:r>
          <w:rPr>
            <w:noProof/>
            <w:webHidden/>
          </w:rPr>
          <w:tab/>
        </w:r>
        <w:r>
          <w:rPr>
            <w:noProof/>
            <w:webHidden/>
          </w:rPr>
          <w:fldChar w:fldCharType="begin"/>
        </w:r>
        <w:r>
          <w:rPr>
            <w:noProof/>
            <w:webHidden/>
          </w:rPr>
          <w:instrText xml:space="preserve"> PAGEREF _Toc195004976 \h </w:instrText>
        </w:r>
        <w:r>
          <w:rPr>
            <w:noProof/>
            <w:webHidden/>
          </w:rPr>
        </w:r>
        <w:r>
          <w:rPr>
            <w:noProof/>
            <w:webHidden/>
          </w:rPr>
          <w:fldChar w:fldCharType="separate"/>
        </w:r>
        <w:r w:rsidR="00E80B53">
          <w:rPr>
            <w:noProof/>
            <w:webHidden/>
          </w:rPr>
          <w:t>95</w:t>
        </w:r>
        <w:r>
          <w:rPr>
            <w:noProof/>
            <w:webHidden/>
          </w:rPr>
          <w:fldChar w:fldCharType="end"/>
        </w:r>
      </w:hyperlink>
    </w:p>
    <w:p w14:paraId="5172BF03" w14:textId="3CC8B5DE" w:rsidR="005568D9" w:rsidRPr="005568D9" w:rsidRDefault="00D94322" w:rsidP="00D94322">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br w:type="page"/>
      </w:r>
    </w:p>
    <w:p w14:paraId="523B889E" w14:textId="4D0E2DE0" w:rsidR="00FF4476" w:rsidRPr="00427613" w:rsidRDefault="00961678" w:rsidP="005568D9">
      <w:pPr>
        <w:pStyle w:val="1"/>
        <w:spacing w:before="180" w:after="180"/>
      </w:pPr>
      <w:bookmarkStart w:id="9" w:name="_Toc195004922"/>
      <w:bookmarkEnd w:id="8"/>
      <w:r>
        <w:rPr>
          <w:rFonts w:hint="eastAsia"/>
        </w:rPr>
        <w:lastRenderedPageBreak/>
        <w:t>List of Figures</w:t>
      </w:r>
      <w:bookmarkEnd w:id="9"/>
    </w:p>
    <w:p w14:paraId="04A9CB38" w14:textId="63528A12" w:rsidR="00F95C9A"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5004560" w:history="1">
        <w:r w:rsidR="00F95C9A" w:rsidRPr="008C15A9">
          <w:rPr>
            <w:rStyle w:val="af4"/>
            <w:noProof/>
          </w:rPr>
          <w:t>Figure 3-1: Statistics on Bitcoin Options Market Trading Volume and Open Interest (Data Source: The Block Official Website)</w:t>
        </w:r>
        <w:r w:rsidR="00F95C9A">
          <w:rPr>
            <w:noProof/>
            <w:webHidden/>
          </w:rPr>
          <w:tab/>
        </w:r>
        <w:r w:rsidR="00F95C9A">
          <w:rPr>
            <w:noProof/>
            <w:webHidden/>
          </w:rPr>
          <w:fldChar w:fldCharType="begin"/>
        </w:r>
        <w:r w:rsidR="00F95C9A">
          <w:rPr>
            <w:noProof/>
            <w:webHidden/>
          </w:rPr>
          <w:instrText xml:space="preserve"> PAGEREF _Toc195004560 \h </w:instrText>
        </w:r>
        <w:r w:rsidR="00F95C9A">
          <w:rPr>
            <w:noProof/>
            <w:webHidden/>
          </w:rPr>
        </w:r>
        <w:r w:rsidR="00F95C9A">
          <w:rPr>
            <w:noProof/>
            <w:webHidden/>
          </w:rPr>
          <w:fldChar w:fldCharType="separate"/>
        </w:r>
        <w:r w:rsidR="00E80B53">
          <w:rPr>
            <w:noProof/>
            <w:webHidden/>
          </w:rPr>
          <w:t>27</w:t>
        </w:r>
        <w:r w:rsidR="00F95C9A">
          <w:rPr>
            <w:noProof/>
            <w:webHidden/>
          </w:rPr>
          <w:fldChar w:fldCharType="end"/>
        </w:r>
      </w:hyperlink>
    </w:p>
    <w:p w14:paraId="00E5DEEA" w14:textId="2386AAE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1" w:history="1">
        <w:r w:rsidRPr="008C15A9">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_Toc195004561 \h </w:instrText>
        </w:r>
        <w:r>
          <w:rPr>
            <w:noProof/>
            <w:webHidden/>
          </w:rPr>
        </w:r>
        <w:r>
          <w:rPr>
            <w:noProof/>
            <w:webHidden/>
          </w:rPr>
          <w:fldChar w:fldCharType="separate"/>
        </w:r>
        <w:r w:rsidR="00E80B53">
          <w:rPr>
            <w:noProof/>
            <w:webHidden/>
          </w:rPr>
          <w:t>29</w:t>
        </w:r>
        <w:r>
          <w:rPr>
            <w:noProof/>
            <w:webHidden/>
          </w:rPr>
          <w:fldChar w:fldCharType="end"/>
        </w:r>
      </w:hyperlink>
    </w:p>
    <w:p w14:paraId="0DA579FF" w14:textId="18A6871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2" w:history="1">
        <w:r w:rsidRPr="008C15A9">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_Toc195004562 \h </w:instrText>
        </w:r>
        <w:r>
          <w:rPr>
            <w:noProof/>
            <w:webHidden/>
          </w:rPr>
        </w:r>
        <w:r>
          <w:rPr>
            <w:noProof/>
            <w:webHidden/>
          </w:rPr>
          <w:fldChar w:fldCharType="separate"/>
        </w:r>
        <w:r w:rsidR="00E80B53">
          <w:rPr>
            <w:noProof/>
            <w:webHidden/>
          </w:rPr>
          <w:t>29</w:t>
        </w:r>
        <w:r>
          <w:rPr>
            <w:noProof/>
            <w:webHidden/>
          </w:rPr>
          <w:fldChar w:fldCharType="end"/>
        </w:r>
      </w:hyperlink>
    </w:p>
    <w:p w14:paraId="2045EDF4" w14:textId="7B6685A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3" w:history="1">
        <w:r w:rsidRPr="008C15A9">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_Toc195004563 \h </w:instrText>
        </w:r>
        <w:r>
          <w:rPr>
            <w:noProof/>
            <w:webHidden/>
          </w:rPr>
        </w:r>
        <w:r>
          <w:rPr>
            <w:noProof/>
            <w:webHidden/>
          </w:rPr>
          <w:fldChar w:fldCharType="separate"/>
        </w:r>
        <w:r w:rsidR="00E80B53">
          <w:rPr>
            <w:noProof/>
            <w:webHidden/>
          </w:rPr>
          <w:t>30</w:t>
        </w:r>
        <w:r>
          <w:rPr>
            <w:noProof/>
            <w:webHidden/>
          </w:rPr>
          <w:fldChar w:fldCharType="end"/>
        </w:r>
      </w:hyperlink>
    </w:p>
    <w:p w14:paraId="35C65F1A" w14:textId="7AA08A41"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4" w:history="1">
        <w:r w:rsidRPr="008C15A9">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_Toc195004564 \h </w:instrText>
        </w:r>
        <w:r>
          <w:rPr>
            <w:noProof/>
            <w:webHidden/>
          </w:rPr>
        </w:r>
        <w:r>
          <w:rPr>
            <w:noProof/>
            <w:webHidden/>
          </w:rPr>
          <w:fldChar w:fldCharType="separate"/>
        </w:r>
        <w:r w:rsidR="00E80B53">
          <w:rPr>
            <w:noProof/>
            <w:webHidden/>
          </w:rPr>
          <w:t>31</w:t>
        </w:r>
        <w:r>
          <w:rPr>
            <w:noProof/>
            <w:webHidden/>
          </w:rPr>
          <w:fldChar w:fldCharType="end"/>
        </w:r>
      </w:hyperlink>
    </w:p>
    <w:p w14:paraId="16CE9B4C" w14:textId="160C4B05"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5004565" w:history="1">
        <w:r w:rsidR="00F95C9A" w:rsidRPr="00E170BE">
          <w:rPr>
            <w:rStyle w:val="af4"/>
            <w:noProof/>
          </w:rPr>
          <w:t>Figure 4-1: Bitcoin Option Implied Volatility Distribution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_Toc195004565 \h </w:instrText>
        </w:r>
        <w:r w:rsidR="00F95C9A">
          <w:rPr>
            <w:noProof/>
            <w:webHidden/>
          </w:rPr>
        </w:r>
        <w:r w:rsidR="00F95C9A">
          <w:rPr>
            <w:noProof/>
            <w:webHidden/>
          </w:rPr>
          <w:fldChar w:fldCharType="separate"/>
        </w:r>
        <w:r w:rsidR="00E80B53">
          <w:rPr>
            <w:noProof/>
            <w:webHidden/>
          </w:rPr>
          <w:t>38</w:t>
        </w:r>
        <w:r w:rsidR="00F95C9A">
          <w:rPr>
            <w:noProof/>
            <w:webHidden/>
          </w:rPr>
          <w:fldChar w:fldCharType="end"/>
        </w:r>
      </w:hyperlink>
    </w:p>
    <w:p w14:paraId="0F28627E" w14:textId="457D3FA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6" w:history="1">
        <w:r w:rsidRPr="00E170BE">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_Toc195004566 \h </w:instrText>
        </w:r>
        <w:r>
          <w:rPr>
            <w:noProof/>
            <w:webHidden/>
          </w:rPr>
        </w:r>
        <w:r>
          <w:rPr>
            <w:noProof/>
            <w:webHidden/>
          </w:rPr>
          <w:fldChar w:fldCharType="separate"/>
        </w:r>
        <w:r w:rsidR="00E80B53">
          <w:rPr>
            <w:noProof/>
            <w:webHidden/>
          </w:rPr>
          <w:t>39</w:t>
        </w:r>
        <w:r>
          <w:rPr>
            <w:noProof/>
            <w:webHidden/>
          </w:rPr>
          <w:fldChar w:fldCharType="end"/>
        </w:r>
      </w:hyperlink>
    </w:p>
    <w:p w14:paraId="1B5731E0" w14:textId="110FC44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7" w:history="1">
        <w:r w:rsidRPr="00E170BE">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_Toc195004567 \h </w:instrText>
        </w:r>
        <w:r>
          <w:rPr>
            <w:noProof/>
            <w:webHidden/>
          </w:rPr>
        </w:r>
        <w:r>
          <w:rPr>
            <w:noProof/>
            <w:webHidden/>
          </w:rPr>
          <w:fldChar w:fldCharType="separate"/>
        </w:r>
        <w:r w:rsidR="00E80B53">
          <w:rPr>
            <w:noProof/>
            <w:webHidden/>
          </w:rPr>
          <w:t>39</w:t>
        </w:r>
        <w:r>
          <w:rPr>
            <w:noProof/>
            <w:webHidden/>
          </w:rPr>
          <w:fldChar w:fldCharType="end"/>
        </w:r>
      </w:hyperlink>
    </w:p>
    <w:p w14:paraId="7B211764" w14:textId="1E70E17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8" w:history="1">
        <w:r w:rsidRPr="00E170BE">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_Toc195004568 \h </w:instrText>
        </w:r>
        <w:r>
          <w:rPr>
            <w:noProof/>
            <w:webHidden/>
          </w:rPr>
        </w:r>
        <w:r>
          <w:rPr>
            <w:noProof/>
            <w:webHidden/>
          </w:rPr>
          <w:fldChar w:fldCharType="separate"/>
        </w:r>
        <w:r w:rsidR="00E80B53">
          <w:rPr>
            <w:noProof/>
            <w:webHidden/>
          </w:rPr>
          <w:t>42</w:t>
        </w:r>
        <w:r>
          <w:rPr>
            <w:noProof/>
            <w:webHidden/>
          </w:rPr>
          <w:fldChar w:fldCharType="end"/>
        </w:r>
      </w:hyperlink>
    </w:p>
    <w:p w14:paraId="3F8B604C" w14:textId="0957F8C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9" w:history="1">
        <w:r w:rsidRPr="00E170BE">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_Toc195004569 \h </w:instrText>
        </w:r>
        <w:r>
          <w:rPr>
            <w:noProof/>
            <w:webHidden/>
          </w:rPr>
        </w:r>
        <w:r>
          <w:rPr>
            <w:noProof/>
            <w:webHidden/>
          </w:rPr>
          <w:fldChar w:fldCharType="separate"/>
        </w:r>
        <w:r w:rsidR="00E80B53">
          <w:rPr>
            <w:noProof/>
            <w:webHidden/>
          </w:rPr>
          <w:t>42</w:t>
        </w:r>
        <w:r>
          <w:rPr>
            <w:noProof/>
            <w:webHidden/>
          </w:rPr>
          <w:fldChar w:fldCharType="end"/>
        </w:r>
      </w:hyperlink>
    </w:p>
    <w:p w14:paraId="60FA1EF2" w14:textId="1C1F423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0" w:history="1">
        <w:r w:rsidRPr="00E170BE">
          <w:rPr>
            <w:rStyle w:val="af4"/>
            <w:noProof/>
          </w:rPr>
          <w:t>Figure 4-6: Bitcoin Option Risk-neutral Probability Density Function on November 20, 2023 (Expiring December 29, 2023)</w:t>
        </w:r>
        <w:r>
          <w:rPr>
            <w:noProof/>
            <w:webHidden/>
          </w:rPr>
          <w:tab/>
        </w:r>
        <w:r>
          <w:rPr>
            <w:noProof/>
            <w:webHidden/>
          </w:rPr>
          <w:fldChar w:fldCharType="begin"/>
        </w:r>
        <w:r>
          <w:rPr>
            <w:noProof/>
            <w:webHidden/>
          </w:rPr>
          <w:instrText xml:space="preserve"> PAGEREF _Toc195004570 \h </w:instrText>
        </w:r>
        <w:r>
          <w:rPr>
            <w:noProof/>
            <w:webHidden/>
          </w:rPr>
        </w:r>
        <w:r>
          <w:rPr>
            <w:noProof/>
            <w:webHidden/>
          </w:rPr>
          <w:fldChar w:fldCharType="separate"/>
        </w:r>
        <w:r w:rsidR="00E80B53">
          <w:rPr>
            <w:noProof/>
            <w:webHidden/>
          </w:rPr>
          <w:t>44</w:t>
        </w:r>
        <w:r>
          <w:rPr>
            <w:noProof/>
            <w:webHidden/>
          </w:rPr>
          <w:fldChar w:fldCharType="end"/>
        </w:r>
      </w:hyperlink>
    </w:p>
    <w:p w14:paraId="768213DC" w14:textId="16A4E77E"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1" w:history="1">
        <w:r w:rsidRPr="00E170BE">
          <w:rPr>
            <w:rStyle w:val="af4"/>
            <w:noProof/>
          </w:rPr>
          <w:t>Figure 4-7: Bitcoin Option Risk-neutral Probability Cumulative Distribution Function on November 20, 2023 (Expiring December 29, 2023)</w:t>
        </w:r>
        <w:r>
          <w:rPr>
            <w:noProof/>
            <w:webHidden/>
          </w:rPr>
          <w:tab/>
        </w:r>
        <w:r>
          <w:rPr>
            <w:noProof/>
            <w:webHidden/>
          </w:rPr>
          <w:fldChar w:fldCharType="begin"/>
        </w:r>
        <w:r>
          <w:rPr>
            <w:noProof/>
            <w:webHidden/>
          </w:rPr>
          <w:instrText xml:space="preserve"> PAGEREF _Toc195004571 \h </w:instrText>
        </w:r>
        <w:r>
          <w:rPr>
            <w:noProof/>
            <w:webHidden/>
          </w:rPr>
        </w:r>
        <w:r>
          <w:rPr>
            <w:noProof/>
            <w:webHidden/>
          </w:rPr>
          <w:fldChar w:fldCharType="separate"/>
        </w:r>
        <w:r w:rsidR="00E80B53">
          <w:rPr>
            <w:noProof/>
            <w:webHidden/>
          </w:rPr>
          <w:t>45</w:t>
        </w:r>
        <w:r>
          <w:rPr>
            <w:noProof/>
            <w:webHidden/>
          </w:rPr>
          <w:fldChar w:fldCharType="end"/>
        </w:r>
      </w:hyperlink>
    </w:p>
    <w:p w14:paraId="7740D8FA" w14:textId="06A052AE"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2" w:history="1">
        <w:r w:rsidRPr="00E170BE">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_Toc195004572 \h </w:instrText>
        </w:r>
        <w:r>
          <w:rPr>
            <w:noProof/>
            <w:webHidden/>
          </w:rPr>
        </w:r>
        <w:r>
          <w:rPr>
            <w:noProof/>
            <w:webHidden/>
          </w:rPr>
          <w:fldChar w:fldCharType="separate"/>
        </w:r>
        <w:r w:rsidR="00E80B53">
          <w:rPr>
            <w:noProof/>
            <w:webHidden/>
          </w:rPr>
          <w:t>49</w:t>
        </w:r>
        <w:r>
          <w:rPr>
            <w:noProof/>
            <w:webHidden/>
          </w:rPr>
          <w:fldChar w:fldCharType="end"/>
        </w:r>
      </w:hyperlink>
    </w:p>
    <w:p w14:paraId="0DD0EAFB" w14:textId="7AFC9FB9"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3" w:history="1">
        <w:r w:rsidRPr="00E170BE">
          <w:rPr>
            <w:rStyle w:val="af4"/>
            <w:noProof/>
          </w:rPr>
          <w:t>Figure 4-9: CDF of Bitcoin Option Empirical RND on November 20, 2023 (Two Points Fitting Method)</w:t>
        </w:r>
        <w:r>
          <w:rPr>
            <w:noProof/>
            <w:webHidden/>
          </w:rPr>
          <w:tab/>
        </w:r>
        <w:r>
          <w:rPr>
            <w:noProof/>
            <w:webHidden/>
          </w:rPr>
          <w:fldChar w:fldCharType="begin"/>
        </w:r>
        <w:r>
          <w:rPr>
            <w:noProof/>
            <w:webHidden/>
          </w:rPr>
          <w:instrText xml:space="preserve"> PAGEREF _Toc195004573 \h </w:instrText>
        </w:r>
        <w:r>
          <w:rPr>
            <w:noProof/>
            <w:webHidden/>
          </w:rPr>
        </w:r>
        <w:r>
          <w:rPr>
            <w:noProof/>
            <w:webHidden/>
          </w:rPr>
          <w:fldChar w:fldCharType="separate"/>
        </w:r>
        <w:r w:rsidR="00E80B53">
          <w:rPr>
            <w:noProof/>
            <w:webHidden/>
          </w:rPr>
          <w:t>49</w:t>
        </w:r>
        <w:r>
          <w:rPr>
            <w:noProof/>
            <w:webHidden/>
          </w:rPr>
          <w:fldChar w:fldCharType="end"/>
        </w:r>
      </w:hyperlink>
    </w:p>
    <w:p w14:paraId="22D351EA" w14:textId="3633A43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4" w:history="1">
        <w:r w:rsidRPr="00E170BE">
          <w:rPr>
            <w:rStyle w:val="af4"/>
            <w:noProof/>
          </w:rPr>
          <w:t xml:space="preserve">Figure 4-10: Bitcoin Option Empirical RND and GPD Tail Fitting on November 20, </w:t>
        </w:r>
        <w:r w:rsidRPr="00E170BE">
          <w:rPr>
            <w:rStyle w:val="af4"/>
            <w:noProof/>
          </w:rPr>
          <w:lastRenderedPageBreak/>
          <w:t>2023 (Single Point Fitting Method)</w:t>
        </w:r>
        <w:r>
          <w:rPr>
            <w:noProof/>
            <w:webHidden/>
          </w:rPr>
          <w:tab/>
        </w:r>
        <w:r>
          <w:rPr>
            <w:noProof/>
            <w:webHidden/>
          </w:rPr>
          <w:fldChar w:fldCharType="begin"/>
        </w:r>
        <w:r>
          <w:rPr>
            <w:noProof/>
            <w:webHidden/>
          </w:rPr>
          <w:instrText xml:space="preserve"> PAGEREF _Toc195004574 \h </w:instrText>
        </w:r>
        <w:r>
          <w:rPr>
            <w:noProof/>
            <w:webHidden/>
          </w:rPr>
        </w:r>
        <w:r>
          <w:rPr>
            <w:noProof/>
            <w:webHidden/>
          </w:rPr>
          <w:fldChar w:fldCharType="separate"/>
        </w:r>
        <w:r w:rsidR="00E80B53">
          <w:rPr>
            <w:noProof/>
            <w:webHidden/>
          </w:rPr>
          <w:t>52</w:t>
        </w:r>
        <w:r>
          <w:rPr>
            <w:noProof/>
            <w:webHidden/>
          </w:rPr>
          <w:fldChar w:fldCharType="end"/>
        </w:r>
      </w:hyperlink>
    </w:p>
    <w:p w14:paraId="1FFA305D" w14:textId="3F020B52"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5" w:history="1">
        <w:r w:rsidRPr="00E170BE">
          <w:rPr>
            <w:rStyle w:val="af4"/>
            <w:noProof/>
          </w:rPr>
          <w:t>Figure 4-11: CDF of Bitcoin Option Empirical RND on November 20, 2023 (Single Point Fitting Method)</w:t>
        </w:r>
        <w:r>
          <w:rPr>
            <w:noProof/>
            <w:webHidden/>
          </w:rPr>
          <w:tab/>
        </w:r>
        <w:r>
          <w:rPr>
            <w:noProof/>
            <w:webHidden/>
          </w:rPr>
          <w:fldChar w:fldCharType="begin"/>
        </w:r>
        <w:r>
          <w:rPr>
            <w:noProof/>
            <w:webHidden/>
          </w:rPr>
          <w:instrText xml:space="preserve"> PAGEREF _Toc195004575 \h </w:instrText>
        </w:r>
        <w:r>
          <w:rPr>
            <w:noProof/>
            <w:webHidden/>
          </w:rPr>
        </w:r>
        <w:r>
          <w:rPr>
            <w:noProof/>
            <w:webHidden/>
          </w:rPr>
          <w:fldChar w:fldCharType="separate"/>
        </w:r>
        <w:r w:rsidR="00E80B53">
          <w:rPr>
            <w:noProof/>
            <w:webHidden/>
          </w:rPr>
          <w:t>52</w:t>
        </w:r>
        <w:r>
          <w:rPr>
            <w:noProof/>
            <w:webHidden/>
          </w:rPr>
          <w:fldChar w:fldCharType="end"/>
        </w:r>
      </w:hyperlink>
    </w:p>
    <w:p w14:paraId="5C520183" w14:textId="5E210CEF"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5004576" w:history="1">
        <w:r w:rsidR="00F95C9A" w:rsidRPr="005D2B44">
          <w:rPr>
            <w:rStyle w:val="af4"/>
            <w:noProof/>
          </w:rPr>
          <w:t>Figure 5-1: Comparison of Bitcoin Option GPD Tail Fitting on July 10, 2022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_Toc195004576 \h </w:instrText>
        </w:r>
        <w:r w:rsidR="00F95C9A">
          <w:rPr>
            <w:noProof/>
            <w:webHidden/>
          </w:rPr>
        </w:r>
        <w:r w:rsidR="00F95C9A">
          <w:rPr>
            <w:noProof/>
            <w:webHidden/>
          </w:rPr>
          <w:fldChar w:fldCharType="separate"/>
        </w:r>
        <w:r w:rsidR="00E80B53">
          <w:rPr>
            <w:noProof/>
            <w:webHidden/>
          </w:rPr>
          <w:t>64</w:t>
        </w:r>
        <w:r w:rsidR="00F95C9A">
          <w:rPr>
            <w:noProof/>
            <w:webHidden/>
          </w:rPr>
          <w:fldChar w:fldCharType="end"/>
        </w:r>
      </w:hyperlink>
    </w:p>
    <w:p w14:paraId="5110DCA0" w14:textId="7A81CF86"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7" w:history="1">
        <w:r w:rsidRPr="005D2B44">
          <w:rPr>
            <w:rStyle w:val="af4"/>
            <w:noProof/>
          </w:rPr>
          <w:t>Figure 5-2: Comparison of Bitcoin Option GPD Tail Fitting on September 27, 2023 (Left: Our proposed method; Right: Birru &amp; Figlewski (2012))</w:t>
        </w:r>
        <w:r>
          <w:rPr>
            <w:noProof/>
            <w:webHidden/>
          </w:rPr>
          <w:tab/>
        </w:r>
        <w:r>
          <w:rPr>
            <w:noProof/>
            <w:webHidden/>
          </w:rPr>
          <w:fldChar w:fldCharType="begin"/>
        </w:r>
        <w:r>
          <w:rPr>
            <w:noProof/>
            <w:webHidden/>
          </w:rPr>
          <w:instrText xml:space="preserve"> PAGEREF _Toc195004577 \h </w:instrText>
        </w:r>
        <w:r>
          <w:rPr>
            <w:noProof/>
            <w:webHidden/>
          </w:rPr>
        </w:r>
        <w:r>
          <w:rPr>
            <w:noProof/>
            <w:webHidden/>
          </w:rPr>
          <w:fldChar w:fldCharType="separate"/>
        </w:r>
        <w:r w:rsidR="00E80B53">
          <w:rPr>
            <w:noProof/>
            <w:webHidden/>
          </w:rPr>
          <w:t>64</w:t>
        </w:r>
        <w:r>
          <w:rPr>
            <w:noProof/>
            <w:webHidden/>
          </w:rPr>
          <w:fldChar w:fldCharType="end"/>
        </w:r>
      </w:hyperlink>
    </w:p>
    <w:p w14:paraId="5C663BFF" w14:textId="63AD0A43" w:rsidR="00994233" w:rsidRDefault="00994233" w:rsidP="00994233">
      <w:pPr>
        <w:pStyle w:val="af5"/>
        <w:tabs>
          <w:tab w:val="right" w:leader="dot" w:pos="8494"/>
        </w:tabs>
        <w:spacing w:before="180" w:after="180"/>
        <w:ind w:left="480" w:hanging="480"/>
      </w:pPr>
      <w:r>
        <w:fldChar w:fldCharType="end"/>
      </w:r>
    </w:p>
    <w:p w14:paraId="4B6AE6C1" w14:textId="28F19C20" w:rsidR="00FF4476" w:rsidRDefault="006B6654" w:rsidP="00994233">
      <w:pPr>
        <w:pStyle w:val="af5"/>
        <w:tabs>
          <w:tab w:val="right" w:leader="dot" w:pos="8494"/>
        </w:tabs>
        <w:spacing w:before="180" w:after="180"/>
        <w:ind w:left="480" w:hanging="480"/>
        <w:rPr>
          <w:noProof/>
        </w:rPr>
      </w:pPr>
      <w:r>
        <w:br w:type="page"/>
      </w:r>
    </w:p>
    <w:p w14:paraId="6E8C0EB5" w14:textId="2EDFBFF0" w:rsidR="00FF4476" w:rsidRDefault="00961678" w:rsidP="005568D9">
      <w:pPr>
        <w:pStyle w:val="1"/>
        <w:spacing w:before="180" w:after="180"/>
      </w:pPr>
      <w:bookmarkStart w:id="10" w:name="_Toc195004923"/>
      <w:r>
        <w:rPr>
          <w:rFonts w:hint="eastAsia"/>
        </w:rPr>
        <w:lastRenderedPageBreak/>
        <w:t>List of Tables</w:t>
      </w:r>
      <w:bookmarkEnd w:id="10"/>
    </w:p>
    <w:p w14:paraId="071578B8" w14:textId="56F7AEB1" w:rsidR="00F95C9A"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5004578" w:history="1">
        <w:r w:rsidR="00F95C9A" w:rsidRPr="0014598E">
          <w:rPr>
            <w:rStyle w:val="af4"/>
            <w:noProof/>
          </w:rPr>
          <w:t>Table 5-1: Comparison of Computational Efficiency for Bitcoin Option GPD Tail Fitting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_Toc195004578 \h </w:instrText>
        </w:r>
        <w:r w:rsidR="00F95C9A">
          <w:rPr>
            <w:noProof/>
            <w:webHidden/>
          </w:rPr>
        </w:r>
        <w:r w:rsidR="00F95C9A">
          <w:rPr>
            <w:noProof/>
            <w:webHidden/>
          </w:rPr>
          <w:fldChar w:fldCharType="separate"/>
        </w:r>
        <w:r w:rsidR="00E80B53">
          <w:rPr>
            <w:noProof/>
            <w:webHidden/>
          </w:rPr>
          <w:t>67</w:t>
        </w:r>
        <w:r w:rsidR="00F95C9A">
          <w:rPr>
            <w:noProof/>
            <w:webHidden/>
          </w:rPr>
          <w:fldChar w:fldCharType="end"/>
        </w:r>
      </w:hyperlink>
    </w:p>
    <w:p w14:paraId="5DC4F16D" w14:textId="46F80FF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9" w:history="1">
        <w:r w:rsidRPr="0014598E">
          <w:rPr>
            <w:rStyle w:val="af4"/>
            <w:noProof/>
          </w:rPr>
          <w:t>Table 5-2: Descriptive Statistics of RND Moments and Bitcoin Returns for Products with 1 Day to Expiration (Our proposed method)</w:t>
        </w:r>
        <w:r>
          <w:rPr>
            <w:noProof/>
            <w:webHidden/>
          </w:rPr>
          <w:tab/>
        </w:r>
        <w:r>
          <w:rPr>
            <w:noProof/>
            <w:webHidden/>
          </w:rPr>
          <w:fldChar w:fldCharType="begin"/>
        </w:r>
        <w:r>
          <w:rPr>
            <w:noProof/>
            <w:webHidden/>
          </w:rPr>
          <w:instrText xml:space="preserve"> PAGEREF _Toc195004579 \h </w:instrText>
        </w:r>
        <w:r>
          <w:rPr>
            <w:noProof/>
            <w:webHidden/>
          </w:rPr>
        </w:r>
        <w:r>
          <w:rPr>
            <w:noProof/>
            <w:webHidden/>
          </w:rPr>
          <w:fldChar w:fldCharType="separate"/>
        </w:r>
        <w:r w:rsidR="00E80B53">
          <w:rPr>
            <w:noProof/>
            <w:webHidden/>
          </w:rPr>
          <w:t>68</w:t>
        </w:r>
        <w:r>
          <w:rPr>
            <w:noProof/>
            <w:webHidden/>
          </w:rPr>
          <w:fldChar w:fldCharType="end"/>
        </w:r>
      </w:hyperlink>
    </w:p>
    <w:p w14:paraId="676EC07B" w14:textId="6FFBC1A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0" w:history="1">
        <w:r w:rsidRPr="0014598E">
          <w:rPr>
            <w:rStyle w:val="af4"/>
            <w:noProof/>
          </w:rPr>
          <w:t>Table 5-3: Univariate Regression Analysis Results for Products with 1 Day to Expiration (Our proposed method)</w:t>
        </w:r>
        <w:r>
          <w:rPr>
            <w:noProof/>
            <w:webHidden/>
          </w:rPr>
          <w:tab/>
        </w:r>
        <w:r>
          <w:rPr>
            <w:noProof/>
            <w:webHidden/>
          </w:rPr>
          <w:fldChar w:fldCharType="begin"/>
        </w:r>
        <w:r>
          <w:rPr>
            <w:noProof/>
            <w:webHidden/>
          </w:rPr>
          <w:instrText xml:space="preserve"> PAGEREF _Toc195004580 \h </w:instrText>
        </w:r>
        <w:r>
          <w:rPr>
            <w:noProof/>
            <w:webHidden/>
          </w:rPr>
        </w:r>
        <w:r>
          <w:rPr>
            <w:noProof/>
            <w:webHidden/>
          </w:rPr>
          <w:fldChar w:fldCharType="separate"/>
        </w:r>
        <w:r w:rsidR="00E80B53">
          <w:rPr>
            <w:noProof/>
            <w:webHidden/>
          </w:rPr>
          <w:t>70</w:t>
        </w:r>
        <w:r>
          <w:rPr>
            <w:noProof/>
            <w:webHidden/>
          </w:rPr>
          <w:fldChar w:fldCharType="end"/>
        </w:r>
      </w:hyperlink>
    </w:p>
    <w:p w14:paraId="1EDB1F61" w14:textId="0386602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1" w:history="1">
        <w:r w:rsidRPr="0014598E">
          <w:rPr>
            <w:rStyle w:val="af4"/>
            <w:noProof/>
          </w:rPr>
          <w:t>Table 5-4: Bivariate Regression Analysis Results for Products with 1 Day to Expiration (Our proposed method)</w:t>
        </w:r>
        <w:r>
          <w:rPr>
            <w:noProof/>
            <w:webHidden/>
          </w:rPr>
          <w:tab/>
        </w:r>
        <w:r>
          <w:rPr>
            <w:noProof/>
            <w:webHidden/>
          </w:rPr>
          <w:fldChar w:fldCharType="begin"/>
        </w:r>
        <w:r>
          <w:rPr>
            <w:noProof/>
            <w:webHidden/>
          </w:rPr>
          <w:instrText xml:space="preserve"> PAGEREF _Toc195004581 \h </w:instrText>
        </w:r>
        <w:r>
          <w:rPr>
            <w:noProof/>
            <w:webHidden/>
          </w:rPr>
        </w:r>
        <w:r>
          <w:rPr>
            <w:noProof/>
            <w:webHidden/>
          </w:rPr>
          <w:fldChar w:fldCharType="separate"/>
        </w:r>
        <w:r w:rsidR="00E80B53">
          <w:rPr>
            <w:noProof/>
            <w:webHidden/>
          </w:rPr>
          <w:t>71</w:t>
        </w:r>
        <w:r>
          <w:rPr>
            <w:noProof/>
            <w:webHidden/>
          </w:rPr>
          <w:fldChar w:fldCharType="end"/>
        </w:r>
      </w:hyperlink>
    </w:p>
    <w:p w14:paraId="574F86E8" w14:textId="4B5B454F"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2" w:history="1">
        <w:r w:rsidRPr="0014598E">
          <w:rPr>
            <w:rStyle w:val="af4"/>
            <w:noProof/>
          </w:rPr>
          <w:t>Table 5-5: Regression Analysis Results for Products with 1 Day to Expiration (Our proposed method)</w:t>
        </w:r>
        <w:r>
          <w:rPr>
            <w:noProof/>
            <w:webHidden/>
          </w:rPr>
          <w:tab/>
        </w:r>
        <w:r>
          <w:rPr>
            <w:noProof/>
            <w:webHidden/>
          </w:rPr>
          <w:fldChar w:fldCharType="begin"/>
        </w:r>
        <w:r>
          <w:rPr>
            <w:noProof/>
            <w:webHidden/>
          </w:rPr>
          <w:instrText xml:space="preserve"> PAGEREF _Toc195004582 \h </w:instrText>
        </w:r>
        <w:r>
          <w:rPr>
            <w:noProof/>
            <w:webHidden/>
          </w:rPr>
        </w:r>
        <w:r>
          <w:rPr>
            <w:noProof/>
            <w:webHidden/>
          </w:rPr>
          <w:fldChar w:fldCharType="separate"/>
        </w:r>
        <w:r w:rsidR="00E80B53">
          <w:rPr>
            <w:noProof/>
            <w:webHidden/>
          </w:rPr>
          <w:t>71</w:t>
        </w:r>
        <w:r>
          <w:rPr>
            <w:noProof/>
            <w:webHidden/>
          </w:rPr>
          <w:fldChar w:fldCharType="end"/>
        </w:r>
      </w:hyperlink>
    </w:p>
    <w:p w14:paraId="20F754BD" w14:textId="282F16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3" w:history="1">
        <w:r w:rsidRPr="0014598E">
          <w:rPr>
            <w:rStyle w:val="af4"/>
            <w:noProof/>
          </w:rPr>
          <w:t>Table 5-6: Descriptive Statistics of RND Moments and Bitcoin Returns for Products with 1 Day to Expiration (Birru &amp; Figlewski (2012))</w:t>
        </w:r>
        <w:r>
          <w:rPr>
            <w:noProof/>
            <w:webHidden/>
          </w:rPr>
          <w:tab/>
        </w:r>
        <w:r>
          <w:rPr>
            <w:noProof/>
            <w:webHidden/>
          </w:rPr>
          <w:fldChar w:fldCharType="begin"/>
        </w:r>
        <w:r>
          <w:rPr>
            <w:noProof/>
            <w:webHidden/>
          </w:rPr>
          <w:instrText xml:space="preserve"> PAGEREF _Toc195004583 \h </w:instrText>
        </w:r>
        <w:r>
          <w:rPr>
            <w:noProof/>
            <w:webHidden/>
          </w:rPr>
        </w:r>
        <w:r>
          <w:rPr>
            <w:noProof/>
            <w:webHidden/>
          </w:rPr>
          <w:fldChar w:fldCharType="separate"/>
        </w:r>
        <w:r w:rsidR="00E80B53">
          <w:rPr>
            <w:noProof/>
            <w:webHidden/>
          </w:rPr>
          <w:t>72</w:t>
        </w:r>
        <w:r>
          <w:rPr>
            <w:noProof/>
            <w:webHidden/>
          </w:rPr>
          <w:fldChar w:fldCharType="end"/>
        </w:r>
      </w:hyperlink>
    </w:p>
    <w:p w14:paraId="4B7AA410" w14:textId="59BA7FE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4" w:history="1">
        <w:r w:rsidRPr="0014598E">
          <w:rPr>
            <w:rStyle w:val="af4"/>
            <w:noProof/>
          </w:rPr>
          <w:t>Table 5-7: Univariate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_Toc195004584 \h </w:instrText>
        </w:r>
        <w:r>
          <w:rPr>
            <w:noProof/>
            <w:webHidden/>
          </w:rPr>
        </w:r>
        <w:r>
          <w:rPr>
            <w:noProof/>
            <w:webHidden/>
          </w:rPr>
          <w:fldChar w:fldCharType="separate"/>
        </w:r>
        <w:r w:rsidR="00E80B53">
          <w:rPr>
            <w:noProof/>
            <w:webHidden/>
          </w:rPr>
          <w:t>73</w:t>
        </w:r>
        <w:r>
          <w:rPr>
            <w:noProof/>
            <w:webHidden/>
          </w:rPr>
          <w:fldChar w:fldCharType="end"/>
        </w:r>
      </w:hyperlink>
    </w:p>
    <w:p w14:paraId="3AF4C5A4" w14:textId="09129ECB"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5" w:history="1">
        <w:r w:rsidRPr="0014598E">
          <w:rPr>
            <w:rStyle w:val="af4"/>
            <w:noProof/>
          </w:rPr>
          <w:t>Table 5-8: Bivariate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_Toc195004585 \h </w:instrText>
        </w:r>
        <w:r>
          <w:rPr>
            <w:noProof/>
            <w:webHidden/>
          </w:rPr>
        </w:r>
        <w:r>
          <w:rPr>
            <w:noProof/>
            <w:webHidden/>
          </w:rPr>
          <w:fldChar w:fldCharType="separate"/>
        </w:r>
        <w:r w:rsidR="00E80B53">
          <w:rPr>
            <w:noProof/>
            <w:webHidden/>
          </w:rPr>
          <w:t>74</w:t>
        </w:r>
        <w:r>
          <w:rPr>
            <w:noProof/>
            <w:webHidden/>
          </w:rPr>
          <w:fldChar w:fldCharType="end"/>
        </w:r>
      </w:hyperlink>
    </w:p>
    <w:p w14:paraId="5B4EF786" w14:textId="1F5E9BB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6" w:history="1">
        <w:r w:rsidRPr="0014598E">
          <w:rPr>
            <w:rStyle w:val="af4"/>
            <w:noProof/>
          </w:rPr>
          <w:t>Table 5-9: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_Toc195004586 \h </w:instrText>
        </w:r>
        <w:r>
          <w:rPr>
            <w:noProof/>
            <w:webHidden/>
          </w:rPr>
        </w:r>
        <w:r>
          <w:rPr>
            <w:noProof/>
            <w:webHidden/>
          </w:rPr>
          <w:fldChar w:fldCharType="separate"/>
        </w:r>
        <w:r w:rsidR="00E80B53">
          <w:rPr>
            <w:noProof/>
            <w:webHidden/>
          </w:rPr>
          <w:t>74</w:t>
        </w:r>
        <w:r>
          <w:rPr>
            <w:noProof/>
            <w:webHidden/>
          </w:rPr>
          <w:fldChar w:fldCharType="end"/>
        </w:r>
      </w:hyperlink>
    </w:p>
    <w:p w14:paraId="7F7AAC70" w14:textId="2E12973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7" w:history="1">
        <w:r w:rsidRPr="0014598E">
          <w:rPr>
            <w:rStyle w:val="af4"/>
            <w:noProof/>
          </w:rPr>
          <w:t>Table 5-10: Comparison of Regression Analysis Results for Products with 1 Day to Expiration (Left: Our proposed method; Right: Birru &amp; Figlewski (2012))</w:t>
        </w:r>
        <w:r>
          <w:rPr>
            <w:noProof/>
            <w:webHidden/>
          </w:rPr>
          <w:tab/>
        </w:r>
        <w:r>
          <w:rPr>
            <w:noProof/>
            <w:webHidden/>
          </w:rPr>
          <w:fldChar w:fldCharType="begin"/>
        </w:r>
        <w:r>
          <w:rPr>
            <w:noProof/>
            <w:webHidden/>
          </w:rPr>
          <w:instrText xml:space="preserve"> PAGEREF _Toc195004587 \h </w:instrText>
        </w:r>
        <w:r>
          <w:rPr>
            <w:noProof/>
            <w:webHidden/>
          </w:rPr>
        </w:r>
        <w:r>
          <w:rPr>
            <w:noProof/>
            <w:webHidden/>
          </w:rPr>
          <w:fldChar w:fldCharType="separate"/>
        </w:r>
        <w:r w:rsidR="00E80B53">
          <w:rPr>
            <w:noProof/>
            <w:webHidden/>
          </w:rPr>
          <w:t>76</w:t>
        </w:r>
        <w:r>
          <w:rPr>
            <w:noProof/>
            <w:webHidden/>
          </w:rPr>
          <w:fldChar w:fldCharType="end"/>
        </w:r>
      </w:hyperlink>
    </w:p>
    <w:p w14:paraId="20363FF2" w14:textId="15CE242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8" w:history="1">
        <w:r w:rsidRPr="0014598E">
          <w:rPr>
            <w:rStyle w:val="af4"/>
            <w:noProof/>
          </w:rPr>
          <w:t>Table 5-11: Descriptive Statistics of RND Moments and Bitcoin Returns for Products with 7 Days to Expiration (Our proposed method)</w:t>
        </w:r>
        <w:r>
          <w:rPr>
            <w:noProof/>
            <w:webHidden/>
          </w:rPr>
          <w:tab/>
        </w:r>
        <w:r>
          <w:rPr>
            <w:noProof/>
            <w:webHidden/>
          </w:rPr>
          <w:fldChar w:fldCharType="begin"/>
        </w:r>
        <w:r>
          <w:rPr>
            <w:noProof/>
            <w:webHidden/>
          </w:rPr>
          <w:instrText xml:space="preserve"> PAGEREF _Toc195004588 \h </w:instrText>
        </w:r>
        <w:r>
          <w:rPr>
            <w:noProof/>
            <w:webHidden/>
          </w:rPr>
        </w:r>
        <w:r>
          <w:rPr>
            <w:noProof/>
            <w:webHidden/>
          </w:rPr>
          <w:fldChar w:fldCharType="separate"/>
        </w:r>
        <w:r w:rsidR="00E80B53">
          <w:rPr>
            <w:noProof/>
            <w:webHidden/>
          </w:rPr>
          <w:t>77</w:t>
        </w:r>
        <w:r>
          <w:rPr>
            <w:noProof/>
            <w:webHidden/>
          </w:rPr>
          <w:fldChar w:fldCharType="end"/>
        </w:r>
      </w:hyperlink>
    </w:p>
    <w:p w14:paraId="5C3FF91C" w14:textId="6CD5B79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9" w:history="1">
        <w:r w:rsidRPr="0014598E">
          <w:rPr>
            <w:rStyle w:val="af4"/>
            <w:noProof/>
          </w:rPr>
          <w:t>Table 5-12: Univariate Regression Analysis Results for Products with 7 Days to Expiration (Our proposed method)</w:t>
        </w:r>
        <w:r>
          <w:rPr>
            <w:noProof/>
            <w:webHidden/>
          </w:rPr>
          <w:tab/>
        </w:r>
        <w:r>
          <w:rPr>
            <w:noProof/>
            <w:webHidden/>
          </w:rPr>
          <w:fldChar w:fldCharType="begin"/>
        </w:r>
        <w:r>
          <w:rPr>
            <w:noProof/>
            <w:webHidden/>
          </w:rPr>
          <w:instrText xml:space="preserve"> PAGEREF _Toc195004589 \h </w:instrText>
        </w:r>
        <w:r>
          <w:rPr>
            <w:noProof/>
            <w:webHidden/>
          </w:rPr>
        </w:r>
        <w:r>
          <w:rPr>
            <w:noProof/>
            <w:webHidden/>
          </w:rPr>
          <w:fldChar w:fldCharType="separate"/>
        </w:r>
        <w:r w:rsidR="00E80B53">
          <w:rPr>
            <w:noProof/>
            <w:webHidden/>
          </w:rPr>
          <w:t>78</w:t>
        </w:r>
        <w:r>
          <w:rPr>
            <w:noProof/>
            <w:webHidden/>
          </w:rPr>
          <w:fldChar w:fldCharType="end"/>
        </w:r>
      </w:hyperlink>
    </w:p>
    <w:p w14:paraId="1D448AFB" w14:textId="283890B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0" w:history="1">
        <w:r w:rsidRPr="0014598E">
          <w:rPr>
            <w:rStyle w:val="af4"/>
            <w:noProof/>
          </w:rPr>
          <w:t>Table 5-13: RND Regression Analysis Results for Options with 7 Days to Expiration (Our proposed method)</w:t>
        </w:r>
        <w:r>
          <w:rPr>
            <w:noProof/>
            <w:webHidden/>
          </w:rPr>
          <w:tab/>
        </w:r>
        <w:r>
          <w:rPr>
            <w:noProof/>
            <w:webHidden/>
          </w:rPr>
          <w:fldChar w:fldCharType="begin"/>
        </w:r>
        <w:r>
          <w:rPr>
            <w:noProof/>
            <w:webHidden/>
          </w:rPr>
          <w:instrText xml:space="preserve"> PAGEREF _Toc195004590 \h </w:instrText>
        </w:r>
        <w:r>
          <w:rPr>
            <w:noProof/>
            <w:webHidden/>
          </w:rPr>
        </w:r>
        <w:r>
          <w:rPr>
            <w:noProof/>
            <w:webHidden/>
          </w:rPr>
          <w:fldChar w:fldCharType="separate"/>
        </w:r>
        <w:r w:rsidR="00E80B53">
          <w:rPr>
            <w:noProof/>
            <w:webHidden/>
          </w:rPr>
          <w:t>79</w:t>
        </w:r>
        <w:r>
          <w:rPr>
            <w:noProof/>
            <w:webHidden/>
          </w:rPr>
          <w:fldChar w:fldCharType="end"/>
        </w:r>
      </w:hyperlink>
    </w:p>
    <w:p w14:paraId="6994708F" w14:textId="5AD7BD5F"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1" w:history="1">
        <w:r w:rsidRPr="0014598E">
          <w:rPr>
            <w:rStyle w:val="af4"/>
            <w:noProof/>
          </w:rPr>
          <w:t>Table 5-14: Descriptive Statistics of RND Characteristics and Bitcoin Returns for Options with 7 Days to Expiration (Birru &amp; Figlewski (2012))</w:t>
        </w:r>
        <w:r>
          <w:rPr>
            <w:noProof/>
            <w:webHidden/>
          </w:rPr>
          <w:tab/>
        </w:r>
        <w:r>
          <w:rPr>
            <w:noProof/>
            <w:webHidden/>
          </w:rPr>
          <w:fldChar w:fldCharType="begin"/>
        </w:r>
        <w:r>
          <w:rPr>
            <w:noProof/>
            <w:webHidden/>
          </w:rPr>
          <w:instrText xml:space="preserve"> PAGEREF _Toc195004591 \h </w:instrText>
        </w:r>
        <w:r>
          <w:rPr>
            <w:noProof/>
            <w:webHidden/>
          </w:rPr>
        </w:r>
        <w:r>
          <w:rPr>
            <w:noProof/>
            <w:webHidden/>
          </w:rPr>
          <w:fldChar w:fldCharType="separate"/>
        </w:r>
        <w:r w:rsidR="00E80B53">
          <w:rPr>
            <w:noProof/>
            <w:webHidden/>
          </w:rPr>
          <w:t>80</w:t>
        </w:r>
        <w:r>
          <w:rPr>
            <w:noProof/>
            <w:webHidden/>
          </w:rPr>
          <w:fldChar w:fldCharType="end"/>
        </w:r>
      </w:hyperlink>
    </w:p>
    <w:p w14:paraId="7EAF12AF" w14:textId="17B6FF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2" w:history="1">
        <w:r w:rsidRPr="0014598E">
          <w:rPr>
            <w:rStyle w:val="af4"/>
            <w:noProof/>
          </w:rPr>
          <w:t xml:space="preserve">Table 5-15: Univariate Regression Analysis Results for Options with 7 Days to </w:t>
        </w:r>
        <w:r w:rsidRPr="0014598E">
          <w:rPr>
            <w:rStyle w:val="af4"/>
            <w:noProof/>
          </w:rPr>
          <w:lastRenderedPageBreak/>
          <w:t>Expiration (Our proposed method)</w:t>
        </w:r>
        <w:r>
          <w:rPr>
            <w:noProof/>
            <w:webHidden/>
          </w:rPr>
          <w:tab/>
        </w:r>
        <w:r>
          <w:rPr>
            <w:noProof/>
            <w:webHidden/>
          </w:rPr>
          <w:fldChar w:fldCharType="begin"/>
        </w:r>
        <w:r>
          <w:rPr>
            <w:noProof/>
            <w:webHidden/>
          </w:rPr>
          <w:instrText xml:space="preserve"> PAGEREF _Toc195004592 \h </w:instrText>
        </w:r>
        <w:r>
          <w:rPr>
            <w:noProof/>
            <w:webHidden/>
          </w:rPr>
        </w:r>
        <w:r>
          <w:rPr>
            <w:noProof/>
            <w:webHidden/>
          </w:rPr>
          <w:fldChar w:fldCharType="separate"/>
        </w:r>
        <w:r w:rsidR="00E80B53">
          <w:rPr>
            <w:noProof/>
            <w:webHidden/>
          </w:rPr>
          <w:t>80</w:t>
        </w:r>
        <w:r>
          <w:rPr>
            <w:noProof/>
            <w:webHidden/>
          </w:rPr>
          <w:fldChar w:fldCharType="end"/>
        </w:r>
      </w:hyperlink>
    </w:p>
    <w:p w14:paraId="1D6CC3A1" w14:textId="138D74F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3" w:history="1">
        <w:r w:rsidRPr="0014598E">
          <w:rPr>
            <w:rStyle w:val="af4"/>
            <w:noProof/>
          </w:rPr>
          <w:t>Table 5-16: RND Regression Analysis Results for Options with 7 Days to Expiration (Birru &amp; Figlewski (2012))</w:t>
        </w:r>
        <w:r>
          <w:rPr>
            <w:noProof/>
            <w:webHidden/>
          </w:rPr>
          <w:tab/>
        </w:r>
        <w:r>
          <w:rPr>
            <w:noProof/>
            <w:webHidden/>
          </w:rPr>
          <w:fldChar w:fldCharType="begin"/>
        </w:r>
        <w:r>
          <w:rPr>
            <w:noProof/>
            <w:webHidden/>
          </w:rPr>
          <w:instrText xml:space="preserve"> PAGEREF _Toc195004593 \h </w:instrText>
        </w:r>
        <w:r>
          <w:rPr>
            <w:noProof/>
            <w:webHidden/>
          </w:rPr>
        </w:r>
        <w:r>
          <w:rPr>
            <w:noProof/>
            <w:webHidden/>
          </w:rPr>
          <w:fldChar w:fldCharType="separate"/>
        </w:r>
        <w:r w:rsidR="00E80B53">
          <w:rPr>
            <w:noProof/>
            <w:webHidden/>
          </w:rPr>
          <w:t>81</w:t>
        </w:r>
        <w:r>
          <w:rPr>
            <w:noProof/>
            <w:webHidden/>
          </w:rPr>
          <w:fldChar w:fldCharType="end"/>
        </w:r>
      </w:hyperlink>
    </w:p>
    <w:p w14:paraId="7099BB4C" w14:textId="1EFA0D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4" w:history="1">
        <w:r w:rsidRPr="0014598E">
          <w:rPr>
            <w:rStyle w:val="af4"/>
            <w:noProof/>
          </w:rPr>
          <w:t>Table 5-17: Comparison of RND Regression Analysis Results for Options with 7 Days to Expiration (Left: Our proposed method; Right: Birru &amp; Figlewski (2012))</w:t>
        </w:r>
        <w:r>
          <w:rPr>
            <w:noProof/>
            <w:webHidden/>
          </w:rPr>
          <w:tab/>
        </w:r>
        <w:r>
          <w:rPr>
            <w:noProof/>
            <w:webHidden/>
          </w:rPr>
          <w:fldChar w:fldCharType="begin"/>
        </w:r>
        <w:r>
          <w:rPr>
            <w:noProof/>
            <w:webHidden/>
          </w:rPr>
          <w:instrText xml:space="preserve"> PAGEREF _Toc195004594 \h </w:instrText>
        </w:r>
        <w:r>
          <w:rPr>
            <w:noProof/>
            <w:webHidden/>
          </w:rPr>
        </w:r>
        <w:r>
          <w:rPr>
            <w:noProof/>
            <w:webHidden/>
          </w:rPr>
          <w:fldChar w:fldCharType="separate"/>
        </w:r>
        <w:r w:rsidR="00E80B53">
          <w:rPr>
            <w:noProof/>
            <w:webHidden/>
          </w:rPr>
          <w:t>83</w:t>
        </w:r>
        <w:r>
          <w:rPr>
            <w:noProof/>
            <w:webHidden/>
          </w:rPr>
          <w:fldChar w:fldCharType="end"/>
        </w:r>
      </w:hyperlink>
    </w:p>
    <w:p w14:paraId="56B6D7AF" w14:textId="3BD6E3F2" w:rsidR="00F95C9A" w:rsidRDefault="00226922"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5004595" w:history="1">
        <w:r w:rsidR="00F95C9A" w:rsidRPr="008C0D28">
          <w:rPr>
            <w:rStyle w:val="af4"/>
            <w:noProof/>
          </w:rPr>
          <w:t>Appendix Table 1: Three-Variable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_Toc195004595 \h </w:instrText>
        </w:r>
        <w:r w:rsidR="00F95C9A">
          <w:rPr>
            <w:noProof/>
            <w:webHidden/>
          </w:rPr>
        </w:r>
        <w:r w:rsidR="00F95C9A">
          <w:rPr>
            <w:noProof/>
            <w:webHidden/>
          </w:rPr>
          <w:fldChar w:fldCharType="separate"/>
        </w:r>
        <w:r w:rsidR="00E80B53">
          <w:rPr>
            <w:noProof/>
            <w:webHidden/>
          </w:rPr>
          <w:t>89</w:t>
        </w:r>
        <w:r w:rsidR="00F95C9A">
          <w:rPr>
            <w:noProof/>
            <w:webHidden/>
          </w:rPr>
          <w:fldChar w:fldCharType="end"/>
        </w:r>
      </w:hyperlink>
    </w:p>
    <w:p w14:paraId="3F7D2C51" w14:textId="45F1B286"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6" w:history="1">
        <w:r w:rsidRPr="008C0D28">
          <w:rPr>
            <w:rStyle w:val="af4"/>
            <w:noProof/>
          </w:rPr>
          <w:t>Appendix Table 2: Four-Variable Regression Analysis Results for Products with 1 Day to Expiration (Our proposed method)</w:t>
        </w:r>
        <w:r>
          <w:rPr>
            <w:noProof/>
            <w:webHidden/>
          </w:rPr>
          <w:tab/>
        </w:r>
        <w:r>
          <w:rPr>
            <w:noProof/>
            <w:webHidden/>
          </w:rPr>
          <w:fldChar w:fldCharType="begin"/>
        </w:r>
        <w:r>
          <w:rPr>
            <w:noProof/>
            <w:webHidden/>
          </w:rPr>
          <w:instrText xml:space="preserve"> PAGEREF _Toc195004596 \h </w:instrText>
        </w:r>
        <w:r>
          <w:rPr>
            <w:noProof/>
            <w:webHidden/>
          </w:rPr>
        </w:r>
        <w:r>
          <w:rPr>
            <w:noProof/>
            <w:webHidden/>
          </w:rPr>
          <w:fldChar w:fldCharType="separate"/>
        </w:r>
        <w:r w:rsidR="00E80B53">
          <w:rPr>
            <w:noProof/>
            <w:webHidden/>
          </w:rPr>
          <w:t>89</w:t>
        </w:r>
        <w:r>
          <w:rPr>
            <w:noProof/>
            <w:webHidden/>
          </w:rPr>
          <w:fldChar w:fldCharType="end"/>
        </w:r>
      </w:hyperlink>
    </w:p>
    <w:p w14:paraId="4019EDCD" w14:textId="0465E34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7" w:history="1">
        <w:r w:rsidRPr="008C0D28">
          <w:rPr>
            <w:rStyle w:val="af4"/>
            <w:noProof/>
          </w:rPr>
          <w:t>Appendix Table 3: Four-Variable Regression Analysis Results Based on the Three-Variable Model (Daily Return Our proposed method)</w:t>
        </w:r>
        <w:r>
          <w:rPr>
            <w:noProof/>
            <w:webHidden/>
          </w:rPr>
          <w:tab/>
        </w:r>
        <w:r>
          <w:rPr>
            <w:noProof/>
            <w:webHidden/>
          </w:rPr>
          <w:fldChar w:fldCharType="begin"/>
        </w:r>
        <w:r>
          <w:rPr>
            <w:noProof/>
            <w:webHidden/>
          </w:rPr>
          <w:instrText xml:space="preserve"> PAGEREF _Toc195004597 \h </w:instrText>
        </w:r>
        <w:r>
          <w:rPr>
            <w:noProof/>
            <w:webHidden/>
          </w:rPr>
        </w:r>
        <w:r>
          <w:rPr>
            <w:noProof/>
            <w:webHidden/>
          </w:rPr>
          <w:fldChar w:fldCharType="separate"/>
        </w:r>
        <w:r w:rsidR="00E80B53">
          <w:rPr>
            <w:noProof/>
            <w:webHidden/>
          </w:rPr>
          <w:t>90</w:t>
        </w:r>
        <w:r>
          <w:rPr>
            <w:noProof/>
            <w:webHidden/>
          </w:rPr>
          <w:fldChar w:fldCharType="end"/>
        </w:r>
      </w:hyperlink>
    </w:p>
    <w:p w14:paraId="3DC4AB2A" w14:textId="146B3EA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8" w:history="1">
        <w:r w:rsidRPr="008C0D28">
          <w:rPr>
            <w:rStyle w:val="af4"/>
            <w:noProof/>
          </w:rPr>
          <w:t>Appendix Table 4: Three-Variable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_Toc195004598 \h </w:instrText>
        </w:r>
        <w:r>
          <w:rPr>
            <w:noProof/>
            <w:webHidden/>
          </w:rPr>
        </w:r>
        <w:r>
          <w:rPr>
            <w:noProof/>
            <w:webHidden/>
          </w:rPr>
          <w:fldChar w:fldCharType="separate"/>
        </w:r>
        <w:r w:rsidR="00E80B53">
          <w:rPr>
            <w:noProof/>
            <w:webHidden/>
          </w:rPr>
          <w:t>90</w:t>
        </w:r>
        <w:r>
          <w:rPr>
            <w:noProof/>
            <w:webHidden/>
          </w:rPr>
          <w:fldChar w:fldCharType="end"/>
        </w:r>
      </w:hyperlink>
    </w:p>
    <w:p w14:paraId="3CE72DFE" w14:textId="7C8CA529"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9" w:history="1">
        <w:r w:rsidRPr="008C0D28">
          <w:rPr>
            <w:rStyle w:val="af4"/>
            <w:noProof/>
          </w:rPr>
          <w:t>Appendix Table 5: Four-Variable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_Toc195004599 \h </w:instrText>
        </w:r>
        <w:r>
          <w:rPr>
            <w:noProof/>
            <w:webHidden/>
          </w:rPr>
        </w:r>
        <w:r>
          <w:rPr>
            <w:noProof/>
            <w:webHidden/>
          </w:rPr>
          <w:fldChar w:fldCharType="separate"/>
        </w:r>
        <w:r w:rsidR="00E80B53">
          <w:rPr>
            <w:noProof/>
            <w:webHidden/>
          </w:rPr>
          <w:t>91</w:t>
        </w:r>
        <w:r>
          <w:rPr>
            <w:noProof/>
            <w:webHidden/>
          </w:rPr>
          <w:fldChar w:fldCharType="end"/>
        </w:r>
      </w:hyperlink>
    </w:p>
    <w:p w14:paraId="0BDC4AE9" w14:textId="03C18ED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0" w:history="1">
        <w:r w:rsidRPr="008C0D28">
          <w:rPr>
            <w:rStyle w:val="af4"/>
            <w:noProof/>
          </w:rPr>
          <w:t>Appendix Table 6: Two-Variable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_Toc195004600 \h </w:instrText>
        </w:r>
        <w:r>
          <w:rPr>
            <w:noProof/>
            <w:webHidden/>
          </w:rPr>
        </w:r>
        <w:r>
          <w:rPr>
            <w:noProof/>
            <w:webHidden/>
          </w:rPr>
          <w:fldChar w:fldCharType="separate"/>
        </w:r>
        <w:r w:rsidR="00E80B53">
          <w:rPr>
            <w:noProof/>
            <w:webHidden/>
          </w:rPr>
          <w:t>91</w:t>
        </w:r>
        <w:r>
          <w:rPr>
            <w:noProof/>
            <w:webHidden/>
          </w:rPr>
          <w:fldChar w:fldCharType="end"/>
        </w:r>
      </w:hyperlink>
    </w:p>
    <w:p w14:paraId="1D3273C2" w14:textId="659F9BF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1" w:history="1">
        <w:r w:rsidRPr="008C0D28">
          <w:rPr>
            <w:rStyle w:val="af4"/>
            <w:noProof/>
          </w:rPr>
          <w:t>Appendix Table 7: Three-Variable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_Toc195004601 \h </w:instrText>
        </w:r>
        <w:r>
          <w:rPr>
            <w:noProof/>
            <w:webHidden/>
          </w:rPr>
        </w:r>
        <w:r>
          <w:rPr>
            <w:noProof/>
            <w:webHidden/>
          </w:rPr>
          <w:fldChar w:fldCharType="separate"/>
        </w:r>
        <w:r w:rsidR="00E80B53">
          <w:rPr>
            <w:noProof/>
            <w:webHidden/>
          </w:rPr>
          <w:t>92</w:t>
        </w:r>
        <w:r>
          <w:rPr>
            <w:noProof/>
            <w:webHidden/>
          </w:rPr>
          <w:fldChar w:fldCharType="end"/>
        </w:r>
      </w:hyperlink>
    </w:p>
    <w:p w14:paraId="338FAC46" w14:textId="3CBE9D8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2" w:history="1">
        <w:r w:rsidRPr="008C0D28">
          <w:rPr>
            <w:rStyle w:val="af4"/>
            <w:noProof/>
          </w:rPr>
          <w:t>Appendix Table 8: Four-Variable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_Toc195004602 \h </w:instrText>
        </w:r>
        <w:r>
          <w:rPr>
            <w:noProof/>
            <w:webHidden/>
          </w:rPr>
        </w:r>
        <w:r>
          <w:rPr>
            <w:noProof/>
            <w:webHidden/>
          </w:rPr>
          <w:fldChar w:fldCharType="separate"/>
        </w:r>
        <w:r w:rsidR="00E80B53">
          <w:rPr>
            <w:noProof/>
            <w:webHidden/>
          </w:rPr>
          <w:t>92</w:t>
        </w:r>
        <w:r>
          <w:rPr>
            <w:noProof/>
            <w:webHidden/>
          </w:rPr>
          <w:fldChar w:fldCharType="end"/>
        </w:r>
      </w:hyperlink>
    </w:p>
    <w:p w14:paraId="29D0C842" w14:textId="6035749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3" w:history="1">
        <w:r w:rsidRPr="008C0D28">
          <w:rPr>
            <w:rStyle w:val="af4"/>
            <w:noProof/>
          </w:rPr>
          <w:t>Appendix Table 9: Two-Variable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_Toc195004603 \h </w:instrText>
        </w:r>
        <w:r>
          <w:rPr>
            <w:noProof/>
            <w:webHidden/>
          </w:rPr>
        </w:r>
        <w:r>
          <w:rPr>
            <w:noProof/>
            <w:webHidden/>
          </w:rPr>
          <w:fldChar w:fldCharType="separate"/>
        </w:r>
        <w:r w:rsidR="00E80B53">
          <w:rPr>
            <w:noProof/>
            <w:webHidden/>
          </w:rPr>
          <w:t>93</w:t>
        </w:r>
        <w:r>
          <w:rPr>
            <w:noProof/>
            <w:webHidden/>
          </w:rPr>
          <w:fldChar w:fldCharType="end"/>
        </w:r>
      </w:hyperlink>
    </w:p>
    <w:p w14:paraId="499F42C0" w14:textId="66FFBC8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4" w:history="1">
        <w:r w:rsidRPr="008C0D28">
          <w:rPr>
            <w:rStyle w:val="af4"/>
            <w:noProof/>
          </w:rPr>
          <w:t>Appendix Table 10: Three-Variable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_Toc195004604 \h </w:instrText>
        </w:r>
        <w:r>
          <w:rPr>
            <w:noProof/>
            <w:webHidden/>
          </w:rPr>
        </w:r>
        <w:r>
          <w:rPr>
            <w:noProof/>
            <w:webHidden/>
          </w:rPr>
          <w:fldChar w:fldCharType="separate"/>
        </w:r>
        <w:r w:rsidR="00E80B53">
          <w:rPr>
            <w:noProof/>
            <w:webHidden/>
          </w:rPr>
          <w:t>93</w:t>
        </w:r>
        <w:r>
          <w:rPr>
            <w:noProof/>
            <w:webHidden/>
          </w:rPr>
          <w:fldChar w:fldCharType="end"/>
        </w:r>
      </w:hyperlink>
    </w:p>
    <w:p w14:paraId="7DD0911E" w14:textId="730EF92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5" w:history="1">
        <w:r w:rsidRPr="008C0D28">
          <w:rPr>
            <w:rStyle w:val="af4"/>
            <w:noProof/>
          </w:rPr>
          <w:t>Appendix Table 11: Four-Variable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_Toc195004605 \h </w:instrText>
        </w:r>
        <w:r>
          <w:rPr>
            <w:noProof/>
            <w:webHidden/>
          </w:rPr>
        </w:r>
        <w:r>
          <w:rPr>
            <w:noProof/>
            <w:webHidden/>
          </w:rPr>
          <w:fldChar w:fldCharType="separate"/>
        </w:r>
        <w:r w:rsidR="00E80B53">
          <w:rPr>
            <w:noProof/>
            <w:webHidden/>
          </w:rPr>
          <w:t>94</w:t>
        </w:r>
        <w:r>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1"/>
        <w:spacing w:before="180" w:after="180"/>
      </w:pPr>
      <w:bookmarkStart w:id="11" w:name="_Toc195004924"/>
      <w:r>
        <w:rPr>
          <w:rFonts w:hint="eastAsia"/>
        </w:rPr>
        <w:lastRenderedPageBreak/>
        <w:t>1.</w:t>
      </w:r>
      <w:r w:rsidR="00E9228A">
        <w:rPr>
          <w:rFonts w:hint="eastAsia"/>
        </w:rPr>
        <w:t xml:space="preserve"> Introduction</w:t>
      </w:r>
      <w:bookmarkEnd w:id="11"/>
    </w:p>
    <w:p w14:paraId="0E8BE25E" w14:textId="65B7CB89" w:rsidR="002B172E" w:rsidRDefault="00F940B9" w:rsidP="00D1562F">
      <w:pPr>
        <w:pStyle w:val="2"/>
      </w:pPr>
      <w:bookmarkStart w:id="12" w:name="_Toc190531565"/>
      <w:bookmarkStart w:id="13" w:name="_Toc190982010"/>
      <w:bookmarkStart w:id="14" w:name="_Toc195004925"/>
      <w:r>
        <w:rPr>
          <w:rFonts w:hint="eastAsia"/>
        </w:rPr>
        <w:t>1.1</w:t>
      </w:r>
      <w:bookmarkEnd w:id="12"/>
      <w:bookmarkEnd w:id="13"/>
      <w:r w:rsidR="00E9228A">
        <w:rPr>
          <w:rFonts w:hint="eastAsia"/>
        </w:rPr>
        <w:t xml:space="preserve"> Research Background and Motivation</w:t>
      </w:r>
      <w:bookmarkEnd w:id="14"/>
    </w:p>
    <w:p w14:paraId="48C3092D" w14:textId="1EBA18CD" w:rsidR="00D1562F" w:rsidRPr="004C3E55" w:rsidRDefault="00C36807" w:rsidP="00D1562F">
      <w:pPr>
        <w:spacing w:before="180" w:after="180"/>
        <w:ind w:firstLine="480"/>
      </w:pPr>
      <w:r w:rsidRPr="004C3E55">
        <w:t>Ri</w:t>
      </w:r>
      <w:r w:rsidR="00D1562F" w:rsidRPr="004C3E55">
        <w:t xml:space="preserve">sk assessment </w:t>
      </w:r>
      <w:r w:rsidRPr="004C3E55">
        <w:t xml:space="preserve">has </w:t>
      </w:r>
      <w:r w:rsidR="00D1562F" w:rsidRPr="004C3E55">
        <w:t>remain</w:t>
      </w:r>
      <w:r w:rsidRPr="004C3E55">
        <w:t>ed</w:t>
      </w:r>
      <w:r w:rsidR="00D1562F" w:rsidRPr="004C3E55">
        <w:t xml:space="preserve"> a core focus in </w:t>
      </w:r>
      <w:r w:rsidRPr="004C3E55">
        <w:t xml:space="preserve">the </w:t>
      </w:r>
      <w:r w:rsidR="00D1562F" w:rsidRPr="004C3E55">
        <w:t xml:space="preserve">financial </w:t>
      </w:r>
      <w:r w:rsidRPr="004C3E55">
        <w:t>industry</w:t>
      </w:r>
      <w:r w:rsidR="00D1562F" w:rsidRPr="004C3E55">
        <w:t xml:space="preserve">. </w:t>
      </w:r>
      <w:r w:rsidRPr="004C3E55">
        <w:t>In particular, w</w:t>
      </w:r>
      <w:r w:rsidR="00D1562F" w:rsidRPr="004C3E55">
        <w:t xml:space="preserve">ith the rapid expansion of the cryptocurrency ecosystem, Bitcoin has witnessed explosive growth in its derivatives market </w:t>
      </w:r>
      <w:r w:rsidR="00D1562F" w:rsidRPr="004C3E55">
        <w:fldChar w:fldCharType="begin"/>
      </w:r>
      <w:r w:rsidR="00D1562F" w:rsidRPr="004C3E55">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4C3E55">
        <w:fldChar w:fldCharType="separate"/>
      </w:r>
      <w:r w:rsidR="00D1562F" w:rsidRPr="004C3E55">
        <w:t>(Akyildirim et al., 2020)</w:t>
      </w:r>
      <w:r w:rsidR="00D1562F" w:rsidRPr="004C3E55">
        <w:fldChar w:fldCharType="end"/>
      </w:r>
      <w:r w:rsidR="00D1562F" w:rsidRPr="004C3E55">
        <w:t xml:space="preserve">. According to The Block </w:t>
      </w:r>
      <w:r w:rsidR="00D1562F" w:rsidRPr="004C3E55">
        <w:fldChar w:fldCharType="begin"/>
      </w:r>
      <w:r w:rsidR="00D1562F" w:rsidRPr="004C3E55">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4C3E55">
        <w:fldChar w:fldCharType="separate"/>
      </w:r>
      <w:r w:rsidR="00D1562F" w:rsidRPr="004C3E55">
        <w:rPr>
          <w:kern w:val="0"/>
        </w:rPr>
        <w:t>(</w:t>
      </w:r>
      <w:r w:rsidR="00D1562F" w:rsidRPr="004C3E55">
        <w:rPr>
          <w:i/>
          <w:iCs/>
          <w:kern w:val="0"/>
        </w:rPr>
        <w:t>The Block</w:t>
      </w:r>
      <w:r w:rsidR="00D1562F" w:rsidRPr="004C3E55">
        <w:rPr>
          <w:kern w:val="0"/>
        </w:rPr>
        <w:t>, 2025)</w:t>
      </w:r>
      <w:r w:rsidR="00D1562F" w:rsidRPr="004C3E55">
        <w:fldChar w:fldCharType="end"/>
      </w:r>
      <w:r w:rsidR="00D1562F" w:rsidRPr="004C3E55">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4C3E55">
        <w:rPr>
          <w:rFonts w:hint="eastAsia"/>
        </w:rPr>
        <w:t xml:space="preserve"> </w:t>
      </w:r>
      <w:r w:rsidR="00D1562F" w:rsidRPr="004C3E55">
        <w:fldChar w:fldCharType="begin"/>
      </w:r>
      <w:r w:rsidR="00D1562F" w:rsidRPr="004C3E55">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4C3E55">
        <w:fldChar w:fldCharType="separate"/>
      </w:r>
      <w:r w:rsidR="00D1562F" w:rsidRPr="004C3E55">
        <w:t>(Zulfiqar &amp; Gulzar, 2021)</w:t>
      </w:r>
      <w:r w:rsidR="00D1562F" w:rsidRPr="004C3E55">
        <w:fldChar w:fldCharType="end"/>
      </w:r>
      <w:r w:rsidR="00D1562F" w:rsidRPr="004C3E55">
        <w:t>.</w:t>
      </w:r>
    </w:p>
    <w:p w14:paraId="6A210B33" w14:textId="6456345B" w:rsidR="00D1562F" w:rsidRPr="004C3E55" w:rsidRDefault="00D1562F" w:rsidP="00D1562F">
      <w:pPr>
        <w:spacing w:before="180" w:after="180"/>
        <w:ind w:firstLine="480"/>
      </w:pPr>
      <w:r w:rsidRPr="004C3E55">
        <w:t xml:space="preserve">Cryptocurrency markets differ significantly from traditional financial markets </w:t>
      </w:r>
      <w:r w:rsidR="00C36807" w:rsidRPr="004C3E55">
        <w:t xml:space="preserve">in several aspects such as </w:t>
      </w:r>
      <w:r w:rsidRPr="004C3E55">
        <w:t>24/7 trading, extreme volatility, decentralized structure, and unique investor</w:t>
      </w:r>
      <w:r w:rsidR="00C36807" w:rsidRPr="004C3E55">
        <w:t>s’</w:t>
      </w:r>
      <w:r w:rsidRPr="004C3E55">
        <w:t xml:space="preserve"> composition. Bitcoin's historical annualized volatility frequently exceeds 100%, substantially higher than the 15-20% volatility of traditional stock indices</w:t>
      </w:r>
      <w:r w:rsidRPr="004C3E55">
        <w:rPr>
          <w:rFonts w:hint="eastAsia"/>
        </w:rPr>
        <w:t xml:space="preserve"> </w:t>
      </w:r>
      <w:r w:rsidRPr="004C3E55">
        <w:fldChar w:fldCharType="begin"/>
      </w:r>
      <w:r w:rsidRPr="004C3E55">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4C3E55">
        <w:fldChar w:fldCharType="separate"/>
      </w:r>
      <w:r w:rsidRPr="004C3E55">
        <w:t>(Liu &amp; Tsyvinski, 2021)</w:t>
      </w:r>
      <w:r w:rsidRPr="004C3E55">
        <w:fldChar w:fldCharType="end"/>
      </w:r>
      <w:r w:rsidRPr="004C3E55">
        <w:t>. This extreme volatility makes risk management crucial while presenting unique challenges for interpreting option price information.</w:t>
      </w:r>
    </w:p>
    <w:p w14:paraId="25D8E35D" w14:textId="6FAF79CD" w:rsidR="00FC0916" w:rsidRPr="004C3E55" w:rsidRDefault="00E9228A" w:rsidP="00FC0916">
      <w:pPr>
        <w:spacing w:before="180" w:after="180"/>
        <w:ind w:firstLine="480"/>
      </w:pPr>
      <w:r w:rsidRPr="004C3E55">
        <w:t>As a derivative financial instrument, options contain rich market information in their prices. Call options grant holders the right to purchase the underlying asset at a predetermined price at a specific future time</w:t>
      </w:r>
      <w:r w:rsidR="00656EA4" w:rsidRPr="004C3E55">
        <w:t xml:space="preserve"> while </w:t>
      </w:r>
      <w:r w:rsidRPr="004C3E55">
        <w:t xml:space="preserve">put options </w:t>
      </w:r>
      <w:r w:rsidR="00656EA4" w:rsidRPr="004C3E55">
        <w:t>gives</w:t>
      </w:r>
      <w:r w:rsidRPr="004C3E55">
        <w:t xml:space="preserve"> holders the right to sell. </w:t>
      </w:r>
      <w:r w:rsidR="00FC0916" w:rsidRPr="004C3E55">
        <w:t>Their non-linear payoff structure reflects market expectations of future trends and volatility risk assessments</w:t>
      </w:r>
      <w:r w:rsidR="00FC0916" w:rsidRPr="004C3E55">
        <w:rPr>
          <w:rFonts w:hint="eastAsia"/>
        </w:rPr>
        <w:t xml:space="preserve"> </w:t>
      </w:r>
      <w:r w:rsidR="00FC0916" w:rsidRPr="004C3E55">
        <w:fldChar w:fldCharType="begin"/>
      </w:r>
      <w:r w:rsidR="00FC0916" w:rsidRPr="004C3E55">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4C3E55">
        <w:fldChar w:fldCharType="separate"/>
      </w:r>
      <w:r w:rsidR="00FC0916" w:rsidRPr="004C3E55">
        <w:t>(Hull, 2021)</w:t>
      </w:r>
      <w:r w:rsidR="00FC0916" w:rsidRPr="004C3E55">
        <w:fldChar w:fldCharType="end"/>
      </w:r>
      <w:r w:rsidR="00FC0916" w:rsidRPr="004C3E55">
        <w:t>. Option prices reveal market consensus on risk expectations and provide insights into market microstructure and investor behavior</w:t>
      </w:r>
      <w:r w:rsidR="00FC0916" w:rsidRPr="004C3E55">
        <w:rPr>
          <w:rFonts w:hint="eastAsia"/>
        </w:rPr>
        <w:t xml:space="preserve"> </w:t>
      </w:r>
      <w:r w:rsidR="00FC0916" w:rsidRPr="004C3E55">
        <w:fldChar w:fldCharType="begin"/>
      </w:r>
      <w:r w:rsidR="00FC0916" w:rsidRPr="004C3E55">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4C3E55">
        <w:fldChar w:fldCharType="separate"/>
      </w:r>
      <w:r w:rsidR="00FC0916" w:rsidRPr="004C3E55">
        <w:t>(Bakshi et al., 2003)</w:t>
      </w:r>
      <w:r w:rsidR="00FC0916" w:rsidRPr="004C3E55">
        <w:fldChar w:fldCharType="end"/>
      </w:r>
      <w:r w:rsidR="00FC0916" w:rsidRPr="004C3E55">
        <w:t>. While the Black-Scholes model</w:t>
      </w:r>
      <w:r w:rsidR="00FC0916" w:rsidRPr="004C3E55">
        <w:rPr>
          <w:rFonts w:hint="eastAsia"/>
        </w:rPr>
        <w:t xml:space="preserve"> </w:t>
      </w:r>
      <w:r w:rsidR="00FC0916" w:rsidRPr="004C3E55">
        <w:fldChar w:fldCharType="begin"/>
      </w:r>
      <w:r w:rsidR="00FC0916" w:rsidRPr="004C3E55">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4C3E55">
        <w:fldChar w:fldCharType="separate"/>
      </w:r>
      <w:r w:rsidR="00FC0916" w:rsidRPr="004C3E55">
        <w:t>(1973)</w:t>
      </w:r>
      <w:r w:rsidR="00FC0916" w:rsidRPr="004C3E55">
        <w:fldChar w:fldCharType="end"/>
      </w:r>
      <w:r w:rsidR="00FC0916" w:rsidRPr="004C3E55">
        <w:t xml:space="preserve"> provides theoretical foundation for option pricing, its normal distribution assumption fails to capture the fat-</w:t>
      </w:r>
      <w:r w:rsidR="00FC0916" w:rsidRPr="004C3E55">
        <w:lastRenderedPageBreak/>
        <w:t>tailed distribution and skewness common in financial markets, particularly in high-volatility cryptocurrency markets</w:t>
      </w:r>
      <w:r w:rsidR="00FC0916" w:rsidRPr="004C3E55">
        <w:rPr>
          <w:rFonts w:hint="eastAsia"/>
        </w:rPr>
        <w:t xml:space="preserve"> </w:t>
      </w:r>
      <w:r w:rsidR="00FC0916" w:rsidRPr="004C3E55">
        <w:fldChar w:fldCharType="begin"/>
      </w:r>
      <w:r w:rsidR="00FC0916" w:rsidRPr="004C3E55">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4C3E55">
        <w:fldChar w:fldCharType="separate"/>
      </w:r>
      <w:r w:rsidR="00FC0916" w:rsidRPr="004C3E55">
        <w:t>(Chordia et al., 2021)</w:t>
      </w:r>
      <w:r w:rsidR="00FC0916" w:rsidRPr="004C3E55">
        <w:fldChar w:fldCharType="end"/>
      </w:r>
      <w:r w:rsidR="00FC0916" w:rsidRPr="004C3E55">
        <w:t>.</w:t>
      </w:r>
    </w:p>
    <w:p w14:paraId="057A979A" w14:textId="0306A256" w:rsidR="00FC0916" w:rsidRPr="004C3E55" w:rsidRDefault="00FC0916" w:rsidP="00FC0916">
      <w:pPr>
        <w:spacing w:before="180" w:after="180"/>
        <w:ind w:firstLine="480"/>
      </w:pPr>
      <w:r w:rsidRPr="004C3E55">
        <w:t xml:space="preserve">In </w:t>
      </w:r>
      <w:r w:rsidR="00C36807" w:rsidRPr="004C3E55">
        <w:t xml:space="preserve">the </w:t>
      </w:r>
      <w:r w:rsidRPr="004C3E55">
        <w:t>option pricing theory, the Black-Scholes model</w:t>
      </w:r>
      <w:r w:rsidR="004D1160" w:rsidRPr="004C3E55">
        <w:rPr>
          <w:rFonts w:hint="eastAsia"/>
        </w:rPr>
        <w:t xml:space="preserve"> </w:t>
      </w:r>
      <w:r w:rsidR="004D1160" w:rsidRPr="004C3E55">
        <w:fldChar w:fldCharType="begin"/>
      </w:r>
      <w:r w:rsidR="004D1160" w:rsidRPr="004C3E55">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4C3E55">
        <w:fldChar w:fldCharType="separate"/>
      </w:r>
      <w:r w:rsidR="004D1160" w:rsidRPr="004C3E55">
        <w:t>(1973)</w:t>
      </w:r>
      <w:r w:rsidR="004D1160" w:rsidRPr="004C3E55">
        <w:fldChar w:fldCharType="end"/>
      </w:r>
      <w:r w:rsidRPr="004C3E55">
        <w:t xml:space="preserve"> assumes geometric Brownian motion and applies no-arbitrage principles. However, observed option prices often deviate from theoretical values, with implied volatility exhibiting systematic differences across strike prices, forming "volatility smile" or "volatility skew" phenomena</w:t>
      </w:r>
      <w:r w:rsidR="004D1160" w:rsidRPr="004C3E55">
        <w:rPr>
          <w:rFonts w:hint="eastAsia"/>
        </w:rPr>
        <w:t xml:space="preserve"> </w:t>
      </w:r>
      <w:r w:rsidR="004D1160" w:rsidRPr="004C3E55">
        <w:fldChar w:fldCharType="begin"/>
      </w:r>
      <w:r w:rsidR="004D1160" w:rsidRPr="004C3E55">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4C3E55">
        <w:fldChar w:fldCharType="separate"/>
      </w:r>
      <w:r w:rsidR="004D1160" w:rsidRPr="004C3E55">
        <w:t>(Rubinstein, 1994)</w:t>
      </w:r>
      <w:r w:rsidR="004D1160" w:rsidRPr="004C3E55">
        <w:fldChar w:fldCharType="end"/>
      </w:r>
      <w:r w:rsidRPr="004C3E55">
        <w:t>. This indicates market expectations differ from the log-normal distribution assumed by Black-Scholes, particularly in tail regions.</w:t>
      </w:r>
    </w:p>
    <w:p w14:paraId="14A36491" w14:textId="0B9C0B7B" w:rsidR="002F53CE" w:rsidRPr="004C3E55" w:rsidRDefault="009A008C" w:rsidP="00BB2499">
      <w:pPr>
        <w:spacing w:before="180" w:after="180"/>
        <w:ind w:firstLine="480"/>
        <w:rPr>
          <w:strike/>
        </w:rPr>
      </w:pPr>
      <w:r w:rsidRPr="004C3E55">
        <w:t>Extracting the risk-neutral density (RND) from option prices is a</w:t>
      </w:r>
      <w:r w:rsidR="00656EA4" w:rsidRPr="004C3E55">
        <w:t xml:space="preserve"> rather</w:t>
      </w:r>
      <w:r w:rsidRPr="004C3E55">
        <w:t xml:space="preserve"> comprehensive approach that captures the market's complete expectation of future price distributions. According to Breeden </w:t>
      </w:r>
      <w:r w:rsidR="00AF49D9" w:rsidRPr="004C3E55">
        <w:rPr>
          <w:rFonts w:hint="eastAsia"/>
        </w:rPr>
        <w:t>&amp;</w:t>
      </w:r>
      <w:r w:rsidRPr="004C3E55">
        <w:t xml:space="preserve"> Litzenberger</w:t>
      </w:r>
      <w:r w:rsidR="001C2E61" w:rsidRPr="004C3E55">
        <w:rPr>
          <w:rFonts w:hint="eastAsia"/>
        </w:rPr>
        <w:t xml:space="preserve"> </w:t>
      </w:r>
      <w:r w:rsidR="001C2E61" w:rsidRPr="004C3E55">
        <w:fldChar w:fldCharType="begin"/>
      </w:r>
      <w:r w:rsidR="007E1CB6" w:rsidRPr="004C3E55">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4C3E55">
        <w:fldChar w:fldCharType="separate"/>
      </w:r>
      <w:r w:rsidR="007E1CB6" w:rsidRPr="004C3E55">
        <w:t>(1978)</w:t>
      </w:r>
      <w:r w:rsidR="001C2E61" w:rsidRPr="004C3E55">
        <w:fldChar w:fldCharType="end"/>
      </w:r>
      <w:r w:rsidRPr="004C3E55">
        <w:rPr>
          <w:rFonts w:hint="eastAsia"/>
        </w:rPr>
        <w:t xml:space="preserve">, </w:t>
      </w:r>
      <w:r w:rsidR="00B5211F" w:rsidRPr="004C3E55">
        <w:t>RND can be extracted by taking the second derivative of option prices with respect to strike prices. To derive</w:t>
      </w:r>
      <w:r w:rsidRPr="004C3E55">
        <w:t xml:space="preserve"> RND</w:t>
      </w:r>
      <w:r w:rsidR="00AF49D9" w:rsidRPr="004C3E55">
        <w:rPr>
          <w:rFonts w:hint="eastAsia"/>
        </w:rPr>
        <w:t>,</w:t>
      </w:r>
      <w:r w:rsidRPr="004C3E55">
        <w:t xml:space="preserve"> </w:t>
      </w:r>
      <w:r w:rsidR="00794A17" w:rsidRPr="004C3E55">
        <w:t xml:space="preserve">a finite number of </w:t>
      </w:r>
      <w:r w:rsidR="00656EA4" w:rsidRPr="004C3E55">
        <w:t>observed market option prices</w:t>
      </w:r>
      <w:r w:rsidR="00794A17" w:rsidRPr="004C3E55">
        <w:t>,</w:t>
      </w:r>
      <w:r w:rsidR="00656EA4" w:rsidRPr="004C3E55">
        <w:t xml:space="preserve"> </w:t>
      </w:r>
      <w:r w:rsidR="00794A17" w:rsidRPr="004C3E55">
        <w:t xml:space="preserve">converted from </w:t>
      </w:r>
      <w:r w:rsidRPr="004C3E55">
        <w:t>through the Black-Scholes model</w:t>
      </w:r>
      <w:r w:rsidR="00794A17" w:rsidRPr="004C3E55">
        <w:t>, need to be fitted to ensure the continuum of implied volatility curve.</w:t>
      </w:r>
      <w:r w:rsidR="00656EA4" w:rsidRPr="004C3E55">
        <w:rPr>
          <w:strike/>
        </w:rPr>
        <w:t xml:space="preserve"> </w:t>
      </w:r>
      <w:r w:rsidRPr="004C3E55">
        <w:t>Hagan &amp; West</w:t>
      </w:r>
      <w:r w:rsidR="003B7681" w:rsidRPr="004C3E55">
        <w:rPr>
          <w:rFonts w:hint="eastAsia"/>
        </w:rPr>
        <w:t xml:space="preserve"> </w:t>
      </w:r>
      <w:r w:rsidR="003B7681" w:rsidRPr="004C3E55">
        <w:fldChar w:fldCharType="begin"/>
      </w:r>
      <w:r w:rsidR="003B7681" w:rsidRPr="004C3E55">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4C3E55">
        <w:fldChar w:fldCharType="separate"/>
      </w:r>
      <w:r w:rsidR="003B7681" w:rsidRPr="004C3E55">
        <w:t>(2006)</w:t>
      </w:r>
      <w:r w:rsidR="003B7681" w:rsidRPr="004C3E55">
        <w:fldChar w:fldCharType="end"/>
      </w:r>
      <w:r w:rsidR="003B7681" w:rsidRPr="004C3E55">
        <w:rPr>
          <w:rFonts w:hint="eastAsia"/>
        </w:rPr>
        <w:t xml:space="preserve"> </w:t>
      </w:r>
      <w:r w:rsidRPr="004C3E55">
        <w:t>indicates that quadratic splines can avoid the risk of overfitting while maintaining curve smoothnes</w:t>
      </w:r>
      <w:r w:rsidR="00BB2499" w:rsidRPr="004C3E55">
        <w:rPr>
          <w:rFonts w:hint="eastAsia"/>
        </w:rPr>
        <w:t xml:space="preserve">s </w:t>
      </w:r>
      <w:r w:rsidR="00BF0525" w:rsidRPr="004C3E55">
        <w:t xml:space="preserve">to ensure </w:t>
      </w:r>
      <w:r w:rsidRPr="004C3E55">
        <w:t xml:space="preserve">model robustness and reliability, </w:t>
      </w:r>
      <w:r w:rsidR="00BF0525" w:rsidRPr="004C3E55">
        <w:t xml:space="preserve">particularly </w:t>
      </w:r>
      <w:r w:rsidRPr="004C3E55">
        <w:t xml:space="preserve">in </w:t>
      </w:r>
      <w:r w:rsidR="00BF0525" w:rsidRPr="004C3E55">
        <w:t xml:space="preserve">the case </w:t>
      </w:r>
      <w:r w:rsidRPr="004C3E55">
        <w:t>of high market volatility. Haslip &amp; Kaishev</w:t>
      </w:r>
      <w:r w:rsidR="003B7681" w:rsidRPr="004C3E55">
        <w:t xml:space="preserve"> </w:t>
      </w:r>
      <w:r w:rsidR="003B7681" w:rsidRPr="004C3E55">
        <w:fldChar w:fldCharType="begin"/>
      </w:r>
      <w:r w:rsidR="003B7681" w:rsidRPr="004C3E55">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4C3E55">
        <w:fldChar w:fldCharType="separate"/>
      </w:r>
      <w:r w:rsidR="003B7681" w:rsidRPr="004C3E55">
        <w:t>(2014)</w:t>
      </w:r>
      <w:r w:rsidR="003B7681" w:rsidRPr="004C3E55">
        <w:fldChar w:fldCharType="end"/>
      </w:r>
      <w:r w:rsidR="003B7681" w:rsidRPr="004C3E55">
        <w:rPr>
          <w:rFonts w:hint="eastAsia"/>
        </w:rPr>
        <w:t xml:space="preserve"> </w:t>
      </w:r>
      <w:r w:rsidRPr="004C3E55">
        <w:t>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Panigirtzoglou</w:t>
      </w:r>
      <w:r w:rsidR="007D452F" w:rsidRPr="004C3E55">
        <w:rPr>
          <w:rFonts w:hint="eastAsia"/>
        </w:rPr>
        <w:t xml:space="preserve"> </w:t>
      </w:r>
      <w:r w:rsidR="002C25E5" w:rsidRPr="004C3E55">
        <w:fldChar w:fldCharType="begin"/>
      </w:r>
      <w:r w:rsidR="002C25E5" w:rsidRPr="004C3E5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4C3E55">
        <w:fldChar w:fldCharType="separate"/>
      </w:r>
      <w:r w:rsidR="002C25E5" w:rsidRPr="004C3E55">
        <w:t>(2004)</w:t>
      </w:r>
      <w:r w:rsidR="002C25E5" w:rsidRPr="004C3E55">
        <w:fldChar w:fldCharType="end"/>
      </w:r>
      <w:r w:rsidRPr="004C3E55">
        <w:rPr>
          <w:rFonts w:hint="eastAsia"/>
        </w:rPr>
        <w:t xml:space="preserve">, </w:t>
      </w:r>
      <w:r w:rsidR="009359B2" w:rsidRPr="004C3E55">
        <w:t>Figlewski</w:t>
      </w:r>
      <w:r w:rsidR="007D452F" w:rsidRPr="004C3E55">
        <w:rPr>
          <w:rFonts w:hint="eastAsia"/>
        </w:rPr>
        <w:t xml:space="preserve"> </w:t>
      </w:r>
      <w:r w:rsidR="007D452F" w:rsidRPr="004C3E55">
        <w:fldChar w:fldCharType="begin"/>
      </w:r>
      <w:r w:rsidR="007D452F" w:rsidRPr="004C3E55">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4C3E55">
        <w:fldChar w:fldCharType="separate"/>
      </w:r>
      <w:r w:rsidR="007D452F" w:rsidRPr="004C3E55">
        <w:t>(2008)</w:t>
      </w:r>
      <w:r w:rsidR="007D452F" w:rsidRPr="004C3E55">
        <w:fldChar w:fldCharType="end"/>
      </w:r>
      <w:r w:rsidRPr="004C3E55">
        <w:rPr>
          <w:rFonts w:hint="eastAsia"/>
        </w:rPr>
        <w:t xml:space="preserve">, and </w:t>
      </w:r>
      <w:r w:rsidR="009359B2" w:rsidRPr="004C3E55">
        <w:t>Monteiro et al</w:t>
      </w:r>
      <w:r w:rsidR="009359B2" w:rsidRPr="004C3E55">
        <w:rPr>
          <w:rFonts w:hint="eastAsia"/>
        </w:rPr>
        <w:t xml:space="preserve"> </w:t>
      </w:r>
      <w:r w:rsidR="009359B2" w:rsidRPr="004C3E55">
        <w:fldChar w:fldCharType="begin"/>
      </w:r>
      <w:r w:rsidR="007D452F" w:rsidRPr="004C3E55">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4C3E55">
        <w:fldChar w:fldCharType="separate"/>
      </w:r>
      <w:r w:rsidR="007D452F" w:rsidRPr="004C3E55">
        <w:t>(2008)</w:t>
      </w:r>
      <w:r w:rsidR="009359B2" w:rsidRPr="004C3E55">
        <w:fldChar w:fldCharType="end"/>
      </w:r>
      <w:r w:rsidR="007D452F" w:rsidRPr="004C3E55">
        <w:rPr>
          <w:rFonts w:hint="eastAsia"/>
        </w:rPr>
        <w:t xml:space="preserve"> </w:t>
      </w:r>
      <w:r w:rsidR="00B5211F" w:rsidRPr="004C3E55">
        <w:t xml:space="preserve">demonstrated the interpolation of implied volatility using </w:t>
      </w:r>
      <w:r w:rsidRPr="004C3E55">
        <w:t xml:space="preserve">cubic spline functions. The cubic spline method has the advantages of high computational efficiency and relatively simple implementation, providing reasonable fitting results under most market conditions. </w:t>
      </w:r>
      <w:r w:rsidR="00B5211F" w:rsidRPr="004C3E55">
        <w:t>Nevertheless</w:t>
      </w:r>
      <w:r w:rsidRPr="004C3E55">
        <w:t xml:space="preserve">, cubic splines only </w:t>
      </w:r>
      <w:r w:rsidRPr="004C3E55">
        <w:lastRenderedPageBreak/>
        <w:t>guarantee the continuity of the first derivative, wh</w:t>
      </w:r>
      <w:r w:rsidR="00BF0525" w:rsidRPr="004C3E55">
        <w:t>ile the second derivative may reveal</w:t>
      </w:r>
      <w:r w:rsidRPr="004C3E55">
        <w:t xml:space="preserve"> discontinuous at </w:t>
      </w:r>
      <w:r w:rsidR="00BF0525" w:rsidRPr="004C3E55">
        <w:t xml:space="preserve">certain </w:t>
      </w:r>
      <w:r w:rsidRPr="004C3E55">
        <w:t xml:space="preserve">nodes, </w:t>
      </w:r>
      <w:r w:rsidR="00BF0525" w:rsidRPr="004C3E55">
        <w:t>resulting in non-smooth</w:t>
      </w:r>
      <w:r w:rsidRPr="004C3E55">
        <w:t xml:space="preserve"> fitting when dealing with extreme volatility. </w:t>
      </w:r>
      <w:r w:rsidR="00BF0525" w:rsidRPr="004C3E55">
        <w:t xml:space="preserve">Since </w:t>
      </w:r>
      <w:r w:rsidRPr="004C3E55">
        <w:t xml:space="preserve">cubic splines may lead to insufficiently smooth </w:t>
      </w:r>
      <w:r w:rsidR="00E66E3B" w:rsidRPr="004C3E55">
        <w:t xml:space="preserve">RNDs, quartic spline functions with a single knot have been extensively adopted </w:t>
      </w:r>
      <w:r w:rsidRPr="004C3E55">
        <w:t>for implied volatility curve fitting</w:t>
      </w:r>
      <w:r w:rsidR="00E66E3B" w:rsidRPr="004C3E55">
        <w:rPr>
          <w:rFonts w:hint="eastAsia"/>
        </w:rPr>
        <w:t xml:space="preserve"> </w:t>
      </w:r>
      <w:r w:rsidR="00E66E3B" w:rsidRPr="004C3E55">
        <w:fldChar w:fldCharType="begin"/>
      </w:r>
      <w:r w:rsidR="000D53BA" w:rsidRPr="004C3E55">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4C3E55">
        <w:fldChar w:fldCharType="separate"/>
      </w:r>
      <w:r w:rsidR="000D53BA" w:rsidRPr="004C3E55">
        <w:t>(Figlewski, 2008; Birru &amp; Figlewski, 2012; Reinke, 2020)</w:t>
      </w:r>
      <w:r w:rsidR="00E66E3B" w:rsidRPr="004C3E55">
        <w:fldChar w:fldCharType="end"/>
      </w:r>
      <w:r w:rsidRPr="004C3E55">
        <w:t xml:space="preserve">. This method </w:t>
      </w:r>
      <w:r w:rsidR="00E66E3B" w:rsidRPr="004C3E55">
        <w:t xml:space="preserve">ensures </w:t>
      </w:r>
      <w:r w:rsidRPr="004C3E55">
        <w:t xml:space="preserve">continuity of both first and second derivatives to construct </w:t>
      </w:r>
      <w:r w:rsidR="00E66E3B" w:rsidRPr="004C3E55">
        <w:t xml:space="preserve">smooth </w:t>
      </w:r>
      <w:r w:rsidRPr="004C3E55">
        <w:t>RND curves.</w:t>
      </w:r>
    </w:p>
    <w:p w14:paraId="2D2119A3" w14:textId="342D9C30" w:rsidR="005E0CFC" w:rsidRPr="004C3E55" w:rsidRDefault="0085564D" w:rsidP="00693998">
      <w:pPr>
        <w:spacing w:before="180" w:after="180"/>
        <w:ind w:firstLine="480"/>
      </w:pPr>
      <w:r w:rsidRPr="004C3E55">
        <w:t>Due to limited market option prices, especially in deep out-of-the-money regions, RND extraction often lacks sufficient tail information. Previous research has developed two major categories of RND tail fitting methods: non-parametric and parametric approaches.</w:t>
      </w:r>
      <w:r w:rsidRPr="004C3E55">
        <w:rPr>
          <w:rFonts w:hint="eastAsia"/>
        </w:rPr>
        <w:t xml:space="preserve"> </w:t>
      </w:r>
      <w:r w:rsidRPr="004C3E55">
        <w:t>Non-parametric methods make minimal assumptions about the underlying asset.</w:t>
      </w:r>
      <w:r w:rsidR="005E0CFC" w:rsidRPr="004C3E55">
        <w:t xml:space="preserve"> Bondarenko </w:t>
      </w:r>
      <w:r w:rsidR="005E0CFC" w:rsidRPr="004C3E55">
        <w:fldChar w:fldCharType="begin"/>
      </w:r>
      <w:r w:rsidR="005E0CFC" w:rsidRPr="004C3E55">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4C3E55">
        <w:fldChar w:fldCharType="separate"/>
      </w:r>
      <w:r w:rsidR="005E0CFC" w:rsidRPr="004C3E55">
        <w:t>(2000)</w:t>
      </w:r>
      <w:r w:rsidR="005E0CFC" w:rsidRPr="004C3E55">
        <w:fldChar w:fldCharType="end"/>
      </w:r>
      <w:r w:rsidRPr="004C3E55">
        <w:t xml:space="preserve"> proposed a non-parametric method for deriving RND from option prices, finding daily RND changes correlate with index performance. Grith et al.</w:t>
      </w:r>
      <w:r w:rsidR="005E0CFC" w:rsidRPr="004C3E55">
        <w:t xml:space="preserve"> </w:t>
      </w:r>
      <w:r w:rsidR="005E0CFC" w:rsidRPr="004C3E55">
        <w:fldChar w:fldCharType="begin"/>
      </w:r>
      <w:r w:rsidR="005E0CFC" w:rsidRPr="004C3E55">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4C3E55">
        <w:fldChar w:fldCharType="separate"/>
      </w:r>
      <w:r w:rsidR="005E0CFC" w:rsidRPr="004C3E55">
        <w:t>(2012)</w:t>
      </w:r>
      <w:r w:rsidR="005E0CFC" w:rsidRPr="004C3E55">
        <w:fldChar w:fldCharType="end"/>
      </w:r>
      <w:r w:rsidRPr="004C3E55">
        <w:t xml:space="preserve"> explored kernel smoothing and spline functions in RND estimation, highlighting their flexibility in capturing complex distributional features like skewness and multimodality. Monteiro &amp; Santos</w:t>
      </w:r>
      <w:r w:rsidR="005E0CFC" w:rsidRPr="004C3E55">
        <w:t xml:space="preserve"> </w:t>
      </w:r>
      <w:r w:rsidR="005E0CFC" w:rsidRPr="004C3E55">
        <w:fldChar w:fldCharType="begin"/>
      </w:r>
      <w:r w:rsidR="005E0CFC" w:rsidRPr="004C3E55">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4C3E55">
        <w:fldChar w:fldCharType="separate"/>
      </w:r>
      <w:r w:rsidR="005E0CFC" w:rsidRPr="004C3E55">
        <w:t>(2022)</w:t>
      </w:r>
      <w:r w:rsidR="005E0CFC" w:rsidRPr="004C3E55">
        <w:fldChar w:fldCharType="end"/>
      </w:r>
      <w:r w:rsidRPr="004C3E55">
        <w:t xml:space="preserve"> addressed local constraint limitations in kernel-based estimation by imposing broader no-arbitrage constraints using the Heston model. Dong et al.</w:t>
      </w:r>
      <w:r w:rsidR="005E0CFC" w:rsidRPr="004C3E55">
        <w:t xml:space="preserve"> </w:t>
      </w:r>
      <w:r w:rsidR="005E0CFC" w:rsidRPr="004C3E55">
        <w:fldChar w:fldCharType="begin"/>
      </w:r>
      <w:r w:rsidR="005E0CFC" w:rsidRPr="004C3E55">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4C3E55">
        <w:fldChar w:fldCharType="separate"/>
      </w:r>
      <w:r w:rsidR="005E0CFC" w:rsidRPr="004C3E55">
        <w:t>(2024)</w:t>
      </w:r>
      <w:r w:rsidR="005E0CFC" w:rsidRPr="004C3E55">
        <w:fldChar w:fldCharType="end"/>
      </w:r>
      <w:r w:rsidRPr="004C3E55">
        <w:t xml:space="preserve"> introduced the Implied Willow Tree method, reconstructing complete risk-neutral processes directly from cross-maturity option data without preset parametric models.</w:t>
      </w:r>
    </w:p>
    <w:p w14:paraId="4CA8C7A3" w14:textId="744A2CA2" w:rsidR="005E0CFC" w:rsidRPr="004C3E55" w:rsidRDefault="005E0CFC" w:rsidP="00AF49D9">
      <w:pPr>
        <w:spacing w:before="180" w:after="180"/>
        <w:ind w:firstLine="480"/>
      </w:pPr>
      <w:r w:rsidRPr="004C3E55">
        <w:t xml:space="preserve">Parametric methods </w:t>
      </w:r>
      <w:r w:rsidR="00794A17" w:rsidRPr="004C3E55">
        <w:t xml:space="preserve">commonly </w:t>
      </w:r>
      <w:r w:rsidRPr="004C3E55">
        <w:t>employ Extreme Value Theory (EVT) to extend RND tails. Figlewski</w:t>
      </w:r>
      <w:r w:rsidRPr="004C3E55">
        <w:rPr>
          <w:rFonts w:hint="eastAsia"/>
        </w:rPr>
        <w:t xml:space="preserve"> </w:t>
      </w:r>
      <w:r w:rsidRPr="004C3E55">
        <w:fldChar w:fldCharType="begin"/>
      </w:r>
      <w:r w:rsidRPr="004C3E55">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4C3E55">
        <w:fldChar w:fldCharType="separate"/>
      </w:r>
      <w:r w:rsidRPr="004C3E55">
        <w:t>(2008)</w:t>
      </w:r>
      <w:r w:rsidRPr="004C3E55">
        <w:fldChar w:fldCharType="end"/>
      </w:r>
      <w:r w:rsidRPr="004C3E55">
        <w:t xml:space="preserve"> pioneered using Generalized Extreme Value Distribution (GEV) to fit two points in each tail, requiring continuity conditions for density and cumulative density functions. Birru </w:t>
      </w:r>
      <w:r w:rsidR="00AF49D9" w:rsidRPr="004C3E55">
        <w:rPr>
          <w:rFonts w:hint="eastAsia"/>
        </w:rPr>
        <w:t>&amp;</w:t>
      </w:r>
      <w:r w:rsidRPr="004C3E55">
        <w:t xml:space="preserve"> Figlewski</w:t>
      </w:r>
      <w:r w:rsidRPr="004C3E55">
        <w:rPr>
          <w:rFonts w:hint="eastAsia"/>
        </w:rPr>
        <w:t xml:space="preserve"> </w:t>
      </w:r>
      <w:r w:rsidRPr="004C3E55">
        <w:fldChar w:fldCharType="begin"/>
      </w:r>
      <w:r w:rsidRPr="004C3E55">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4C3E55">
        <w:fldChar w:fldCharType="separate"/>
      </w:r>
      <w:r w:rsidRPr="004C3E55">
        <w:t>(2012)</w:t>
      </w:r>
      <w:r w:rsidRPr="004C3E55">
        <w:fldChar w:fldCharType="end"/>
      </w:r>
      <w:r w:rsidR="00A51BDB" w:rsidRPr="004C3E55">
        <w:t xml:space="preserve"> further</w:t>
      </w:r>
      <w:r w:rsidRPr="004C3E55">
        <w:t xml:space="preserve"> </w:t>
      </w:r>
      <w:r w:rsidR="008C29AF" w:rsidRPr="004C3E55">
        <w:t xml:space="preserve">replaced </w:t>
      </w:r>
      <w:r w:rsidRPr="004C3E55">
        <w:t xml:space="preserve">GEV with Generalized Pareto Distribution (GPD), </w:t>
      </w:r>
      <w:r w:rsidR="008C29AF" w:rsidRPr="004C3E55">
        <w:t>discovering</w:t>
      </w:r>
      <w:r w:rsidR="00A51BDB" w:rsidRPr="004C3E55">
        <w:t xml:space="preserve"> </w:t>
      </w:r>
      <w:r w:rsidRPr="004C3E55">
        <w:t xml:space="preserve">significant left skewness in RND regardless of market volatility. Their </w:t>
      </w:r>
      <w:r w:rsidR="00A51BDB" w:rsidRPr="004C3E55">
        <w:t xml:space="preserve">findings </w:t>
      </w:r>
      <w:r w:rsidRPr="004C3E55">
        <w:t xml:space="preserve">confirmed that even during extreme market </w:t>
      </w:r>
      <w:r w:rsidRPr="004C3E55">
        <w:lastRenderedPageBreak/>
        <w:t xml:space="preserve">turbulence, the </w:t>
      </w:r>
      <w:r w:rsidR="00A51BDB" w:rsidRPr="004C3E55">
        <w:t xml:space="preserve">mean of </w:t>
      </w:r>
      <w:r w:rsidRPr="004C3E55">
        <w:t>RN</w:t>
      </w:r>
      <w:r w:rsidR="00CC7DCF" w:rsidRPr="004C3E55">
        <w:rPr>
          <w:rFonts w:hint="eastAsia"/>
        </w:rPr>
        <w:t xml:space="preserve">D </w:t>
      </w:r>
      <w:r w:rsidRPr="004C3E55">
        <w:t xml:space="preserve">remains close to the futures price, indicating effective no-arbitrage relationships. McNeil </w:t>
      </w:r>
      <w:r w:rsidR="00AF49D9" w:rsidRPr="004C3E55">
        <w:rPr>
          <w:rFonts w:hint="eastAsia"/>
        </w:rPr>
        <w:t>&amp;</w:t>
      </w:r>
      <w:r w:rsidRPr="004C3E55">
        <w:t xml:space="preserve"> Frey</w:t>
      </w:r>
      <w:r w:rsidR="00693998" w:rsidRPr="004C3E55">
        <w:t xml:space="preserve"> </w:t>
      </w:r>
      <w:r w:rsidR="00693998" w:rsidRPr="004C3E55">
        <w:fldChar w:fldCharType="begin"/>
      </w:r>
      <w:r w:rsidR="00693998" w:rsidRPr="004C3E55">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93998" w:rsidRPr="004C3E55">
        <w:fldChar w:fldCharType="separate"/>
      </w:r>
      <w:r w:rsidR="00693998" w:rsidRPr="004C3E55">
        <w:t>(2000)</w:t>
      </w:r>
      <w:r w:rsidR="00693998" w:rsidRPr="004C3E55">
        <w:fldChar w:fldCharType="end"/>
      </w:r>
      <w:r w:rsidRPr="004C3E55">
        <w:t xml:space="preserve"> combined GARCH models with EVT to estimate tail risk in financial time series.</w:t>
      </w:r>
      <w:r w:rsidRPr="004C3E55">
        <w:rPr>
          <w:rFonts w:hint="eastAsia"/>
        </w:rPr>
        <w:t xml:space="preserve"> </w:t>
      </w:r>
      <w:r w:rsidRPr="004C3E55">
        <w:t xml:space="preserve">Other approaches include mixed distribution methods, which decompose RND into core and tail components. Glatzer </w:t>
      </w:r>
      <w:r w:rsidR="00AF49D9" w:rsidRPr="004C3E55">
        <w:rPr>
          <w:rFonts w:hint="eastAsia"/>
        </w:rPr>
        <w:t>&amp;</w:t>
      </w:r>
      <w:r w:rsidRPr="004C3E55">
        <w:t xml:space="preserve"> Scheicher</w:t>
      </w:r>
      <w:r w:rsidR="00693998" w:rsidRPr="004C3E55">
        <w:rPr>
          <w:rFonts w:hint="eastAsia"/>
        </w:rPr>
        <w:t xml:space="preserve"> </w:t>
      </w:r>
      <w:r w:rsidR="00693998" w:rsidRPr="004C3E55">
        <w:fldChar w:fldCharType="begin"/>
      </w:r>
      <w:r w:rsidR="00693998" w:rsidRPr="004C3E55">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4C3E55">
        <w:fldChar w:fldCharType="separate"/>
      </w:r>
      <w:r w:rsidR="00693998" w:rsidRPr="004C3E55">
        <w:t>(2005)</w:t>
      </w:r>
      <w:r w:rsidR="00693998" w:rsidRPr="004C3E55">
        <w:fldChar w:fldCharType="end"/>
      </w:r>
      <w:r w:rsidRPr="004C3E55">
        <w:t xml:space="preserve"> combined log-normal distributions for the core with GPD for tails, demonstrating effectiveness in Eurozone bond markets. Markose </w:t>
      </w:r>
      <w:r w:rsidR="00AF49D9" w:rsidRPr="004C3E55">
        <w:rPr>
          <w:rFonts w:hint="eastAsia"/>
        </w:rPr>
        <w:t>&amp;</w:t>
      </w:r>
      <w:r w:rsidRPr="004C3E55">
        <w:t xml:space="preserve"> Alentorn</w:t>
      </w:r>
      <w:r w:rsidR="00693998" w:rsidRPr="004C3E55">
        <w:rPr>
          <w:rFonts w:hint="eastAsia"/>
        </w:rPr>
        <w:t xml:space="preserve"> </w:t>
      </w:r>
      <w:r w:rsidR="00693998" w:rsidRPr="004C3E55">
        <w:fldChar w:fldCharType="begin"/>
      </w:r>
      <w:r w:rsidR="00693998" w:rsidRPr="004C3E55">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4C3E55">
        <w:fldChar w:fldCharType="separate"/>
      </w:r>
      <w:r w:rsidR="00693998" w:rsidRPr="004C3E55">
        <w:t>(2011)</w:t>
      </w:r>
      <w:r w:rsidR="00693998" w:rsidRPr="004C3E55">
        <w:fldChar w:fldCharType="end"/>
      </w:r>
      <w:r w:rsidRPr="004C3E55">
        <w:t xml:space="preserve"> parameterized RND tails using Generalized Extreme Value Family to capture market expectations of extreme events. Monteiro et al.</w:t>
      </w:r>
      <w:r w:rsidR="00693998" w:rsidRPr="004C3E55">
        <w:rPr>
          <w:rFonts w:hint="eastAsia"/>
        </w:rPr>
        <w:t xml:space="preserve"> </w:t>
      </w:r>
      <w:r w:rsidR="00693998" w:rsidRPr="004C3E55">
        <w:fldChar w:fldCharType="begin"/>
      </w:r>
      <w:r w:rsidR="00693998" w:rsidRPr="004C3E55">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4C3E55">
        <w:fldChar w:fldCharType="separate"/>
      </w:r>
      <w:r w:rsidR="00693998" w:rsidRPr="004C3E55">
        <w:t>(2008)</w:t>
      </w:r>
      <w:r w:rsidR="00693998" w:rsidRPr="004C3E55">
        <w:fldChar w:fldCharType="end"/>
      </w:r>
      <w:r w:rsidRPr="004C3E55">
        <w:t xml:space="preserve"> proposed density function extrapolation using cubic spline functions with non-negativity constraints and exponential functions for tail extrapolation</w:t>
      </w:r>
      <w:r w:rsidR="00CC7DCF" w:rsidRPr="004C3E55">
        <w:rPr>
          <w:rFonts w:ascii="標楷體" w:hAnsi="標楷體" w:hint="eastAsia"/>
        </w:rPr>
        <w:t xml:space="preserve"> </w:t>
      </w:r>
      <w:r w:rsidRPr="004C3E55">
        <w:t>computationally simple but potentially limited in capturing complex tail features.</w:t>
      </w:r>
      <w:r w:rsidRPr="004C3E55">
        <w:rPr>
          <w:rFonts w:hint="eastAsia"/>
        </w:rPr>
        <w:t xml:space="preserve"> </w:t>
      </w:r>
      <w:r w:rsidRPr="004C3E55">
        <w:t>Recent developments include nov</w:t>
      </w:r>
      <w:r w:rsidR="00A51BDB" w:rsidRPr="004C3E55">
        <w:t>el parametric methods that do not</w:t>
      </w:r>
      <w:r w:rsidRPr="004C3E55">
        <w:t xml:space="preserve"> rely on extreme value theory. Orosi</w:t>
      </w:r>
      <w:r w:rsidR="00693998" w:rsidRPr="004C3E55">
        <w:t xml:space="preserve"> </w:t>
      </w:r>
      <w:r w:rsidR="00693998" w:rsidRPr="004C3E55">
        <w:fldChar w:fldCharType="begin"/>
      </w:r>
      <w:r w:rsidR="00693998" w:rsidRPr="004C3E55">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4C3E55">
        <w:fldChar w:fldCharType="separate"/>
      </w:r>
      <w:r w:rsidR="00693998" w:rsidRPr="004C3E55">
        <w:t>(2015)</w:t>
      </w:r>
      <w:r w:rsidR="00693998" w:rsidRPr="004C3E55">
        <w:fldChar w:fldCharType="end"/>
      </w:r>
      <w:r w:rsidRPr="004C3E55">
        <w:t xml:space="preserve"> established appropriate functional forms with parameter constraints to produce well-behaved risk-neutral density estimates. Uberti</w:t>
      </w:r>
      <w:r w:rsidR="00693998" w:rsidRPr="004C3E55">
        <w:t xml:space="preserve"> </w:t>
      </w:r>
      <w:r w:rsidR="00693998" w:rsidRPr="004C3E55">
        <w:fldChar w:fldCharType="begin"/>
      </w:r>
      <w:r w:rsidR="00693998" w:rsidRPr="004C3E55">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4C3E55">
        <w:fldChar w:fldCharType="separate"/>
      </w:r>
      <w:r w:rsidR="00693998" w:rsidRPr="004C3E55">
        <w:t>(2023)</w:t>
      </w:r>
      <w:r w:rsidR="00693998" w:rsidRPr="004C3E55">
        <w:fldChar w:fldCharType="end"/>
      </w:r>
      <w:r w:rsidRPr="004C3E55">
        <w:t xml:space="preserve"> developed a semi-parametric estimation method combining parametric stability with non-parametric flexibility. Y. Li et al.</w:t>
      </w:r>
      <w:r w:rsidR="00693998" w:rsidRPr="004C3E55">
        <w:rPr>
          <w:rFonts w:hint="eastAsia"/>
        </w:rPr>
        <w:t xml:space="preserve"> </w:t>
      </w:r>
      <w:r w:rsidR="00693998" w:rsidRPr="004C3E55">
        <w:fldChar w:fldCharType="begin"/>
      </w:r>
      <w:r w:rsidR="00693998" w:rsidRPr="004C3E55">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4C3E55">
        <w:fldChar w:fldCharType="separate"/>
      </w:r>
      <w:r w:rsidR="00693998" w:rsidRPr="004C3E55">
        <w:t>(2024)</w:t>
      </w:r>
      <w:r w:rsidR="00693998" w:rsidRPr="004C3E55">
        <w:fldChar w:fldCharType="end"/>
      </w:r>
      <w:r w:rsidRPr="004C3E55">
        <w:t xml:space="preserve"> introduced a Lognormal-Weibull mixture model offering improved performance when measuring skewness and analyzing multi-peak RNDs, demonstrating the continuous refinement in estimation methodology.</w:t>
      </w:r>
    </w:p>
    <w:p w14:paraId="2A393065" w14:textId="249F6EBC" w:rsidR="00646746" w:rsidRPr="004C3E55" w:rsidRDefault="008C29AF" w:rsidP="00CC7DCF">
      <w:pPr>
        <w:spacing w:before="180" w:after="180"/>
        <w:ind w:firstLine="480"/>
      </w:pPr>
      <w:r w:rsidRPr="004C3E55">
        <w:t xml:space="preserve">On top of implied volatility, </w:t>
      </w:r>
      <w:r w:rsidR="00646746" w:rsidRPr="004C3E55">
        <w:t xml:space="preserve">RND contains vastly useful information in higher-order moments (i.e. skewness and excess kurtosis), which have been extensively </w:t>
      </w:r>
      <w:r w:rsidRPr="004C3E55">
        <w:t>used</w:t>
      </w:r>
      <w:r w:rsidR="00646746" w:rsidRPr="004C3E55">
        <w:t xml:space="preserve"> to predict asset returns</w:t>
      </w:r>
      <w:r w:rsidR="00CC7DCF" w:rsidRPr="004C3E55">
        <w:rPr>
          <w:rFonts w:hint="eastAsia"/>
        </w:rPr>
        <w:t xml:space="preserve">. </w:t>
      </w:r>
      <w:r w:rsidR="00646746" w:rsidRPr="004C3E55">
        <w:t xml:space="preserve">Bali </w:t>
      </w:r>
      <w:r w:rsidR="00AF49D9" w:rsidRPr="004C3E55">
        <w:rPr>
          <w:rFonts w:hint="eastAsia"/>
        </w:rPr>
        <w:t>&amp;</w:t>
      </w:r>
      <w:r w:rsidR="00646746" w:rsidRPr="004C3E55">
        <w:t xml:space="preserve"> Murray </w:t>
      </w:r>
      <w:r w:rsidR="00646746" w:rsidRPr="004C3E55">
        <w:fldChar w:fldCharType="begin"/>
      </w:r>
      <w:r w:rsidR="00646746" w:rsidRPr="004C3E55">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and Conrad et al. </w:t>
      </w:r>
      <w:r w:rsidR="00646746" w:rsidRPr="004C3E55">
        <w:fldChar w:fldCharType="begin"/>
      </w:r>
      <w:r w:rsidR="00646746" w:rsidRPr="004C3E55">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found significant negative relationship between risk-neutral skewness and future stock returns. Similar findings appear in commodity futures </w:t>
      </w:r>
      <w:r w:rsidR="00646746" w:rsidRPr="004C3E55">
        <w:fldChar w:fldCharType="begin"/>
      </w:r>
      <w:r w:rsidR="00646746" w:rsidRPr="004C3E55">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4C3E55">
        <w:fldChar w:fldCharType="separate"/>
      </w:r>
      <w:r w:rsidR="00646746" w:rsidRPr="004C3E55">
        <w:t>(Fuertes et al., 2022)</w:t>
      </w:r>
      <w:r w:rsidR="00646746" w:rsidRPr="004C3E55">
        <w:fldChar w:fldCharType="end"/>
      </w:r>
      <w:r w:rsidR="00646746" w:rsidRPr="004C3E55">
        <w:t xml:space="preserve">, oil markets  </w:t>
      </w:r>
      <w:r w:rsidR="00646746" w:rsidRPr="004C3E55">
        <w:fldChar w:fldCharType="begin"/>
      </w:r>
      <w:r w:rsidR="00646746" w:rsidRPr="004C3E55">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4C3E55">
        <w:fldChar w:fldCharType="separate"/>
      </w:r>
      <w:r w:rsidR="00646746" w:rsidRPr="004C3E55">
        <w:rPr>
          <w:kern w:val="0"/>
        </w:rPr>
        <w:t>(Cortés et al., 2020)</w:t>
      </w:r>
      <w:r w:rsidR="00646746" w:rsidRPr="004C3E55">
        <w:fldChar w:fldCharType="end"/>
      </w:r>
      <w:r w:rsidR="00646746" w:rsidRPr="004C3E55">
        <w:t xml:space="preserve">, and foreign exchange </w:t>
      </w:r>
      <w:r w:rsidR="00646746" w:rsidRPr="004C3E55">
        <w:fldChar w:fldCharType="begin"/>
      </w:r>
      <w:r w:rsidR="00646746" w:rsidRPr="004C3E55">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4C3E55">
        <w:fldChar w:fldCharType="separate"/>
      </w:r>
      <w:r w:rsidR="00646746" w:rsidRPr="004C3E55">
        <w:t>(Chen et al., 2018)</w:t>
      </w:r>
      <w:r w:rsidR="00646746" w:rsidRPr="004C3E55">
        <w:fldChar w:fldCharType="end"/>
      </w:r>
      <w:r w:rsidR="00646746" w:rsidRPr="004C3E55">
        <w:t xml:space="preserve">. Recently, Böök et al. </w:t>
      </w:r>
      <w:r w:rsidR="00646746" w:rsidRPr="004C3E55">
        <w:fldChar w:fldCharType="begin"/>
      </w:r>
      <w:r w:rsidR="00646746" w:rsidRPr="004C3E55">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4C3E55">
        <w:fldChar w:fldCharType="separate"/>
      </w:r>
      <w:r w:rsidR="00646746" w:rsidRPr="004C3E55">
        <w:t>(2025)</w:t>
      </w:r>
      <w:r w:rsidR="00646746" w:rsidRPr="004C3E55">
        <w:fldChar w:fldCharType="end"/>
      </w:r>
      <w:r w:rsidR="00646746" w:rsidRPr="004C3E55">
        <w:t xml:space="preserve"> demonstrated that volatility, skewness, and kurtosis indicators derived from options data outperform historical return-based indicators in predicting stock risk premiums. While these </w:t>
      </w:r>
      <w:r w:rsidR="00646746" w:rsidRPr="004C3E55">
        <w:lastRenderedPageBreak/>
        <w:t>relationships are established in traditional markets, studies in cryptocurrency markets remains limited.</w:t>
      </w:r>
    </w:p>
    <w:p w14:paraId="3258C2F0" w14:textId="45755787" w:rsidR="00CC7DCF" w:rsidRPr="004C3E55" w:rsidRDefault="003D2AD1" w:rsidP="009220A5">
      <w:pPr>
        <w:spacing w:before="180" w:after="180"/>
        <w:ind w:firstLine="480"/>
      </w:pPr>
      <w:r w:rsidRPr="004C3E55">
        <w:t xml:space="preserve">This study </w:t>
      </w:r>
      <w:r w:rsidR="00F35891" w:rsidRPr="004C3E55">
        <w:t xml:space="preserve">extends RND </w:t>
      </w:r>
      <w:r w:rsidR="00693998" w:rsidRPr="004C3E55">
        <w:t>usin</w:t>
      </w:r>
      <w:r w:rsidR="00CC7DCF" w:rsidRPr="004C3E55">
        <w:rPr>
          <w:rFonts w:hint="eastAsia"/>
        </w:rPr>
        <w:t xml:space="preserve">g </w:t>
      </w:r>
      <w:r w:rsidR="00F35891" w:rsidRPr="004C3E55">
        <w:t xml:space="preserve">the framework developed by </w:t>
      </w:r>
      <w:r w:rsidR="009220A5" w:rsidRPr="004C3E55">
        <w:t xml:space="preserve">Birru &amp; Figlewski </w:t>
      </w:r>
      <w:r w:rsidR="00693998" w:rsidRPr="004C3E55">
        <w:fldChar w:fldCharType="begin"/>
      </w:r>
      <w:r w:rsidR="009220A5" w:rsidRPr="004C3E55">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93998" w:rsidRPr="004C3E55">
        <w:fldChar w:fldCharType="separate"/>
      </w:r>
      <w:r w:rsidR="009220A5" w:rsidRPr="004C3E55">
        <w:t>(2012)</w:t>
      </w:r>
      <w:r w:rsidR="00693998" w:rsidRPr="004C3E55">
        <w:fldChar w:fldCharType="end"/>
      </w:r>
      <w:r w:rsidR="00693998" w:rsidRPr="004C3E55">
        <w:rPr>
          <w:strike/>
        </w:rPr>
        <w:t xml:space="preserve"> </w:t>
      </w:r>
      <w:r w:rsidR="005125EA" w:rsidRPr="004C3E55">
        <w:t>b</w:t>
      </w:r>
      <w:r w:rsidRPr="004C3E55">
        <w:t xml:space="preserve">ecause </w:t>
      </w:r>
      <w:r w:rsidR="005125EA" w:rsidRPr="004C3E55">
        <w:t>GPD is</w:t>
      </w:r>
      <w:r w:rsidRPr="004C3E55">
        <w:t xml:space="preserve"> particularly adept at capturing the behavior of the extreme </w:t>
      </w:r>
      <w:r w:rsidR="005125EA" w:rsidRPr="004C3E55">
        <w:t xml:space="preserve">events. Nonetheless, we find </w:t>
      </w:r>
      <w:r w:rsidR="009B135F" w:rsidRPr="004C3E55">
        <w:rPr>
          <w:rFonts w:hint="eastAsia"/>
        </w:rPr>
        <w:t>s</w:t>
      </w:r>
      <w:r w:rsidR="009B135F" w:rsidRPr="004C3E55">
        <w:t>everal constraints</w:t>
      </w:r>
      <w:r w:rsidR="005125EA" w:rsidRPr="004C3E55">
        <w:t xml:space="preserve"> in Birru &amp; Figlewski </w:t>
      </w:r>
      <w:r w:rsidR="009220A5" w:rsidRPr="004C3E55">
        <w:fldChar w:fldCharType="begin"/>
      </w:r>
      <w:r w:rsidR="00AB6D45" w:rsidRPr="004C3E55">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9B135F" w:rsidRPr="004C3E55">
        <w:t xml:space="preserve"> when</w:t>
      </w:r>
      <w:r w:rsidR="005125EA" w:rsidRPr="004C3E55">
        <w:t xml:space="preserve"> </w:t>
      </w:r>
      <w:r w:rsidR="00693998" w:rsidRPr="004C3E55">
        <w:t>ap</w:t>
      </w:r>
      <w:r w:rsidR="005125EA" w:rsidRPr="004C3E55">
        <w:t xml:space="preserve">plied to cryptocurrency markets. </w:t>
      </w:r>
      <w:r w:rsidR="00CC7DCF" w:rsidRPr="004C3E55">
        <w:t xml:space="preserve">First, </w:t>
      </w:r>
      <w:r w:rsidR="009220A5" w:rsidRPr="004C3E55">
        <w:t xml:space="preserve">Birru &amp; Figlewski </w:t>
      </w:r>
      <w:r w:rsidR="009220A5" w:rsidRPr="004C3E55">
        <w:fldChar w:fldCharType="begin"/>
      </w:r>
      <w:r w:rsidR="00AB6D45" w:rsidRPr="004C3E55">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CC7DCF" w:rsidRPr="004C3E55">
        <w:t xml:space="preserve"> introduces discontinuities </w:t>
      </w:r>
      <w:r w:rsidR="009220A5" w:rsidRPr="004C3E55">
        <w:rPr>
          <w:rFonts w:hint="eastAsia"/>
        </w:rPr>
        <w:t xml:space="preserve">or </w:t>
      </w:r>
      <w:r w:rsidR="00CC7DCF" w:rsidRPr="004C3E55">
        <w:t xml:space="preserve">kinks at connection points, compromising the distribution's smoothness. Second, it increases computational complexity, potentially affecting estimation stability. Additionally, cryptocurrency markets pose distinctive challenges due to their inherent price volatility and unique investor behavior patterns </w:t>
      </w:r>
      <w:r w:rsidR="009220A5" w:rsidRPr="004C3E55">
        <w:fldChar w:fldCharType="begin"/>
      </w:r>
      <w:r w:rsidR="009220A5" w:rsidRPr="004C3E55">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9220A5" w:rsidRPr="004C3E55">
        <w:fldChar w:fldCharType="separate"/>
      </w:r>
      <w:r w:rsidR="009220A5" w:rsidRPr="004C3E55">
        <w:rPr>
          <w:kern w:val="0"/>
        </w:rPr>
        <w:t>(López-Cabarcos et al., 2021)</w:t>
      </w:r>
      <w:r w:rsidR="009220A5" w:rsidRPr="004C3E55">
        <w:fldChar w:fldCharType="end"/>
      </w:r>
      <w:r w:rsidR="00CC7DCF" w:rsidRPr="004C3E55">
        <w:t>. Furthermore, existing literature has inadequately examined RND characteristics across varying prediction horizons in these markets.</w:t>
      </w:r>
    </w:p>
    <w:p w14:paraId="04C7AD37" w14:textId="51897E5B" w:rsidR="00ED48AC" w:rsidRPr="00387E5B" w:rsidRDefault="009B135F" w:rsidP="00387E5B">
      <w:pPr>
        <w:spacing w:before="180" w:after="180"/>
        <w:ind w:firstLine="480"/>
      </w:pPr>
      <w:r w:rsidRPr="004C3E55">
        <w:t>To mitigate the limitations in Birru &amp; Figlewski</w:t>
      </w:r>
      <w:r w:rsidR="009220A5" w:rsidRPr="004C3E55">
        <w:t xml:space="preserve"> </w:t>
      </w:r>
      <w:r w:rsidR="009220A5" w:rsidRPr="004C3E55">
        <w:fldChar w:fldCharType="begin"/>
      </w:r>
      <w:r w:rsidR="00AB6D45" w:rsidRPr="004C3E55">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Pr="004C3E55">
        <w:t>, we propose a method which fits each tail of the RND using one single point with one slope to ensure the continuity without kink</w:t>
      </w:r>
      <w:r w:rsidR="009220A5" w:rsidRPr="004C3E55">
        <w:rPr>
          <w:rFonts w:hint="eastAsia"/>
        </w:rPr>
        <w:t xml:space="preserve">s </w:t>
      </w:r>
      <w:r w:rsidRPr="004C3E55">
        <w:t>for both the cumulative distribution functio</w:t>
      </w:r>
      <w:r w:rsidR="009220A5" w:rsidRPr="004C3E55">
        <w:rPr>
          <w:rFonts w:hint="eastAsia"/>
        </w:rPr>
        <w:t xml:space="preserve">n </w:t>
      </w:r>
      <w:r w:rsidRPr="004C3E55">
        <w:t>and density functio</w:t>
      </w:r>
      <w:r w:rsidR="009220A5" w:rsidRPr="004C3E55">
        <w:rPr>
          <w:rFonts w:hint="eastAsia"/>
        </w:rPr>
        <w:t xml:space="preserve">n. </w:t>
      </w:r>
      <w:r w:rsidR="0084600D" w:rsidRPr="004C3E55">
        <w:t>To further</w:t>
      </w:r>
      <w:r w:rsidR="005848FF" w:rsidRPr="004C3E55">
        <w:t xml:space="preserve"> validate the effectiveness of </w:t>
      </w:r>
      <w:r w:rsidR="00AF66F4" w:rsidRPr="004C3E55">
        <w:t>our proposed method</w:t>
      </w:r>
      <w:r w:rsidR="005848FF" w:rsidRPr="004C3E55">
        <w:t xml:space="preserve">, this </w:t>
      </w:r>
      <w:r w:rsidR="0084600D" w:rsidRPr="004C3E55">
        <w:t>study</w:t>
      </w:r>
      <w:r w:rsidR="005848FF" w:rsidRPr="004C3E55">
        <w:t xml:space="preserve"> </w:t>
      </w:r>
      <w:r w:rsidR="0084600D" w:rsidRPr="004C3E55">
        <w:t xml:space="preserve">examines the predictive power of RND </w:t>
      </w:r>
      <w:r w:rsidR="00180600" w:rsidRPr="004C3E55">
        <w:t>moments, such as skewness and</w:t>
      </w:r>
      <w:r w:rsidR="0084600D" w:rsidRPr="004C3E55">
        <w:t xml:space="preserve"> excess kurt</w:t>
      </w:r>
      <w:r w:rsidR="00180600" w:rsidRPr="004C3E55">
        <w:t>osis,</w:t>
      </w:r>
      <w:r w:rsidR="0084600D" w:rsidRPr="004C3E55">
        <w:t xml:space="preserve"> for Bitcoin returns. Based on</w:t>
      </w:r>
      <w:r w:rsidR="005848FF" w:rsidRPr="004C3E55">
        <w:t xml:space="preserve"> Bitcoin options trading data from the Deribit platform from January 2020 to April 2024, </w:t>
      </w:r>
      <w:r w:rsidR="00AF66F4" w:rsidRPr="004C3E55">
        <w:t>our proposed method</w:t>
      </w:r>
      <w:r w:rsidR="0084600D" w:rsidRPr="004C3E55">
        <w:t xml:space="preserve"> </w:t>
      </w:r>
      <w:r w:rsidR="0077432C" w:rsidRPr="004C3E55">
        <w:t xml:space="preserve">significantly </w:t>
      </w:r>
      <w:r w:rsidR="0084600D" w:rsidRPr="004C3E55">
        <w:t>outperforms Birru &amp; Figlewski</w:t>
      </w:r>
      <w:r w:rsidR="009220A5" w:rsidRPr="004C3E55">
        <w:t xml:space="preserve"> </w:t>
      </w:r>
      <w:r w:rsidR="009220A5" w:rsidRPr="004C3E55">
        <w:fldChar w:fldCharType="begin"/>
      </w:r>
      <w:r w:rsidR="00AB6D45" w:rsidRPr="004C3E55">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r w:rsidR="00180600" w:rsidRPr="004C3E55">
        <w:t xml:space="preserve">in terms of </w:t>
      </w:r>
      <w:r w:rsidR="0077432C" w:rsidRPr="004C3E55">
        <w:t>daily</w:t>
      </w:r>
      <w:r w:rsidR="00180600" w:rsidRPr="004C3E55">
        <w:t xml:space="preserve"> returns</w:t>
      </w:r>
      <w:r w:rsidR="0077432C" w:rsidRPr="004C3E55">
        <w:t xml:space="preserve"> and slightly in weekly returns. The robustness tests using rolling window estimation also confirmed </w:t>
      </w:r>
      <w:r w:rsidR="00AF66F4" w:rsidRPr="004C3E55">
        <w:t>our proposed method</w:t>
      </w:r>
      <w:r w:rsidR="0077432C" w:rsidRPr="004C3E55">
        <w:t xml:space="preserve"> perform superior, in comparison with</w:t>
      </w:r>
      <w:r w:rsidR="009220A5" w:rsidRPr="004C3E55">
        <w:t xml:space="preserve"> Birru &amp; Figlewski </w:t>
      </w:r>
      <w:r w:rsidR="009220A5" w:rsidRPr="004C3E55">
        <w:fldChar w:fldCharType="begin"/>
      </w:r>
      <w:r w:rsidR="00AB6D45" w:rsidRPr="004C3E55">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r w:rsidR="005848FF" w:rsidRPr="004C3E55">
        <w:t>In terms of daily return prediction,</w:t>
      </w:r>
      <w:r w:rsidR="00EA41CC" w:rsidRPr="004C3E55">
        <w:rPr>
          <w:rFonts w:hint="eastAsia"/>
        </w:rPr>
        <w:t xml:space="preserve"> </w:t>
      </w:r>
      <w:r w:rsidR="00874E87" w:rsidRPr="004C3E55">
        <w:t xml:space="preserve">our </w:t>
      </w:r>
      <w:r w:rsidR="00EE7DEF" w:rsidRPr="004C3E55">
        <w:rPr>
          <w:rFonts w:hint="eastAsia"/>
        </w:rPr>
        <w:t>proposed</w:t>
      </w:r>
      <w:r w:rsidR="00874E87" w:rsidRPr="004C3E55">
        <w:t xml:space="preserve"> method identifies skewness, median, and lagged returns a</w:t>
      </w:r>
      <w:r w:rsidR="00874E87" w:rsidRPr="006108FC">
        <w:t xml:space="preserve">s significant predictors, with superior explanatory power (R-squared = 0.0130) compared to </w:t>
      </w:r>
      <w:r w:rsidR="00EE7DEF">
        <w:t>Birru &amp; Figlewski (2012)</w:t>
      </w:r>
      <w:r w:rsidR="00874E87" w:rsidRPr="006108FC">
        <w:t xml:space="preserve"> (R-squared = 0.0098). The negative skewness coefficient aligns with Conrad et al.</w:t>
      </w:r>
      <w:r w:rsidR="00874E87" w:rsidRPr="006108FC">
        <w:rPr>
          <w:rFonts w:hint="eastAsia"/>
        </w:rPr>
        <w:t xml:space="preserve"> </w:t>
      </w:r>
      <w:r w:rsidR="00874E87" w:rsidRPr="006108FC">
        <w:lastRenderedPageBreak/>
        <w:fldChar w:fldCharType="begin"/>
      </w:r>
      <w:r w:rsidR="00874E87" w:rsidRPr="006108F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6108FC">
        <w:fldChar w:fldCharType="separate"/>
      </w:r>
      <w:r w:rsidR="00874E87" w:rsidRPr="006108FC">
        <w:t>(2013)</w:t>
      </w:r>
      <w:r w:rsidR="00874E87" w:rsidRPr="006108FC">
        <w:fldChar w:fldCharType="end"/>
      </w:r>
      <w:r w:rsidR="00874E87" w:rsidRPr="006108FC">
        <w:t xml:space="preserve">, indicating higher pricing for negative risk. The significant predictive power of lagged returns supports Liu </w:t>
      </w:r>
      <w:r w:rsidR="00AF49D9">
        <w:rPr>
          <w:rFonts w:hint="eastAsia"/>
        </w:rPr>
        <w:t>&amp;</w:t>
      </w:r>
      <w:r w:rsidR="00874E87" w:rsidRPr="006108FC">
        <w:t xml:space="preserve"> Tsyvinski's</w:t>
      </w:r>
      <w:r w:rsidR="00874E87" w:rsidRPr="006108FC">
        <w:rPr>
          <w:rFonts w:hint="eastAsia"/>
        </w:rPr>
        <w:t xml:space="preserve"> </w:t>
      </w:r>
      <w:r w:rsidR="00874E87" w:rsidRPr="006108FC">
        <w:fldChar w:fldCharType="begin"/>
      </w:r>
      <w:r w:rsidR="00874E87" w:rsidRPr="006108F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108FC">
        <w:fldChar w:fldCharType="separate"/>
      </w:r>
      <w:r w:rsidR="00874E87" w:rsidRPr="006108FC">
        <w:t>(2021)</w:t>
      </w:r>
      <w:r w:rsidR="00874E87" w:rsidRPr="006108FC">
        <w:fldChar w:fldCharType="end"/>
      </w:r>
      <w:r w:rsidR="00874E87" w:rsidRPr="006108FC">
        <w:t xml:space="preserve"> argument about momentum effects in cryptocurrency markets. For weekly returns, both methods identify excess kurtosis, median, and the Crypto Fear and Greed Index as optimal predictors</w:t>
      </w:r>
      <w:r w:rsidR="00387E5B">
        <w:rPr>
          <w:rFonts w:hint="eastAsia"/>
        </w:rPr>
        <w:t xml:space="preserve">. </w:t>
      </w:r>
      <w:r w:rsidR="00387E5B" w:rsidRPr="00387E5B">
        <w:t>Excess kurtosis exhibits a significant negative relationship with returns, consistent with Amaya et al.</w:t>
      </w:r>
      <w:r w:rsidR="00387E5B" w:rsidRPr="006108FC">
        <w:rPr>
          <w:rFonts w:hint="eastAsia"/>
        </w:rPr>
        <w:t xml:space="preserve"> </w:t>
      </w:r>
      <w:r w:rsidR="00387E5B" w:rsidRPr="006108FC">
        <w:fldChar w:fldCharType="begin"/>
      </w:r>
      <w:r w:rsidR="00387E5B" w:rsidRPr="006108F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6108FC">
        <w:rPr>
          <w:rtl/>
          <w:lang w:bidi="he-IL"/>
        </w:rPr>
        <w:instrText>׳</w:instrText>
      </w:r>
      <w:r w:rsidR="00387E5B" w:rsidRPr="006108FC">
        <w:instrText>s stock returns is positive but not always significant. We do not find a strong relation between realized volatility and next week</w:instrText>
      </w:r>
      <w:r w:rsidR="00387E5B" w:rsidRPr="006108FC">
        <w:rPr>
          <w:rtl/>
          <w:lang w:bidi="he-IL"/>
        </w:rPr>
        <w:instrText>׳</w:instrText>
      </w:r>
      <w:r w:rsidR="00387E5B"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6108FC">
        <w:fldChar w:fldCharType="separate"/>
      </w:r>
      <w:r w:rsidR="00387E5B" w:rsidRPr="006108FC">
        <w:t>(2015)</w:t>
      </w:r>
      <w:r w:rsidR="00387E5B" w:rsidRPr="006108FC">
        <w:fldChar w:fldCharType="end"/>
      </w:r>
      <w:r w:rsidR="00387E5B" w:rsidRPr="00387E5B">
        <w:t>, indicating that heightened tail risk leads to subsequent return reversals in longer horizons. The Crypto Fear and Greed Index shows a significant negative relationship with future returns, supporting M. He et al.</w:t>
      </w:r>
      <w:r w:rsidR="00387E5B" w:rsidRPr="006108FC">
        <w:rPr>
          <w:rFonts w:hint="eastAsia"/>
        </w:rPr>
        <w:t xml:space="preserve"> </w:t>
      </w:r>
      <w:r w:rsidR="00387E5B" w:rsidRPr="006108FC">
        <w:fldChar w:fldCharType="begin"/>
      </w:r>
      <w:r w:rsidR="00387E5B" w:rsidRPr="006108F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6108FC">
        <w:fldChar w:fldCharType="separate"/>
      </w:r>
      <w:r w:rsidR="00387E5B" w:rsidRPr="006108FC">
        <w:t>(2023)</w:t>
      </w:r>
      <w:r w:rsidR="00387E5B" w:rsidRPr="006108FC">
        <w:fldChar w:fldCharType="end"/>
      </w:r>
      <w:r w:rsidR="00387E5B" w:rsidRPr="00387E5B">
        <w:t xml:space="preserve"> that market sentiment serves as a contrarian indicator in cryptocurrency markets.</w:t>
      </w:r>
      <w:r w:rsidR="00387E5B">
        <w:rPr>
          <w:rFonts w:hint="eastAsia"/>
        </w:rPr>
        <w:t xml:space="preserve"> </w:t>
      </w:r>
      <w:r w:rsidR="00874E87" w:rsidRPr="006108FC">
        <w:t xml:space="preserve">Out-of-sample tests using rolling window estimation show positive R-squared values for both methods, with </w:t>
      </w:r>
      <w:r w:rsidR="00AF66F4">
        <w:t>our proposed method</w:t>
      </w:r>
      <w:r w:rsidR="00874E87" w:rsidRPr="006108FC">
        <w:t xml:space="preserve"> outperforming the traditional approach, indicating substantial economic value</w:t>
      </w:r>
      <w:r w:rsidR="00874E87" w:rsidRPr="006108FC">
        <w:rPr>
          <w:rFonts w:hint="eastAsia"/>
        </w:rPr>
        <w:t xml:space="preserve"> </w:t>
      </w:r>
      <w:r w:rsidR="00874E87" w:rsidRPr="006108FC">
        <w:fldChar w:fldCharType="begin"/>
      </w:r>
      <w:r w:rsidR="00874E87" w:rsidRPr="006108F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874E87" w:rsidRPr="006108FC">
        <w:fldChar w:fldCharType="separate"/>
      </w:r>
      <w:r w:rsidR="00874E87" w:rsidRPr="006108FC">
        <w:t>(Campbell &amp; Thompson, 2008)</w:t>
      </w:r>
      <w:r w:rsidR="00874E87" w:rsidRPr="006108FC">
        <w:fldChar w:fldCharType="end"/>
      </w:r>
      <w:r w:rsidR="00874E87" w:rsidRPr="006108FC">
        <w:t>.</w:t>
      </w:r>
    </w:p>
    <w:p w14:paraId="268DDB63" w14:textId="17F391AA" w:rsidR="00ED48AC" w:rsidRPr="006108FC" w:rsidRDefault="00ED48AC" w:rsidP="00ED48AC">
      <w:pPr>
        <w:spacing w:before="180" w:after="180"/>
        <w:ind w:firstLine="480"/>
      </w:pPr>
      <w:r w:rsidRPr="006108FC">
        <w:t>Our methodological innovation goes beyond computational efficiency by more accurately capturing extreme risk characteristics in the Bitcoin options market. While previous research confirms the predictive power of RND higher-order moments</w:t>
      </w:r>
      <w:r w:rsidRPr="006108FC">
        <w:rPr>
          <w:rFonts w:hint="eastAsia"/>
        </w:rPr>
        <w:t xml:space="preserve"> </w:t>
      </w:r>
      <w:r w:rsidRPr="006108FC">
        <w:fldChar w:fldCharType="begin"/>
      </w:r>
      <w:r w:rsidRPr="006108FC">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6108FC">
        <w:fldChar w:fldCharType="separate"/>
      </w:r>
      <w:r w:rsidRPr="006108FC">
        <w:t>(Chang et al., 2013; Conrad et al., 2013)</w:t>
      </w:r>
      <w:r w:rsidRPr="006108FC">
        <w:fldChar w:fldCharType="end"/>
      </w:r>
      <w:r w:rsidRPr="006108FC">
        <w:t>, their applicability to cryptocurrency markets across different time scales requires further exploration. Furthermore, cryptocurrency investors demonstrate unique behavioral patterns, being more susceptible to emotional factors</w:t>
      </w:r>
      <w:r w:rsidRPr="006108FC">
        <w:rPr>
          <w:rFonts w:hint="eastAsia"/>
        </w:rPr>
        <w:t xml:space="preserve"> </w:t>
      </w:r>
      <w:r w:rsidRPr="006108FC">
        <w:fldChar w:fldCharType="begin"/>
      </w:r>
      <w:r w:rsidRPr="006108FC">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108FC">
        <w:fldChar w:fldCharType="separate"/>
      </w:r>
      <w:r w:rsidRPr="006108FC">
        <w:t>(M. He et al., 2023)</w:t>
      </w:r>
      <w:r w:rsidRPr="006108FC">
        <w:fldChar w:fldCharType="end"/>
      </w:r>
      <w:r w:rsidRPr="006108FC">
        <w:t>. Incorporating sentiment indicators into prediction models may reveal market dynamics that traditional financial theories cannot fully explain.</w:t>
      </w:r>
    </w:p>
    <w:p w14:paraId="6335C970" w14:textId="0FBC6128" w:rsidR="005D2654" w:rsidRPr="006108FC" w:rsidRDefault="005D2654" w:rsidP="005D2654">
      <w:pPr>
        <w:spacing w:before="180" w:after="180"/>
        <w:ind w:firstLine="480"/>
      </w:pPr>
      <w:r w:rsidRPr="006108FC">
        <w:t>The main contributions of this research can be divided into two aspects:</w:t>
      </w:r>
    </w:p>
    <w:p w14:paraId="5238D777" w14:textId="2C601C54" w:rsidR="002B172E" w:rsidRPr="006108FC" w:rsidRDefault="005D2654" w:rsidP="002B172E">
      <w:pPr>
        <w:pStyle w:val="a5"/>
        <w:numPr>
          <w:ilvl w:val="0"/>
          <w:numId w:val="41"/>
        </w:numPr>
        <w:spacing w:before="180" w:after="180"/>
        <w:ind w:leftChars="0" w:firstLineChars="0"/>
      </w:pPr>
      <w:r w:rsidRPr="006108FC">
        <w:t xml:space="preserve">Methodological breakthrough: Our proposed </w:t>
      </w:r>
      <w:r w:rsidR="0078686B">
        <w:rPr>
          <w:rFonts w:hint="eastAsia"/>
        </w:rPr>
        <w:t xml:space="preserve">one </w:t>
      </w:r>
      <w:r w:rsidRPr="006108FC">
        <w:t xml:space="preserve">single point with </w:t>
      </w:r>
      <w:r w:rsidR="0078686B">
        <w:rPr>
          <w:rFonts w:hint="eastAsia"/>
        </w:rPr>
        <w:t>one</w:t>
      </w:r>
      <w:r w:rsidRPr="006108FC">
        <w:t xml:space="preserve"> slope </w:t>
      </w:r>
      <w:r w:rsidR="0078686B">
        <w:rPr>
          <w:rFonts w:hint="eastAsia"/>
        </w:rPr>
        <w:t>approach</w:t>
      </w:r>
      <w:r w:rsidRPr="006108FC">
        <w:t xml:space="preserve"> reduces the calculation of joining reference points compared to </w:t>
      </w:r>
      <w:r w:rsidR="0078686B" w:rsidRPr="009220A5">
        <w:t>Birru &amp; Figlewski</w:t>
      </w:r>
      <w:r w:rsidR="0078686B" w:rsidRPr="00CC7DCF">
        <w:t xml:space="preserve"> </w:t>
      </w:r>
      <w:r w:rsidR="0078686B" w:rsidRPr="006108FC">
        <w:fldChar w:fldCharType="begin"/>
      </w:r>
      <w:r w:rsidR="00AB6D45">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 xml:space="preserve">, and ensures the smoothness of tail fitting through the continuity condition of the first derivative, significantly enhancing the stability and efficiency </w:t>
      </w:r>
      <w:r w:rsidRPr="006108FC">
        <w:lastRenderedPageBreak/>
        <w:t xml:space="preserve">of tail fitting while maintaining theoretical consistency. Empirical results show that </w:t>
      </w:r>
      <w:r w:rsidR="00AF66F4">
        <w:rPr>
          <w:rFonts w:hint="eastAsia"/>
        </w:rPr>
        <w:t>our proposed method</w:t>
      </w:r>
      <w:r w:rsidRPr="006108FC">
        <w:t xml:space="preserve"> rarely produces kinks when fitting RND tails, and the computational speed is on average 10.95% faster than </w:t>
      </w:r>
      <w:r w:rsidR="0078686B" w:rsidRPr="009220A5">
        <w:t>Birru &amp; Figlewski</w:t>
      </w:r>
      <w:r w:rsidR="0078686B" w:rsidRPr="00CC7DCF">
        <w:t xml:space="preserve"> </w:t>
      </w:r>
      <w:r w:rsidR="0078686B" w:rsidRPr="006108FC">
        <w:fldChar w:fldCharType="begin"/>
      </w:r>
      <w:r w:rsidR="00AB6D45">
        <w:instrText xml:space="preserve"> ADDIN ZOTERO_ITEM CSL_CITATION {"citationID":"YIPnnOzb","properties":{"formattedCitation":"(2012)","plainCitation":"(2012)","noteIndex":0},"citationItems":[{"id":13,"uris":["http://zotero.org/users/16294904/items/U3I3QZ5W"],"itemData":{"id":13,"type":"article-journal","abstract":"We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w:t>
      </w:r>
    </w:p>
    <w:p w14:paraId="7B0AC5D8" w14:textId="5AAE1845" w:rsidR="002B172E" w:rsidRDefault="005D2654" w:rsidP="007445AF">
      <w:pPr>
        <w:pStyle w:val="a5"/>
        <w:numPr>
          <w:ilvl w:val="0"/>
          <w:numId w:val="41"/>
        </w:numPr>
        <w:spacing w:before="180" w:after="180"/>
        <w:ind w:leftChars="0" w:firstLineChars="0"/>
      </w:pPr>
      <w:r w:rsidRPr="006108FC">
        <w:t>Multi-time scale prediction framework: By comparing daily and weekly return prediction models, this research reveals the differential predictive capabilities of RND characteristics across different time scales. We find that in daily return prediction, skewness</w:t>
      </w:r>
      <w:r w:rsidRPr="006108FC">
        <w:rPr>
          <w:rFonts w:hint="eastAsia"/>
        </w:rPr>
        <w:t xml:space="preserve"> </w:t>
      </w:r>
      <w:r w:rsidR="007445AF" w:rsidRPr="006108FC">
        <w:fldChar w:fldCharType="begin"/>
      </w:r>
      <w:r w:rsidR="007445AF" w:rsidRPr="006108FC">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6108FC">
        <w:fldChar w:fldCharType="separate"/>
      </w:r>
      <w:r w:rsidR="007445AF" w:rsidRPr="006108FC">
        <w:t>(Conrad et al., 2013)</w:t>
      </w:r>
      <w:r w:rsidR="007445AF" w:rsidRPr="006108FC">
        <w:fldChar w:fldCharType="end"/>
      </w:r>
      <w:r w:rsidRPr="006108FC">
        <w:t>, median, and lagged returns</w:t>
      </w:r>
      <w:r w:rsidR="007445AF" w:rsidRPr="006108FC">
        <w:rPr>
          <w:rFonts w:hint="eastAsia"/>
        </w:rPr>
        <w:t xml:space="preserve"> </w:t>
      </w:r>
      <w:r w:rsidR="007445AF" w:rsidRPr="006108FC">
        <w:fldChar w:fldCharType="begin"/>
      </w:r>
      <w:r w:rsidR="007445AF" w:rsidRPr="006108FC">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6108FC">
        <w:fldChar w:fldCharType="separate"/>
      </w:r>
      <w:r w:rsidR="007445AF" w:rsidRPr="006108FC">
        <w:t>(Liu &amp; Tsyvinski, 2021)</w:t>
      </w:r>
      <w:r w:rsidR="007445AF" w:rsidRPr="006108FC">
        <w:fldChar w:fldCharType="end"/>
      </w:r>
      <w:r w:rsidR="007445AF" w:rsidRPr="006108FC">
        <w:rPr>
          <w:rFonts w:hint="eastAsia"/>
        </w:rPr>
        <w:t xml:space="preserve"> </w:t>
      </w:r>
      <w:r w:rsidRPr="006108FC">
        <w:t>have significant predictive power; while in weekly return prediction, excess kurtosis</w:t>
      </w:r>
      <w:r w:rsidRPr="006108FC">
        <w:rPr>
          <w:rFonts w:hint="eastAsia"/>
        </w:rPr>
        <w:t xml:space="preserve"> </w:t>
      </w:r>
      <w:r w:rsidR="007445AF" w:rsidRPr="006108FC">
        <w:fldChar w:fldCharType="begin"/>
      </w:r>
      <w:r w:rsidR="007445AF" w:rsidRPr="006108FC">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6108FC">
        <w:rPr>
          <w:rtl/>
          <w:lang w:bidi="he-IL"/>
        </w:rPr>
        <w:instrText>׳</w:instrText>
      </w:r>
      <w:r w:rsidR="007445AF" w:rsidRPr="006108FC">
        <w:instrText>s stock returns is positive but not always significant. We do not find a strong relation between realized volatility and next week</w:instrText>
      </w:r>
      <w:r w:rsidR="007445AF" w:rsidRPr="006108FC">
        <w:rPr>
          <w:rtl/>
          <w:lang w:bidi="he-IL"/>
        </w:rPr>
        <w:instrText>׳</w:instrText>
      </w:r>
      <w:r w:rsidR="007445AF"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6108FC">
        <w:fldChar w:fldCharType="separate"/>
      </w:r>
      <w:r w:rsidR="007445AF" w:rsidRPr="006108FC">
        <w:t>(Amaya et al., 2015)</w:t>
      </w:r>
      <w:r w:rsidR="007445AF" w:rsidRPr="006108FC">
        <w:fldChar w:fldCharType="end"/>
      </w:r>
      <w:r w:rsidRPr="006108FC">
        <w:t>, median, and the Crypto Fear and Greed Index</w:t>
      </w:r>
      <w:r w:rsidRPr="006108FC">
        <w:rPr>
          <w:rFonts w:hint="eastAsia"/>
        </w:rPr>
        <w:t xml:space="preserve"> </w:t>
      </w:r>
      <w:r w:rsidR="007445AF" w:rsidRPr="006108FC">
        <w:fldChar w:fldCharType="begin"/>
      </w:r>
      <w:r w:rsidR="007445AF" w:rsidRPr="006108FC">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6108FC">
        <w:fldChar w:fldCharType="separate"/>
      </w:r>
      <w:r w:rsidR="007445AF" w:rsidRPr="006108FC">
        <w:t>(M. He et al., 2023)</w:t>
      </w:r>
      <w:r w:rsidR="007445AF" w:rsidRPr="006108FC">
        <w:fldChar w:fldCharType="end"/>
      </w:r>
      <w:r w:rsidR="007445AF" w:rsidRPr="006108FC">
        <w:rPr>
          <w:rFonts w:hint="eastAsia"/>
        </w:rPr>
        <w:t xml:space="preserve"> </w:t>
      </w:r>
      <w:r w:rsidRPr="006108FC">
        <w:t>become key predictive factors. The findings of this research fill the research gap in the existing literature</w:t>
      </w:r>
      <w:r w:rsidRPr="005D2654">
        <w:t xml:space="preserve"> regarding return prediction across different time scales in the cryptocurrency domain.</w:t>
      </w:r>
    </w:p>
    <w:p w14:paraId="0DA0019D" w14:textId="65FE278E" w:rsidR="00C3674E" w:rsidRPr="002B172E" w:rsidRDefault="002F48BB" w:rsidP="002F48BB">
      <w:pPr>
        <w:spacing w:before="180" w:after="180"/>
        <w:ind w:firstLine="480"/>
      </w:pPr>
      <w:r w:rsidRPr="002F48BB">
        <w:t>As institutional investors continue to enter the cryptocurrency market, demand for professional risk management tools will grow substantially. This research addresses this market need while advancing new directions in cryptocurrency derivatives research. By establishing a more robust risk-neutral density estimation framework, we enhance understanding of cryptocurrency market risk characteristics, providing a solid foundation for future research.</w:t>
      </w:r>
    </w:p>
    <w:p w14:paraId="08EAF99D" w14:textId="1E42A2A8" w:rsidR="00F940B9" w:rsidRDefault="00F940B9" w:rsidP="00F940B9">
      <w:pPr>
        <w:pStyle w:val="2"/>
      </w:pPr>
      <w:bookmarkStart w:id="15" w:name="_Toc190531566"/>
      <w:bookmarkStart w:id="16" w:name="_Toc190982011"/>
      <w:bookmarkStart w:id="17" w:name="_Toc195004926"/>
      <w:r>
        <w:rPr>
          <w:rFonts w:hint="eastAsia"/>
        </w:rPr>
        <w:t>1.2</w:t>
      </w:r>
      <w:bookmarkEnd w:id="15"/>
      <w:bookmarkEnd w:id="16"/>
      <w:r w:rsidR="003950B4">
        <w:rPr>
          <w:rFonts w:hint="eastAsia"/>
        </w:rPr>
        <w:t xml:space="preserve"> Research Structure</w:t>
      </w:r>
      <w:bookmarkEnd w:id="17"/>
    </w:p>
    <w:p w14:paraId="7ED542ED" w14:textId="68D87781" w:rsidR="003950B4" w:rsidRDefault="003950B4" w:rsidP="003950B4">
      <w:pPr>
        <w:spacing w:before="180" w:after="180"/>
        <w:ind w:firstLine="480"/>
      </w:pPr>
      <w:r>
        <w:t>This research is divided into six chapters, with the structure as follows:</w:t>
      </w:r>
    </w:p>
    <w:p w14:paraId="746142F5" w14:textId="536D8D71" w:rsidR="003950B4" w:rsidRDefault="003950B4" w:rsidP="003950B4">
      <w:pPr>
        <w:spacing w:before="180" w:after="180"/>
        <w:ind w:firstLine="480"/>
      </w:pPr>
      <w:r>
        <w:t>"Chapter 1: Introduction": Explains the research background, motivation, and contributions.</w:t>
      </w:r>
    </w:p>
    <w:p w14:paraId="4579DD36" w14:textId="2CD81260" w:rsidR="003950B4" w:rsidRPr="003950B4" w:rsidRDefault="003950B4" w:rsidP="003950B4">
      <w:pPr>
        <w:spacing w:before="180" w:after="180"/>
        <w:ind w:firstLine="480"/>
      </w:pPr>
      <w:r>
        <w:t xml:space="preserve">"Chapter 2: Literature Review": Explores the theoretical development of risk-neutral </w:t>
      </w:r>
      <w:r>
        <w:lastRenderedPageBreak/>
        <w:t>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0C6051BE" w:rsidR="003950B4" w:rsidRDefault="003950B4" w:rsidP="003950B4">
      <w:pPr>
        <w:spacing w:before="180" w:after="180"/>
        <w:ind w:firstLine="480"/>
      </w:pPr>
      <w:r>
        <w:t>"Chapter 5: Empirical Results Analysis": Analyzes regression results and compares performance differences between different fitting methods.</w:t>
      </w:r>
    </w:p>
    <w:p w14:paraId="12D89B82" w14:textId="77777777" w:rsidR="006108FC" w:rsidRDefault="003950B4" w:rsidP="003950B4">
      <w:pPr>
        <w:spacing w:before="180" w:after="180"/>
        <w:ind w:firstLine="480"/>
      </w:pPr>
      <w:r>
        <w:t>"Chapter 6: Conclusion and Recommendations": Summarizes the empirical results of this research and outlines directions for improvement in subsequent research.</w:t>
      </w:r>
    </w:p>
    <w:p w14:paraId="3A8218C0" w14:textId="18D3DD2C" w:rsidR="00175851" w:rsidRPr="00B3145E" w:rsidRDefault="00F86E11" w:rsidP="003950B4">
      <w:pPr>
        <w:spacing w:before="180" w:after="180"/>
        <w:ind w:firstLine="480"/>
      </w:pPr>
      <w:r>
        <w:br w:type="page"/>
      </w:r>
    </w:p>
    <w:p w14:paraId="2B9D5C6D" w14:textId="28BD2169" w:rsidR="0073610D" w:rsidRDefault="003950B4" w:rsidP="0073610D">
      <w:pPr>
        <w:pStyle w:val="1"/>
        <w:spacing w:before="180" w:after="180"/>
      </w:pPr>
      <w:bookmarkStart w:id="18" w:name="_Toc195004927"/>
      <w:r>
        <w:rPr>
          <w:rFonts w:hint="eastAsia"/>
        </w:rPr>
        <w:lastRenderedPageBreak/>
        <w:t>2. Literature Review</w:t>
      </w:r>
      <w:bookmarkEnd w:id="18"/>
    </w:p>
    <w:p w14:paraId="01199615" w14:textId="38A3CAD5" w:rsidR="00404225" w:rsidRPr="00A24B9A" w:rsidRDefault="00B67397" w:rsidP="00A24B9A">
      <w:pPr>
        <w:pStyle w:val="2"/>
      </w:pPr>
      <w:bookmarkStart w:id="19" w:name="_Toc190531568"/>
      <w:bookmarkStart w:id="20" w:name="_Toc190982013"/>
      <w:bookmarkStart w:id="21" w:name="_Toc195004928"/>
      <w:r>
        <w:rPr>
          <w:rFonts w:hint="eastAsia"/>
        </w:rPr>
        <w:t>2.1</w:t>
      </w:r>
      <w:bookmarkEnd w:id="19"/>
      <w:bookmarkEnd w:id="20"/>
      <w:r w:rsidR="003950B4">
        <w:rPr>
          <w:rFonts w:hint="eastAsia"/>
        </w:rPr>
        <w:t xml:space="preserve"> Fundamental Theory of Risk-neutral Density</w:t>
      </w:r>
      <w:r w:rsidR="00527BCA">
        <w:t xml:space="preserve"> (RND)</w:t>
      </w:r>
      <w:bookmarkEnd w:id="21"/>
    </w:p>
    <w:p w14:paraId="373FA344" w14:textId="67E595A3" w:rsidR="006D6B65" w:rsidRPr="006D6B65" w:rsidRDefault="007D0181" w:rsidP="0013340A">
      <w:pPr>
        <w:spacing w:before="180" w:after="180"/>
        <w:ind w:firstLine="480"/>
      </w:pPr>
      <w:r w:rsidRPr="007D0181">
        <w:t xml:space="preserve">Risk-neutral Density (RND) was first proposed by Breeden </w:t>
      </w:r>
      <w:r w:rsidR="00837B9C">
        <w:rPr>
          <w:rFonts w:hint="eastAsia"/>
        </w:rPr>
        <w:t>&amp;</w:t>
      </w:r>
      <w:r w:rsidRPr="007D0181">
        <w:t xml:space="preserve"> Litzenberger</w:t>
      </w:r>
      <w:r>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Pr>
          <w:rFonts w:hint="eastAsia"/>
        </w:rPr>
        <w:t>.</w:t>
      </w:r>
      <w:r w:rsidR="006D6B65" w:rsidRPr="006D6B65">
        <w:t xml:space="preserve"> </w:t>
      </w:r>
      <w:r w:rsidRPr="007D0181">
        <w:t>They demonstrated that market expectations regarding the future price distribution of underlying assets could be extracted from option prices. This pioneering research opened a new direction for option pricing theory. Shimko</w:t>
      </w:r>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Pr="007D0181">
        <w:t>further proposed a technique of converting market option prices into implied volatility space for interpolation. This method leverages the characteristic that implied volatility curves are smoother and more continuous than price data, helping to improve the accuracy of RND estimation.</w:t>
      </w:r>
    </w:p>
    <w:p w14:paraId="1F67290B" w14:textId="0965E7CF"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2E9944B9" w:rsidR="00D52AC3" w:rsidRPr="006D6B65" w:rsidRDefault="007D0181" w:rsidP="0013340A">
      <w:pPr>
        <w:spacing w:before="180" w:after="180"/>
        <w:ind w:firstLine="480"/>
      </w:pPr>
      <w:r w:rsidRPr="007D0181">
        <w:t xml:space="preserve">In extreme market scenarios, Birru </w:t>
      </w:r>
      <w:r w:rsidR="00837B9C">
        <w:rPr>
          <w:rFonts w:hint="eastAsia"/>
        </w:rPr>
        <w:t>&amp;</w:t>
      </w:r>
      <w:r w:rsidRPr="007D0181">
        <w:t xml:space="preserve"> Figlewski</w:t>
      </w:r>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conducted research on S&amp;P 500 index options during the 2008 financial crisis, finding that RND shapes undergo significant changes as market stress increases. To more accurately describe such extreme situations, they adopted the Generalized Pareto Distribution (GPD) to refine 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r w:rsidR="006D6B65"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 xml:space="preserve">further analyzed the risk-neutral probabilities of S&amp;P 500 index options, discovering that markets often require a </w:t>
      </w:r>
      <w:r w:rsidRPr="007D0181">
        <w:lastRenderedPageBreak/>
        <w:t>certain amount of time to fully reflect the impact of major events, providing important empirical evidence for understanding market information efficiency.</w:t>
      </w:r>
    </w:p>
    <w:p w14:paraId="57F8E8D7" w14:textId="72F7F2C3" w:rsidR="008C28A6" w:rsidRDefault="00B67397" w:rsidP="00B67397">
      <w:pPr>
        <w:pStyle w:val="2"/>
      </w:pPr>
      <w:bookmarkStart w:id="22" w:name="_Toc190531569"/>
      <w:bookmarkStart w:id="23" w:name="_Toc190982014"/>
      <w:bookmarkStart w:id="24" w:name="_Toc195004929"/>
      <w:r>
        <w:rPr>
          <w:rFonts w:hint="eastAsia"/>
        </w:rPr>
        <w:t>2.2</w:t>
      </w:r>
      <w:bookmarkEnd w:id="22"/>
      <w:bookmarkEnd w:id="23"/>
      <w:r w:rsidR="007D0181">
        <w:rPr>
          <w:rFonts w:hint="eastAsia"/>
        </w:rPr>
        <w:t xml:space="preserve"> Estimation Methods for Risk-neutral Density</w:t>
      </w:r>
      <w:bookmarkEnd w:id="24"/>
    </w:p>
    <w:p w14:paraId="619E035A" w14:textId="13EA6018"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837B9C">
        <w:rPr>
          <w:rFonts w:hint="eastAsia"/>
        </w:rPr>
        <w:t>&amp;</w:t>
      </w:r>
      <w:r w:rsidR="007D0181" w:rsidRPr="007D0181">
        <w:t xml:space="preserve">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072F3FD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recommended using GPD to estimate 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proposed a new semi-parametric estimation method combining the stability of parametric methods with the flexibility of non-parametric methods, offering a new research direction for RND estimation and demonstrating the continuous refinement trend in risk-neutral density estimation methodology.</w:t>
      </w:r>
    </w:p>
    <w:p w14:paraId="67F46479" w14:textId="44BAE073" w:rsidR="006D6B65" w:rsidRPr="006D6B65" w:rsidRDefault="0013340A" w:rsidP="0013340A">
      <w:pPr>
        <w:spacing w:before="180" w:after="180"/>
        <w:ind w:firstLine="480"/>
      </w:pPr>
      <w:r w:rsidRPr="0013340A">
        <w:t xml:space="preserve">Ammann </w:t>
      </w:r>
      <w:r w:rsidR="00837B9C">
        <w:rPr>
          <w:rFonts w:hint="eastAsia"/>
        </w:rPr>
        <w:t>&amp;</w:t>
      </w:r>
      <w:r w:rsidRPr="0013340A">
        <w:t xml:space="preserve">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conducted in-depth research on robust estimation methods for risk-neutral moments, proposing improved methods that effectively reduce estimation bias in situations of market noise, extreme price movements, or insufficient liquidity. 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 xml:space="preserve">proposed an innovative method for analyzing risk-neutral probability density functions from volatility smiles, a method that can completely avoid </w:t>
      </w:r>
      <w:r w:rsidR="007D0181" w:rsidRPr="007D0181">
        <w:lastRenderedPageBreak/>
        <w:t>approximation errors that might arise from numerical methods.</w:t>
      </w:r>
    </w:p>
    <w:p w14:paraId="220C77DC" w14:textId="68914EFD" w:rsidR="00042EF4" w:rsidRPr="006D6B65" w:rsidRDefault="007D0181" w:rsidP="0013340A">
      <w:pPr>
        <w:spacing w:before="180" w:after="180"/>
        <w:ind w:firstLine="480"/>
      </w:pPr>
      <w:r w:rsidRPr="007D0181">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527BCA" w:rsidRDefault="00B67397" w:rsidP="00837B9C">
      <w:pPr>
        <w:pStyle w:val="2"/>
        <w:rPr>
          <w:strike/>
        </w:rPr>
      </w:pPr>
      <w:bookmarkStart w:id="25" w:name="_Toc190531570"/>
      <w:bookmarkStart w:id="26" w:name="_Toc190982015"/>
      <w:bookmarkStart w:id="27" w:name="_Toc195004930"/>
      <w:r>
        <w:rPr>
          <w:rFonts w:hint="eastAsia"/>
        </w:rPr>
        <w:t>2.3</w:t>
      </w:r>
      <w:bookmarkEnd w:id="25"/>
      <w:bookmarkEnd w:id="26"/>
      <w:r w:rsidR="007D0181">
        <w:rPr>
          <w:rFonts w:hint="eastAsia"/>
        </w:rPr>
        <w:t xml:space="preserve"> </w:t>
      </w:r>
      <w:r w:rsidR="00527BCA">
        <w:t>Moments of the RND</w:t>
      </w:r>
      <w:bookmarkEnd w:id="27"/>
    </w:p>
    <w:p w14:paraId="08D32831" w14:textId="77E6D9CE" w:rsidR="006A58BF" w:rsidRPr="006A58BF" w:rsidRDefault="006A58BF" w:rsidP="006A58BF">
      <w:pPr>
        <w:pStyle w:val="3"/>
        <w:spacing w:before="180" w:after="180"/>
      </w:pPr>
      <w:bookmarkStart w:id="28" w:name="_Toc190531571"/>
      <w:bookmarkStart w:id="29" w:name="_Toc190982016"/>
      <w:bookmarkStart w:id="30" w:name="_Toc195004931"/>
      <w:r>
        <w:rPr>
          <w:rFonts w:hint="eastAsia"/>
        </w:rPr>
        <w:t>2.3.1</w:t>
      </w:r>
      <w:bookmarkEnd w:id="28"/>
      <w:bookmarkEnd w:id="29"/>
      <w:r w:rsidR="0049183B">
        <w:rPr>
          <w:rFonts w:hint="eastAsia"/>
        </w:rPr>
        <w:t xml:space="preserve"> </w:t>
      </w:r>
      <w:r w:rsidR="0049183B" w:rsidRPr="0049183B">
        <w:t>Higher-Order Moments</w:t>
      </w:r>
      <w:bookmarkEnd w:id="30"/>
    </w:p>
    <w:p w14:paraId="7B087191" w14:textId="36A03859" w:rsidR="006D6B65" w:rsidRPr="006D6B65" w:rsidRDefault="0049183B" w:rsidP="0013340A">
      <w:pPr>
        <w:spacing w:before="180" w:after="180"/>
        <w:ind w:firstLine="480"/>
      </w:pPr>
      <w:r w:rsidRPr="0049183B">
        <w:t xml:space="preserve">Higher-order moments of risk-neutral distributions, particularly skewness and kurtosis, play crucial roles in financial market research. Studies by Bali </w:t>
      </w:r>
      <w:r w:rsidR="00837B9C">
        <w:rPr>
          <w:rFonts w:hint="eastAsia"/>
        </w:rPr>
        <w:t>&amp;</w:t>
      </w:r>
      <w:r w:rsidRPr="0049183B">
        <w:t xml:space="preserve">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 xml:space="preserve">demonstrate that risk-neutral skewness exhibits a significant negative relationship with future stock returns, consistent with the theoretical expectation that investors prefer positive skewness. Empirical research by Kim </w:t>
      </w:r>
      <w:r w:rsidR="00837B9C">
        <w:rPr>
          <w:rFonts w:hint="eastAsia"/>
        </w:rPr>
        <w:t>&amp;</w:t>
      </w:r>
      <w:r w:rsidRPr="0049183B">
        <w:t xml:space="preserve">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0B5F0A8"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investigate the impact of realized skewness and realized kurtosis on stock market volatility prediction. Out-of-sample prediction results indicate that both have significant negative effects on future volatility, with realized skewness outperforming realized kurtosis in medium to long-term prediction horizons, while showing limited effectiveness in short-term predictions.</w:t>
      </w:r>
    </w:p>
    <w:p w14:paraId="42929331" w14:textId="4CCD82D2" w:rsidR="006D6B65" w:rsidRPr="006D6B65" w:rsidRDefault="006D6B65" w:rsidP="0013340A">
      <w:pPr>
        <w:spacing w:before="180" w:after="180"/>
        <w:ind w:firstLine="480"/>
      </w:pPr>
      <w:r w:rsidRPr="006D6B65">
        <w:lastRenderedPageBreak/>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7C864D87"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examine the efficacy of using semi-parametric methods to derive implied risk-neutral density functions from West Texas Intermediate crude oil options. Results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r w:rsidR="006D6B65" w:rsidRPr="006D6B65">
        <w:t xml:space="preserve">Böök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Default="006A58BF" w:rsidP="006A58BF">
      <w:pPr>
        <w:pStyle w:val="3"/>
        <w:spacing w:before="180" w:after="180"/>
      </w:pPr>
      <w:bookmarkStart w:id="31" w:name="_Toc190531572"/>
      <w:bookmarkStart w:id="32" w:name="_Toc190982017"/>
      <w:bookmarkStart w:id="33" w:name="_Toc195004932"/>
      <w:r>
        <w:rPr>
          <w:rFonts w:hint="eastAsia"/>
        </w:rPr>
        <w:t>2.3.2</w:t>
      </w:r>
      <w:bookmarkEnd w:id="31"/>
      <w:bookmarkEnd w:id="32"/>
      <w:r w:rsidR="0049183B">
        <w:rPr>
          <w:rFonts w:hint="eastAsia"/>
        </w:rPr>
        <w:t xml:space="preserve"> </w:t>
      </w:r>
      <w:r w:rsidR="0049183B" w:rsidRPr="0049183B">
        <w:t>Tail Risk and Extreme Value Theory</w:t>
      </w:r>
      <w:bookmarkEnd w:id="33"/>
    </w:p>
    <w:p w14:paraId="41756769" w14:textId="14820580" w:rsidR="006D6B65" w:rsidRPr="006D6B65" w:rsidRDefault="0049183B" w:rsidP="00CA7510">
      <w:pPr>
        <w:spacing w:before="180" w:after="180"/>
        <w:ind w:firstLine="480"/>
      </w:pPr>
      <w:r w:rsidRPr="0049183B">
        <w:t>Regarding foundational research on extreme val</w:t>
      </w:r>
      <w:r w:rsidR="00DE3099">
        <w:t>ue theory, the threshold exceeda</w:t>
      </w:r>
      <w:r w:rsidRPr="0049183B">
        <w:t xml:space="preserve">nce model proposed by Balkema </w:t>
      </w:r>
      <w:r w:rsidR="00837B9C">
        <w:rPr>
          <w:rFonts w:hint="eastAsia"/>
        </w:rPr>
        <w:t>&amp;</w:t>
      </w:r>
      <w:r w:rsidRPr="0049183B">
        <w:t xml:space="preserve"> de Haan</w:t>
      </w:r>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subsequent research on extreme events in financial markets. Their research demonstrates that when samples exceed a sufficiently high threshold, their distribution converges to the </w:t>
      </w:r>
      <w:r w:rsidRPr="0049183B">
        <w:lastRenderedPageBreak/>
        <w:t>Generalized Pareto Distribution, a finding with critical significance for estimating tail risks in financial markets.</w:t>
      </w:r>
    </w:p>
    <w:p w14:paraId="500D0687" w14:textId="7593535E" w:rsidR="006D6B65" w:rsidRPr="006D6B65" w:rsidRDefault="006D6B65" w:rsidP="00CA7510">
      <w:pPr>
        <w:spacing w:before="180" w:after="180"/>
        <w:ind w:firstLine="480"/>
      </w:pPr>
      <w:r w:rsidRPr="006D6B65">
        <w:t>Wang</w:t>
      </w:r>
      <w:r w:rsidR="00DE3099">
        <w:t xml:space="preserve"> </w:t>
      </w:r>
      <w:r w:rsidR="00837B9C">
        <w:rPr>
          <w:rFonts w:hint="eastAsia"/>
        </w:rPr>
        <w:t>&amp;</w:t>
      </w:r>
      <w:r w:rsidR="00DE3099">
        <w:t xml:space="preserve"> </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demonstrate that option-implied tail risk indicators constructed based on extreme value theory effectively predict future movements of underlying assets. Empirical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6BD92B89"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explores the relationship between risk-neutral skewness and hedge fund tail risk. Empirical 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4FD02F14"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further extend methods combining GARCH models with mixed normal distributions, particularly suitable for capturing asymmetric volatility characteristics in financial markets. Neumann </w:t>
      </w:r>
      <w:r w:rsidR="00837B9C">
        <w:rPr>
          <w:rFonts w:hint="eastAsia"/>
        </w:rPr>
        <w:t>&amp;</w:t>
      </w:r>
      <w:r w:rsidR="0049183B" w:rsidRPr="0049183B">
        <w:t xml:space="preserve"> Skiadopoulos</w:t>
      </w:r>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conduct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Default="006A58BF" w:rsidP="006D6B65">
      <w:pPr>
        <w:pStyle w:val="2"/>
      </w:pPr>
      <w:bookmarkStart w:id="34" w:name="_Toc190531573"/>
      <w:bookmarkStart w:id="35" w:name="_Toc190982018"/>
      <w:bookmarkStart w:id="36" w:name="_Toc195004933"/>
      <w:r>
        <w:rPr>
          <w:rFonts w:hint="eastAsia"/>
        </w:rPr>
        <w:lastRenderedPageBreak/>
        <w:t>2.</w:t>
      </w:r>
      <w:bookmarkEnd w:id="34"/>
      <w:bookmarkEnd w:id="35"/>
      <w:r w:rsidR="006D6B65">
        <w:rPr>
          <w:rFonts w:hint="eastAsia"/>
        </w:rPr>
        <w:t>4</w:t>
      </w:r>
      <w:r w:rsidR="00174FB9">
        <w:rPr>
          <w:rFonts w:hint="eastAsia"/>
        </w:rPr>
        <w:t xml:space="preserve"> </w:t>
      </w:r>
      <w:r w:rsidR="00174FB9" w:rsidRPr="00174FB9">
        <w:t>Empirical Applications in Financial Markets</w:t>
      </w:r>
      <w:bookmarkEnd w:id="36"/>
    </w:p>
    <w:p w14:paraId="3390F7E9" w14:textId="2DC4A793" w:rsidR="006D6B65" w:rsidRPr="006D6B65" w:rsidRDefault="006D6B65" w:rsidP="006D6B65">
      <w:pPr>
        <w:pStyle w:val="3"/>
        <w:spacing w:before="180" w:after="180"/>
      </w:pPr>
      <w:bookmarkStart w:id="37" w:name="_Toc195004934"/>
      <w:r>
        <w:rPr>
          <w:rFonts w:hint="eastAsia"/>
        </w:rPr>
        <w:t>2.4.1</w:t>
      </w:r>
      <w:r w:rsidR="00174FB9">
        <w:rPr>
          <w:rFonts w:hint="eastAsia"/>
        </w:rPr>
        <w:t xml:space="preserve"> </w:t>
      </w:r>
      <w:r w:rsidR="00174FB9" w:rsidRPr="00174FB9">
        <w:t>Traditional Financial Markets</w:t>
      </w:r>
      <w:bookmarkEnd w:id="37"/>
    </w:p>
    <w:p w14:paraId="7421ECFF" w14:textId="357D463C" w:rsidR="006D6B65" w:rsidRPr="006D6B65" w:rsidRDefault="006D6B65" w:rsidP="00CA7510">
      <w:pPr>
        <w:spacing w:before="180" w:after="180"/>
        <w:ind w:firstLine="480"/>
      </w:pPr>
      <w:r w:rsidRPr="006D6B65">
        <w:t>Mohrschladt</w:t>
      </w:r>
      <w:r w:rsidR="00174FB9">
        <w:rPr>
          <w:rFonts w:hint="eastAsia"/>
        </w:rPr>
        <w:t xml:space="preserve"> </w:t>
      </w:r>
      <w:r w:rsidR="00837B9C">
        <w:rPr>
          <w:rFonts w:hint="eastAsia"/>
        </w:rPr>
        <w:t>&amp;</w:t>
      </w:r>
      <w:r w:rsidR="00174FB9">
        <w:rPr>
          <w:rFonts w:hint="eastAsia"/>
        </w:rPr>
        <w:t xml:space="preserve">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 xml:space="preserve">indicates that risk-neutral skewness has significant predictive power for future stock returns, particularly pronounced during economic recessions, a finding consistent with the theoretical predictions of Cujean </w:t>
      </w:r>
      <w:r w:rsidR="00837B9C">
        <w:rPr>
          <w:rFonts w:hint="eastAsia"/>
        </w:rPr>
        <w:t>&amp;</w:t>
      </w:r>
      <w:r w:rsidR="00174FB9" w:rsidRPr="00174FB9">
        <w:t xml:space="preserve">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703DA5E"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reveals a strong association between market sentiment and option-implied volatility, especially during periods of higher market uncertainty. Köse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study the influence of trader behavior on option price formation from a market microstructure perspective, finding that institutional investors' trading behavior significantly impacts RND shape.</w:t>
      </w:r>
    </w:p>
    <w:p w14:paraId="62935772" w14:textId="0A3573B2" w:rsidR="006D6B65" w:rsidRPr="006D6B65" w:rsidRDefault="00174FB9" w:rsidP="00CA7510">
      <w:pPr>
        <w:spacing w:before="180" w:after="180"/>
        <w:ind w:firstLine="480"/>
      </w:pPr>
      <w:r w:rsidRPr="00174FB9">
        <w:t>Regarding return prediction, empirical research by 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 xml:space="preserve">finds that realized skewness has significant explanatory power for cross-sectional stock returns, with this predictive capability remaining significant after controlling for other risk factors. Bali </w:t>
      </w:r>
      <w:r w:rsidR="00837B9C">
        <w:rPr>
          <w:rFonts w:hint="eastAsia"/>
        </w:rPr>
        <w:t>&amp;</w:t>
      </w:r>
      <w:r w:rsidRPr="00174FB9">
        <w:t xml:space="preserve">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 xml:space="preserve">approach from the perspective of risk and uncertainty, finding a significant association between market uncertainty and expected returns, particularly during periods of higher macroeconomic uncertainty. The pioneering research by Campbell </w:t>
      </w:r>
      <w:r w:rsidR="00837B9C">
        <w:rPr>
          <w:rFonts w:hint="eastAsia"/>
        </w:rPr>
        <w:t xml:space="preserve">&amp; </w:t>
      </w:r>
      <w:r w:rsidRPr="00174FB9">
        <w:t>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6287002C" w:rsidR="006D6B65" w:rsidRPr="006D6B65" w:rsidRDefault="006D6B65" w:rsidP="00CA7510">
      <w:pPr>
        <w:spacing w:before="180" w:after="180"/>
        <w:ind w:firstLine="480"/>
      </w:pPr>
      <w:r w:rsidRPr="006D6B65">
        <w:t>Jondeau</w:t>
      </w:r>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w:t>
      </w:r>
      <w:r w:rsidR="00174FB9" w:rsidRPr="00174FB9">
        <w:lastRenderedPageBreak/>
        <w:t>for index futures returns. Empirical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3"/>
        <w:spacing w:before="180" w:after="180"/>
      </w:pPr>
      <w:bookmarkStart w:id="38" w:name="_Toc195004935"/>
      <w:r>
        <w:rPr>
          <w:rFonts w:hint="eastAsia"/>
        </w:rPr>
        <w:t>2.4.2</w:t>
      </w:r>
      <w:r w:rsidR="00174FB9">
        <w:rPr>
          <w:rFonts w:hint="eastAsia"/>
        </w:rPr>
        <w:t xml:space="preserve"> </w:t>
      </w:r>
      <w:r w:rsidR="00174FB9" w:rsidRPr="00174FB9">
        <w:t>Cryptocurrency Market</w:t>
      </w:r>
      <w:bookmarkEnd w:id="38"/>
    </w:p>
    <w:p w14:paraId="67EBFF4A" w14:textId="5C8C8862" w:rsidR="006D6B65" w:rsidRPr="006D6B65" w:rsidRDefault="00174FB9" w:rsidP="00296BBA">
      <w:pPr>
        <w:spacing w:before="180" w:after="180"/>
        <w:ind w:firstLine="480"/>
      </w:pPr>
      <w:r w:rsidRPr="00174FB9">
        <w:t xml:space="preserve">In the cryptocurrency market, Zulfiqar </w:t>
      </w:r>
      <w:r w:rsidR="00837B9C">
        <w:rPr>
          <w:rFonts w:hint="eastAsia"/>
        </w:rPr>
        <w:t>&amp;</w:t>
      </w:r>
      <w:r w:rsidRPr="00174FB9">
        <w:t xml:space="preserve">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 xml:space="preserve">find that options trading provided by major cryptocurrency exchanges offers investors more diverse hedging instruments. Baur </w:t>
      </w:r>
      <w:r w:rsidR="00837B9C">
        <w:rPr>
          <w:rFonts w:hint="eastAsia"/>
        </w:rPr>
        <w:t>&amp;</w:t>
      </w:r>
      <w:r w:rsidRPr="00174FB9">
        <w:t xml:space="preserve"> Smales</w:t>
      </w:r>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indicates that the RND of the Bitcoin options market often exhibits significant left skewness and excess kurtosis. Akyildirim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05688230" w:rsidR="006D6B65" w:rsidRPr="006D6B65" w:rsidRDefault="00174FB9" w:rsidP="00174FB9">
      <w:pPr>
        <w:spacing w:before="180" w:after="180"/>
        <w:ind w:firstLine="480"/>
      </w:pPr>
      <w:r w:rsidRPr="00174FB9">
        <w:t xml:space="preserve">In research on the dynamic characteristics of cryptocurrency markets, Liu </w:t>
      </w:r>
      <w:r w:rsidR="00837B9C">
        <w:rPr>
          <w:rFonts w:hint="eastAsia"/>
        </w:rPr>
        <w:t>&amp;</w:t>
      </w:r>
      <w:r w:rsidRPr="00174FB9">
        <w:t xml:space="preserve"> Tsyvinski</w:t>
      </w:r>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08130348" w:rsidR="006D6B65" w:rsidRPr="006D6B65" w:rsidRDefault="006D6B65" w:rsidP="00174FB9">
      <w:pPr>
        <w:spacing w:before="180" w:after="180"/>
        <w:ind w:firstLine="480"/>
      </w:pPr>
      <w:r w:rsidRPr="006D6B65">
        <w:t xml:space="preserve">Liu </w:t>
      </w:r>
      <w:r w:rsidR="00837B9C">
        <w:rPr>
          <w:rFonts w:hint="eastAsia"/>
        </w:rPr>
        <w:t>&amp;</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5C718831" w:rsidR="00BD071F" w:rsidRDefault="002E0B4D" w:rsidP="002E0B4D">
      <w:pPr>
        <w:pStyle w:val="1"/>
        <w:spacing w:before="180" w:after="180"/>
      </w:pPr>
      <w:bookmarkStart w:id="39" w:name="_Toc195004936"/>
      <w:r>
        <w:rPr>
          <w:rFonts w:hint="eastAsia"/>
        </w:rPr>
        <w:lastRenderedPageBreak/>
        <w:t>3. Data</w:t>
      </w:r>
      <w:bookmarkEnd w:id="39"/>
    </w:p>
    <w:p w14:paraId="6A7D1B8D" w14:textId="0A82B1FF" w:rsidR="00ED61D0" w:rsidRPr="008E3193" w:rsidRDefault="00E410D8" w:rsidP="008E3193">
      <w:pPr>
        <w:pStyle w:val="2"/>
      </w:pPr>
      <w:bookmarkStart w:id="40" w:name="_Toc190531575"/>
      <w:bookmarkStart w:id="41" w:name="_Toc190982020"/>
      <w:bookmarkStart w:id="42" w:name="_Toc195004937"/>
      <w:r>
        <w:rPr>
          <w:rFonts w:hint="eastAsia"/>
        </w:rPr>
        <w:t>3.1</w:t>
      </w:r>
      <w:bookmarkEnd w:id="40"/>
      <w:bookmarkEnd w:id="41"/>
      <w:r w:rsidR="002E0B4D">
        <w:rPr>
          <w:rFonts w:hint="eastAsia"/>
        </w:rPr>
        <w:t xml:space="preserve"> Data</w:t>
      </w:r>
      <w:bookmarkEnd w:id="42"/>
    </w:p>
    <w:p w14:paraId="0D689EAA" w14:textId="64F6EC04" w:rsidR="00FC6694" w:rsidRPr="00CF00F7" w:rsidRDefault="002E0B4D" w:rsidP="00C927A7">
      <w:pPr>
        <w:spacing w:before="180" w:after="180"/>
        <w:ind w:firstLine="480"/>
      </w:pPr>
      <w:r w:rsidRPr="002E0B4D">
        <w:t xml:space="preserve">This research </w:t>
      </w:r>
      <w:r w:rsidR="00C927A7">
        <w:t>collects</w:t>
      </w:r>
      <w:r w:rsidRPr="002E0B4D">
        <w:t xml:space="preserve"> historical trading data provided by Deribit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C927A7">
        <w:t>, due to</w:t>
      </w:r>
      <w:r w:rsidR="0067319E">
        <w:rPr>
          <w:rFonts w:hint="eastAsia"/>
        </w:rPr>
        <w:t xml:space="preserve"> </w:t>
      </w:r>
      <w:r w:rsidR="00C927A7" w:rsidRPr="002E0B4D">
        <w:t>its lea</w:t>
      </w:r>
      <w:r w:rsidR="00C927A7" w:rsidRPr="00CF00F7">
        <w:t>dership position in the global cryptocurrency options market.</w:t>
      </w:r>
      <w:r w:rsidR="00837B9C" w:rsidRPr="00CF00F7">
        <w:rPr>
          <w:rFonts w:hint="eastAsia"/>
        </w:rPr>
        <w:t xml:space="preserve"> </w:t>
      </w:r>
      <w:r w:rsidRPr="00CF00F7">
        <w:t xml:space="preserve">The </w:t>
      </w:r>
      <w:r w:rsidR="00C927A7" w:rsidRPr="00CF00F7">
        <w:t xml:space="preserve">data collection </w:t>
      </w:r>
      <w:r w:rsidRPr="00CF00F7">
        <w:t xml:space="preserve">period covers </w:t>
      </w:r>
      <w:r w:rsidR="00C927A7" w:rsidRPr="00CF00F7">
        <w:t xml:space="preserve">from </w:t>
      </w:r>
      <w:r w:rsidRPr="00CF00F7">
        <w:t>January 2020 to April 2024, including daily trading volume, closing prices, impl</w:t>
      </w:r>
      <w:r w:rsidR="00C927A7" w:rsidRPr="00CF00F7">
        <w:t>ied volatility, spot prices,</w:t>
      </w:r>
      <w:r w:rsidRPr="00CF00F7">
        <w:t xml:space="preserve"> futures prices</w:t>
      </w:r>
      <w:r w:rsidR="00C927A7" w:rsidRPr="00CF00F7">
        <w:t xml:space="preserve"> and </w:t>
      </w:r>
      <w:r w:rsidRPr="00CF00F7">
        <w:t>other trading information.</w:t>
      </w:r>
    </w:p>
    <w:p w14:paraId="40445281" w14:textId="17DF6C9B" w:rsidR="00084FEA" w:rsidRDefault="002E0B4D" w:rsidP="00FC6694">
      <w:pPr>
        <w:spacing w:before="180" w:after="180"/>
        <w:ind w:firstLine="480"/>
      </w:pPr>
      <w:r w:rsidRPr="00CF00F7">
        <w:t>According to statistics from cryptocurrency information service provider The Block</w:t>
      </w:r>
      <w:r w:rsidR="00C4257E" w:rsidRPr="00CF00F7">
        <w:rPr>
          <w:rFonts w:hint="eastAsia"/>
        </w:rPr>
        <w:t xml:space="preserve"> </w:t>
      </w:r>
      <w:r w:rsidR="00C4257E" w:rsidRPr="00CF00F7">
        <w:fldChar w:fldCharType="begin"/>
      </w:r>
      <w:r w:rsidR="0063649B" w:rsidRPr="00CF00F7">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CF00F7">
        <w:fldChar w:fldCharType="separate"/>
      </w:r>
      <w:r w:rsidR="0063649B" w:rsidRPr="00CF00F7">
        <w:rPr>
          <w:kern w:val="0"/>
        </w:rPr>
        <w:t>(</w:t>
      </w:r>
      <w:r w:rsidR="0063649B" w:rsidRPr="00CF00F7">
        <w:rPr>
          <w:i/>
          <w:iCs/>
          <w:kern w:val="0"/>
        </w:rPr>
        <w:t>The Block</w:t>
      </w:r>
      <w:r w:rsidR="0063649B" w:rsidRPr="00CF00F7">
        <w:rPr>
          <w:kern w:val="0"/>
        </w:rPr>
        <w:t>, 2025)</w:t>
      </w:r>
      <w:r w:rsidR="00C4257E" w:rsidRPr="00CF00F7">
        <w:fldChar w:fldCharType="end"/>
      </w:r>
      <w:r w:rsidRPr="00CF00F7">
        <w:rPr>
          <w:rFonts w:hint="eastAsia"/>
        </w:rPr>
        <w:t>,</w:t>
      </w:r>
      <w:r w:rsidR="00C4257E" w:rsidRPr="00CF00F7">
        <w:rPr>
          <w:rFonts w:hint="eastAsia"/>
        </w:rPr>
        <w:t xml:space="preserve"> </w:t>
      </w:r>
      <w:r w:rsidRPr="00CF00F7">
        <w:t>among the three major trading platforms (Deribit, OKX, and Binance), Deribit not only possesses the largest trading volume, but its open interest also accounts for over 80% of the overall market share</w:t>
      </w:r>
      <w:r w:rsidRPr="00CF00F7">
        <w:rPr>
          <w:rFonts w:hint="eastAsia"/>
        </w:rPr>
        <w:t xml:space="preserve"> (as shown in </w:t>
      </w:r>
      <w:r w:rsidRPr="00CF00F7">
        <w:fldChar w:fldCharType="begin"/>
      </w:r>
      <w:r w:rsidRPr="00CF00F7">
        <w:instrText xml:space="preserve"> </w:instrText>
      </w:r>
      <w:r w:rsidRPr="00CF00F7">
        <w:rPr>
          <w:rFonts w:hint="eastAsia"/>
        </w:rPr>
        <w:instrText>REF _Ref194457197 \h</w:instrText>
      </w:r>
      <w:r w:rsidRPr="00CF00F7">
        <w:instrText xml:space="preserve"> </w:instrText>
      </w:r>
      <w:r w:rsidR="00CF00F7">
        <w:instrText xml:space="preserve"> \* MERGEFORMAT </w:instrText>
      </w:r>
      <w:r w:rsidRPr="00CF00F7">
        <w:fldChar w:fldCharType="separate"/>
      </w:r>
      <w:r w:rsidR="00E80B53">
        <w:t>Figure 3-1</w:t>
      </w:r>
      <w:r w:rsidRPr="00CF00F7">
        <w:fldChar w:fldCharType="end"/>
      </w:r>
      <w:r w:rsidRPr="00CF00F7">
        <w:rPr>
          <w:rFonts w:hint="eastAsia"/>
        </w:rPr>
        <w:t xml:space="preserve">). </w:t>
      </w:r>
      <w:r w:rsidRPr="00CF00F7">
        <w:t>This advantageous position mainly stems from its long operating history and rob</w:t>
      </w:r>
      <w:r w:rsidRPr="002E0B4D">
        <w:t>ust market development strategy.</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7A6C5A60" w:rsidR="002E0B4D" w:rsidRDefault="002E0B4D" w:rsidP="002E0B4D">
      <w:pPr>
        <w:pStyle w:val="a9"/>
        <w:spacing w:before="180" w:after="180"/>
      </w:pPr>
      <w:bookmarkStart w:id="43" w:name="_Ref194457197"/>
      <w:bookmarkStart w:id="44" w:name="_Ref182956642"/>
      <w:bookmarkStart w:id="45" w:name="_Toc195004560"/>
      <w:r>
        <w:t>Figure 3-</w:t>
      </w:r>
      <w:fldSimple w:instr=" SEQ Figure_3- \* ARABIC ">
        <w:r w:rsidR="00E80B53">
          <w:rPr>
            <w:noProof/>
          </w:rPr>
          <w:t>1</w:t>
        </w:r>
      </w:fldSimple>
      <w:bookmarkEnd w:id="43"/>
      <w:r>
        <w:rPr>
          <w:rFonts w:hint="eastAsia"/>
        </w:rPr>
        <w:t xml:space="preserve">: </w:t>
      </w:r>
      <w:r w:rsidRPr="002E0B4D">
        <w:t>Statistics on Bitcoin Options Market Trading Volume and Open Interest</w:t>
      </w:r>
      <w:r>
        <w:br/>
      </w:r>
      <w:r w:rsidRPr="002E0B4D">
        <w:t>(Data Source: The Block Official Website)</w:t>
      </w:r>
      <w:bookmarkEnd w:id="45"/>
    </w:p>
    <w:bookmarkEnd w:id="44"/>
    <w:p w14:paraId="0794B0CC" w14:textId="2014612F" w:rsidR="002E0B4D" w:rsidRDefault="002E0B4D" w:rsidP="002E0B4D">
      <w:pPr>
        <w:tabs>
          <w:tab w:val="num" w:pos="720"/>
        </w:tabs>
        <w:spacing w:before="180" w:after="180"/>
        <w:ind w:firstLine="480"/>
      </w:pPr>
      <w:r>
        <w:t>Deribit was established in 2016 with headquarters in the Netherlands. Its name is a combination of "Derivatives" and "Bitcoin," making it the world's first professional exchange to launch cryptocurrency options products.</w:t>
      </w:r>
    </w:p>
    <w:p w14:paraId="15AB295A" w14:textId="298EDC1E" w:rsidR="002E0B4D" w:rsidRDefault="002E0B4D" w:rsidP="002E0B4D">
      <w:pPr>
        <w:tabs>
          <w:tab w:val="num" w:pos="720"/>
        </w:tabs>
        <w:spacing w:before="180" w:after="180"/>
        <w:ind w:firstLine="480"/>
      </w:pPr>
      <w:r>
        <w:lastRenderedPageBreak/>
        <w:t>In terms of product design, Bitcoin European cash-settled options provided by Deribit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with trading volume growing markedly as a result.</w:t>
      </w:r>
    </w:p>
    <w:p w14:paraId="633AF837" w14:textId="094A3C4A" w:rsidR="00ED61D0" w:rsidRPr="002A2A2A" w:rsidRDefault="00E410D8" w:rsidP="008E3193">
      <w:pPr>
        <w:pStyle w:val="2"/>
      </w:pPr>
      <w:bookmarkStart w:id="46" w:name="_Toc190531576"/>
      <w:bookmarkStart w:id="47" w:name="_Toc190982021"/>
      <w:bookmarkStart w:id="48" w:name="_Toc195004938"/>
      <w:r>
        <w:rPr>
          <w:rFonts w:hint="eastAsia"/>
        </w:rPr>
        <w:t>3.2</w:t>
      </w:r>
      <w:bookmarkEnd w:id="46"/>
      <w:bookmarkEnd w:id="47"/>
      <w:r w:rsidR="00651705">
        <w:rPr>
          <w:rFonts w:hint="eastAsia"/>
        </w:rPr>
        <w:t xml:space="preserve"> </w:t>
      </w:r>
      <w:r w:rsidR="00651705" w:rsidRPr="00651705">
        <w:t>Overview of Bitcoin Options Trading Market</w:t>
      </w:r>
      <w:bookmarkEnd w:id="48"/>
    </w:p>
    <w:p w14:paraId="439C6195" w14:textId="77777777" w:rsidR="002233ED" w:rsidRDefault="002233ED" w:rsidP="002233ED">
      <w:pPr>
        <w:spacing w:before="180" w:after="180"/>
        <w:ind w:firstLine="480"/>
      </w:pPr>
      <w:r w:rsidRPr="002233ED">
        <w:t>This study examines historical Bitcoin options data to investigate relationships between implied volatility and expected price movements through Risk-neutral Density (RND) function analysis across varying market conditions.</w:t>
      </w:r>
    </w:p>
    <w:p w14:paraId="17126905" w14:textId="24DBFAA9" w:rsidR="002233ED" w:rsidRDefault="002233ED" w:rsidP="002233ED">
      <w:pPr>
        <w:spacing w:before="180" w:after="180"/>
        <w:ind w:firstLine="480"/>
      </w:pPr>
      <w:r w:rsidRPr="002233ED">
        <w:t xml:space="preserve">Transaction counts </w:t>
      </w:r>
      <w:r w:rsidRPr="00651705">
        <w:t>(</w:t>
      </w:r>
      <w:r>
        <w:fldChar w:fldCharType="begin"/>
      </w:r>
      <w:r>
        <w:instrText xml:space="preserve"> REF _Ref194457450 \h </w:instrText>
      </w:r>
      <w:r>
        <w:fldChar w:fldCharType="separate"/>
      </w:r>
      <w:r w:rsidR="00E80B53">
        <w:t>Figure 3-</w:t>
      </w:r>
      <w:r w:rsidR="00E80B53">
        <w:rPr>
          <w:noProof/>
        </w:rPr>
        <w:t>2</w:t>
      </w:r>
      <w:r>
        <w:fldChar w:fldCharType="end"/>
      </w:r>
      <w:r w:rsidRPr="00651705">
        <w:t>)</w:t>
      </w:r>
      <w:r w:rsidRPr="002233ED">
        <w:t xml:space="preserve"> and trading volumes</w:t>
      </w:r>
      <w:r>
        <w:rPr>
          <w:rFonts w:hint="eastAsia"/>
        </w:rPr>
        <w:t xml:space="preserve"> </w:t>
      </w:r>
      <w:r w:rsidRPr="00651705">
        <w:t>(</w:t>
      </w:r>
      <w:r>
        <w:fldChar w:fldCharType="begin"/>
      </w:r>
      <w:r>
        <w:instrText xml:space="preserve"> REF _Ref194457455 \h </w:instrText>
      </w:r>
      <w:r>
        <w:fldChar w:fldCharType="separate"/>
      </w:r>
      <w:r w:rsidR="00E80B53">
        <w:t>Figure 3-</w:t>
      </w:r>
      <w:r w:rsidR="00E80B53">
        <w:rPr>
          <w:noProof/>
        </w:rPr>
        <w:t>3</w:t>
      </w:r>
      <w:r>
        <w:fldChar w:fldCharType="end"/>
      </w:r>
      <w:r w:rsidRPr="00651705">
        <w:t>)</w:t>
      </w:r>
      <w:r w:rsidRPr="002233ED">
        <w:t xml:space="preserve">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Default="00663F14" w:rsidP="00651705">
      <w:pPr>
        <w:pStyle w:val="aa"/>
        <w:keepNext/>
        <w:spacing w:before="180" w:after="180"/>
      </w:pPr>
      <w:r w:rsidRPr="00663F14">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B028B29" w:rsidR="00B634F1" w:rsidRDefault="00651705" w:rsidP="00651705">
      <w:pPr>
        <w:pStyle w:val="a9"/>
        <w:spacing w:before="180" w:after="180"/>
      </w:pPr>
      <w:bookmarkStart w:id="49" w:name="_Ref194457450"/>
      <w:bookmarkStart w:id="50" w:name="_Toc195004561"/>
      <w:r>
        <w:t>Figure 3-</w:t>
      </w:r>
      <w:fldSimple w:instr=" SEQ Figure_3- \* ARABIC ">
        <w:r w:rsidR="00E80B53">
          <w:rPr>
            <w:noProof/>
          </w:rPr>
          <w:t>2</w:t>
        </w:r>
      </w:fldSimple>
      <w:bookmarkEnd w:id="49"/>
      <w:r>
        <w:rPr>
          <w:rFonts w:hint="eastAsia"/>
        </w:rPr>
        <w:t xml:space="preserve">: </w:t>
      </w:r>
      <w:r w:rsidRPr="00651705">
        <w:t>Monthly Transaction Counts of Bitcoin Call and Put Options from January 2020 to April 2024</w:t>
      </w:r>
      <w:bookmarkEnd w:id="50"/>
    </w:p>
    <w:p w14:paraId="170EFDDE" w14:textId="77777777" w:rsidR="00651705" w:rsidRDefault="0092596A" w:rsidP="00651705">
      <w:pPr>
        <w:pStyle w:val="aa"/>
        <w:keepNext/>
        <w:spacing w:before="180" w:after="180"/>
      </w:pPr>
      <w:r w:rsidRPr="0092596A">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02C664A7" w:rsidR="002F31B5" w:rsidRDefault="00651705" w:rsidP="00651705">
      <w:pPr>
        <w:pStyle w:val="a9"/>
        <w:spacing w:before="180" w:after="180"/>
      </w:pPr>
      <w:bookmarkStart w:id="51" w:name="_Ref194457455"/>
      <w:bookmarkStart w:id="52" w:name="_Toc195004562"/>
      <w:r>
        <w:t>Figure 3-</w:t>
      </w:r>
      <w:fldSimple w:instr=" SEQ Figure_3- \* ARABIC ">
        <w:r w:rsidR="00E80B53">
          <w:rPr>
            <w:noProof/>
          </w:rPr>
          <w:t>3</w:t>
        </w:r>
      </w:fldSimple>
      <w:bookmarkEnd w:id="51"/>
      <w:r>
        <w:rPr>
          <w:rFonts w:hint="eastAsia"/>
        </w:rPr>
        <w:t xml:space="preserve">: </w:t>
      </w:r>
      <w:r w:rsidRPr="00651705">
        <w:t>Monthly Trading Volume of Bitcoin Call and Put Options from January 2020 to April 2024</w:t>
      </w:r>
      <w:bookmarkEnd w:id="52"/>
    </w:p>
    <w:p w14:paraId="1FDE5A7D" w14:textId="75796713" w:rsidR="002233ED" w:rsidRDefault="002233ED" w:rsidP="002233ED">
      <w:pPr>
        <w:spacing w:before="180" w:after="180"/>
        <w:ind w:firstLine="480"/>
      </w:pPr>
      <w:r w:rsidRPr="002233ED">
        <w:t xml:space="preserve">Trading activity heat maps reveal distinct patterns. Call options trading </w:t>
      </w:r>
      <w:r w:rsidRPr="00651705">
        <w:t>(</w:t>
      </w:r>
      <w:r>
        <w:fldChar w:fldCharType="begin"/>
      </w:r>
      <w:r>
        <w:instrText xml:space="preserve"> REF _Ref194457557 \h </w:instrText>
      </w:r>
      <w:r>
        <w:fldChar w:fldCharType="separate"/>
      </w:r>
      <w:r w:rsidR="00E80B53">
        <w:t>Figure 3-</w:t>
      </w:r>
      <w:r w:rsidR="00E80B53">
        <w:rPr>
          <w:noProof/>
        </w:rPr>
        <w:t>4</w:t>
      </w:r>
      <w:r>
        <w:fldChar w:fldCharType="end"/>
      </w:r>
      <w:r w:rsidRPr="00651705">
        <w:t>)</w:t>
      </w:r>
      <w:r w:rsidRPr="002233ED">
        <w:t xml:space="preserve"> concentrates around at-the-money positions (Moneyness ratio</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2233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Default="00B53910" w:rsidP="00651705">
      <w:pPr>
        <w:pStyle w:val="aa"/>
        <w:keepNext/>
        <w:spacing w:before="180" w:after="180"/>
      </w:pPr>
      <w:r w:rsidRPr="00B53910">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740CDA9E" w14:textId="6A8CA23F" w:rsidR="00B53910" w:rsidRDefault="00651705" w:rsidP="00651705">
      <w:pPr>
        <w:pStyle w:val="a9"/>
        <w:spacing w:before="180" w:after="180"/>
      </w:pPr>
      <w:bookmarkStart w:id="53" w:name="_Ref194457557"/>
      <w:bookmarkStart w:id="54" w:name="_Toc195004563"/>
      <w:r>
        <w:t>Figure 3-</w:t>
      </w:r>
      <w:fldSimple w:instr=" SEQ Figure_3- \* ARABIC ">
        <w:r w:rsidR="00E80B53">
          <w:rPr>
            <w:noProof/>
          </w:rPr>
          <w:t>4</w:t>
        </w:r>
      </w:fldSimple>
      <w:bookmarkEnd w:id="53"/>
      <w:r>
        <w:rPr>
          <w:rFonts w:hint="eastAsia"/>
        </w:rPr>
        <w:t xml:space="preserve">: </w:t>
      </w:r>
      <w:r w:rsidRPr="00651705">
        <w:t>Heat Map of Total Bitcoin Call Options Trading Volume from January 2020 to April 2024</w:t>
      </w:r>
      <w:bookmarkEnd w:id="54"/>
    </w:p>
    <w:p w14:paraId="2F566C44" w14:textId="7F5A32F6" w:rsidR="002233ED" w:rsidRDefault="002233ED" w:rsidP="002233ED">
      <w:pPr>
        <w:spacing w:before="180" w:after="180"/>
        <w:ind w:firstLine="480"/>
      </w:pPr>
      <w:r w:rsidRPr="002233ED">
        <w:t>Put options</w:t>
      </w:r>
      <w:r>
        <w:rPr>
          <w:rFonts w:hint="eastAsia"/>
        </w:rPr>
        <w:t xml:space="preserve"> </w:t>
      </w:r>
      <w:r w:rsidRPr="00651705">
        <w:t>(</w:t>
      </w:r>
      <w:r>
        <w:fldChar w:fldCharType="begin"/>
      </w:r>
      <w:r>
        <w:instrText xml:space="preserve"> REF _Ref194457618 \h </w:instrText>
      </w:r>
      <w:r>
        <w:fldChar w:fldCharType="separate"/>
      </w:r>
      <w:r w:rsidR="00E80B53">
        <w:t>Figure 3-</w:t>
      </w:r>
      <w:r w:rsidR="00E80B53">
        <w:rPr>
          <w:noProof/>
        </w:rPr>
        <w:t>5</w:t>
      </w:r>
      <w:r>
        <w:fldChar w:fldCharType="end"/>
      </w:r>
      <w:r w:rsidRPr="00651705">
        <w:t>)</w:t>
      </w:r>
      <w:r>
        <w:rPr>
          <w:rFonts w:hint="eastAsia"/>
        </w:rPr>
        <w:t xml:space="preserve"> </w:t>
      </w:r>
      <w:r w:rsidRPr="002233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Default="00B53910" w:rsidP="00651705">
      <w:pPr>
        <w:pStyle w:val="aa"/>
        <w:keepNext/>
        <w:spacing w:before="180" w:after="180"/>
      </w:pPr>
      <w:r w:rsidRPr="00B53910">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1BB98F0C" w14:textId="4E5A5720" w:rsidR="00B53910" w:rsidRDefault="00651705" w:rsidP="00651705">
      <w:pPr>
        <w:pStyle w:val="a9"/>
        <w:spacing w:before="180" w:after="180"/>
      </w:pPr>
      <w:bookmarkStart w:id="55" w:name="_Ref194457618"/>
      <w:bookmarkStart w:id="56" w:name="_Toc195004564"/>
      <w:r>
        <w:t>Figure 3-</w:t>
      </w:r>
      <w:fldSimple w:instr=" SEQ Figure_3- \* ARABIC ">
        <w:r w:rsidR="00E80B53">
          <w:rPr>
            <w:noProof/>
          </w:rPr>
          <w:t>5</w:t>
        </w:r>
      </w:fldSimple>
      <w:bookmarkEnd w:id="55"/>
      <w:r>
        <w:rPr>
          <w:rFonts w:hint="eastAsia"/>
        </w:rPr>
        <w:t xml:space="preserve">: </w:t>
      </w:r>
      <w:r w:rsidRPr="00651705">
        <w:t>Heat Map of Total Bitcoin Put Options Trading Volume from January 2020 to April 2024</w:t>
      </w:r>
      <w:bookmarkEnd w:id="56"/>
    </w:p>
    <w:p w14:paraId="7B971181" w14:textId="23B3DA11" w:rsidR="00404225" w:rsidRDefault="0092751F" w:rsidP="0092751F">
      <w:pPr>
        <w:spacing w:before="180" w:after="180"/>
        <w:ind w:firstLine="480"/>
      </w:pPr>
      <w:r w:rsidRPr="0092751F">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br w:type="page"/>
      </w:r>
    </w:p>
    <w:p w14:paraId="47A3A5AD" w14:textId="45679854" w:rsidR="0073610D" w:rsidRDefault="00A94B3E" w:rsidP="0073610D">
      <w:pPr>
        <w:pStyle w:val="1"/>
        <w:spacing w:before="180" w:after="180"/>
      </w:pPr>
      <w:bookmarkStart w:id="57" w:name="_Toc195004939"/>
      <w:r>
        <w:rPr>
          <w:rFonts w:hint="eastAsia"/>
        </w:rPr>
        <w:lastRenderedPageBreak/>
        <w:t>4. Research Methodology</w:t>
      </w:r>
      <w:bookmarkEnd w:id="57"/>
    </w:p>
    <w:p w14:paraId="06D53243" w14:textId="2ABDFEC7" w:rsidR="00666B54" w:rsidRPr="00C927A7" w:rsidRDefault="00E410D8" w:rsidP="00837B9C">
      <w:pPr>
        <w:pStyle w:val="2"/>
        <w:rPr>
          <w:strike/>
        </w:rPr>
      </w:pPr>
      <w:bookmarkStart w:id="58" w:name="_Toc190531578"/>
      <w:bookmarkStart w:id="59" w:name="_Toc190982023"/>
      <w:bookmarkStart w:id="60" w:name="_Toc195004940"/>
      <w:r>
        <w:rPr>
          <w:rFonts w:hint="eastAsia"/>
        </w:rPr>
        <w:t>4.1</w:t>
      </w:r>
      <w:bookmarkEnd w:id="58"/>
      <w:bookmarkEnd w:id="59"/>
      <w:r w:rsidR="00A94B3E">
        <w:t xml:space="preserve"> </w:t>
      </w:r>
      <w:r w:rsidR="00C927A7">
        <w:rPr>
          <w:rFonts w:hint="eastAsia"/>
        </w:rPr>
        <w:t>De</w:t>
      </w:r>
      <w:r w:rsidR="00C927A7">
        <w:t>riving</w:t>
      </w:r>
      <w:r w:rsidR="00A94B3E">
        <w:rPr>
          <w:rFonts w:hint="eastAsia"/>
        </w:rPr>
        <w:t xml:space="preserve"> Risk-neutral Density </w:t>
      </w:r>
      <w:r w:rsidR="005A42CF">
        <w:t>(RND)</w:t>
      </w:r>
      <w:bookmarkEnd w:id="60"/>
    </w:p>
    <w:p w14:paraId="4CC5BE0A" w14:textId="37B9F8D0" w:rsidR="0012177C" w:rsidRPr="00837B9C" w:rsidRDefault="00A94B3E" w:rsidP="00837B9C">
      <w:pPr>
        <w:spacing w:before="180" w:after="180"/>
        <w:ind w:firstLine="480"/>
      </w:pPr>
      <w:r w:rsidRPr="00A94B3E">
        <w:t xml:space="preserve">In the following text, symbols </w:t>
      </w:r>
      <m:oMath>
        <m:r>
          <w:rPr>
            <w:rFonts w:ascii="Cambria Math" w:hAnsi="Cambria Math"/>
          </w:rPr>
          <m:t>C</m:t>
        </m:r>
      </m:oMath>
      <w:r w:rsidRPr="00A94B3E">
        <w:t xml:space="preserve">, </w:t>
      </w:r>
      <m:oMath>
        <m:r>
          <w:rPr>
            <w:rFonts w:ascii="Cambria Math" w:hAnsi="Cambria Math" w:hint="eastAsia"/>
          </w:rPr>
          <m:t>P</m:t>
        </m:r>
      </m:oMath>
      <w:r w:rsidRPr="00A94B3E">
        <w:t xml:space="preserve">, </w:t>
      </w:r>
      <m:oMath>
        <m:r>
          <w:rPr>
            <w:rFonts w:ascii="Cambria Math" w:hAnsi="Cambria Math" w:hint="eastAsia"/>
          </w:rPr>
          <m:t>S</m:t>
        </m:r>
      </m:oMath>
      <w:r w:rsidRPr="00A94B3E">
        <w:t xml:space="preserve">, </w:t>
      </w:r>
      <m:oMath>
        <m:r>
          <w:rPr>
            <w:rFonts w:ascii="Cambria Math" w:hAnsi="Cambria Math" w:hint="eastAsia"/>
          </w:rPr>
          <m:t>K</m:t>
        </m:r>
      </m:oMath>
      <w:r w:rsidRPr="00A94B3E">
        <w:t xml:space="preserve">, and </w:t>
      </w:r>
      <m:oMath>
        <m:r>
          <w:rPr>
            <w:rFonts w:ascii="Cambria Math" w:hAnsi="Cambria Math" w:hint="eastAsia"/>
          </w:rPr>
          <m:t>T</m:t>
        </m:r>
      </m:oMath>
      <w:r w:rsidRPr="00A94B3E">
        <w:t xml:space="preserve"> represent</w:t>
      </w:r>
      <w:r w:rsidR="00C927A7">
        <w:t xml:space="preserve"> as follows</w:t>
      </w:r>
      <w:r w:rsidRPr="00A94B3E">
        <w:t xml:space="preserve">: </w:t>
      </w:r>
      <m:oMath>
        <m:r>
          <w:rPr>
            <w:rFonts w:ascii="Cambria Math" w:hAnsi="Cambria Math"/>
          </w:rPr>
          <m:t>C</m:t>
        </m:r>
      </m:oMath>
      <w:r w:rsidRPr="00A94B3E">
        <w:t xml:space="preserve"> is call option price, </w:t>
      </w:r>
      <m:oMath>
        <m:r>
          <w:rPr>
            <w:rFonts w:ascii="Cambria Math" w:hAnsi="Cambria Math" w:hint="eastAsia"/>
          </w:rPr>
          <m:t>P</m:t>
        </m:r>
      </m:oMath>
      <w:r w:rsidRPr="00A94B3E">
        <w:t xml:space="preserve"> is put option price, </w:t>
      </w:r>
      <m:oMath>
        <m:r>
          <w:rPr>
            <w:rFonts w:ascii="Cambria Math" w:hAnsi="Cambria Math" w:hint="eastAsia"/>
          </w:rPr>
          <m:t>S</m:t>
        </m:r>
      </m:oMath>
      <w:r w:rsidRPr="00A94B3E">
        <w:t xml:space="preserve"> is underlying asset current price, </w:t>
      </w:r>
      <m:oMath>
        <m:r>
          <w:rPr>
            <w:rFonts w:ascii="Cambria Math" w:hAnsi="Cambria Math" w:hint="eastAsia"/>
          </w:rPr>
          <m:t>K</m:t>
        </m:r>
      </m:oMath>
      <w:r w:rsidRPr="00A94B3E">
        <w:t xml:space="preserve"> is strike price, </w:t>
      </w:r>
      <m:oMath>
        <m:r>
          <w:rPr>
            <w:rFonts w:ascii="Cambria Math" w:hAnsi="Cambria Math" w:hint="eastAsia"/>
          </w:rPr>
          <m:t>r</m:t>
        </m:r>
      </m:oMath>
      <w:r w:rsidRPr="00A94B3E">
        <w:t xml:space="preserve"> is risk-free rate, </w:t>
      </w:r>
      <m:oMath>
        <m:r>
          <w:rPr>
            <w:rFonts w:ascii="Cambria Math" w:hAnsi="Cambria Math" w:hint="eastAsia"/>
          </w:rPr>
          <m:t>T</m:t>
        </m:r>
      </m:oMath>
      <w:r w:rsidRPr="00A94B3E">
        <w:t xml:space="preserve"> is days to option expiration. This research will also use</w:t>
      </w:r>
      <w:r>
        <w:rPr>
          <w:rFonts w:hint="eastAsia"/>
        </w:rPr>
        <w:t xml:space="preserve"> </w:t>
      </w:r>
      <m:oMath>
        <m:r>
          <w:rPr>
            <w:rStyle w:val="a8"/>
            <w:rFonts w:ascii="Cambria Math" w:hAnsi="Cambria Math"/>
            <w:color w:val="auto"/>
          </w:rPr>
          <m:t>f(K)</m:t>
        </m:r>
      </m:oMath>
      <w:r w:rsidRPr="00A94B3E">
        <w:t xml:space="preserve"> to represent the Risk-neutral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1A3E47D3" w:rsidR="00AF758B" w:rsidRDefault="00A94B3E" w:rsidP="0012177C">
      <w:pPr>
        <w:spacing w:before="180" w:after="180"/>
        <w:ind w:firstLine="480"/>
      </w:pPr>
      <w:r w:rsidRPr="00A94B3E">
        <w:t xml:space="preserve">The call option price is the expected payoff before its expiration day </w:t>
      </w:r>
      <m:oMath>
        <m:r>
          <w:rPr>
            <w:rFonts w:ascii="Cambria Math" w:hAnsi="Cambria Math" w:hint="eastAsia"/>
          </w:rPr>
          <m:t>T</m:t>
        </m:r>
      </m:oMath>
      <w:r w:rsidRPr="00A94B3E">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513ACAC" w:rsidR="003643C9" w:rsidRDefault="003643C9" w:rsidP="00646BB2">
            <w:pPr>
              <w:pStyle w:val="a9"/>
              <w:spacing w:before="180" w:after="180"/>
              <w:jc w:val="right"/>
            </w:pPr>
            <w:bookmarkStart w:id="61" w:name="_Ref183666859"/>
            <w:r>
              <w:t>(</w:t>
            </w:r>
            <w:fldSimple w:instr=" SEQ ( \* ARABIC ">
              <w:r w:rsidR="00E80B53">
                <w:rPr>
                  <w:noProof/>
                </w:rPr>
                <w:t>1</w:t>
              </w:r>
            </w:fldSimple>
            <w:r>
              <w:rPr>
                <w:rFonts w:hint="eastAsia"/>
              </w:rPr>
              <w:t>)</w:t>
            </w:r>
            <w:bookmarkEnd w:id="61"/>
          </w:p>
        </w:tc>
      </w:tr>
    </w:tbl>
    <w:p w14:paraId="14F70EF2" w14:textId="477018F6" w:rsidR="0012177C" w:rsidRDefault="00A94B3E" w:rsidP="00A94B3E">
      <w:pPr>
        <w:spacing w:before="180" w:after="180"/>
        <w:ind w:firstLine="480"/>
      </w:pPr>
      <w:r w:rsidRPr="00A94B3E">
        <w:t>Next, by taking the first partial derivative of call option price with respect to strike price, we can derive the risk-neutral distribution function</w:t>
      </w:r>
      <w:r w:rsidR="00C927A7">
        <w:t xml:space="preserve"> </w:t>
      </w:r>
      <m:oMath>
        <m:r>
          <w:rPr>
            <w:rFonts w:ascii="Cambria Math" w:hAnsi="Cambria Math"/>
          </w:rPr>
          <m:t>F(K)</m:t>
        </m:r>
      </m:oMath>
      <w:r w:rsidRPr="00A94B3E">
        <w:t>, as follows</w:t>
      </w:r>
      <w:r>
        <w:rPr>
          <w:rFonts w:hint="eastAsia"/>
        </w:rPr>
        <w:t xml:space="preserve">: </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EDE1E7F" w:rsidR="00764F78" w:rsidRPr="00764F78" w:rsidRDefault="00646BB2" w:rsidP="00764F78">
            <w:pPr>
              <w:pStyle w:val="a9"/>
              <w:spacing w:before="180" w:after="180"/>
              <w:jc w:val="right"/>
            </w:pPr>
            <w:bookmarkStart w:id="62" w:name="_Ref183663957"/>
            <w:bookmarkStart w:id="63" w:name="_Ref183663960"/>
            <w:r>
              <w:t>(</w:t>
            </w:r>
            <w:fldSimple w:instr=" SEQ ( \* ARABIC ">
              <w:r w:rsidR="00E80B53">
                <w:rPr>
                  <w:noProof/>
                </w:rPr>
                <w:t>2</w:t>
              </w:r>
            </w:fldSimple>
            <w:bookmarkEnd w:id="62"/>
            <w:r>
              <w:rPr>
                <w:rFonts w:hint="eastAsia"/>
              </w:rPr>
              <w:t>)</w:t>
            </w:r>
            <w:bookmarkEnd w:id="63"/>
          </w:p>
        </w:tc>
      </w:tr>
    </w:tbl>
    <w:p w14:paraId="7ACA79FE" w14:textId="3BF47517"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E80B53">
        <w:t>(</w:t>
      </w:r>
      <w:r w:rsidR="00E80B53">
        <w:rPr>
          <w:noProof/>
        </w:rPr>
        <w:t>2</w:t>
      </w:r>
      <w:r w:rsidR="00E80B53">
        <w:rPr>
          <w:rFonts w:hint="eastAsia"/>
        </w:rPr>
        <w:t>)</w:t>
      </w:r>
      <w:r w:rsidR="00C451F7">
        <w:fldChar w:fldCharType="end"/>
      </w:r>
      <w:r w:rsidRPr="00A94B3E">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7FE573C" w:rsidR="00C451F7" w:rsidRPr="00764F78" w:rsidRDefault="00C451F7" w:rsidP="009703DB">
            <w:pPr>
              <w:pStyle w:val="a9"/>
              <w:spacing w:before="180" w:after="180"/>
              <w:jc w:val="right"/>
            </w:pPr>
            <w:bookmarkStart w:id="64" w:name="_Ref183665445"/>
            <w:r>
              <w:t>(</w:t>
            </w:r>
            <w:fldSimple w:instr=" SEQ ( \* ARABIC ">
              <w:r w:rsidR="00E80B53">
                <w:rPr>
                  <w:noProof/>
                </w:rPr>
                <w:t>3</w:t>
              </w:r>
            </w:fldSimple>
            <w:r>
              <w:rPr>
                <w:rFonts w:hint="eastAsia"/>
              </w:rPr>
              <w:t>)</w:t>
            </w:r>
            <w:bookmarkEnd w:id="64"/>
          </w:p>
        </w:tc>
      </w:tr>
    </w:tbl>
    <w:p w14:paraId="072B8C89" w14:textId="4AB04D96"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E80B53">
        <w:t>(</w:t>
      </w:r>
      <w:r w:rsidR="00E80B53">
        <w:rPr>
          <w:noProof/>
        </w:rPr>
        <w:t>2</w:t>
      </w:r>
      <w:r w:rsidR="00E80B53">
        <w:rPr>
          <w:rFonts w:hint="eastAsia"/>
        </w:rPr>
        <w:t>)</w:t>
      </w:r>
      <w:r>
        <w:fldChar w:fldCharType="end"/>
      </w:r>
      <w:r w:rsidRPr="00A94B3E">
        <w:t xml:space="preserve"> and </w:t>
      </w:r>
      <w:r>
        <w:fldChar w:fldCharType="begin"/>
      </w:r>
      <w:r>
        <w:instrText xml:space="preserve"> REF _Ref183665445 \h </w:instrText>
      </w:r>
      <w:r>
        <w:fldChar w:fldCharType="separate"/>
      </w:r>
      <w:r w:rsidR="00E80B53">
        <w:t>(</w:t>
      </w:r>
      <w:r w:rsidR="00E80B53">
        <w:rPr>
          <w:noProof/>
        </w:rPr>
        <w:t>3</w:t>
      </w:r>
      <w:r w:rsidR="00E80B53">
        <w:rPr>
          <w:rFonts w:hint="eastAsia"/>
        </w:rPr>
        <w:t>)</w:t>
      </w:r>
      <w:r>
        <w:fldChar w:fldCharType="end"/>
      </w:r>
      <w:r w:rsidRPr="00A94B3E">
        <w:t xml:space="preserve">. Assuming that at time </w:t>
      </w:r>
      <m:oMath>
        <m:r>
          <w:rPr>
            <w:rFonts w:ascii="Cambria Math" w:hAnsi="Cambria Math" w:hint="eastAsia"/>
          </w:rPr>
          <m:t>T</m:t>
        </m:r>
      </m:oMath>
      <w:r w:rsidRPr="00A94B3E">
        <w:t xml:space="preserve"> to expiration, there are </w:t>
      </w:r>
      <m:oMath>
        <m:r>
          <w:rPr>
            <w:rFonts w:ascii="Cambria Math" w:hAnsi="Cambria Math" w:hint="eastAsia"/>
          </w:rPr>
          <m:t>N</m:t>
        </m:r>
      </m:oMath>
      <w:r w:rsidRPr="00A94B3E">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A94B3E">
        <w:t xml:space="preserve"> represents the lowest strike price and</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A94B3E">
        <w:t xml:space="preserve"> represents the highest strike price. We will use three options with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to calculate the approximate value centered at</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w:t>
      </w:r>
      <w:r w:rsidRPr="00A94B3E">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2F806B9" w:rsidR="006A2DA5" w:rsidRPr="00764F78" w:rsidRDefault="006A2DA5" w:rsidP="00CC13BB">
            <w:pPr>
              <w:pStyle w:val="a9"/>
              <w:spacing w:before="180" w:after="180"/>
              <w:ind w:firstLine="480"/>
              <w:jc w:val="right"/>
            </w:pPr>
            <w:bookmarkStart w:id="65" w:name="_Ref189214718"/>
            <w:r>
              <w:t>(</w:t>
            </w:r>
            <w:fldSimple w:instr=" SEQ ( \* ARABIC ">
              <w:r w:rsidR="00E80B53">
                <w:rPr>
                  <w:noProof/>
                </w:rPr>
                <w:t>4</w:t>
              </w:r>
            </w:fldSimple>
            <w:r>
              <w:rPr>
                <w:rFonts w:hint="eastAsia"/>
              </w:rPr>
              <w:t>)</w:t>
            </w:r>
            <w:bookmarkEnd w:id="6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97F5EB7" w:rsidR="006A2DA5" w:rsidRDefault="006A2DA5" w:rsidP="00CC13BB">
            <w:pPr>
              <w:pStyle w:val="a9"/>
              <w:spacing w:before="180" w:after="180"/>
              <w:ind w:firstLine="480"/>
              <w:jc w:val="right"/>
            </w:pPr>
            <w:bookmarkStart w:id="66" w:name="_Ref183666874"/>
            <w:r>
              <w:t>(</w:t>
            </w:r>
            <w:fldSimple w:instr=" SEQ ( \* ARABIC ">
              <w:r w:rsidR="00E80B53">
                <w:rPr>
                  <w:noProof/>
                </w:rPr>
                <w:t>5</w:t>
              </w:r>
            </w:fldSimple>
            <w:r>
              <w:rPr>
                <w:rFonts w:hint="eastAsia"/>
              </w:rPr>
              <w:t>)</w:t>
            </w:r>
            <w:bookmarkEnd w:id="66"/>
          </w:p>
        </w:tc>
      </w:tr>
    </w:tbl>
    <w:p w14:paraId="41486D5F" w14:textId="5EADEE62"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E80B53">
        <w:t>(</w:t>
      </w:r>
      <w:r w:rsidR="00E80B53">
        <w:rPr>
          <w:noProof/>
        </w:rPr>
        <w:t>1</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explain how to theoretically derive the RND between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from a set of call option prices. Similar derivation methods can also be applied to calculate RND from put option prices.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E80B53">
        <w:t>(</w:t>
      </w:r>
      <w:r w:rsidR="00E80B53">
        <w:rPr>
          <w:noProof/>
        </w:rPr>
        <w:t>2</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A87468E" w:rsidR="007C0373" w:rsidRPr="007C0373" w:rsidRDefault="004F631C" w:rsidP="007C0373">
            <w:pPr>
              <w:pStyle w:val="a9"/>
              <w:spacing w:before="180" w:after="180"/>
              <w:ind w:firstLine="480"/>
              <w:jc w:val="right"/>
            </w:pPr>
            <w:r>
              <w:t>(</w:t>
            </w:r>
            <w:fldSimple w:instr=" SEQ ( \* ARABIC ">
              <w:r w:rsidR="00E80B53">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B5F5E39" w:rsidR="004F631C" w:rsidRDefault="004F631C" w:rsidP="00CC13BB">
            <w:pPr>
              <w:pStyle w:val="a9"/>
              <w:spacing w:before="180" w:after="180"/>
              <w:ind w:firstLine="480"/>
              <w:jc w:val="right"/>
            </w:pPr>
            <w:r>
              <w:t>(</w:t>
            </w:r>
            <w:fldSimple w:instr=" SEQ ( \* ARABIC ">
              <w:r w:rsidR="00E80B53">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4C156D3" w:rsidR="004F631C" w:rsidRDefault="00415057" w:rsidP="004F631C">
            <w:pPr>
              <w:pStyle w:val="a9"/>
              <w:spacing w:before="180" w:after="180"/>
              <w:ind w:firstLine="480"/>
              <w:jc w:val="right"/>
            </w:pPr>
            <w:r>
              <w:t>(</w:t>
            </w:r>
            <w:fldSimple w:instr=" SEQ ( \* ARABIC ">
              <w:r w:rsidR="00E80B53">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CF85C6E" w:rsidR="004F631C" w:rsidRDefault="00415057" w:rsidP="004F631C">
            <w:pPr>
              <w:pStyle w:val="a9"/>
              <w:spacing w:before="180" w:after="180"/>
              <w:ind w:firstLine="480"/>
              <w:jc w:val="right"/>
            </w:pPr>
            <w:r>
              <w:t>(</w:t>
            </w:r>
            <w:fldSimple w:instr=" SEQ ( \* ARABIC ">
              <w:r w:rsidR="00E80B53">
                <w:rPr>
                  <w:noProof/>
                </w:rPr>
                <w:t>9</w:t>
              </w:r>
            </w:fldSimple>
            <w:r>
              <w:rPr>
                <w:rFonts w:hint="eastAsia"/>
              </w:rPr>
              <w:t>)</w:t>
            </w:r>
          </w:p>
        </w:tc>
      </w:tr>
    </w:tbl>
    <w:p w14:paraId="140FBF66" w14:textId="2E97BB89" w:rsidR="00470204" w:rsidRDefault="003471C3" w:rsidP="00470204">
      <w:pPr>
        <w:spacing w:before="180" w:after="180"/>
        <w:ind w:firstLine="480"/>
      </w:pPr>
      <w:r w:rsidRPr="003471C3">
        <w:t>In this research,</w:t>
      </w:r>
      <w:r>
        <w:rPr>
          <w:rFonts w:hint="eastAsia"/>
        </w:rPr>
        <w:t xml:space="preserve"> </w:t>
      </w:r>
      <m:oMath>
        <m:r>
          <m:rPr>
            <m:sty m:val="p"/>
          </m:rPr>
          <w:rPr>
            <w:rFonts w:ascii="Cambria Math" w:hAnsi="Cambria Math"/>
          </w:rPr>
          <m:t>Δ</m:t>
        </m:r>
        <m:r>
          <w:rPr>
            <w:rFonts w:ascii="Cambria Math" w:hAnsi="Cambria Math"/>
          </w:rPr>
          <m:t>X</m:t>
        </m:r>
      </m:oMath>
      <w:r w:rsidR="000A54B2">
        <w:rPr>
          <w:rFonts w:hint="eastAsia"/>
        </w:rPr>
        <w:t xml:space="preserve"> </w:t>
      </w:r>
      <w:r w:rsidRPr="003471C3">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 results.</w:t>
      </w:r>
    </w:p>
    <w:p w14:paraId="3D8F447F" w14:textId="088DD159" w:rsidR="0012177C" w:rsidRPr="005A42CF" w:rsidRDefault="0012177C" w:rsidP="000A54B2">
      <w:pPr>
        <w:pStyle w:val="2"/>
        <w:rPr>
          <w:strike/>
        </w:rPr>
      </w:pPr>
      <w:bookmarkStart w:id="67" w:name="_Toc190531579"/>
      <w:bookmarkStart w:id="68" w:name="_Toc190982024"/>
      <w:bookmarkStart w:id="69" w:name="_Toc195004941"/>
      <w:r>
        <w:rPr>
          <w:rFonts w:hint="eastAsia"/>
        </w:rPr>
        <w:t>4.2</w:t>
      </w:r>
      <w:bookmarkEnd w:id="67"/>
      <w:bookmarkEnd w:id="68"/>
      <w:r w:rsidR="00EA71E0">
        <w:rPr>
          <w:rFonts w:hint="eastAsia"/>
        </w:rPr>
        <w:t xml:space="preserve"> </w:t>
      </w:r>
      <w:r w:rsidR="005A42CF">
        <w:t>Deriving RND U</w:t>
      </w:r>
      <w:r w:rsidR="005A42CF">
        <w:rPr>
          <w:rFonts w:hint="eastAsia"/>
        </w:rPr>
        <w:t>s</w:t>
      </w:r>
      <w:r w:rsidR="005A42CF">
        <w:t>ing Bitcoin Options</w:t>
      </w:r>
      <w:bookmarkEnd w:id="69"/>
    </w:p>
    <w:p w14:paraId="6A72A1AA" w14:textId="38E04671"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E80B53">
        <w:t>(</w:t>
      </w:r>
      <w:r w:rsidR="00E80B53">
        <w:rPr>
          <w:noProof/>
        </w:rPr>
        <w:t>1</w:t>
      </w:r>
      <w:r w:rsidR="00E80B53">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 otherwise the derived RND may exhibit unacceptable characteristics, such as negative values in certain regions. Second, appropriate methods must be found to complete the tails of the RND outside the range from</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EA71E0">
        <w:t>. This section introduces methods proposed in this research and reviewed literature for calculating RND from market option prices, and explains the techniques we adopt here.</w:t>
      </w:r>
    </w:p>
    <w:p w14:paraId="6D90E935" w14:textId="500F24B0" w:rsidR="00493B38" w:rsidRDefault="00493B38" w:rsidP="00493B38">
      <w:pPr>
        <w:pStyle w:val="3"/>
        <w:spacing w:before="180" w:after="180"/>
      </w:pPr>
      <w:bookmarkStart w:id="70" w:name="_Toc190531580"/>
      <w:bookmarkStart w:id="71" w:name="_Toc190982025"/>
      <w:bookmarkStart w:id="72" w:name="_Toc195004942"/>
      <w:r>
        <w:rPr>
          <w:rFonts w:hint="eastAsia"/>
        </w:rPr>
        <w:t>4.2.1</w:t>
      </w:r>
      <w:bookmarkEnd w:id="70"/>
      <w:bookmarkEnd w:id="71"/>
      <w:r w:rsidR="00EA71E0">
        <w:rPr>
          <w:rFonts w:hint="eastAsia"/>
        </w:rPr>
        <w:t xml:space="preserve"> </w:t>
      </w:r>
      <w:r w:rsidR="009D7358">
        <w:t>Applying</w:t>
      </w:r>
      <w:r w:rsidR="00EA71E0" w:rsidRPr="00EA71E0">
        <w:t xml:space="preserve"> </w:t>
      </w:r>
      <w:r w:rsidR="009D7358">
        <w:t xml:space="preserve">the </w:t>
      </w:r>
      <w:r w:rsidR="00EA71E0" w:rsidRPr="00EA71E0">
        <w:t>Black-Scholes Model</w:t>
      </w:r>
      <w:bookmarkEnd w:id="72"/>
    </w:p>
    <w:p w14:paraId="6912387C" w14:textId="0F0BB6DA" w:rsidR="00275C2A" w:rsidRDefault="00EA71E0" w:rsidP="00DE3699">
      <w:pPr>
        <w:spacing w:before="180" w:after="180"/>
        <w:ind w:firstLine="480"/>
      </w:pPr>
      <w:r w:rsidRPr="00EA71E0">
        <w:t xml:space="preserve">In traditional financial markets, option pricing models (such as the Black-Scholes </w:t>
      </w:r>
      <w:r w:rsidRPr="00EA71E0">
        <w:lastRenderedPageBreak/>
        <w:t>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4DC67A35" w:rsidR="00BA0521" w:rsidRDefault="00EA71E0" w:rsidP="00DE3699">
      <w:pPr>
        <w:spacing w:before="180" w:after="180"/>
        <w:ind w:firstLine="480"/>
      </w:pPr>
      <w:r w:rsidRPr="00EA71E0">
        <w:t xml:space="preserve">This research uses Bitcoin option trading prices from the Deribit exchange, which has adopted a more suitable model (priced in Bitcoin) to calculate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E80B53">
        <w:t>(</w:t>
      </w:r>
      <w:r w:rsidR="00E80B53">
        <w:rPr>
          <w:noProof/>
        </w:rPr>
        <w:t>10</w:t>
      </w:r>
      <w:r w:rsidR="00E80B53">
        <w:rPr>
          <w:rFonts w:hint="eastAsia"/>
        </w:rPr>
        <w:t>)</w:t>
      </w:r>
      <w:r>
        <w:fldChar w:fldCharType="end"/>
      </w:r>
      <w:r w:rsidRPr="00EA71E0">
        <w:t xml:space="preserve">) and compares it with the calculation formula provided by Deribit exchange (Equation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EA71E0">
        <w:t>). It can be seen that multiplying the Deribit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FA7DC36" w:rsidR="00C96DE9" w:rsidRDefault="00C96DE9" w:rsidP="00C96DE9">
            <w:pPr>
              <w:pStyle w:val="a9"/>
              <w:spacing w:before="180" w:after="180"/>
              <w:jc w:val="right"/>
            </w:pPr>
            <w:bookmarkStart w:id="73" w:name="_Ref184140393"/>
            <w:r>
              <w:t>(</w:t>
            </w:r>
            <w:fldSimple w:instr=" SEQ ( \* ARABIC ">
              <w:r w:rsidR="00E80B53">
                <w:rPr>
                  <w:noProof/>
                </w:rPr>
                <w:t>10</w:t>
              </w:r>
            </w:fldSimple>
            <w:r>
              <w:rPr>
                <w:rFonts w:hint="eastAsia"/>
              </w:rPr>
              <w:t>)</w:t>
            </w:r>
            <w:bookmarkEnd w:id="73"/>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259DA61" w:rsidR="002116B3" w:rsidRDefault="002116B3" w:rsidP="002116B3">
            <w:pPr>
              <w:pStyle w:val="a9"/>
              <w:spacing w:before="180" w:after="180"/>
              <w:jc w:val="right"/>
            </w:pPr>
            <w:bookmarkStart w:id="74" w:name="_Ref184140413"/>
            <w:r>
              <w:t>(</w:t>
            </w:r>
            <w:fldSimple w:instr=" SEQ ( \* ARABIC ">
              <w:r w:rsidR="00E80B53">
                <w:rPr>
                  <w:noProof/>
                </w:rPr>
                <w:t>11</w:t>
              </w:r>
            </w:fldSimple>
            <w:r>
              <w:rPr>
                <w:rFonts w:hint="eastAsia"/>
              </w:rPr>
              <w:t>)</w:t>
            </w:r>
            <w:bookmarkEnd w:id="74"/>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7DA98A74" w:rsidR="008214E7" w:rsidRPr="008214E7" w:rsidRDefault="00EA71E0" w:rsidP="00EA71E0">
            <w:pPr>
              <w:spacing w:before="180" w:after="180"/>
              <w:ind w:firstLine="480"/>
            </w:pPr>
            <w:r>
              <w:rPr>
                <w:rFonts w:hint="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Pr>
                <w:rFonts w:hint="eastAsia"/>
              </w:rPr>
              <w:t xml:space="preserve"> i</w:t>
            </w:r>
            <w:r w:rsidRPr="00EA71E0">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A432B5" w:rsidRPr="00A432B5">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A432B5">
              <w:rPr>
                <w:rFonts w:hint="eastAsia"/>
              </w:rPr>
              <w:t xml:space="preserve"> i</w:t>
            </w:r>
            <w:r w:rsidR="00A432B5" w:rsidRPr="00A432B5">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A432B5">
              <w:t xml:space="preserve"> </w:t>
            </w:r>
            <w:r w:rsidR="00A432B5" w:rsidRPr="00A432B5">
              <w:t xml:space="preserve">is the cumulative distribution function of the normal distribution, </w:t>
            </w:r>
            <m:oMath>
              <m:r>
                <w:rPr>
                  <w:rFonts w:ascii="Cambria Math" w:hAnsi="Cambria Math"/>
                </w:rPr>
                <m:t>K</m:t>
              </m:r>
            </m:oMath>
            <w:r w:rsidR="00A432B5">
              <w:rPr>
                <w:rFonts w:hint="eastAsia"/>
              </w:rPr>
              <w:t xml:space="preserve"> </w:t>
            </w:r>
            <w:r w:rsidR="00A432B5" w:rsidRPr="00A432B5">
              <w:t xml:space="preserve">is the strike price, </w:t>
            </w:r>
            <m:oMath>
              <m:r>
                <w:rPr>
                  <w:rFonts w:ascii="Cambria Math" w:hAnsi="Cambria Math"/>
                </w:rPr>
                <m:t>r</m:t>
              </m:r>
            </m:oMath>
            <w:r w:rsidR="00A432B5">
              <w:rPr>
                <w:rFonts w:hint="eastAsia"/>
              </w:rPr>
              <w:t xml:space="preserve"> </w:t>
            </w:r>
            <w:r w:rsidR="00A432B5" w:rsidRPr="00A432B5">
              <w:t xml:space="preserve">is the risk-free interest rate, </w:t>
            </w:r>
            <m:oMath>
              <m:r>
                <w:rPr>
                  <w:rFonts w:ascii="Cambria Math" w:hAnsi="Cambria Math"/>
                </w:rPr>
                <m:t>T</m:t>
              </m:r>
            </m:oMath>
            <w:r w:rsidR="00A432B5">
              <w:rPr>
                <w:rFonts w:hint="eastAsia"/>
              </w:rPr>
              <w:t xml:space="preserve"> </w:t>
            </w:r>
            <w:r w:rsidR="00A432B5" w:rsidRPr="00A432B5">
              <w:t>is the option's time to expiration</w:t>
            </w:r>
            <w:r w:rsidR="00A432B5">
              <w:rPr>
                <w:rFonts w:hint="eastAsia"/>
              </w:rPr>
              <w:t xml:space="preserve">, </w:t>
            </w:r>
            <m:oMath>
              <m:r>
                <w:rPr>
                  <w:rFonts w:ascii="Cambria Math" w:hAnsi="Cambria Math"/>
                </w:rPr>
                <m:t>F</m:t>
              </m:r>
            </m:oMath>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F55D80">
              <w:rPr>
                <w:rFonts w:ascii="Cambria Math" w:hAnsi="Cambria Math"/>
                <w:i/>
              </w:rPr>
              <w:t xml:space="preserve"> </w:t>
            </w:r>
            <m:oMath>
              <m:r>
                <w:rPr>
                  <w:rFonts w:ascii="Cambria Math" w:hAnsi="Cambria Math"/>
                </w:rPr>
                <m:t>σ</m:t>
              </m:r>
            </m:oMath>
            <w:r w:rsidR="00F55D80" w:rsidRPr="00A432B5">
              <w:t xml:space="preserve"> </w:t>
            </w:r>
            <w:r w:rsidR="00A432B5" w:rsidRPr="00A432B5">
              <w:t>is the annualized standard deviation.</w:t>
            </w:r>
          </w:p>
        </w:tc>
        <w:tc>
          <w:tcPr>
            <w:tcW w:w="561" w:type="dxa"/>
            <w:vAlign w:val="center"/>
          </w:tcPr>
          <w:p w14:paraId="15F193A1" w14:textId="77777777" w:rsidR="005D344F" w:rsidRDefault="005D344F" w:rsidP="002116B3">
            <w:pPr>
              <w:pStyle w:val="a9"/>
              <w:spacing w:before="180" w:after="180"/>
              <w:jc w:val="right"/>
            </w:pPr>
          </w:p>
        </w:tc>
      </w:tr>
    </w:tbl>
    <w:p w14:paraId="322A8AC6" w14:textId="5CE65EC3" w:rsidR="00493B38" w:rsidRDefault="00493B38" w:rsidP="00493B38">
      <w:pPr>
        <w:pStyle w:val="3"/>
        <w:spacing w:before="180" w:after="180"/>
      </w:pPr>
      <w:bookmarkStart w:id="75" w:name="_Toc190531581"/>
      <w:bookmarkStart w:id="76" w:name="_Toc190982026"/>
      <w:bookmarkStart w:id="77" w:name="_Toc195004943"/>
      <w:r>
        <w:rPr>
          <w:rFonts w:hint="eastAsia"/>
        </w:rPr>
        <w:t>4.2.2</w:t>
      </w:r>
      <w:bookmarkEnd w:id="75"/>
      <w:bookmarkEnd w:id="76"/>
      <w:r w:rsidR="002F6778">
        <w:rPr>
          <w:rFonts w:hint="eastAsia"/>
        </w:rPr>
        <w:t xml:space="preserve"> </w:t>
      </w:r>
      <w:r w:rsidR="002F6778" w:rsidRPr="002F6778">
        <w:t>Calculation of Bitcoin Option Implied Volatility</w:t>
      </w:r>
      <w:bookmarkEnd w:id="77"/>
    </w:p>
    <w:p w14:paraId="0B2D87D9" w14:textId="4180F349"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w:t>
      </w:r>
      <w:r w:rsidRPr="002F6778">
        <w:lastRenderedPageBreak/>
        <w:t>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will use OTM option trading data to calculate implied volatility; however, to avoid anomalies caused by unreasonable trades in deeply out-of-the-money areas, options data with strike prices below $10 will be excluded.</w:t>
      </w:r>
    </w:p>
    <w:p w14:paraId="5EAF7B5D" w14:textId="6BA86A01"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calculate RND. This method does not rely on option prices conforming to Black-Scholes model assumptions, but rather uses the Black-Scholes formula merely as a calculation tool to convert data into a form more suitable for smoothing.</w:t>
      </w:r>
    </w:p>
    <w:p w14:paraId="6CC14CBF" w14:textId="7F5BF4F1"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RND calculation results. Following this method, if a strike price is between 0.9 and 1.1 times the futures price, the average of call and put implied volatilities is taken as the data point. The formula 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BDBA992" w:rsidR="004D7F17" w:rsidRDefault="002F6778" w:rsidP="005F66D1">
      <w:pPr>
        <w:spacing w:before="180" w:after="180"/>
        <w:ind w:firstLine="480"/>
      </w:pPr>
      <w:r>
        <w:lastRenderedPageBreak/>
        <w:fldChar w:fldCharType="begin"/>
      </w:r>
      <w:r>
        <w:instrText xml:space="preserve"> REF _Ref194469749 \h </w:instrText>
      </w:r>
      <w:r>
        <w:fldChar w:fldCharType="separate"/>
      </w:r>
      <w:r w:rsidR="00E80B53">
        <w:t>Figure 4-</w:t>
      </w:r>
      <w:r w:rsidR="00E80B53">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E80B53">
        <w:t>Figure 4-</w:t>
      </w:r>
      <w:r w:rsidR="00E80B53">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E80B53">
        <w:t>Figure 4-</w:t>
      </w:r>
      <w:r w:rsidR="00E80B53">
        <w:rPr>
          <w:noProof/>
        </w:rPr>
        <w:t>3</w:t>
      </w:r>
      <w:r>
        <w:fldChar w:fldCharType="end"/>
      </w:r>
      <w:r w:rsidRPr="002F6778">
        <w:t>.</w:t>
      </w:r>
    </w:p>
    <w:p w14:paraId="6ACFD3E0" w14:textId="77777777" w:rsidR="002F6778" w:rsidRDefault="00473435" w:rsidP="002F6778">
      <w:pPr>
        <w:pStyle w:val="a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2ABFBFD" w14:textId="6B204D42" w:rsidR="00473435" w:rsidRDefault="002F6778" w:rsidP="002F6778">
      <w:pPr>
        <w:pStyle w:val="a9"/>
        <w:spacing w:before="180" w:after="180"/>
      </w:pPr>
      <w:bookmarkStart w:id="78" w:name="_Ref194469749"/>
      <w:bookmarkStart w:id="79" w:name="_Toc195004565"/>
      <w:r>
        <w:t>Figure 4-</w:t>
      </w:r>
      <w:fldSimple w:instr=" SEQ Figure_4- \* ARABIC ">
        <w:r w:rsidR="00E80B53">
          <w:rPr>
            <w:noProof/>
          </w:rPr>
          <w:t>1</w:t>
        </w:r>
      </w:fldSimple>
      <w:bookmarkEnd w:id="78"/>
      <w:r>
        <w:rPr>
          <w:rFonts w:hint="eastAsia"/>
        </w:rPr>
        <w:t xml:space="preserve">: </w:t>
      </w:r>
      <w:r w:rsidRPr="002F6778">
        <w:t>Bitcoin Option Implied Volatility Distribution on November 20, 2023 (Expiring December 29, 2023)</w:t>
      </w:r>
      <w:bookmarkEnd w:id="79"/>
    </w:p>
    <w:p w14:paraId="219285D9" w14:textId="77777777" w:rsidR="002F6778" w:rsidRDefault="00473435" w:rsidP="002F6778">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566AFF4D" w:rsidR="00473435" w:rsidRDefault="002F6778" w:rsidP="002F6778">
      <w:pPr>
        <w:pStyle w:val="a9"/>
        <w:spacing w:before="180" w:after="180"/>
      </w:pPr>
      <w:bookmarkStart w:id="80" w:name="_Ref194469769"/>
      <w:bookmarkStart w:id="81" w:name="_Toc195004566"/>
      <w:r>
        <w:t>Figure 4-</w:t>
      </w:r>
      <w:fldSimple w:instr=" SEQ Figure_4- \* ARABIC ">
        <w:r w:rsidR="00E80B53">
          <w:rPr>
            <w:noProof/>
          </w:rPr>
          <w:t>2</w:t>
        </w:r>
      </w:fldSimple>
      <w:bookmarkEnd w:id="80"/>
      <w:r>
        <w:rPr>
          <w:rFonts w:hint="eastAsia"/>
        </w:rPr>
        <w:t xml:space="preserve">: </w:t>
      </w:r>
      <w:r w:rsidRPr="002F6778">
        <w:t>Bitcoin Option Implied Volatility Distribution on November 20, 2023 (Expiring December 29, 2023)</w:t>
      </w:r>
      <w:bookmarkEnd w:id="81"/>
    </w:p>
    <w:p w14:paraId="302BBB7A" w14:textId="77777777" w:rsidR="002F6778" w:rsidRDefault="009D4D5D" w:rsidP="002F6778">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77DFCC2F" w:rsidR="009D4D5D" w:rsidRDefault="002F6778" w:rsidP="002F6778">
      <w:pPr>
        <w:pStyle w:val="a9"/>
        <w:spacing w:before="180" w:after="180"/>
      </w:pPr>
      <w:bookmarkStart w:id="82" w:name="_Ref194469787"/>
      <w:bookmarkStart w:id="83" w:name="_Toc195004567"/>
      <w:r>
        <w:t>Figure 4-</w:t>
      </w:r>
      <w:fldSimple w:instr=" SEQ Figure_4- \* ARABIC ">
        <w:r w:rsidR="00E80B53">
          <w:rPr>
            <w:noProof/>
          </w:rPr>
          <w:t>3</w:t>
        </w:r>
      </w:fldSimple>
      <w:bookmarkEnd w:id="82"/>
      <w:r>
        <w:rPr>
          <w:rFonts w:hint="eastAsia"/>
        </w:rPr>
        <w:t xml:space="preserve">: </w:t>
      </w:r>
      <w:r w:rsidRPr="002F6778">
        <w:t>Bitcoin Option Implied Volatility Distribution on November 20, 2023 (Expiring December 29, 2023)</w:t>
      </w:r>
      <w:bookmarkEnd w:id="83"/>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br w:type="page"/>
      </w:r>
    </w:p>
    <w:p w14:paraId="36844DD9" w14:textId="612AD375" w:rsidR="00493B38" w:rsidRDefault="00493B38" w:rsidP="00493B38">
      <w:pPr>
        <w:pStyle w:val="3"/>
        <w:spacing w:before="180" w:after="180"/>
      </w:pPr>
      <w:bookmarkStart w:id="86" w:name="_Toc195004944"/>
      <w:r>
        <w:rPr>
          <w:rFonts w:hint="eastAsia"/>
        </w:rPr>
        <w:lastRenderedPageBreak/>
        <w:t>4.2.3</w:t>
      </w:r>
      <w:bookmarkEnd w:id="84"/>
      <w:bookmarkEnd w:id="85"/>
      <w:r w:rsidR="00C5214A">
        <w:rPr>
          <w:rFonts w:hint="eastAsia"/>
        </w:rPr>
        <w:t xml:space="preserve"> </w:t>
      </w:r>
      <w:r w:rsidR="00C5214A" w:rsidRPr="00C5214A">
        <w:t>Fitting of Bitcoin Option Implied Volatility Curve</w:t>
      </w:r>
      <w:bookmarkEnd w:id="86"/>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25F85B57" w:rsidR="00A96F87" w:rsidRDefault="00C5214A" w:rsidP="00206F16">
      <w:pPr>
        <w:spacing w:before="180" w:after="180"/>
        <w:ind w:firstLine="480"/>
      </w:pPr>
      <w:r w:rsidRPr="00C5214A">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E80B53">
        <w:t>Figure 4-</w:t>
      </w:r>
      <w:r w:rsidR="00E80B53">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a"/>
        <w:keepNext/>
        <w:spacing w:before="180" w:after="180"/>
      </w:pPr>
      <w:r w:rsidRPr="00830E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0F5FF060" w:rsidR="00830EEC" w:rsidRPr="00716605" w:rsidRDefault="00C5214A" w:rsidP="00C5214A">
      <w:pPr>
        <w:pStyle w:val="a9"/>
        <w:spacing w:before="180" w:after="180"/>
      </w:pPr>
      <w:bookmarkStart w:id="87" w:name="_Ref194470468"/>
      <w:bookmarkStart w:id="88" w:name="_Toc195004568"/>
      <w:r>
        <w:t>Figure 4-</w:t>
      </w:r>
      <w:fldSimple w:instr=" SEQ Figure_4- \* ARABIC ">
        <w:r w:rsidR="00E80B53">
          <w:rPr>
            <w:noProof/>
          </w:rPr>
          <w:t>4</w:t>
        </w:r>
      </w:fldSimple>
      <w:bookmarkEnd w:id="87"/>
      <w:r>
        <w:rPr>
          <w:rFonts w:hint="eastAsia"/>
        </w:rPr>
        <w:t xml:space="preserve">: </w:t>
      </w:r>
      <w:r w:rsidRPr="00C5214A">
        <w:t>Bitcoin Option Implied Volatility Fitted Curve on November 20, 2023 (Expiring December 29, 2023)</w:t>
      </w:r>
      <w:bookmarkEnd w:id="88"/>
    </w:p>
    <w:p w14:paraId="432686A7" w14:textId="10602F4C" w:rsidR="00493B38" w:rsidRPr="009D7358" w:rsidRDefault="00493B38" w:rsidP="00493B38">
      <w:pPr>
        <w:pStyle w:val="3"/>
        <w:spacing w:before="180" w:after="180"/>
        <w:rPr>
          <w:strike/>
        </w:rPr>
      </w:pPr>
      <w:bookmarkStart w:id="89" w:name="_Toc190531583"/>
      <w:bookmarkStart w:id="90" w:name="_Toc190982028"/>
      <w:bookmarkStart w:id="91" w:name="_Toc195004945"/>
      <w:r>
        <w:rPr>
          <w:rFonts w:hint="eastAsia"/>
        </w:rPr>
        <w:t>4.2.4</w:t>
      </w:r>
      <w:bookmarkEnd w:id="89"/>
      <w:bookmarkEnd w:id="90"/>
      <w:r w:rsidR="00C5214A">
        <w:rPr>
          <w:rFonts w:hint="eastAsia"/>
        </w:rPr>
        <w:t xml:space="preserve"> </w:t>
      </w:r>
      <w:r w:rsidR="009D7358">
        <w:t xml:space="preserve">Extracting RND from </w:t>
      </w:r>
      <w:r w:rsidR="00C5214A" w:rsidRPr="00C5214A">
        <w:t>Bitcoin Option</w:t>
      </w:r>
      <w:r w:rsidR="009D7358">
        <w:t>s</w:t>
      </w:r>
      <w:bookmarkEnd w:id="91"/>
    </w:p>
    <w:p w14:paraId="7E7B25F1" w14:textId="47267483"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Deribit exchange (Formula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C5214A">
        <w:t xml:space="preserve">), to calculate theoretical call option prices at different strike prices, with the calculation results shown in </w:t>
      </w:r>
      <w:r>
        <w:fldChar w:fldCharType="begin"/>
      </w:r>
      <w:r>
        <w:instrText xml:space="preserve"> REF _Ref194470692 \h </w:instrText>
      </w:r>
      <w:r>
        <w:fldChar w:fldCharType="separate"/>
      </w:r>
      <w:r w:rsidR="00E80B53">
        <w:t>Figure 4-</w:t>
      </w:r>
      <w:r w:rsidR="00E80B53">
        <w:rPr>
          <w:noProof/>
        </w:rPr>
        <w:t>5</w:t>
      </w:r>
      <w:r>
        <w:fldChar w:fldCharType="end"/>
      </w:r>
      <w:r w:rsidRPr="00C5214A">
        <w:t>.</w:t>
      </w:r>
    </w:p>
    <w:p w14:paraId="1E0BD480" w14:textId="77777777" w:rsidR="00C5214A" w:rsidRDefault="00601A99" w:rsidP="00C5214A">
      <w:pPr>
        <w:pStyle w:val="aa"/>
        <w:keepNext/>
        <w:spacing w:before="180" w:after="180"/>
      </w:pPr>
      <w:r w:rsidRPr="00601A99">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79260F8E" w:rsidR="00601A99" w:rsidRDefault="00C5214A" w:rsidP="00C5214A">
      <w:pPr>
        <w:pStyle w:val="a9"/>
        <w:spacing w:before="180" w:after="180"/>
      </w:pPr>
      <w:bookmarkStart w:id="92" w:name="_Ref194470692"/>
      <w:bookmarkStart w:id="93" w:name="_Toc195004569"/>
      <w:r>
        <w:t>Figure 4-</w:t>
      </w:r>
      <w:fldSimple w:instr=" SEQ Figure_4- \* ARABIC ">
        <w:r w:rsidR="00E80B53">
          <w:rPr>
            <w:noProof/>
          </w:rPr>
          <w:t>5</w:t>
        </w:r>
      </w:fldSimple>
      <w:bookmarkEnd w:id="92"/>
      <w:r>
        <w:rPr>
          <w:rFonts w:hint="eastAsia"/>
        </w:rPr>
        <w:t xml:space="preserve">: </w:t>
      </w:r>
      <w:r w:rsidRPr="00C5214A">
        <w:t>Bitcoin Option Theoretical Call Option Prices on November 20, 2023 (Expiring December 29, 2023)</w:t>
      </w:r>
      <w:bookmarkEnd w:id="93"/>
    </w:p>
    <w:p w14:paraId="6AD0F83E" w14:textId="70A319BD" w:rsidR="007F37F0" w:rsidRDefault="000F4260" w:rsidP="00852AA5">
      <w:pPr>
        <w:spacing w:before="180" w:after="180"/>
        <w:ind w:firstLine="480"/>
      </w:pPr>
      <w:r w:rsidRPr="000F4260">
        <w:lastRenderedPageBreak/>
        <w:t xml:space="preserve">After obtaining the theoretical call option prices, this research employs the finite difference method (central difference method) for discrete data differentiation to calculate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E80B53">
        <w:t>(</w:t>
      </w:r>
      <w:r w:rsidR="00E80B53">
        <w:rPr>
          <w:noProof/>
        </w:rPr>
        <w:t>4</w:t>
      </w:r>
      <w:r w:rsidR="00E80B53">
        <w:rPr>
          <w:rFonts w:hint="eastAsia"/>
        </w:rPr>
        <w:t>)</w:t>
      </w:r>
      <w:r>
        <w:fldChar w:fldCharType="end"/>
      </w:r>
      <w:r w:rsidRPr="000F4260">
        <w:t xml:space="preserve"> and </w:t>
      </w:r>
      <w:r>
        <w:fldChar w:fldCharType="begin"/>
      </w:r>
      <w:r>
        <w:instrText xml:space="preserve"> REF _Ref183666874 \h </w:instrText>
      </w:r>
      <w:r>
        <w:fldChar w:fldCharType="separate"/>
      </w:r>
      <w:r w:rsidR="00E80B53">
        <w:t>(</w:t>
      </w:r>
      <w:r w:rsidR="00E80B53">
        <w:rPr>
          <w:noProof/>
        </w:rPr>
        <w:t>5</w:t>
      </w:r>
      <w:r w:rsidR="00E80B53">
        <w:rPr>
          <w:rFonts w:hint="eastAsia"/>
        </w:rPr>
        <w:t>)</w:t>
      </w:r>
      <w:r>
        <w:fldChar w:fldCharType="end"/>
      </w:r>
      <w:r w:rsidRPr="000F4260">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0F4260">
        <w:t xml:space="preserve"> set to 0.1. Choosing a smaller price spacing not only provides more refined density estimation results,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Furthermore, to maintain theoretical consistency of calculation results,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253ED242" w:rsidR="00506C97" w:rsidRDefault="000F4260" w:rsidP="00412FB0">
      <w:pPr>
        <w:spacing w:before="180" w:after="180"/>
        <w:ind w:firstLine="480"/>
      </w:pPr>
      <w:r w:rsidRPr="000F4260">
        <w:t xml:space="preserve">The validation criteria are set based on three aspects of consideration. First, from the </w:t>
      </w:r>
      <w:r w:rsidRPr="000F4260">
        <w:lastRenderedPageBreak/>
        <w:t>perspective of theoretical consistency, these criteria ensure that the estimation results conform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results. Finally, from a practical application perspective, removing abnormal values that might lead to misinterpretation better ensures that results accurately reflect market participants' true price expectations.</w:t>
      </w:r>
    </w:p>
    <w:p w14:paraId="05A053D9" w14:textId="45EF5156" w:rsidR="00506C97" w:rsidRPr="00506C97" w:rsidRDefault="000F4260" w:rsidP="00506C97">
      <w:pPr>
        <w:spacing w:before="180" w:after="180"/>
        <w:ind w:firstLine="480"/>
      </w:pPr>
      <w:r w:rsidRPr="000F4260">
        <w:t xml:space="preserve">The calculated risk-neutral probability density function and its cumulative distribution function are shown in </w:t>
      </w:r>
      <w:r>
        <w:fldChar w:fldCharType="begin"/>
      </w:r>
      <w:r>
        <w:instrText xml:space="preserve"> REF _Ref194471020 \h </w:instrText>
      </w:r>
      <w:r>
        <w:fldChar w:fldCharType="separate"/>
      </w:r>
      <w:r w:rsidR="00E80B53">
        <w:t>Figure 4-</w:t>
      </w:r>
      <w:r w:rsidR="00E80B53">
        <w:rPr>
          <w:noProof/>
        </w:rPr>
        <w:t>6</w:t>
      </w:r>
      <w:r>
        <w:fldChar w:fldCharType="end"/>
      </w:r>
      <w:r w:rsidRPr="000F4260">
        <w:t xml:space="preserve"> and </w:t>
      </w:r>
      <w:r>
        <w:fldChar w:fldCharType="begin"/>
      </w:r>
      <w:r>
        <w:instrText xml:space="preserve"> REF _Ref194471035 \h </w:instrText>
      </w:r>
      <w:r>
        <w:fldChar w:fldCharType="separate"/>
      </w:r>
      <w:r w:rsidR="00E80B53" w:rsidRPr="000F4260">
        <w:t>Bitcoin Option Risk-</w:t>
      </w:r>
      <w:r w:rsidR="00E80B53">
        <w:rPr>
          <w:rFonts w:hint="eastAsia"/>
        </w:rPr>
        <w:t>n</w:t>
      </w:r>
      <w:r w:rsidR="00E80B53" w:rsidRPr="000F4260">
        <w:t>eutral Probability Cumulative Distribution Function on November 20, 2023 (Expiring December 29, 2023)</w:t>
      </w:r>
      <w:r>
        <w:fldChar w:fldCharType="end"/>
      </w:r>
      <w:r w:rsidR="001E6CBA">
        <w:rPr>
          <w:rFonts w:hint="eastAsia"/>
        </w:rPr>
        <w:t xml:space="preserve"> </w:t>
      </w:r>
      <w:r>
        <w:fldChar w:fldCharType="begin"/>
      </w:r>
      <w:r>
        <w:instrText xml:space="preserve"> REF _Ref194471044 \h </w:instrText>
      </w:r>
      <w:r>
        <w:fldChar w:fldCharType="separate"/>
      </w:r>
      <w:r w:rsidR="00E80B53">
        <w:t>Figure 4-</w:t>
      </w:r>
      <w:r w:rsidR="00E80B53">
        <w:rPr>
          <w:noProof/>
        </w:rPr>
        <w:t>7</w:t>
      </w:r>
      <w:r>
        <w:fldChar w:fldCharType="end"/>
      </w:r>
      <w:r w:rsidRPr="000F4260">
        <w:t>:</w:t>
      </w:r>
    </w:p>
    <w:p w14:paraId="52AA3E1F" w14:textId="77777777" w:rsidR="000F4260" w:rsidRDefault="00D258FA" w:rsidP="000F4260">
      <w:pPr>
        <w:pStyle w:val="aa"/>
        <w:keepNext/>
        <w:spacing w:before="180" w:after="180"/>
      </w:pPr>
      <w:r w:rsidRPr="00D258FA">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6C5F0043" w:rsidR="00506C97" w:rsidRDefault="000F4260" w:rsidP="000F4260">
      <w:pPr>
        <w:pStyle w:val="a9"/>
        <w:spacing w:before="180" w:after="180"/>
      </w:pPr>
      <w:bookmarkStart w:id="94" w:name="_Ref194471020"/>
      <w:bookmarkStart w:id="95" w:name="_Toc195004570"/>
      <w:r>
        <w:t>Figure 4-</w:t>
      </w:r>
      <w:fldSimple w:instr=" SEQ Figure_4- \* ARABIC ">
        <w:r w:rsidR="00E80B53">
          <w:rPr>
            <w:noProof/>
          </w:rPr>
          <w:t>6</w:t>
        </w:r>
      </w:fldSimple>
      <w:bookmarkEnd w:id="94"/>
      <w:r>
        <w:rPr>
          <w:rFonts w:hint="eastAsia"/>
        </w:rPr>
        <w:t xml:space="preserve">: </w:t>
      </w:r>
      <w:r w:rsidRPr="000F4260">
        <w:t>Bitcoin Option Risk-</w:t>
      </w:r>
      <w:r>
        <w:rPr>
          <w:rFonts w:hint="eastAsia"/>
        </w:rPr>
        <w:t>n</w:t>
      </w:r>
      <w:r w:rsidRPr="000F4260">
        <w:t>eutral Probability Density Function on November 20, 2023 (Expiring December 29, 2023)</w:t>
      </w:r>
      <w:bookmarkEnd w:id="95"/>
    </w:p>
    <w:p w14:paraId="0F49F7FC" w14:textId="77777777" w:rsidR="000F4260" w:rsidRDefault="00D258FA" w:rsidP="000F4260">
      <w:pPr>
        <w:pStyle w:val="aa"/>
        <w:keepNext/>
        <w:spacing w:before="180" w:after="180"/>
      </w:pPr>
      <w:r w:rsidRPr="00D258FA">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622ECB24" w14:textId="69A5A245" w:rsidR="00F36D4C" w:rsidRDefault="000F4260" w:rsidP="000F4260">
      <w:pPr>
        <w:pStyle w:val="a9"/>
        <w:spacing w:before="180" w:after="180"/>
      </w:pPr>
      <w:bookmarkStart w:id="96" w:name="_Ref194471044"/>
      <w:bookmarkStart w:id="97" w:name="_Toc195004571"/>
      <w:r>
        <w:t>Figure 4-</w:t>
      </w:r>
      <w:fldSimple w:instr=" SEQ Figure_4- \* ARABIC ">
        <w:r w:rsidR="00E80B53">
          <w:rPr>
            <w:noProof/>
          </w:rPr>
          <w:t>7</w:t>
        </w:r>
      </w:fldSimple>
      <w:bookmarkEnd w:id="96"/>
      <w:r>
        <w:rPr>
          <w:rFonts w:hint="eastAsia"/>
        </w:rPr>
        <w:t xml:space="preserve">: </w:t>
      </w:r>
      <w:bookmarkStart w:id="98" w:name="_Ref194471035"/>
      <w:r w:rsidRPr="000F4260">
        <w:t>Bitcoin Option Risk-</w:t>
      </w:r>
      <w:r>
        <w:rPr>
          <w:rFonts w:hint="eastAsia"/>
        </w:rPr>
        <w:t>n</w:t>
      </w:r>
      <w:r w:rsidRPr="000F4260">
        <w:t>eutral Probability Cumulative Distribution Function on November 20, 2023 (Expiring December 29, 2023)</w:t>
      </w:r>
      <w:bookmarkEnd w:id="97"/>
      <w:bookmarkEnd w:id="98"/>
    </w:p>
    <w:p w14:paraId="4BEA8A89" w14:textId="7192CC22" w:rsidR="0012177C" w:rsidRPr="009D7358" w:rsidRDefault="0012177C" w:rsidP="001900C0">
      <w:pPr>
        <w:pStyle w:val="2"/>
        <w:rPr>
          <w:strike/>
        </w:rPr>
      </w:pPr>
      <w:bookmarkStart w:id="99" w:name="_Toc190531584"/>
      <w:bookmarkStart w:id="100" w:name="_Toc190982029"/>
      <w:bookmarkStart w:id="101" w:name="_Toc195004946"/>
      <w:r>
        <w:rPr>
          <w:rFonts w:hint="eastAsia"/>
        </w:rPr>
        <w:t>4.3</w:t>
      </w:r>
      <w:bookmarkEnd w:id="99"/>
      <w:bookmarkEnd w:id="100"/>
      <w:r w:rsidR="00A35D49">
        <w:rPr>
          <w:rFonts w:hint="eastAsia"/>
        </w:rPr>
        <w:t xml:space="preserve"> </w:t>
      </w:r>
      <w:r w:rsidR="00A35D49" w:rsidRPr="00A35D49">
        <w:t xml:space="preserve">Fitting </w:t>
      </w:r>
      <w:r w:rsidR="009D7358">
        <w:t>the Tails of the RND</w:t>
      </w:r>
      <w:bookmarkEnd w:id="101"/>
    </w:p>
    <w:p w14:paraId="696FAF3E" w14:textId="47B9686E" w:rsidR="00493B38" w:rsidRPr="00493B38" w:rsidRDefault="00493B38" w:rsidP="00493B38">
      <w:pPr>
        <w:pStyle w:val="3"/>
        <w:spacing w:before="180" w:after="180"/>
      </w:pPr>
      <w:bookmarkStart w:id="102" w:name="_Toc190531585"/>
      <w:bookmarkStart w:id="103" w:name="_Toc190982030"/>
      <w:bookmarkStart w:id="104" w:name="_Toc195004947"/>
      <w:r>
        <w:rPr>
          <w:rFonts w:hint="eastAsia"/>
        </w:rPr>
        <w:t>4.3.1</w:t>
      </w:r>
      <w:bookmarkEnd w:id="102"/>
      <w:bookmarkEnd w:id="103"/>
      <w:r w:rsidR="00A35D49">
        <w:rPr>
          <w:rFonts w:hint="eastAsia"/>
        </w:rPr>
        <w:t xml:space="preserve"> Two </w:t>
      </w:r>
      <w:r w:rsidR="00A35D49" w:rsidRPr="00A35D49">
        <w:t>Point</w:t>
      </w:r>
      <w:r w:rsidR="00A35D49">
        <w:rPr>
          <w:rFonts w:hint="eastAsia"/>
        </w:rPr>
        <w:t>s</w:t>
      </w:r>
      <w:r w:rsidR="00A35D49" w:rsidRPr="00A35D49">
        <w:t xml:space="preserve"> Fitting Method with GEV</w:t>
      </w:r>
      <w:bookmarkEnd w:id="104"/>
    </w:p>
    <w:p w14:paraId="50E34D06" w14:textId="63495B45" w:rsidR="001A6EE8" w:rsidRDefault="00A35D49" w:rsidP="0000624B">
      <w:pPr>
        <w:spacing w:before="180" w:after="180"/>
        <w:ind w:firstLine="480"/>
      </w:pPr>
      <w:r w:rsidRPr="00A35D49">
        <w:t>The risk-neutral probability density (RND) extracted from market option prices can only cover the range of effective trading strike prices. To fully describe market expectations, the tails of the RND need to be extended. 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0C2F3BB" w:rsidR="00896866" w:rsidRPr="004324D2" w:rsidRDefault="00A35D49" w:rsidP="004324D2">
      <w:pPr>
        <w:spacing w:before="180" w:after="180"/>
        <w:ind w:firstLine="480"/>
      </w:pPr>
      <w:r>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w:t>
      </w:r>
      <w:r w:rsidR="004324D2">
        <w:rPr>
          <w:rFonts w:hint="eastAsia"/>
        </w:rPr>
        <w:t>RND</w:t>
      </w:r>
      <w:r w:rsidRPr="00A35D49">
        <w:t xml:space="preserve"> function calculated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a5"/>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a5"/>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a5"/>
        <w:numPr>
          <w:ilvl w:val="0"/>
          <w:numId w:val="18"/>
        </w:numPr>
        <w:spacing w:before="180" w:after="180"/>
        <w:ind w:leftChars="0" w:firstLineChars="0"/>
        <w:jc w:val="left"/>
      </w:pPr>
      <w:r w:rsidRPr="00A35D49">
        <w:t>At the second joining point, the GEV density function value must equal the density function value of the RND</w:t>
      </w:r>
    </w:p>
    <w:p w14:paraId="280F55D2" w14:textId="19BF9C1A" w:rsidR="00493B38" w:rsidRDefault="00493B38" w:rsidP="00493B38">
      <w:pPr>
        <w:pStyle w:val="3"/>
        <w:spacing w:before="180" w:after="180"/>
      </w:pPr>
      <w:bookmarkStart w:id="105" w:name="_Toc190531586"/>
      <w:bookmarkStart w:id="106" w:name="_Toc190982031"/>
      <w:bookmarkStart w:id="107" w:name="_Toc195004948"/>
      <w:r>
        <w:rPr>
          <w:rFonts w:hint="eastAsia"/>
        </w:rPr>
        <w:t xml:space="preserve">4.3.2 </w:t>
      </w:r>
      <w:bookmarkEnd w:id="105"/>
      <w:bookmarkEnd w:id="106"/>
      <w:r w:rsidR="00A35D49" w:rsidRPr="00A35D49">
        <w:t>GPD Distribution Theory</w:t>
      </w:r>
      <w:bookmarkEnd w:id="107"/>
    </w:p>
    <w:p w14:paraId="2A6AA699" w14:textId="366FF678" w:rsidR="00FB3472" w:rsidRDefault="00A35D49" w:rsidP="002D2803">
      <w:pPr>
        <w:spacing w:before="180" w:after="180"/>
        <w:ind w:firstLine="480"/>
      </w:pPr>
      <w:r w:rsidRPr="00A35D49">
        <w:t xml:space="preserve">This research adopts the Generalized Pareto Distribution (GPD) for tail fitting. The central position of GPD in extreme value theory stems from the groundbreaking research by Balkema </w:t>
      </w:r>
      <w:r w:rsidR="009678A3">
        <w:rPr>
          <w:rFonts w:hint="eastAsia"/>
        </w:rPr>
        <w:t>&amp;</w:t>
      </w:r>
      <w:r w:rsidRPr="00A35D49">
        <w:t xml:space="preserve"> 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9678A3">
        <w:rPr>
          <w:rFonts w:hint="eastAsia"/>
        </w:rPr>
        <w:t>&amp;</w:t>
      </w:r>
      <w:r w:rsidRPr="00A35D49">
        <w:t xml:space="preserve">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 xml:space="preserve">further verified the threshold stability property of GPD, making it more advantageous in practical applications. According to extreme value theory, GPD and GEV </w:t>
      </w:r>
      <w:r w:rsidRPr="00A35D49">
        <w:lastRenderedPageBreak/>
        <w:t xml:space="preserve">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w:t>
      </w:r>
      <w:r w:rsidR="009678A3">
        <w:rPr>
          <w:rFonts w:hint="eastAsia"/>
        </w:rPr>
        <w:t>&amp;</w:t>
      </w:r>
      <w:r w:rsidRPr="00A35D49">
        <w:t xml:space="preserve">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35D49">
        <w:t xml:space="preserve"> In terms of empirical research, Birru </w:t>
      </w:r>
      <w:r w:rsidR="009678A3">
        <w:rPr>
          <w:rFonts w:hint="eastAsia"/>
        </w:rPr>
        <w:t>&amp;</w:t>
      </w:r>
      <w:r w:rsidRPr="00A35D49">
        <w:t xml:space="preserve"> 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values indicating greater variability in the data. The shape parameter ξ determines the type and tail characteristics of the distribution:</w:t>
      </w:r>
    </w:p>
    <w:p w14:paraId="5E9AE3A1" w14:textId="31AF2E9D"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xml:space="preserve">: The distribution degenerates to an Exponential Distribution with a fixed decay rate; it is the simplest continuous memoryless distribution; the tail </w:t>
      </w:r>
      <w:r w:rsidR="00C91906" w:rsidRPr="00C91906">
        <w:lastRenderedPageBreak/>
        <w:t>decays at a moderate speed</w:t>
      </w:r>
    </w:p>
    <w:p w14:paraId="59CF62D1" w14:textId="466CF425" w:rsidR="004A2B89" w:rsidRPr="00090EBD" w:rsidRDefault="00C91906" w:rsidP="00090EBD">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bookmarkStart w:id="108" w:name="_Toc190531587"/>
      <w:bookmarkStart w:id="109" w:name="_Toc190982032"/>
    </w:p>
    <w:p w14:paraId="6427A813" w14:textId="63F56FD0" w:rsidR="00493B38" w:rsidRDefault="00493B38" w:rsidP="00493B38">
      <w:pPr>
        <w:pStyle w:val="3"/>
        <w:spacing w:before="180" w:after="180"/>
      </w:pPr>
      <w:bookmarkStart w:id="110" w:name="_Toc195004949"/>
      <w:r>
        <w:rPr>
          <w:rFonts w:hint="eastAsia"/>
        </w:rPr>
        <w:t>4.3.3</w:t>
      </w:r>
      <w:bookmarkEnd w:id="108"/>
      <w:bookmarkEnd w:id="109"/>
      <w:r w:rsidR="00C91906">
        <w:rPr>
          <w:rFonts w:hint="eastAsia"/>
        </w:rPr>
        <w:t xml:space="preserve"> Two </w:t>
      </w:r>
      <w:r w:rsidR="00C91906" w:rsidRPr="00C91906">
        <w:t>Point</w:t>
      </w:r>
      <w:r w:rsidR="00C91906">
        <w:rPr>
          <w:rFonts w:hint="eastAsia"/>
        </w:rPr>
        <w:t>s</w:t>
      </w:r>
      <w:r w:rsidR="00C91906" w:rsidRPr="00C91906">
        <w:t xml:space="preserve"> Fitting Method with GPD</w:t>
      </w:r>
      <w:bookmarkEnd w:id="110"/>
    </w:p>
    <w:p w14:paraId="331773A1" w14:textId="61CEC45D" w:rsidR="008317BE" w:rsidRPr="008E6833" w:rsidRDefault="002D2803" w:rsidP="001A6EE8">
      <w:pPr>
        <w:spacing w:before="180" w:after="180"/>
        <w:ind w:firstLine="480"/>
      </w:pPr>
      <w:r w:rsidRPr="00BC0ED0">
        <w:t>Birru</w:t>
      </w:r>
      <w:r w:rsidR="00C91906">
        <w:rPr>
          <w:rFonts w:hint="eastAsia"/>
        </w:rPr>
        <w:t xml:space="preserve"> </w:t>
      </w:r>
      <w:r w:rsidR="00A24796">
        <w:rPr>
          <w:rFonts w:hint="eastAsia"/>
        </w:rPr>
        <w:t>&amp;</w:t>
      </w:r>
      <w:r w:rsidR="00C91906">
        <w:rPr>
          <w:rFonts w:hint="eastAsia"/>
        </w:rPr>
        <w:t xml:space="preserve"> </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RND. The tail fitting conditions are set as follows:</w:t>
      </w:r>
    </w:p>
    <w:p w14:paraId="1C1A27C1" w14:textId="13ABE3CA" w:rsidR="008E6833" w:rsidRPr="008E6833" w:rsidRDefault="00C91906" w:rsidP="008E6833">
      <w:pPr>
        <w:pStyle w:val="a5"/>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a5"/>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lastRenderedPageBreak/>
        <w:t>Right tail parameter minimization objective function:</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439660D" w:rsidR="00D11929" w:rsidRDefault="00C91906" w:rsidP="00C91906">
      <w:pPr>
        <w:spacing w:before="180" w:after="180"/>
        <w:ind w:firstLine="480"/>
      </w:pPr>
      <w:r>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E80B53">
        <w:t>Figure 4-</w:t>
      </w:r>
      <w:r w:rsidR="00E80B53">
        <w:rPr>
          <w:noProof/>
        </w:rPr>
        <w:t>8</w:t>
      </w:r>
      <w:r>
        <w:fldChar w:fldCharType="end"/>
      </w:r>
      <w:r w:rsidRPr="00C91906">
        <w:t xml:space="preserve"> and </w:t>
      </w:r>
      <w:r>
        <w:fldChar w:fldCharType="begin"/>
      </w:r>
      <w:r>
        <w:instrText xml:space="preserve"> REF _Ref194472468 \h </w:instrText>
      </w:r>
      <w:r>
        <w:fldChar w:fldCharType="separate"/>
      </w:r>
      <w:r w:rsidR="00E80B53">
        <w:t>Figure 4-</w:t>
      </w:r>
      <w:r w:rsidR="00E80B53">
        <w:rPr>
          <w:noProof/>
        </w:rPr>
        <w:t>9</w:t>
      </w:r>
      <w:r>
        <w:fldChar w:fldCharType="end"/>
      </w:r>
      <w:r w:rsidRPr="00C91906">
        <w:t>.</w:t>
      </w:r>
    </w:p>
    <w:p w14:paraId="35A5F2A9" w14:textId="77777777" w:rsidR="00C91906" w:rsidRDefault="00B86B62" w:rsidP="00C91906">
      <w:pPr>
        <w:pStyle w:val="aa"/>
        <w:keepNext/>
        <w:spacing w:before="180" w:after="180"/>
      </w:pPr>
      <w:r w:rsidRPr="00B86B62">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367525BA" w:rsidR="00D11929" w:rsidRDefault="00C91906" w:rsidP="00C91906">
      <w:pPr>
        <w:pStyle w:val="a9"/>
        <w:spacing w:before="180" w:after="180"/>
      </w:pPr>
      <w:bookmarkStart w:id="111" w:name="_Ref194472457"/>
      <w:bookmarkStart w:id="112" w:name="_Toc195004572"/>
      <w:r>
        <w:t>Figure 4-</w:t>
      </w:r>
      <w:fldSimple w:instr=" SEQ Figure_4- \* ARABIC ">
        <w:r w:rsidR="00E80B53">
          <w:rPr>
            <w:noProof/>
          </w:rPr>
          <w:t>8</w:t>
        </w:r>
      </w:fldSimple>
      <w:bookmarkEnd w:id="111"/>
      <w:r>
        <w:rPr>
          <w:rFonts w:hint="eastAsia"/>
        </w:rPr>
        <w:t xml:space="preserve">: </w:t>
      </w:r>
      <w:bookmarkStart w:id="113"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12"/>
      <w:bookmarkEnd w:id="113"/>
    </w:p>
    <w:p w14:paraId="315BCAFB" w14:textId="77777777" w:rsidR="00C91906" w:rsidRDefault="00D11929" w:rsidP="00C91906">
      <w:pPr>
        <w:pStyle w:val="aa"/>
        <w:keepNext/>
        <w:spacing w:before="180" w:after="180"/>
      </w:pPr>
      <w:r w:rsidRPr="00D11929">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7997C601" w:rsidR="00D11929" w:rsidRDefault="00C91906" w:rsidP="00C91906">
      <w:pPr>
        <w:pStyle w:val="a9"/>
        <w:spacing w:before="180" w:after="180"/>
      </w:pPr>
      <w:bookmarkStart w:id="114" w:name="_Ref194472468"/>
      <w:bookmarkStart w:id="115" w:name="_Toc195004573"/>
      <w:r>
        <w:t>Figure 4-</w:t>
      </w:r>
      <w:fldSimple w:instr=" SEQ Figure_4- \* ARABIC ">
        <w:r w:rsidR="00E80B53">
          <w:rPr>
            <w:noProof/>
          </w:rPr>
          <w:t>9</w:t>
        </w:r>
      </w:fldSimple>
      <w:bookmarkEnd w:id="114"/>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15"/>
    </w:p>
    <w:p w14:paraId="382C585A" w14:textId="162E6F98" w:rsidR="00493B38" w:rsidRDefault="00493B38" w:rsidP="00493B38">
      <w:pPr>
        <w:pStyle w:val="3"/>
        <w:spacing w:before="180" w:after="180"/>
      </w:pPr>
      <w:bookmarkStart w:id="116" w:name="_Toc190531588"/>
      <w:bookmarkStart w:id="117" w:name="_Toc190982033"/>
      <w:bookmarkStart w:id="118" w:name="_Toc195004950"/>
      <w:r>
        <w:rPr>
          <w:rFonts w:hint="eastAsia"/>
        </w:rPr>
        <w:lastRenderedPageBreak/>
        <w:t>4.3.4</w:t>
      </w:r>
      <w:bookmarkEnd w:id="116"/>
      <w:bookmarkEnd w:id="117"/>
      <w:r w:rsidR="00C91906">
        <w:rPr>
          <w:rFonts w:hint="eastAsia"/>
        </w:rPr>
        <w:t xml:space="preserve"> </w:t>
      </w:r>
      <w:r w:rsidR="00A24796">
        <w:rPr>
          <w:rFonts w:hint="eastAsia"/>
        </w:rPr>
        <w:t xml:space="preserve">One </w:t>
      </w:r>
      <w:r w:rsidR="00C91906" w:rsidRPr="00C91906">
        <w:t>Single</w:t>
      </w:r>
      <w:r w:rsidR="00C91906">
        <w:rPr>
          <w:rFonts w:hint="eastAsia"/>
        </w:rPr>
        <w:t xml:space="preserve"> </w:t>
      </w:r>
      <w:r w:rsidR="00C91906" w:rsidRPr="00C91906">
        <w:t xml:space="preserve">Point </w:t>
      </w:r>
      <w:r w:rsidR="00C91906">
        <w:rPr>
          <w:rFonts w:hint="eastAsia"/>
        </w:rPr>
        <w:t xml:space="preserve">with </w:t>
      </w:r>
      <w:r w:rsidR="00A24796">
        <w:rPr>
          <w:rFonts w:hint="eastAsia"/>
        </w:rPr>
        <w:t>one</w:t>
      </w:r>
      <w:r w:rsidR="00C91906" w:rsidRPr="00C91906">
        <w:t xml:space="preserve"> Slope Fitting Method with GPD</w:t>
      </w:r>
      <w:bookmarkEnd w:id="118"/>
    </w:p>
    <w:p w14:paraId="12BBB388" w14:textId="1CC22DC6" w:rsidR="00BE3F88" w:rsidRDefault="00A904A4" w:rsidP="00BE3F88">
      <w:pPr>
        <w:spacing w:before="180" w:after="180"/>
        <w:ind w:firstLine="480"/>
      </w:pPr>
      <w:r w:rsidRPr="00A904A4">
        <w:t xml:space="preserve">This research proposes using </w:t>
      </w:r>
      <w:r w:rsidR="00597666">
        <w:rPr>
          <w:rFonts w:hint="eastAsia"/>
        </w:rPr>
        <w:t>one</w:t>
      </w:r>
      <w:r w:rsidRPr="00A904A4">
        <w:t xml:space="preserve"> single</w:t>
      </w:r>
      <w:r>
        <w:rPr>
          <w:rFonts w:hint="eastAsia"/>
        </w:rPr>
        <w:t xml:space="preserve"> </w:t>
      </w:r>
      <w:r w:rsidRPr="00A904A4">
        <w:t xml:space="preserve">point </w:t>
      </w:r>
      <w:r>
        <w:rPr>
          <w:rFonts w:hint="eastAsia"/>
        </w:rPr>
        <w:t xml:space="preserve">with </w:t>
      </w:r>
      <w:r w:rsidR="00597666">
        <w:rPr>
          <w:rFonts w:hint="eastAsia"/>
        </w:rPr>
        <w:t>one</w:t>
      </w:r>
      <w:r w:rsidRPr="00A904A4">
        <w:t xml:space="preserve"> slope fitting method with GPD. </w:t>
      </w:r>
      <w:r w:rsidR="00AF66F4">
        <w:rPr>
          <w:rFonts w:hint="eastAsia"/>
        </w:rPr>
        <w:t>Our proposed method</w:t>
      </w:r>
      <w:r w:rsidRPr="00A904A4">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8ADA3C8" w:rsidR="008D41C5" w:rsidRDefault="00A904A4" w:rsidP="008D41C5">
      <w:pPr>
        <w:pStyle w:val="a5"/>
        <w:numPr>
          <w:ilvl w:val="0"/>
          <w:numId w:val="19"/>
        </w:numPr>
        <w:spacing w:before="180" w:after="180"/>
        <w:ind w:leftChars="0" w:firstLineChars="0"/>
      </w:pPr>
      <w:r w:rsidRPr="00A904A4">
        <w:t>At the joining point, the cumulative probability of GPD must equal the cumulative probability of RND</w:t>
      </w:r>
    </w:p>
    <w:p w14:paraId="0E2D0334" w14:textId="5D41E393" w:rsidR="008D41C5" w:rsidRDefault="00A904A4" w:rsidP="008D41C5">
      <w:pPr>
        <w:pStyle w:val="a5"/>
        <w:numPr>
          <w:ilvl w:val="0"/>
          <w:numId w:val="19"/>
        </w:numPr>
        <w:spacing w:before="180" w:after="180"/>
        <w:ind w:leftChars="0" w:firstLineChars="0"/>
      </w:pPr>
      <w:r w:rsidRPr="00A904A4">
        <w:t>At the joining point, the slope of the GPD density function must equal the slope of the RND density function</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a"/>
        <w:keepNext/>
        <w:spacing w:before="180" w:after="180"/>
      </w:pPr>
      <w:r w:rsidRPr="00701D45">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329ACF69" w:rsidR="005638DE" w:rsidRDefault="00A904A4" w:rsidP="00A904A4">
      <w:pPr>
        <w:pStyle w:val="a9"/>
        <w:spacing w:before="180" w:after="180"/>
      </w:pPr>
      <w:bookmarkStart w:id="119" w:name="_Toc195004574"/>
      <w:r>
        <w:t>Figure 4-</w:t>
      </w:r>
      <w:fldSimple w:instr=" SEQ Figure_4- \* ARABIC ">
        <w:r w:rsidR="00E80B53">
          <w:rPr>
            <w:noProof/>
          </w:rPr>
          <w:t>10</w:t>
        </w:r>
      </w:fldSimple>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19"/>
    </w:p>
    <w:p w14:paraId="1C7E72C9" w14:textId="77777777" w:rsidR="00A904A4" w:rsidRDefault="00BC1A7C" w:rsidP="00A904A4">
      <w:pPr>
        <w:pStyle w:val="aa"/>
        <w:keepNext/>
        <w:spacing w:before="180" w:after="180"/>
      </w:pPr>
      <w:r w:rsidRPr="00BC1A7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B78FF22" w:rsidR="00BF03A6" w:rsidRDefault="00A904A4" w:rsidP="00A8298B">
      <w:pPr>
        <w:pStyle w:val="a9"/>
        <w:spacing w:before="180" w:after="180"/>
        <w:rPr>
          <w:rFonts w:cstheme="majorBidi"/>
          <w:b/>
          <w:bCs/>
          <w:sz w:val="36"/>
          <w:szCs w:val="48"/>
        </w:rPr>
      </w:pPr>
      <w:bookmarkStart w:id="120" w:name="_Toc195004575"/>
      <w:r>
        <w:t>Figure 4-</w:t>
      </w:r>
      <w:fldSimple w:instr=" SEQ Figure_4- \* ARABIC ">
        <w:r w:rsidR="00E80B53">
          <w:rPr>
            <w:noProof/>
          </w:rPr>
          <w:t>11</w:t>
        </w:r>
      </w:fldSimple>
      <w:r>
        <w:rPr>
          <w:rFonts w:hint="eastAsia"/>
        </w:rPr>
        <w:t xml:space="preserve">: </w:t>
      </w:r>
      <w:r w:rsidRPr="00A904A4">
        <w:t>CDF of Bitcoin Option Empirical RND on November 20, 2023 (Single</w:t>
      </w:r>
      <w:r>
        <w:rPr>
          <w:rFonts w:hint="eastAsia"/>
        </w:rPr>
        <w:t xml:space="preserve"> </w:t>
      </w:r>
      <w:r w:rsidRPr="00A904A4">
        <w:t>Point Fitting Method)</w:t>
      </w:r>
      <w:bookmarkStart w:id="121" w:name="_Toc190531589"/>
      <w:bookmarkStart w:id="122" w:name="_Toc190982034"/>
      <w:bookmarkEnd w:id="120"/>
      <w:r w:rsidR="00BF03A6">
        <w:br w:type="page"/>
      </w:r>
    </w:p>
    <w:p w14:paraId="6A508266" w14:textId="6062D853" w:rsidR="00E7699D" w:rsidRPr="009D7358" w:rsidRDefault="00E7699D" w:rsidP="00A904A4">
      <w:pPr>
        <w:pStyle w:val="2"/>
      </w:pPr>
      <w:bookmarkStart w:id="123" w:name="_Toc195004951"/>
      <w:r>
        <w:rPr>
          <w:rFonts w:hint="eastAsia"/>
        </w:rPr>
        <w:lastRenderedPageBreak/>
        <w:t>4.4</w:t>
      </w:r>
      <w:bookmarkEnd w:id="121"/>
      <w:bookmarkEnd w:id="122"/>
      <w:r w:rsidR="00A904A4">
        <w:rPr>
          <w:rFonts w:hint="eastAsia"/>
        </w:rPr>
        <w:t xml:space="preserve"> </w:t>
      </w:r>
      <w:r w:rsidR="009D7358" w:rsidRPr="009D7358">
        <w:t xml:space="preserve">Deriving Moments of </w:t>
      </w:r>
      <w:r w:rsidR="009D7358">
        <w:t xml:space="preserve">the </w:t>
      </w:r>
      <w:r w:rsidR="009D7358" w:rsidRPr="009D7358">
        <w:t>RND</w:t>
      </w:r>
      <w:bookmarkEnd w:id="123"/>
    </w:p>
    <w:p w14:paraId="04A3E716" w14:textId="0194A5D7" w:rsidR="00E7699D" w:rsidRDefault="00A904A4" w:rsidP="00E7699D">
      <w:pPr>
        <w:spacing w:before="180" w:after="180"/>
        <w:ind w:firstLine="480"/>
      </w:pPr>
      <w:r w:rsidRPr="00A904A4">
        <w:t xml:space="preserve">This section will introduce in detail the </w:t>
      </w:r>
      <w:r w:rsidR="00AF66F4">
        <w:t>moments</w:t>
      </w:r>
      <w:r w:rsidRPr="00A904A4">
        <w:t xml:space="preserve">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3"/>
        <w:spacing w:before="180" w:after="180"/>
      </w:pPr>
      <w:bookmarkStart w:id="124" w:name="_Toc190531590"/>
      <w:bookmarkStart w:id="125" w:name="_Toc190982035"/>
      <w:bookmarkStart w:id="126" w:name="_Toc195004952"/>
      <w:r>
        <w:rPr>
          <w:rFonts w:hint="eastAsia"/>
        </w:rPr>
        <w:t>4.4.1</w:t>
      </w:r>
      <w:bookmarkEnd w:id="124"/>
      <w:bookmarkEnd w:id="125"/>
      <w:r w:rsidR="005F0154">
        <w:rPr>
          <w:rFonts w:hint="eastAsia"/>
        </w:rPr>
        <w:t xml:space="preserve"> </w:t>
      </w:r>
      <w:r w:rsidR="005F0154" w:rsidRPr="005F0154">
        <w:t>Definition and Implications of Moments</w:t>
      </w:r>
      <w:bookmarkEnd w:id="126"/>
    </w:p>
    <w:p w14:paraId="7C24318C" w14:textId="4B11C85C"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32E18C03" w:rsidR="00110E7A" w:rsidRPr="00AF66F4" w:rsidRDefault="00110E7A" w:rsidP="00AF66F4">
      <w:pPr>
        <w:pStyle w:val="3"/>
        <w:spacing w:before="180" w:after="180"/>
        <w:rPr>
          <w:rFonts w:hint="eastAsia"/>
        </w:rPr>
      </w:pPr>
      <w:bookmarkStart w:id="127" w:name="_Toc190531591"/>
      <w:bookmarkStart w:id="128" w:name="_Toc190982036"/>
      <w:bookmarkStart w:id="129" w:name="_Toc195004953"/>
      <w:r>
        <w:rPr>
          <w:rFonts w:hint="eastAsia"/>
        </w:rPr>
        <w:t>4.4.2</w:t>
      </w:r>
      <w:bookmarkEnd w:id="127"/>
      <w:bookmarkEnd w:id="128"/>
      <w:r w:rsidR="005F0154">
        <w:rPr>
          <w:rFonts w:hint="eastAsia"/>
        </w:rPr>
        <w:t xml:space="preserve"> </w:t>
      </w:r>
      <w:r w:rsidR="009D7358" w:rsidRPr="009D7358">
        <w:t xml:space="preserve">Moments of </w:t>
      </w:r>
      <w:r w:rsidR="009D7358">
        <w:t xml:space="preserve">the </w:t>
      </w:r>
      <w:r w:rsidR="009D7358" w:rsidRPr="009D7358">
        <w:t>RND</w:t>
      </w:r>
      <w:bookmarkEnd w:id="129"/>
    </w:p>
    <w:p w14:paraId="1AFDF2C5" w14:textId="3A16E63C" w:rsidR="00F44618" w:rsidRPr="00F44618" w:rsidRDefault="005F0154" w:rsidP="00F44618">
      <w:pPr>
        <w:spacing w:before="180" w:after="180"/>
        <w:ind w:firstLine="480"/>
      </w:pPr>
      <w:r w:rsidRPr="005F0154">
        <w:t xml:space="preserve">Recent research shows that option-implied </w:t>
      </w:r>
      <w:r w:rsidR="00AF66F4">
        <w:t>moments</w:t>
      </w:r>
      <w:r w:rsidRPr="005F0154">
        <w:t xml:space="preserve"> not only 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found that risk-neutral skewness can effectively predict stock returns, especially during periods of high market volatility; while Neumann </w:t>
      </w:r>
      <w:r w:rsidR="00AF66F4">
        <w:rPr>
          <w:rFonts w:hint="eastAsia"/>
        </w:rPr>
        <w:t>&amp;</w:t>
      </w:r>
      <w:r w:rsidRPr="005F0154">
        <w:t xml:space="preserve"> Skiadopoulos</w:t>
      </w:r>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pointed out that changes in risk-neutral kurtosis often lead market trends, providing important signals for </w:t>
      </w:r>
      <w:r w:rsidRPr="005F0154">
        <w:lastRenderedPageBreak/>
        <w:t xml:space="preserve">investment decisions. This research will calculate the following four main </w:t>
      </w:r>
      <w:r w:rsidR="00AF66F4">
        <w:t>moments</w:t>
      </w:r>
      <w:r w:rsidRPr="005F0154">
        <w:t>:</w:t>
      </w:r>
    </w:p>
    <w:p w14:paraId="758537E8" w14:textId="79B307FD" w:rsidR="00110E7A" w:rsidRDefault="00110E7A" w:rsidP="00110E7A">
      <w:pPr>
        <w:pStyle w:val="a5"/>
        <w:numPr>
          <w:ilvl w:val="0"/>
          <w:numId w:val="29"/>
        </w:numPr>
        <w:spacing w:before="180" w:after="180"/>
        <w:ind w:leftChars="0" w:firstLineChars="0"/>
      </w:pPr>
      <w:r>
        <w:rPr>
          <w:rFonts w:hint="eastAsia"/>
        </w:rPr>
        <w:t>Mean</w:t>
      </w:r>
    </w:p>
    <w:p w14:paraId="52DD6C97" w14:textId="181FB239" w:rsidR="00110E7A" w:rsidRPr="00110E7A" w:rsidRDefault="005F0154" w:rsidP="00E03B72">
      <w:pPr>
        <w:spacing w:before="180" w:after="180"/>
        <w:ind w:firstLine="480"/>
      </w:pPr>
      <w:r w:rsidRPr="005F0154">
        <w:t xml:space="preserve">The mean is the first-order raw moment, reflecting the overall market expectation for the future price level of the underlying asset. Bali </w:t>
      </w:r>
      <w:r w:rsidR="00AB6D45">
        <w:rPr>
          <w:rFonts w:hint="eastAsia"/>
        </w:rPr>
        <w:t>&amp;</w:t>
      </w:r>
      <w:r w:rsidRPr="005F0154">
        <w:t xml:space="preserve">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a5"/>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The standard deviation is the square root of the second-order central moment, measuring the degree of price dispersion. Christoffersen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a5"/>
        <w:numPr>
          <w:ilvl w:val="0"/>
          <w:numId w:val="29"/>
        </w:numPr>
        <w:spacing w:before="180" w:after="180"/>
        <w:ind w:leftChars="0" w:firstLineChars="0"/>
      </w:pPr>
      <w:r>
        <w:rPr>
          <w:rFonts w:hint="eastAsia"/>
        </w:rPr>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315F2E59" w:rsidR="008073F4" w:rsidRDefault="005F0154" w:rsidP="00047E53">
      <w:pPr>
        <w:spacing w:before="180" w:after="180"/>
        <w:ind w:firstLine="480"/>
      </w:pPr>
      <w:r w:rsidRPr="005F0154">
        <w:lastRenderedPageBreak/>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 xml:space="preserve">shows that risk-neutral skewness not only reflects market sentiment but also contains investors' expectations for extreme events;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5F0154">
        <w:t>empirical research 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a5"/>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749EEE1A" w:rsidR="0090616F" w:rsidRPr="009D7358" w:rsidRDefault="0090616F" w:rsidP="0090616F">
      <w:pPr>
        <w:pStyle w:val="3"/>
        <w:spacing w:before="180" w:after="180"/>
        <w:rPr>
          <w:strike/>
        </w:rPr>
      </w:pPr>
      <w:bookmarkStart w:id="130" w:name="_Toc190531592"/>
      <w:bookmarkStart w:id="131" w:name="_Toc190982037"/>
      <w:bookmarkStart w:id="132" w:name="_Toc195004954"/>
      <w:r>
        <w:rPr>
          <w:rFonts w:hint="eastAsia"/>
        </w:rPr>
        <w:lastRenderedPageBreak/>
        <w:t>4.4.3</w:t>
      </w:r>
      <w:bookmarkEnd w:id="130"/>
      <w:bookmarkEnd w:id="131"/>
      <w:r w:rsidR="005F0154">
        <w:rPr>
          <w:rFonts w:hint="eastAsia"/>
        </w:rPr>
        <w:t xml:space="preserve"> </w:t>
      </w:r>
      <w:r w:rsidR="005F0154" w:rsidRPr="005F0154">
        <w:t xml:space="preserve">Market Implications of </w:t>
      </w:r>
      <w:r w:rsidR="009D7358" w:rsidRPr="009D7358">
        <w:t>Moments</w:t>
      </w:r>
      <w:bookmarkEnd w:id="132"/>
    </w:p>
    <w:p w14:paraId="76B5EDE5" w14:textId="442810AF" w:rsidR="005F0154" w:rsidRDefault="005F0154" w:rsidP="005F0154">
      <w:pPr>
        <w:spacing w:before="180" w:after="180"/>
        <w:ind w:firstLine="480"/>
      </w:pPr>
      <w:r>
        <w:t xml:space="preserve">The </w:t>
      </w:r>
      <w:r w:rsidR="00AF66F4">
        <w:t>moments</w:t>
      </w:r>
      <w:r>
        <w:t xml:space="preserve"> of 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4B3A38A1" w:rsidR="0090616F" w:rsidRPr="0090616F" w:rsidRDefault="005F0154" w:rsidP="005F0154">
      <w:pPr>
        <w:spacing w:before="180" w:after="180"/>
        <w:ind w:firstLine="480"/>
      </w:pPr>
      <w:r>
        <w:t xml:space="preserve">This research will use regression analysis methods to empirically test the predictive power of RND characteristics for spot returns. By analyzing the correlation between these </w:t>
      </w:r>
      <w:r w:rsidR="00AF66F4">
        <w:t>moments</w:t>
      </w:r>
      <w:r>
        <w:t xml:space="preserve"> and future market trends, we will be able to more deeply evaluate their application value in the Bitcoin market, providing a more solid quantitative foundation for investment decisions.</w:t>
      </w:r>
    </w:p>
    <w:p w14:paraId="446B666B" w14:textId="1021635E" w:rsidR="00FC5EAE" w:rsidRPr="009D7358" w:rsidRDefault="00D85A59" w:rsidP="00D85A59">
      <w:pPr>
        <w:pStyle w:val="2"/>
      </w:pPr>
      <w:bookmarkStart w:id="133" w:name="_Toc190531593"/>
      <w:bookmarkStart w:id="134" w:name="_Toc190982038"/>
      <w:bookmarkStart w:id="135" w:name="_Toc195004955"/>
      <w:r>
        <w:rPr>
          <w:rFonts w:hint="eastAsia"/>
        </w:rPr>
        <w:lastRenderedPageBreak/>
        <w:t>4.</w:t>
      </w:r>
      <w:r w:rsidR="0090616F">
        <w:rPr>
          <w:rFonts w:hint="eastAsia"/>
        </w:rPr>
        <w:t>5</w:t>
      </w:r>
      <w:bookmarkEnd w:id="133"/>
      <w:bookmarkEnd w:id="134"/>
      <w:r w:rsidR="005F0154">
        <w:rPr>
          <w:rFonts w:hint="eastAsia"/>
        </w:rPr>
        <w:t xml:space="preserve"> </w:t>
      </w:r>
      <w:r w:rsidR="009D7358" w:rsidRPr="009D7358">
        <w:t>Regression Analysis</w:t>
      </w:r>
      <w:bookmarkEnd w:id="135"/>
    </w:p>
    <w:p w14:paraId="009168F2" w14:textId="29ECFF0E" w:rsidR="00370532" w:rsidRPr="00370532" w:rsidRDefault="00370532" w:rsidP="00370532">
      <w:pPr>
        <w:pStyle w:val="3"/>
        <w:spacing w:before="180" w:after="180"/>
      </w:pPr>
      <w:bookmarkStart w:id="136" w:name="_Toc190531594"/>
      <w:bookmarkStart w:id="137" w:name="_Toc190982039"/>
      <w:bookmarkStart w:id="138" w:name="_Toc195004956"/>
      <w:r>
        <w:rPr>
          <w:rFonts w:hint="eastAsia"/>
        </w:rPr>
        <w:t>4.5.1</w:t>
      </w:r>
      <w:bookmarkEnd w:id="136"/>
      <w:bookmarkEnd w:id="137"/>
      <w:r w:rsidR="005F0154">
        <w:rPr>
          <w:rFonts w:hint="eastAsia"/>
        </w:rPr>
        <w:t xml:space="preserve"> </w:t>
      </w:r>
      <w:r w:rsidR="005F0154" w:rsidRPr="005F0154">
        <w:t xml:space="preserve">Theoretical </w:t>
      </w:r>
      <w:r w:rsidR="00292BFB">
        <w:t xml:space="preserve">Background </w:t>
      </w:r>
      <w:r w:rsidR="005F0154" w:rsidRPr="005F0154">
        <w:t>for Regression Models</w:t>
      </w:r>
      <w:bookmarkEnd w:id="138"/>
    </w:p>
    <w:p w14:paraId="5C5AA112" w14:textId="499DE795" w:rsidR="00E7699D" w:rsidRDefault="005F0154" w:rsidP="00E7699D">
      <w:pPr>
        <w:spacing w:before="180" w:after="180"/>
        <w:ind w:firstLine="480"/>
      </w:pPr>
      <w:r w:rsidRPr="005F0154">
        <w:t xml:space="preserve">To explore the predictive power of Bitcoin option-implied risk-neutral probability density (RND) for underlying asset price movements, this research adopts multiple regression analysis for empirical testing. The dependent variable (Y) is set as the logarithmic return of Bitcoin, while the independent variables (X) gradually incorporate </w:t>
      </w:r>
      <w:r w:rsidR="00AF66F4">
        <w:t>moments</w:t>
      </w:r>
      <w:r w:rsidRPr="005F0154">
        <w:t xml:space="preserve"> of 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0E26C9EA" w:rsidR="0001604A" w:rsidRDefault="0001604A" w:rsidP="0001604A">
      <w:pPr>
        <w:spacing w:before="180" w:after="180"/>
        <w:ind w:firstLine="480"/>
      </w:pPr>
      <w:r w:rsidRPr="0001604A">
        <w:t>Bali &amp; Zhou</w:t>
      </w:r>
      <w:r w:rsidRPr="00CC13BB">
        <w:t xml:space="preserve">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01604A">
        <w:t xml:space="preserve"> demonstrate that moments of Risk-neutral Density (RND) functions, particularly skewness and kurtosis, effectively predict cross-sectional asset return variations, reflecting market participants' risk preferences and containing crucial pricing information. Amaya et al.</w:t>
      </w:r>
      <w:r w:rsidRPr="00CC13BB">
        <w:t xml:space="preserve">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01604A">
        <w:t xml:space="preserve"> further establish that RND excess kurtosis specifically excels in predicting extreme market risk, a finding particularly relevant for high-volatility markets such as cryptocurrencies.</w:t>
      </w:r>
    </w:p>
    <w:p w14:paraId="5F195DDB" w14:textId="397B77E6" w:rsidR="0001604A" w:rsidRDefault="0001604A" w:rsidP="0001604A">
      <w:pPr>
        <w:spacing w:before="180" w:after="180"/>
        <w:ind w:firstLine="480"/>
      </w:pPr>
      <w:r w:rsidRPr="0001604A">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sidRPr="0001604A">
        <w:t xml:space="preserve"> examine relationships between Bitcoin volatility, stock market performance, and investor sentiment, with empirical evidence indicating that during market stability periods, VIX returns and investor sentiment significantly impact Bitcoin volatility. Akyildirim et al.</w:t>
      </w:r>
      <w:r w:rsidRPr="005F0154">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Pr="0001604A">
        <w:t>, utilizing high-frequency data, identify a time-varying positive correlation between cryptocurrencies and market panic indicators (VIX, VSTOXX), which intensifies during periods of financial market stress. M. He et al.</w:t>
      </w:r>
      <w:r>
        <w:rPr>
          <w:rFonts w:hint="eastAsia"/>
        </w:rPr>
        <w:t xml:space="preserve"> </w:t>
      </w:r>
      <w:r>
        <w:fldChar w:fldCharType="begin"/>
      </w:r>
      <w:r>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0E212F">
        <w:t>(2023)</w:t>
      </w:r>
      <w:r>
        <w:fldChar w:fldCharType="end"/>
      </w:r>
      <w:r w:rsidRPr="0001604A">
        <w:t xml:space="preserve"> employ the daily updated Cryptocurrency Fear and Greed Index as a predictor, demonstrating significant in-sample and out-of-sample predictive power for individual </w:t>
      </w:r>
      <w:r w:rsidRPr="0001604A">
        <w:lastRenderedPageBreak/>
        <w:t>cryptocurrency and market index returns over one-day to one-week horizons.</w:t>
      </w:r>
    </w:p>
    <w:p w14:paraId="2F97AD0A" w14:textId="236AB10D" w:rsidR="0001604A" w:rsidRDefault="0001604A" w:rsidP="0001604A">
      <w:pPr>
        <w:spacing w:before="180" w:after="180"/>
        <w:ind w:firstLine="480"/>
      </w:pPr>
      <w:r w:rsidRPr="0001604A">
        <w:t>Liu &amp; Tsyvinski</w:t>
      </w:r>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sidRPr="0001604A">
        <w:t xml:space="preserve"> identify significant momentum effects in cryptocurrency markets, with Bitcoin's current period returns substantially predicting returns for the subsequent 1-6 days. Y. Li et al.</w:t>
      </w:r>
      <w:r>
        <w:rPr>
          <w:rFonts w:hint="eastAsia"/>
        </w:rPr>
        <w:t xml:space="preserve"> </w:t>
      </w:r>
      <w:r>
        <w:fldChar w:fldCharType="begin"/>
      </w:r>
      <w:r>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fldChar w:fldCharType="separate"/>
      </w:r>
      <w:r w:rsidRPr="00891591">
        <w:t>(2021)</w:t>
      </w:r>
      <w:r>
        <w:fldChar w:fldCharType="end"/>
      </w:r>
      <w:r w:rsidRPr="0001604A">
        <w:t xml:space="preserve"> document a positive MAX momentum effect, where cryptocurrencies exhibiting higher extreme daily returns tend to generate superior future returns. Liu et al.</w:t>
      </w:r>
      <w:r>
        <w:rPr>
          <w:rFonts w:hint="eastAsia"/>
        </w:rPr>
        <w:t xml:space="preserve"> </w:t>
      </w:r>
      <w:r>
        <w:fldChar w:fldCharType="begin"/>
      </w:r>
      <w:r>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fldChar w:fldCharType="separate"/>
      </w:r>
      <w:r w:rsidRPr="00891591">
        <w:t>(2023)</w:t>
      </w:r>
      <w:r>
        <w:fldChar w:fldCharType="end"/>
      </w:r>
      <w:r w:rsidRPr="0001604A">
        <w:t>, applying machine learning methodologies to cryptocurrency return prediction, determine that previous 1-day returns possess the strongest predictive power, exceeding the combined effect of all other variables.</w:t>
      </w:r>
    </w:p>
    <w:p w14:paraId="7C55CF3D" w14:textId="5C60365A" w:rsidR="00370532" w:rsidRPr="00292BFB" w:rsidRDefault="00370532" w:rsidP="00370532">
      <w:pPr>
        <w:pStyle w:val="3"/>
        <w:spacing w:before="180" w:after="180"/>
      </w:pPr>
      <w:bookmarkStart w:id="139" w:name="_Toc190531595"/>
      <w:bookmarkStart w:id="140" w:name="_Toc190982040"/>
      <w:bookmarkStart w:id="141" w:name="_Toc195004957"/>
      <w:r>
        <w:rPr>
          <w:rFonts w:hint="eastAsia"/>
        </w:rPr>
        <w:t>4.5.2</w:t>
      </w:r>
      <w:bookmarkEnd w:id="139"/>
      <w:bookmarkEnd w:id="140"/>
      <w:r w:rsidR="00CF0F2C">
        <w:rPr>
          <w:rFonts w:hint="eastAsia"/>
        </w:rPr>
        <w:t xml:space="preserve"> </w:t>
      </w:r>
      <w:r w:rsidR="00CF0F2C" w:rsidRPr="00CF0F2C">
        <w:t>Regression Model</w:t>
      </w:r>
      <w:r w:rsidR="00292BFB" w:rsidRPr="00292BFB">
        <w:t xml:space="preserve"> Specification</w:t>
      </w:r>
      <w:bookmarkEnd w:id="141"/>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introduced the concept of "economic significance threshold," showing that by gradually introducing predictive variables and setting strict statistical significance standards, one can effectively distinguish variables with substantial predictive power. In the empirical asset pricing research by 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F010DA6" w:rsidR="00B50D85" w:rsidRDefault="00CF0F2C" w:rsidP="00BE7724">
      <w:pPr>
        <w:spacing w:before="180" w:after="180"/>
        <w:ind w:firstLine="480"/>
      </w:pPr>
      <w:r w:rsidRPr="00CF0F2C">
        <w:t>This research will adopt a multi-level regression analysis method,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a5"/>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The univariate regression model is mainly used to test the explanatory power of individual variables for future returns. Its basic form is:</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 If the option sample expires in 7 days, then the return is calculated using the closing price from the current day to the closing price 7 days later (expiration date).</w:t>
      </w:r>
    </w:p>
    <w:p w14:paraId="2E51A2A3" w14:textId="536B8E26"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a5"/>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719C49C9"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a5"/>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6B40FF17"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w:t>
      </w:r>
      <w:r w:rsidR="00CF0F2C" w:rsidRPr="00CF0F2C">
        <w:lastRenderedPageBreak/>
        <w:t>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a5"/>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4BC417E0"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292BFB" w:rsidRDefault="00370532" w:rsidP="00370532">
      <w:pPr>
        <w:pStyle w:val="3"/>
        <w:spacing w:before="180" w:after="180"/>
        <w:rPr>
          <w:strike/>
        </w:rPr>
      </w:pPr>
      <w:bookmarkStart w:id="142" w:name="_Toc190531596"/>
      <w:bookmarkStart w:id="143" w:name="_Toc190982041"/>
      <w:bookmarkStart w:id="144" w:name="_Toc195004958"/>
      <w:r>
        <w:rPr>
          <w:rFonts w:hint="eastAsia"/>
        </w:rPr>
        <w:t>4.5.3</w:t>
      </w:r>
      <w:bookmarkEnd w:id="142"/>
      <w:bookmarkEnd w:id="143"/>
      <w:r w:rsidR="00CF0F2C">
        <w:rPr>
          <w:rFonts w:hint="eastAsia"/>
        </w:rPr>
        <w:t xml:space="preserve"> </w:t>
      </w:r>
      <w:r w:rsidR="00CF0F2C" w:rsidRPr="00CF0F2C">
        <w:t xml:space="preserve">Validation of </w:t>
      </w:r>
      <w:r w:rsidR="00292BFB">
        <w:t>Model</w:t>
      </w:r>
      <w:r w:rsidR="00CF0F2C" w:rsidRPr="00CF0F2C">
        <w:t xml:space="preserve"> Effectiveness</w:t>
      </w:r>
      <w:bookmarkEnd w:id="144"/>
    </w:p>
    <w:p w14:paraId="5D8AD917" w14:textId="278AFF25" w:rsidR="002E318B" w:rsidRDefault="00AF66F4" w:rsidP="00AB6D45">
      <w:pPr>
        <w:spacing w:before="180" w:after="180"/>
        <w:ind w:firstLine="480"/>
      </w:pPr>
      <w:r>
        <w:t>Our proposed method</w:t>
      </w:r>
      <w:r w:rsidR="00CF0F2C" w:rsidRPr="00CF0F2C">
        <w:t xml:space="preserve"> of single point compared to </w:t>
      </w:r>
      <w:r w:rsidR="00EE7DEF">
        <w:t>Birru &amp; Figlewski (2012)</w:t>
      </w:r>
      <w:r w:rsidR="00CF0F2C" w:rsidRPr="00CF0F2C">
        <w:t xml:space="preserve">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sidR="00CF0F2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Pr>
          <w:rFonts w:hint="eastAsia"/>
        </w:rPr>
        <w:t>)</w:t>
      </w:r>
      <w:r w:rsidR="00292BFB">
        <w:t xml:space="preserve"> </w:t>
      </w:r>
      <w:r w:rsidR="00292BFB">
        <w:fldChar w:fldCharType="begin"/>
      </w:r>
      <w:r w:rsidR="00AB6D45">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fldChar w:fldCharType="separate"/>
      </w:r>
      <w:r w:rsidR="00AB6D45" w:rsidRPr="00AB6D45">
        <w:t>(Campbell &amp; Thompson, 2008; Welch &amp; Goyal, 2008)</w:t>
      </w:r>
      <w:r w:rsidR="00292BFB">
        <w:fldChar w:fldCharType="end"/>
      </w:r>
      <w:r w:rsidR="00CF0F2C" w:rsidRPr="00CF0F2C">
        <w:t>, and computational efficiency, to comprehensively compare the accuracy and practicality of predictive models constructed by the two methods.</w:t>
      </w:r>
    </w:p>
    <w:p w14:paraId="5E3C0A35" w14:textId="49C0FD15" w:rsidR="002E318B" w:rsidRDefault="00CF0F2C" w:rsidP="002E318B">
      <w:pPr>
        <w:pStyle w:val="a5"/>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t xml:space="preserve">Mean Squared Error is a commonly used indicator for evaluating the accuracy of </w:t>
      </w:r>
      <w:r w:rsidRPr="00CF0F2C">
        <w:lastRenderedPageBreak/>
        <w:t>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a5"/>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7ABC268" w:rsidR="002E318B" w:rsidRDefault="00CF0F2C" w:rsidP="00B964A0">
      <w:pPr>
        <w:spacing w:before="180" w:after="180"/>
        <w:ind w:firstLine="480"/>
      </w:pPr>
      <w:r w:rsidRPr="00CF0F2C">
        <w:t xml:space="preserve">Referring to the research methods of Campbell </w:t>
      </w:r>
      <w:r w:rsidR="005E11B0">
        <w:rPr>
          <w:rFonts w:hint="eastAsia"/>
        </w:rPr>
        <w:t>&amp;</w:t>
      </w:r>
      <w:r w:rsidRPr="00CF0F2C">
        <w:t xml:space="preserve"> Thompson</w:t>
      </w:r>
      <w:r w:rsidR="002E318B" w:rsidRPr="002E318B">
        <w:rPr>
          <w:rFonts w:hint="eastAsia"/>
        </w:rPr>
        <w:t xml:space="preserve"> </w:t>
      </w:r>
      <w:r w:rsidR="00B964A0">
        <w:fldChar w:fldCharType="begin"/>
      </w:r>
      <w:r w:rsidR="009220A5">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 xml:space="preserve">and Welch </w:t>
      </w:r>
      <w:r w:rsidR="005E11B0">
        <w:rPr>
          <w:rFonts w:hint="eastAsia"/>
        </w:rPr>
        <w:t>&amp;</w:t>
      </w:r>
      <w:r w:rsidRPr="00CF0F2C">
        <w:t xml:space="preserve"> Goyal</w:t>
      </w:r>
      <w:r w:rsidR="002E318B" w:rsidRPr="002E318B">
        <w:rPr>
          <w:rFonts w:hint="eastAsia"/>
        </w:rPr>
        <w:t xml:space="preserve"> </w:t>
      </w:r>
      <w:r w:rsidR="00B964A0">
        <w:fldChar w:fldCharType="begin"/>
      </w:r>
      <w:r w:rsidR="009220A5">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1224A924" w:rsidR="008E7FD6" w:rsidRDefault="008A2234" w:rsidP="008E7FD6">
      <w:pPr>
        <w:spacing w:before="180" w:after="180"/>
        <w:ind w:firstLine="480"/>
      </w:pPr>
      <w:r w:rsidRPr="008A2234">
        <w:t>This research adopts a rolling window approach for out-of-sample prediction, with the initial in-sample period set to 80%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 xml:space="preserve">values of </w:t>
      </w:r>
      <w:r w:rsidR="00EE7DEF">
        <w:t>one single point with one slope method</w:t>
      </w:r>
      <w:r w:rsidRPr="008A2234">
        <w:t xml:space="preserve"> and </w:t>
      </w:r>
      <w:r w:rsidR="00EE7DEF">
        <w:t>Birru &amp; Figlewski (2012)</w:t>
      </w:r>
      <w:r w:rsidRPr="008A2234">
        <w:t>, the difference in out-of-sample predictive power between the two methods can be objectively evaluated.</w:t>
      </w:r>
    </w:p>
    <w:p w14:paraId="628AEA55" w14:textId="542CD5A6" w:rsidR="00F97960" w:rsidRDefault="008A2234" w:rsidP="00F97960">
      <w:pPr>
        <w:pStyle w:val="a5"/>
        <w:numPr>
          <w:ilvl w:val="0"/>
          <w:numId w:val="37"/>
        </w:numPr>
        <w:spacing w:before="180" w:after="180"/>
        <w:ind w:leftChars="0" w:firstLineChars="0"/>
      </w:pPr>
      <w:r w:rsidRPr="008A2234">
        <w:lastRenderedPageBreak/>
        <w:t>Computational Efficiency Comparison</w:t>
      </w:r>
    </w:p>
    <w:p w14:paraId="21EED5C0" w14:textId="090D1897" w:rsidR="00F97960" w:rsidRPr="00F97960" w:rsidRDefault="008A2234" w:rsidP="00F97960">
      <w:pPr>
        <w:spacing w:before="180" w:after="180"/>
        <w:ind w:firstLine="480"/>
      </w:pPr>
      <w:r w:rsidRPr="008A2234">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w:t>
      </w:r>
      <w:r w:rsidR="00EE7DEF">
        <w:t>one single point with one slope method</w:t>
      </w:r>
      <w:r w:rsidRPr="008A2234">
        <w:t xml:space="preserve"> and </w:t>
      </w:r>
      <w:r w:rsidR="00EE7DEF">
        <w:t>Birru &amp; Figlewski (2012)</w:t>
      </w:r>
      <w:r w:rsidRPr="008A2234">
        <w:t xml:space="preserve"> to fit the tails with the Generalized Pareto Distribution (GPD). To ensure the reliability and stability of the results, this research performs ten repeated computations for each method, records their execution times, and calculates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5798F05D" w:rsidR="0073610D" w:rsidRDefault="008A2234" w:rsidP="0073610D">
      <w:pPr>
        <w:pStyle w:val="1"/>
        <w:spacing w:before="180" w:after="180"/>
      </w:pPr>
      <w:bookmarkStart w:id="145" w:name="_Toc195004959"/>
      <w:r>
        <w:rPr>
          <w:rFonts w:hint="eastAsia"/>
        </w:rPr>
        <w:lastRenderedPageBreak/>
        <w:t xml:space="preserve">5. </w:t>
      </w:r>
      <w:r w:rsidRPr="008A2234">
        <w:t>Empirical Results</w:t>
      </w:r>
      <w:bookmarkEnd w:id="145"/>
    </w:p>
    <w:p w14:paraId="3E84A5BE" w14:textId="6459CF9F" w:rsidR="008A2234" w:rsidRDefault="008A2234" w:rsidP="008A2234">
      <w:pPr>
        <w:spacing w:before="180" w:after="180"/>
        <w:ind w:firstLine="480"/>
      </w:pPr>
      <w:r>
        <w:t xml:space="preserve">This chapter will analyze the empirical results in detail. Section 5.1 compares the characteristics of </w:t>
      </w:r>
      <w:r w:rsidR="00EE7DEF">
        <w:t>one single point with one slope method</w:t>
      </w:r>
      <w:r>
        <w:t xml:space="preserve"> and </w:t>
      </w:r>
      <w:r w:rsidR="00EE7DEF">
        <w:t>Birru &amp; Figlewski (2012)</w:t>
      </w:r>
      <w:r>
        <w:t>, including overall fitting effect and computational efficiency. Section 5.1.1 demonstrates the fitting performance of both methods in different market scenarios through specific samples, while Section 5.1.2 empirically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This research selects Bitcoin option products with 1 day and 7 days to expiration for empirical 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214A09F6" w:rsidR="008771A3" w:rsidRDefault="008771A3" w:rsidP="008771A3">
      <w:pPr>
        <w:pStyle w:val="2"/>
      </w:pPr>
      <w:bookmarkStart w:id="146" w:name="_Toc190531598"/>
      <w:bookmarkStart w:id="147" w:name="_Toc190982043"/>
      <w:bookmarkStart w:id="148" w:name="_Toc195004960"/>
      <w:r>
        <w:rPr>
          <w:rFonts w:hint="eastAsia"/>
        </w:rPr>
        <w:lastRenderedPageBreak/>
        <w:t>5.1</w:t>
      </w:r>
      <w:bookmarkEnd w:id="146"/>
      <w:bookmarkEnd w:id="147"/>
      <w:r w:rsidR="008A2234" w:rsidRPr="008A2234">
        <w:t xml:space="preserve"> Analysis of Fitting Effects</w:t>
      </w:r>
      <w:bookmarkEnd w:id="148"/>
    </w:p>
    <w:p w14:paraId="47FC51A0" w14:textId="3A8A5129" w:rsidR="008771A3" w:rsidRDefault="008771A3" w:rsidP="00E52870">
      <w:pPr>
        <w:pStyle w:val="3"/>
        <w:spacing w:before="180" w:after="180"/>
      </w:pPr>
      <w:bookmarkStart w:id="149" w:name="_Toc190531599"/>
      <w:bookmarkStart w:id="150" w:name="_Toc190982044"/>
      <w:bookmarkStart w:id="151" w:name="_Toc195004961"/>
      <w:r>
        <w:rPr>
          <w:rFonts w:hint="eastAsia"/>
        </w:rPr>
        <w:t>5.1.1</w:t>
      </w:r>
      <w:bookmarkEnd w:id="149"/>
      <w:bookmarkEnd w:id="150"/>
      <w:r w:rsidR="00292BFB">
        <w:t xml:space="preserve"> Comparison b</w:t>
      </w:r>
      <w:r w:rsidR="008A2234" w:rsidRPr="008A2234">
        <w:t xml:space="preserve">etween </w:t>
      </w:r>
      <w:r w:rsidR="00807496">
        <w:rPr>
          <w:rFonts w:hint="eastAsia"/>
        </w:rPr>
        <w:t>O</w:t>
      </w:r>
      <w:r w:rsidR="00D94322">
        <w:rPr>
          <w:rFonts w:hint="eastAsia"/>
        </w:rPr>
        <w:t>ne Single Point with One Slope</w:t>
      </w:r>
      <w:r w:rsidR="005E11B0">
        <w:rPr>
          <w:rFonts w:hint="eastAsia"/>
        </w:rPr>
        <w:t xml:space="preserve"> </w:t>
      </w:r>
      <w:r w:rsidR="008A2234" w:rsidRPr="008A2234">
        <w:t>Method and</w:t>
      </w:r>
      <w:r w:rsidR="00E52870" w:rsidRPr="00E52870">
        <w:rPr>
          <w:rFonts w:cs="Times New Roman"/>
        </w:rPr>
        <w:t xml:space="preserve"> </w:t>
      </w:r>
      <w:r w:rsidR="00E52870" w:rsidRPr="00E52870">
        <w:rPr>
          <w:rFonts w:cs="Times New Roman"/>
        </w:rPr>
        <w:t>Birru &amp; Figlewski</w:t>
      </w:r>
      <w:r w:rsidR="008A2234" w:rsidRPr="008A2234">
        <w:t xml:space="preserve"> </w:t>
      </w:r>
      <w:r w:rsidR="00E52870">
        <w:fldChar w:fldCharType="begin"/>
      </w:r>
      <w:r w:rsidR="00E52870">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fldChar w:fldCharType="separate"/>
      </w:r>
      <w:r w:rsidR="00E52870" w:rsidRPr="00E52870">
        <w:rPr>
          <w:rFonts w:cs="Times New Roman"/>
        </w:rPr>
        <w:t>(2012)</w:t>
      </w:r>
      <w:bookmarkEnd w:id="151"/>
      <w:r w:rsidR="00E52870">
        <w:fldChar w:fldCharType="end"/>
      </w:r>
    </w:p>
    <w:p w14:paraId="7A753335" w14:textId="7995B315" w:rsidR="008F6801" w:rsidRDefault="008A2234" w:rsidP="008F6801">
      <w:pPr>
        <w:spacing w:before="180" w:after="180"/>
        <w:ind w:firstLine="480"/>
      </w:pPr>
      <w:r w:rsidRPr="008A2234">
        <w:t xml:space="preserve">To further compare the fitting effects of </w:t>
      </w:r>
      <w:r w:rsidR="00E52870">
        <w:rPr>
          <w:rFonts w:hint="eastAsia"/>
        </w:rPr>
        <w:t>our proposed</w:t>
      </w:r>
      <w:r w:rsidRPr="008A2234">
        <w:t xml:space="preserve"> method and </w:t>
      </w:r>
      <w:r w:rsidR="00E52870" w:rsidRPr="00E52870">
        <w:t>Birru &amp; Figlewski (2012)</w:t>
      </w:r>
      <w:r w:rsidRPr="008A2234">
        <w:t xml:space="preserve">, this research selects samples from observation dates July 10, 2022 (expiration date July 11, 2022) and September 27, 2023 (expiration date September 28, 2023) for analysis. From the empirical results, </w:t>
      </w:r>
      <w:r w:rsidR="00E52870">
        <w:t>one single point with one slope method</w:t>
      </w:r>
      <w:r w:rsidRPr="008A2234">
        <w:t xml:space="preserve">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a"/>
        <w:keepNext/>
        <w:spacing w:before="180" w:after="180"/>
      </w:pPr>
      <w:r w:rsidRPr="002406B3">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06D0383D" w:rsidR="008F6801" w:rsidRDefault="008A2234" w:rsidP="008A2234">
      <w:pPr>
        <w:pStyle w:val="a9"/>
        <w:spacing w:before="180" w:after="180"/>
      </w:pPr>
      <w:bookmarkStart w:id="152" w:name="_Toc195004576"/>
      <w:r>
        <w:t>Figure 5-</w:t>
      </w:r>
      <w:fldSimple w:instr=" SEQ Figure_5- \* ARABIC ">
        <w:r w:rsidR="00E80B53">
          <w:rPr>
            <w:noProof/>
          </w:rPr>
          <w:t>1</w:t>
        </w:r>
      </w:fldSimple>
      <w:r>
        <w:rPr>
          <w:rFonts w:hint="eastAsia"/>
        </w:rPr>
        <w:t xml:space="preserve">: </w:t>
      </w:r>
      <w:r>
        <w:t>Comparison of Bitcoin Option GPD Tail Fitting on July 10, 2022</w:t>
      </w:r>
      <w:r>
        <w:br/>
        <w:t xml:space="preserve">(Left: </w:t>
      </w:r>
      <w:r w:rsidR="00EE7DEF">
        <w:t>Our proposed method</w:t>
      </w:r>
      <w:r>
        <w:t xml:space="preserve">; Right: </w:t>
      </w:r>
      <w:r w:rsidR="00EE7DEF">
        <w:t>Birru &amp; Figlewski (2012)</w:t>
      </w:r>
      <w:r>
        <w:t>)</w:t>
      </w:r>
      <w:bookmarkEnd w:id="152"/>
    </w:p>
    <w:p w14:paraId="2BD736F5" w14:textId="77777777" w:rsidR="008A2234" w:rsidRDefault="006A54DC" w:rsidP="008A2234">
      <w:pPr>
        <w:pStyle w:val="aa"/>
        <w:keepNext/>
        <w:spacing w:before="180" w:after="180"/>
      </w:pPr>
      <w:r>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52EECDDA" w:rsidR="006A54DC" w:rsidRDefault="008A2234" w:rsidP="008A2234">
      <w:pPr>
        <w:pStyle w:val="a9"/>
        <w:spacing w:before="180" w:after="180"/>
      </w:pPr>
      <w:bookmarkStart w:id="153" w:name="_Toc195004577"/>
      <w:r>
        <w:t>Figure 5-</w:t>
      </w:r>
      <w:fldSimple w:instr=" SEQ Figure_5- \* ARABIC ">
        <w:r w:rsidR="00E80B53">
          <w:rPr>
            <w:noProof/>
          </w:rPr>
          <w:t>2</w:t>
        </w:r>
      </w:fldSimple>
      <w:r>
        <w:rPr>
          <w:rFonts w:hint="eastAsia"/>
        </w:rPr>
        <w:t xml:space="preserve">: </w:t>
      </w:r>
      <w:r>
        <w:t>Comparison of Bitcoin Option GPD Tail Fitting on September 27, 2023</w:t>
      </w:r>
      <w:r>
        <w:br/>
        <w:t xml:space="preserve">(Left: </w:t>
      </w:r>
      <w:r w:rsidR="00EE7DEF">
        <w:t>Our proposed method</w:t>
      </w:r>
      <w:r>
        <w:t xml:space="preserve">; Right: </w:t>
      </w:r>
      <w:r w:rsidR="00EE7DEF">
        <w:t>Birru &amp; Figlewski (2012)</w:t>
      </w:r>
      <w:r>
        <w:t>)</w:t>
      </w:r>
      <w:bookmarkEnd w:id="153"/>
    </w:p>
    <w:p w14:paraId="29D99234" w14:textId="6CCB0D36" w:rsidR="004F4851" w:rsidRPr="004F4851" w:rsidRDefault="004F4851" w:rsidP="004F4851">
      <w:pPr>
        <w:spacing w:before="180" w:after="180"/>
        <w:ind w:firstLine="480"/>
      </w:pPr>
      <w:r w:rsidRPr="004F4851">
        <w:lastRenderedPageBreak/>
        <w:t>Examination of the one single point with one slope method results (left panels) reveals robust RND curve fitting across both 2022 and 2023 samples, maintaining continuity at joining points. Notably, the method produces gradually decreasing tails that conform to probability density function properties, demonstrating superior robustness in handling extreme values.</w:t>
      </w:r>
    </w:p>
    <w:p w14:paraId="1ACA8E5D" w14:textId="77777777" w:rsidR="004F4851" w:rsidRPr="004F4851" w:rsidRDefault="004F4851" w:rsidP="004F4851">
      <w:pPr>
        <w:spacing w:before="180" w:after="180"/>
        <w:ind w:firstLine="480"/>
      </w:pPr>
      <w:r w:rsidRPr="004F4851">
        <w:t>Conversely, while Birru &amp; Figlewski (2012) method (right panels) generally produces reasonable fitting curves, it occasionally exhibits fitting failures or discontinuities under certain market conditions. This limitation stems from the simultaneous continuity requirements at two joining points, which becomes problematic during extreme market fluctuations or highly skewed price distributions where parameter combinations satisfying dual conditions are difficult to identify.</w:t>
      </w:r>
    </w:p>
    <w:p w14:paraId="6374BBA1" w14:textId="44C6CF79" w:rsidR="008771A3" w:rsidRDefault="004F4851" w:rsidP="004F4851">
      <w:pPr>
        <w:spacing w:before="180" w:after="180"/>
        <w:ind w:firstLine="480"/>
        <w:rPr>
          <w:rFonts w:hint="eastAsia"/>
        </w:rPr>
      </w:pPr>
      <w:r w:rsidRPr="004F4851">
        <w:t>From an implementation perspective, the one single point with one slope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the one single point with one slope method provides superior practical value for constructing Bitcoin options' risk-neutral probability density functions relative to Birru &amp; Figlewski (2012).</w:t>
      </w:r>
    </w:p>
    <w:p w14:paraId="2E4DE5C4" w14:textId="4EC34B54" w:rsidR="00642602" w:rsidRDefault="00642602" w:rsidP="00642602">
      <w:pPr>
        <w:pStyle w:val="3"/>
        <w:spacing w:before="180" w:after="180"/>
      </w:pPr>
      <w:bookmarkStart w:id="154" w:name="_Toc190531600"/>
      <w:bookmarkStart w:id="155" w:name="_Toc190982045"/>
      <w:bookmarkStart w:id="156" w:name="_Toc195004962"/>
      <w:r>
        <w:rPr>
          <w:rFonts w:hint="eastAsia"/>
        </w:rPr>
        <w:t>5.1.2</w:t>
      </w:r>
      <w:bookmarkEnd w:id="154"/>
      <w:bookmarkEnd w:id="155"/>
      <w:r w:rsidR="00DD7386" w:rsidRPr="00DD7386">
        <w:t xml:space="preserve"> Comparison of Computational Efficiency</w:t>
      </w:r>
      <w:bookmarkEnd w:id="156"/>
    </w:p>
    <w:p w14:paraId="5CC816B5" w14:textId="67EF174D" w:rsidR="00973707" w:rsidRPr="00973707" w:rsidRDefault="00973707" w:rsidP="00973707">
      <w:pPr>
        <w:spacing w:before="180" w:after="180"/>
        <w:ind w:firstLine="480"/>
      </w:pPr>
      <w:r w:rsidRPr="00973707">
        <w:t xml:space="preserve">To assess the practical applicability of the one single point with one slope method versus Birru &amp; Figlewski (2012), we conducted computational efficiency tests using identical hardware configurations across 10 option expiration dates between September and December 2023. Each experiment generated 10 weekly RND with GPD distribution tail fitting, with results presented in </w:t>
      </w:r>
      <w:r>
        <w:fldChar w:fldCharType="begin"/>
      </w:r>
      <w:r>
        <w:instrText xml:space="preserve"> REF _Ref194475341 \h </w:instrText>
      </w:r>
      <w:r>
        <w:fldChar w:fldCharType="separate"/>
      </w:r>
      <w:r w:rsidR="00E80B53">
        <w:t>Table 5-</w:t>
      </w:r>
      <w:r w:rsidR="00E80B53">
        <w:rPr>
          <w:noProof/>
        </w:rPr>
        <w:t>1</w:t>
      </w:r>
      <w:r>
        <w:fldChar w:fldCharType="end"/>
      </w:r>
      <w:r w:rsidRPr="00973707">
        <w:t>.</w:t>
      </w:r>
    </w:p>
    <w:p w14:paraId="031BF786" w14:textId="77777777" w:rsidR="00973707" w:rsidRPr="00973707" w:rsidRDefault="00973707" w:rsidP="00973707">
      <w:pPr>
        <w:spacing w:before="180" w:after="180"/>
        <w:ind w:firstLine="480"/>
      </w:pPr>
      <w:r w:rsidRPr="00973707">
        <w:lastRenderedPageBreak/>
        <w:t>Empirical results demonstrate the superior computational efficiency of our proposed method. The one single point with one slope method averaged 309.86 seconds execution time (range: 297.58-313.52 seconds), while Birru &amp; Figlewski (2012) averaged 347.95 seconds (range: 346.49-349.10 seconds). This represents an approximately 10.95% reduction in computation time using our proposed method.</w:t>
      </w:r>
    </w:p>
    <w:p w14:paraId="62F37405" w14:textId="77777777" w:rsidR="00973707" w:rsidRPr="00973707" w:rsidRDefault="00973707" w:rsidP="00973707">
      <w:pPr>
        <w:spacing w:before="180" w:after="180"/>
        <w:ind w:firstLine="480"/>
      </w:pPr>
      <w:r w:rsidRPr="00973707">
        <w:t>The efficiency differential stems from algorithmic complexity differences. Birru &amp; Figlewski (2012) requires simultaneous satisfaction of continuity conditions at two joining points, introducing additional optimization constraints and computational burden. Conversely, our method addresses only a single joining point, enabling a more direct optimization process with faster convergence to suitable parameter combinations. Notably, our method also exhibits superior execution time stability, evidenced by lower standard deviation, indicating more consistent computational performance—a critical advantage for large-scale empirical analyses that enhances research efficiency and reduces computational resource waste.</w:t>
      </w:r>
    </w:p>
    <w:p w14:paraId="30B6C155" w14:textId="77777777" w:rsidR="00973707" w:rsidRPr="00973707" w:rsidRDefault="00973707" w:rsidP="00973707">
      <w:pPr>
        <w:spacing w:before="180" w:after="180"/>
        <w:ind w:firstLine="480"/>
      </w:pPr>
      <w:r w:rsidRPr="00973707">
        <w:t>Based on these empirical findings, the one single point with one slope method offers significant practical advantages, particularly in scenarios requiring large sample processing or high real-time analysis, where its enhanced computational efficiency provides superior application flexibility. This finding carries important implications for automated trading strategy development and risk monitoring systems.</w:t>
      </w:r>
    </w:p>
    <w:p w14:paraId="2D1F6405" w14:textId="75DA7F4D" w:rsidR="00F20E0A" w:rsidRDefault="00973707" w:rsidP="00543577">
      <w:pPr>
        <w:spacing w:before="180" w:after="180"/>
        <w:ind w:firstLine="480"/>
      </w:pPr>
      <w:r w:rsidRPr="00973707">
        <w:t>Subsequent sections present empirical analyses of option products with 1-day and 7-day expiration periods, examining the predictive efficacy of both fitting methods across different time horizons.</w:t>
      </w:r>
    </w:p>
    <w:p w14:paraId="6CCFAADB" w14:textId="31F55BA5" w:rsidR="003748E5" w:rsidRDefault="00F20E0A" w:rsidP="00F20E0A">
      <w:pPr>
        <w:widowControl/>
        <w:spacing w:beforeLines="0" w:before="0" w:afterLines="0" w:after="0" w:line="240" w:lineRule="auto"/>
        <w:ind w:firstLineChars="0" w:firstLine="0"/>
        <w:jc w:val="left"/>
        <w:rPr>
          <w:rFonts w:hint="eastAsia"/>
        </w:rPr>
      </w:pPr>
      <w:r>
        <w:br w:type="page"/>
      </w:r>
    </w:p>
    <w:p w14:paraId="73C3BAEA" w14:textId="06AA13C4" w:rsidR="00DD7386" w:rsidRDefault="00DD7386" w:rsidP="00DD7386">
      <w:pPr>
        <w:pStyle w:val="a9"/>
        <w:keepNext/>
        <w:spacing w:before="180" w:after="180"/>
      </w:pPr>
      <w:bookmarkStart w:id="157" w:name="_Ref194475341"/>
      <w:bookmarkStart w:id="158" w:name="_Toc195004578"/>
      <w:r>
        <w:lastRenderedPageBreak/>
        <w:t>Table 5-</w:t>
      </w:r>
      <w:fldSimple w:instr=" SEQ Table_5- \* ARABIC ">
        <w:r w:rsidR="00E80B53">
          <w:rPr>
            <w:noProof/>
          </w:rPr>
          <w:t>1</w:t>
        </w:r>
      </w:fldSimple>
      <w:bookmarkEnd w:id="157"/>
      <w:r>
        <w:rPr>
          <w:rFonts w:hint="eastAsia"/>
        </w:rPr>
        <w:t xml:space="preserve">: </w:t>
      </w:r>
      <w:r>
        <w:t>Comparison of Computational Efficiency for Bitcoin Option GPD Tail Fitting</w:t>
      </w:r>
      <w:r>
        <w:br/>
        <w:t xml:space="preserve">(Left: </w:t>
      </w:r>
      <w:r w:rsidR="00EE7DEF">
        <w:t>Our proposed method</w:t>
      </w:r>
      <w:r>
        <w:t xml:space="preserve">; Right: </w:t>
      </w:r>
      <w:r w:rsidR="00EE7DEF">
        <w:t>Birru &amp; Figlewski (2012)</w:t>
      </w:r>
      <w:r>
        <w:t>)</w:t>
      </w:r>
      <w:bookmarkEnd w:id="158"/>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f8"/>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f8"/>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f8"/>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f8"/>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f8"/>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0A54A66E" w:rsidR="002406B3" w:rsidRPr="002406B3" w:rsidRDefault="00EE7DEF" w:rsidP="002406B3">
            <w:pPr>
              <w:pStyle w:val="af8"/>
            </w:pPr>
            <w:r>
              <w:t>Our proposed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5B8289E0" w:rsidR="002406B3" w:rsidRPr="002406B3" w:rsidRDefault="00EE7DEF" w:rsidP="002406B3">
            <w:pPr>
              <w:pStyle w:val="af8"/>
            </w:pPr>
            <w:r>
              <w:t>Birru &amp;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f8"/>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f8"/>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f8"/>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f8"/>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f8"/>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f8"/>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f8"/>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f8"/>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f8"/>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f8"/>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f8"/>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f8"/>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f8"/>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f8"/>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f8"/>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f8"/>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f8"/>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f8"/>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f8"/>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f8"/>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f8"/>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f8"/>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f8"/>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f8"/>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f8"/>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f8"/>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f8"/>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f8"/>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f8"/>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f8"/>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f8"/>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f8"/>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f8"/>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f8"/>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f8"/>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f8"/>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f8"/>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f8"/>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f8"/>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f8"/>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f8"/>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f8"/>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f8"/>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f8"/>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f8"/>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f8"/>
              <w:jc w:val="right"/>
            </w:pPr>
            <w:r w:rsidRPr="002406B3">
              <w:rPr>
                <w:rFonts w:hint="eastAsia"/>
              </w:rPr>
              <w:t>347.95</w:t>
            </w:r>
          </w:p>
        </w:tc>
      </w:tr>
    </w:tbl>
    <w:p w14:paraId="24F56641" w14:textId="340C0EF9" w:rsidR="00D92D2A" w:rsidRPr="00F008C1" w:rsidRDefault="007942E1" w:rsidP="00F008C1">
      <w:pPr>
        <w:pStyle w:val="2"/>
      </w:pPr>
      <w:bookmarkStart w:id="159" w:name="_Toc190531601"/>
      <w:bookmarkStart w:id="160" w:name="_Toc190982046"/>
      <w:bookmarkStart w:id="161" w:name="_Toc195004963"/>
      <w:r>
        <w:rPr>
          <w:rFonts w:hint="eastAsia"/>
        </w:rPr>
        <w:t>5.</w:t>
      </w:r>
      <w:r w:rsidR="008771A3">
        <w:rPr>
          <w:rFonts w:hint="eastAsia"/>
        </w:rPr>
        <w:t>2</w:t>
      </w:r>
      <w:bookmarkEnd w:id="159"/>
      <w:bookmarkEnd w:id="160"/>
      <w:r w:rsidR="00F45000">
        <w:rPr>
          <w:rFonts w:hint="eastAsia"/>
        </w:rPr>
        <w:t xml:space="preserve"> </w:t>
      </w:r>
      <w:r w:rsidR="00F45000" w:rsidRPr="00F45000">
        <w:t>Regression Analysis with 1 Day to Expiration</w:t>
      </w:r>
      <w:bookmarkEnd w:id="161"/>
    </w:p>
    <w:p w14:paraId="098B8146" w14:textId="3D0A98F8" w:rsidR="00F008C1" w:rsidRDefault="00F008C1" w:rsidP="00F008C1">
      <w:pPr>
        <w:pStyle w:val="3"/>
        <w:spacing w:before="180" w:after="180"/>
      </w:pPr>
      <w:bookmarkStart w:id="162" w:name="_Toc190531602"/>
      <w:bookmarkStart w:id="163" w:name="_Toc190982047"/>
      <w:bookmarkStart w:id="164" w:name="_Toc195004964"/>
      <w:r>
        <w:rPr>
          <w:rFonts w:hint="eastAsia"/>
        </w:rPr>
        <w:t>5.</w:t>
      </w:r>
      <w:r w:rsidR="008771A3">
        <w:rPr>
          <w:rFonts w:hint="eastAsia"/>
        </w:rPr>
        <w:t>2</w:t>
      </w:r>
      <w:r>
        <w:rPr>
          <w:rFonts w:hint="eastAsia"/>
        </w:rPr>
        <w:t>.1</w:t>
      </w:r>
      <w:bookmarkEnd w:id="162"/>
      <w:bookmarkEnd w:id="163"/>
      <w:r w:rsidR="00F45000">
        <w:rPr>
          <w:rFonts w:hint="eastAsia"/>
        </w:rPr>
        <w:t xml:space="preserve"> </w:t>
      </w:r>
      <w:r w:rsidR="00F45000" w:rsidRPr="00F45000">
        <w:t xml:space="preserve">Tail GPD </w:t>
      </w:r>
      <w:r w:rsidR="00E52870">
        <w:t xml:space="preserve">One </w:t>
      </w:r>
      <w:r w:rsidR="00F95C9A">
        <w:rPr>
          <w:rFonts w:hint="eastAsia"/>
        </w:rPr>
        <w:t>S</w:t>
      </w:r>
      <w:r w:rsidR="00E52870">
        <w:t xml:space="preserve">ingle </w:t>
      </w:r>
      <w:r w:rsidR="00F95C9A">
        <w:rPr>
          <w:rFonts w:hint="eastAsia"/>
        </w:rPr>
        <w:t>P</w:t>
      </w:r>
      <w:r w:rsidR="00E52870">
        <w:t xml:space="preserve">oint with </w:t>
      </w:r>
      <w:r w:rsidR="00F95C9A">
        <w:rPr>
          <w:rFonts w:hint="eastAsia"/>
        </w:rPr>
        <w:t>O</w:t>
      </w:r>
      <w:r w:rsidR="00E52870">
        <w:t xml:space="preserve">ne </w:t>
      </w:r>
      <w:r w:rsidR="00F95C9A">
        <w:rPr>
          <w:rFonts w:hint="eastAsia"/>
        </w:rPr>
        <w:t>S</w:t>
      </w:r>
      <w:r w:rsidR="00E52870">
        <w:t xml:space="preserve">lope </w:t>
      </w:r>
      <w:r w:rsidR="00F95C9A">
        <w:rPr>
          <w:rFonts w:hint="eastAsia"/>
        </w:rPr>
        <w:t>M</w:t>
      </w:r>
      <w:r w:rsidR="00E52870">
        <w:t>ethod</w:t>
      </w:r>
      <w:bookmarkEnd w:id="164"/>
    </w:p>
    <w:p w14:paraId="53F7AA43" w14:textId="16C415FF" w:rsidR="00163558" w:rsidRDefault="00F45000" w:rsidP="00163558">
      <w:pPr>
        <w:spacing w:before="180" w:after="180"/>
        <w:ind w:firstLine="480"/>
      </w:pPr>
      <w:r w:rsidRPr="00F45000">
        <w:t xml:space="preserve">This section uses option products expiring daily from January 10, 2021, to April 30, 2024, deriving RND from the observation date one day before expiration, and constructs complete RND functions using </w:t>
      </w:r>
      <w:r w:rsidR="00E52870">
        <w:t>one single point with one slope method</w:t>
      </w:r>
      <w:r w:rsidRPr="00F45000">
        <w:t xml:space="preserve">. </w:t>
      </w:r>
      <w:r w:rsidR="00AF66F4">
        <w:t>Moments</w:t>
      </w:r>
      <w:r w:rsidRPr="00F45000">
        <w:t xml:space="preserve">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E80B53">
        <w:t>Table 5-</w:t>
      </w:r>
      <w:r w:rsidR="00E80B53">
        <w:rPr>
          <w:noProof/>
        </w:rPr>
        <w:t>2</w:t>
      </w:r>
      <w:r w:rsidR="00163558">
        <w:fldChar w:fldCharType="end"/>
      </w:r>
      <w:r w:rsidRPr="00F45000">
        <w:t xml:space="preserve">, with a total of 832 samples. Observing Skewness and Excess Kurtosis, it can be found that the RND functions </w:t>
      </w:r>
      <w:r w:rsidRPr="00F45000">
        <w:lastRenderedPageBreak/>
        <w:t xml:space="preserve">constructed using </w:t>
      </w:r>
      <w:r w:rsidR="00EE7DEF">
        <w:t>our proposed method</w:t>
      </w:r>
      <w:r w:rsidRPr="00F45000">
        <w:t xml:space="preserve"> have outliers in skewness and excess kurtosis, which in turn affect the mean and standard deviation of these variables.</w:t>
      </w:r>
    </w:p>
    <w:p w14:paraId="4C9A48D9" w14:textId="6467A9D9" w:rsidR="00F45000" w:rsidRDefault="00F45000" w:rsidP="00163558">
      <w:pPr>
        <w:pStyle w:val="a9"/>
        <w:spacing w:before="180" w:after="180"/>
      </w:pPr>
      <w:bookmarkStart w:id="165" w:name="_Ref194475618"/>
      <w:bookmarkStart w:id="166" w:name="_Toc195004579"/>
      <w:r>
        <w:t>Table 5-</w:t>
      </w:r>
      <w:fldSimple w:instr=" SEQ Table_5- \* ARABIC ">
        <w:r w:rsidR="00E80B53">
          <w:rPr>
            <w:noProof/>
          </w:rPr>
          <w:t>2</w:t>
        </w:r>
      </w:fldSimple>
      <w:bookmarkEnd w:id="165"/>
      <w:r>
        <w:rPr>
          <w:rFonts w:hint="eastAsia"/>
        </w:rPr>
        <w:t xml:space="preserve">: </w:t>
      </w:r>
      <w:r w:rsidR="003A2010" w:rsidRPr="003A2010">
        <w:t xml:space="preserve">Descriptive Statistics of RND </w:t>
      </w:r>
      <w:r w:rsidR="00AF66F4">
        <w:t>Moments</w:t>
      </w:r>
      <w:r w:rsidR="003A2010" w:rsidRPr="003A2010">
        <w:t xml:space="preserve"> and Bitcoin Returns for Products with 1 Day to Expiration (</w:t>
      </w:r>
      <w:r w:rsidR="00EE7DEF">
        <w:t>Our proposed method</w:t>
      </w:r>
      <w:r w:rsidR="003A2010" w:rsidRPr="003A2010">
        <w:t>)</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CDBD4C7" w14:textId="77777777" w:rsidR="00E80B53" w:rsidRDefault="00163558">
      <w:pPr>
        <w:widowControl/>
        <w:spacing w:beforeLines="0" w:before="0" w:afterLines="0" w:after="0" w:line="240" w:lineRule="auto"/>
        <w:ind w:firstLineChars="0" w:firstLine="0"/>
        <w:jc w:val="left"/>
        <w:rPr>
          <w:sz w:val="20"/>
        </w:rPr>
      </w:pPr>
      <w:r w:rsidRPr="00163558">
        <w:t>Following the regression analysis method set in Section 4.5, the univariate regression analysis results are shown in</w:t>
      </w:r>
      <w:r w:rsidR="00EE5D22">
        <w:rPr>
          <w:rFonts w:hint="eastAsia"/>
        </w:rPr>
        <w:t xml:space="preserve"> </w:t>
      </w:r>
      <w:r w:rsidR="00EE5D22">
        <w:fldChar w:fldCharType="begin"/>
      </w:r>
      <w:r w:rsidR="00EE5D22">
        <w:instrText xml:space="preserve"> </w:instrText>
      </w:r>
      <w:r w:rsidR="00EE5D22">
        <w:rPr>
          <w:rFonts w:hint="eastAsia"/>
        </w:rPr>
        <w:instrText>REF _Ref194629975 \h</w:instrText>
      </w:r>
      <w:r w:rsidR="00EE5D22">
        <w:instrText xml:space="preserve"> </w:instrText>
      </w:r>
      <w:r w:rsidR="00EE5D22">
        <w:fldChar w:fldCharType="separate"/>
      </w:r>
      <w:r w:rsidR="00E80B53">
        <w:br w:type="page"/>
      </w:r>
    </w:p>
    <w:p w14:paraId="05A1FAEE" w14:textId="0C215D97" w:rsidR="006F7CB3" w:rsidRPr="004C22C3" w:rsidRDefault="00E80B53" w:rsidP="004C22C3">
      <w:pPr>
        <w:spacing w:before="180" w:after="180"/>
        <w:ind w:firstLine="480"/>
        <w:rPr>
          <w:rFonts w:hint="eastAsia"/>
        </w:rPr>
      </w:pPr>
      <w:r>
        <w:lastRenderedPageBreak/>
        <w:t>Table 5-</w:t>
      </w:r>
      <w:r>
        <w:rPr>
          <w:noProof/>
        </w:rPr>
        <w:t>3</w:t>
      </w:r>
      <w:r w:rsidR="00EE5D22">
        <w:fldChar w:fldCharType="end"/>
      </w:r>
      <w:r w:rsidR="00163558" w:rsidRPr="00163558">
        <w:t>. It can be observed that Mean, Skewness, Median, and T-4 Return are significant, mainly concentrated in 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67" w:name="_Ref194475669"/>
    </w:p>
    <w:p w14:paraId="2BDB72BD" w14:textId="77777777" w:rsidR="00C860C5" w:rsidRDefault="00C860C5">
      <w:pPr>
        <w:widowControl/>
        <w:spacing w:beforeLines="0" w:before="0" w:afterLines="0" w:after="0" w:line="240" w:lineRule="auto"/>
        <w:ind w:firstLineChars="0" w:firstLine="0"/>
        <w:jc w:val="left"/>
        <w:rPr>
          <w:sz w:val="20"/>
        </w:rPr>
      </w:pPr>
      <w:bookmarkStart w:id="168" w:name="_Ref194629975"/>
      <w:bookmarkStart w:id="169" w:name="_Toc195004580"/>
      <w:r>
        <w:br w:type="page"/>
      </w:r>
    </w:p>
    <w:p w14:paraId="65836CE3" w14:textId="52F9E8F9" w:rsidR="00163558" w:rsidRDefault="00163558" w:rsidP="00163558">
      <w:pPr>
        <w:pStyle w:val="a9"/>
        <w:keepNext/>
        <w:spacing w:before="180" w:after="180"/>
      </w:pPr>
      <w:r>
        <w:lastRenderedPageBreak/>
        <w:t>Table 5-</w:t>
      </w:r>
      <w:fldSimple w:instr=" SEQ Table_5- \* ARABIC ">
        <w:r w:rsidR="00E80B53">
          <w:rPr>
            <w:noProof/>
          </w:rPr>
          <w:t>3</w:t>
        </w:r>
      </w:fldSimple>
      <w:bookmarkEnd w:id="167"/>
      <w:bookmarkEnd w:id="168"/>
      <w:r>
        <w:rPr>
          <w:rFonts w:hint="eastAsia"/>
        </w:rPr>
        <w:t xml:space="preserve">: </w:t>
      </w:r>
      <w:r w:rsidRPr="00163558">
        <w:t>Univariate Regression Analysis Results for Products with 1 Day to Expiration (</w:t>
      </w:r>
      <w:r w:rsidR="00EE7DEF">
        <w:t>Our proposed method</w:t>
      </w:r>
      <w:r w:rsidRPr="00163558">
        <w:t>)</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47E2CABD" w:rsidR="00BB145A" w:rsidRDefault="00163558" w:rsidP="00BB145A">
      <w:pPr>
        <w:pStyle w:val="af8"/>
      </w:pPr>
      <w:r w:rsidRPr="00163558">
        <w:t>Note: * indicates significance at the 10% level; ** indicates significance at the 5% level; *** indicates significance at the 1% level</w:t>
      </w:r>
    </w:p>
    <w:p w14:paraId="6CD87FAC" w14:textId="46075983" w:rsidR="00B856BD" w:rsidRPr="00786B72" w:rsidRDefault="007027A6" w:rsidP="00952FB6">
      <w:pPr>
        <w:spacing w:before="180" w:after="180"/>
        <w:ind w:firstLine="480"/>
      </w:pPr>
      <w:r w:rsidRPr="007027A6">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_Ref194630011 \h </w:instrText>
      </w:r>
      <w:r w:rsidR="00952FB6">
        <w:fldChar w:fldCharType="separate"/>
      </w:r>
      <w:r w:rsidR="00E80B53">
        <w:t>Table 5-</w:t>
      </w:r>
      <w:r w:rsidR="00E80B53">
        <w:rPr>
          <w:noProof/>
        </w:rPr>
        <w:t>4</w:t>
      </w:r>
      <w:r w:rsidR="00952FB6">
        <w:fldChar w:fldCharType="end"/>
      </w:r>
      <w:r w:rsidRPr="007027A6">
        <w:t xml:space="preserve">. It can be observed that the addition of Median and T-4 Return can give the regression model stable predictive ability, and the explanatory power R-squared also increases, indicating that 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rsidR="00E80B53">
        <w:t xml:space="preserve">Appendix Table </w:t>
      </w:r>
      <w:r w:rsidR="00E80B53">
        <w:rPr>
          <w:noProof/>
        </w:rPr>
        <w:t>1</w:t>
      </w:r>
      <w:r w:rsidR="00791083">
        <w:fldChar w:fldCharType="end"/>
      </w:r>
      <w:r w:rsidRPr="007027A6">
        <w:t xml:space="preserve"> and </w:t>
      </w:r>
      <w:r w:rsidR="00791083">
        <w:fldChar w:fldCharType="begin"/>
      </w:r>
      <w:r w:rsidR="00791083">
        <w:instrText xml:space="preserve"> REF _Ref194476242 \h </w:instrText>
      </w:r>
      <w:r w:rsidR="00791083">
        <w:fldChar w:fldCharType="separate"/>
      </w:r>
      <w:r w:rsidR="00E80B53">
        <w:t xml:space="preserve">Appendix Table </w:t>
      </w:r>
      <w:r w:rsidR="00E80B53">
        <w:rPr>
          <w:noProof/>
        </w:rPr>
        <w:t>2</w:t>
      </w:r>
      <w:r w:rsidR="00791083">
        <w:fldChar w:fldCharType="end"/>
      </w:r>
      <w:r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70" w:name="_Ref194476224"/>
      <w:r>
        <w:br w:type="page"/>
      </w:r>
    </w:p>
    <w:p w14:paraId="522034CA" w14:textId="2AE5F240" w:rsidR="007027A6" w:rsidRDefault="007027A6" w:rsidP="007027A6">
      <w:pPr>
        <w:pStyle w:val="a9"/>
        <w:keepNext/>
        <w:spacing w:before="180" w:after="180"/>
      </w:pPr>
      <w:bookmarkStart w:id="171" w:name="_Ref194630011"/>
      <w:bookmarkStart w:id="172" w:name="_Toc195004581"/>
      <w:r>
        <w:lastRenderedPageBreak/>
        <w:t>Table 5-</w:t>
      </w:r>
      <w:fldSimple w:instr=" SEQ Table_5- \* ARABIC ">
        <w:r w:rsidR="00E80B53">
          <w:rPr>
            <w:noProof/>
          </w:rPr>
          <w:t>4</w:t>
        </w:r>
      </w:fldSimple>
      <w:bookmarkEnd w:id="170"/>
      <w:bookmarkEnd w:id="171"/>
      <w:r>
        <w:rPr>
          <w:rFonts w:hint="eastAsia"/>
        </w:rPr>
        <w:t xml:space="preserve">: </w:t>
      </w:r>
      <w:r w:rsidRPr="007027A6">
        <w:t>Bivariate Regression Analysis Results for Products with 1 Day to Expiration (</w:t>
      </w:r>
      <w:r w:rsidR="00EE7DEF">
        <w:t>Our proposed method</w:t>
      </w:r>
      <w:r w:rsidRPr="007027A6">
        <w: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5693667" w:rsidR="00B856BD" w:rsidRDefault="00163558" w:rsidP="00B856BD">
      <w:pPr>
        <w:pStyle w:val="af8"/>
      </w:pPr>
      <w:r w:rsidRPr="00163558">
        <w:t>Note: * indicates significance at the 10% level; ** indicates significance at the 5% level; *** indicates significance at the 1% level</w:t>
      </w:r>
    </w:p>
    <w:p w14:paraId="048B325E" w14:textId="13CE86EE" w:rsidR="00142EA2" w:rsidRDefault="00791083" w:rsidP="00952FB6">
      <w:pPr>
        <w:spacing w:before="180" w:after="180"/>
        <w:ind w:firstLine="480"/>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E80B53">
        <w:t>Table 5-</w:t>
      </w:r>
      <w:r w:rsidR="00E80B53">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rsidR="00952FB6">
        <w:fldChar w:fldCharType="begin"/>
      </w:r>
      <w:r w:rsidR="00952FB6">
        <w:instrText xml:space="preserve"> REF _Ref194630038 \h </w:instrText>
      </w:r>
      <w:r w:rsidR="00952FB6">
        <w:fldChar w:fldCharType="separate"/>
      </w:r>
      <w:r w:rsidR="00E80B53">
        <w:t xml:space="preserve">Appendix Table </w:t>
      </w:r>
      <w:r w:rsidR="00E80B53">
        <w:rPr>
          <w:noProof/>
        </w:rPr>
        <w:t>3</w:t>
      </w:r>
      <w:r w:rsidR="00952FB6">
        <w:fldChar w:fldCharType="end"/>
      </w:r>
      <w:r w:rsidRPr="00791083">
        <w:t>), indicating that this model has already demonstrated relatively stable predictive ability.</w:t>
      </w:r>
    </w:p>
    <w:p w14:paraId="722DDCFA" w14:textId="0909905F" w:rsidR="00791083" w:rsidRDefault="00791083" w:rsidP="00791083">
      <w:pPr>
        <w:pStyle w:val="a9"/>
        <w:keepNext/>
        <w:spacing w:before="180" w:after="180"/>
      </w:pPr>
      <w:bookmarkStart w:id="173" w:name="_Ref194476310"/>
      <w:bookmarkStart w:id="174" w:name="_Toc195004582"/>
      <w:r>
        <w:t>Table 5-</w:t>
      </w:r>
      <w:fldSimple w:instr=" SEQ Table_5- \* ARABIC ">
        <w:r w:rsidR="00E80B53">
          <w:rPr>
            <w:noProof/>
          </w:rPr>
          <w:t>5</w:t>
        </w:r>
      </w:fldSimple>
      <w:bookmarkEnd w:id="173"/>
      <w:r>
        <w:rPr>
          <w:rFonts w:hint="eastAsia"/>
        </w:rPr>
        <w:t xml:space="preserve">: </w:t>
      </w:r>
      <w:r w:rsidRPr="00791083">
        <w:t>Regression Analysis Results for Products with 1 Day to Expiration (</w:t>
      </w:r>
      <w:r w:rsidR="00EE7DEF">
        <w:t>Our proposed method</w:t>
      </w:r>
      <w:r w:rsidRPr="00791083">
        <w:t>)</w:t>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09106B74" w:rsidR="00DB54B6" w:rsidRDefault="00163558" w:rsidP="00DB54B6">
      <w:pPr>
        <w:pStyle w:val="af8"/>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75" w:name="_Toc190531603"/>
      <w:bookmarkStart w:id="176" w:name="_Toc190982048"/>
      <w:r>
        <w:br w:type="page"/>
      </w:r>
    </w:p>
    <w:p w14:paraId="1CC9AA72" w14:textId="4F0ED8CC" w:rsidR="00F008C1" w:rsidRDefault="00F008C1" w:rsidP="00F008C1">
      <w:pPr>
        <w:pStyle w:val="3"/>
        <w:spacing w:before="180" w:after="180"/>
      </w:pPr>
      <w:bookmarkStart w:id="177" w:name="_Toc195004965"/>
      <w:r>
        <w:rPr>
          <w:rFonts w:hint="eastAsia"/>
        </w:rPr>
        <w:lastRenderedPageBreak/>
        <w:t>5.</w:t>
      </w:r>
      <w:r w:rsidR="008771A3">
        <w:rPr>
          <w:rFonts w:hint="eastAsia"/>
        </w:rPr>
        <w:t>2</w:t>
      </w:r>
      <w:r>
        <w:rPr>
          <w:rFonts w:hint="eastAsia"/>
        </w:rPr>
        <w:t>.2</w:t>
      </w:r>
      <w:bookmarkEnd w:id="175"/>
      <w:bookmarkEnd w:id="176"/>
      <w:r w:rsidR="00791083">
        <w:rPr>
          <w:rFonts w:hint="eastAsia"/>
        </w:rPr>
        <w:t xml:space="preserve"> </w:t>
      </w:r>
      <w:r w:rsidR="00791083" w:rsidRPr="00791083">
        <w:t xml:space="preserve">Tail GPD </w:t>
      </w:r>
      <w:r w:rsidR="00EE7DEF">
        <w:t>Birru &amp; Figlewski (2012)</w:t>
      </w:r>
      <w:bookmarkEnd w:id="177"/>
    </w:p>
    <w:p w14:paraId="55C1E466" w14:textId="6531311E" w:rsidR="00F36EA6" w:rsidRDefault="00791083" w:rsidP="00F36EA6">
      <w:pPr>
        <w:spacing w:before="180" w:after="180"/>
        <w:ind w:firstLine="480"/>
      </w:pPr>
      <w:r w:rsidRPr="00791083">
        <w:t xml:space="preserve">This section uses option products expiring daily from January 10, 2021, to April 30, 2024, deriving RND from the observation date one day before expiration, and constructs complete RND functions using </w:t>
      </w:r>
      <w:r w:rsidR="00EE7DEF">
        <w:t>Birru &amp; Figlewski (2012)</w:t>
      </w:r>
      <w:r w:rsidRPr="00791083">
        <w:t xml:space="preserve">. </w:t>
      </w:r>
      <w:r w:rsidR="00AF66F4">
        <w:t>Moments</w:t>
      </w:r>
      <w:r w:rsidRPr="00791083">
        <w:t xml:space="preserve">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_Ref194476376 \h </w:instrText>
      </w:r>
      <w:r>
        <w:fldChar w:fldCharType="separate"/>
      </w:r>
      <w:r w:rsidR="00E80B53">
        <w:t>Table 5-</w:t>
      </w:r>
      <w:r w:rsidR="00E80B53">
        <w:rPr>
          <w:noProof/>
        </w:rPr>
        <w:t>6</w:t>
      </w:r>
      <w:r>
        <w:fldChar w:fldCharType="end"/>
      </w:r>
      <w:r w:rsidRPr="00791083">
        <w:t xml:space="preserve">, with a total of 831 samples, one less than </w:t>
      </w:r>
      <w:r w:rsidR="00EE7DEF">
        <w:t>our proposed method</w:t>
      </w:r>
      <w:r w:rsidRPr="00791083">
        <w:t xml:space="preserve">. This is because </w:t>
      </w:r>
      <w:r w:rsidR="00EE7DEF">
        <w:t>Birru &amp; Figlewski (2012)</w:t>
      </w:r>
      <w:r w:rsidRPr="00791083">
        <w:t xml:space="preserve"> encountered fitting problems, indicating that </w:t>
      </w:r>
      <w:r w:rsidR="00E52870">
        <w:t>one single point with one slope method</w:t>
      </w:r>
      <w:r w:rsidRPr="00791083">
        <w:t xml:space="preserve"> is more stable. Observing Skewness and Excess Kurtosis, it can be found that the statistical characteristic data calculated using </w:t>
      </w:r>
      <w:r w:rsidR="00EE7DEF">
        <w:t>Birru &amp; Figlewski (2012)</w:t>
      </w:r>
      <w:r w:rsidRPr="00791083">
        <w:t xml:space="preserve"> is less affected by outliers.</w:t>
      </w:r>
    </w:p>
    <w:p w14:paraId="34B36C97" w14:textId="737AE8B9" w:rsidR="00791083" w:rsidRDefault="00791083" w:rsidP="00791083">
      <w:pPr>
        <w:pStyle w:val="a9"/>
        <w:keepNext/>
        <w:spacing w:before="180" w:after="180"/>
      </w:pPr>
      <w:bookmarkStart w:id="178" w:name="_Ref194476376"/>
      <w:bookmarkStart w:id="179" w:name="_Toc195004583"/>
      <w:r>
        <w:t>Table 5-</w:t>
      </w:r>
      <w:fldSimple w:instr=" SEQ Table_5- \* ARABIC ">
        <w:r w:rsidR="00E80B53">
          <w:rPr>
            <w:noProof/>
          </w:rPr>
          <w:t>6</w:t>
        </w:r>
      </w:fldSimple>
      <w:bookmarkEnd w:id="178"/>
      <w:r>
        <w:rPr>
          <w:rFonts w:hint="eastAsia"/>
        </w:rPr>
        <w:t xml:space="preserve">: </w:t>
      </w:r>
      <w:r w:rsidRPr="00791083">
        <w:t xml:space="preserve">Descriptive Statistics of RND </w:t>
      </w:r>
      <w:r w:rsidR="00AF66F4">
        <w:t>Moments</w:t>
      </w:r>
      <w:r w:rsidRPr="00791083">
        <w:t xml:space="preserve"> and Bitcoin Returns for Products with 1 Day to Expiration (</w:t>
      </w:r>
      <w:r w:rsidR="00EE7DEF">
        <w:t>Birru &amp; Figlewski (2012)</w:t>
      </w:r>
      <w:r w:rsidRPr="00791083">
        <w:t>)</w:t>
      </w:r>
      <w:bookmarkEnd w:id="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5D979884" w14:textId="77777777" w:rsidR="005557A8" w:rsidRDefault="005557A8">
      <w:pPr>
        <w:widowControl/>
        <w:spacing w:beforeLines="0" w:before="0" w:afterLines="0" w:after="0" w:line="240" w:lineRule="auto"/>
        <w:ind w:firstLineChars="0" w:firstLine="0"/>
        <w:jc w:val="left"/>
      </w:pPr>
      <w:r>
        <w:br w:type="page"/>
      </w:r>
    </w:p>
    <w:p w14:paraId="147E6B46" w14:textId="24BD9211" w:rsidR="00F36EA6" w:rsidRDefault="00791083" w:rsidP="00560638">
      <w:pPr>
        <w:spacing w:before="180" w:after="180"/>
        <w:ind w:firstLine="480"/>
      </w:pPr>
      <w:r w:rsidRPr="00791083">
        <w:lastRenderedPageBreak/>
        <w:t xml:space="preserve">Following the regression analysis method set in Section 4.5, the univariate regression analysis results are shown in </w:t>
      </w:r>
      <w:r>
        <w:fldChar w:fldCharType="begin"/>
      </w:r>
      <w:r>
        <w:instrText xml:space="preserve"> REF _Ref194476417 \h </w:instrText>
      </w:r>
      <w:r>
        <w:fldChar w:fldCharType="separate"/>
      </w:r>
      <w:r w:rsidR="00E80B53">
        <w:t>Table 5-</w:t>
      </w:r>
      <w:r w:rsidR="00E80B53">
        <w:rPr>
          <w:noProof/>
        </w:rPr>
        <w:t>7</w:t>
      </w:r>
      <w:r>
        <w:fldChar w:fldCharType="end"/>
      </w:r>
      <w:r w:rsidRPr="00791083">
        <w:t>. It can be observed that Mean, Median, and T-4 Return are significant.</w:t>
      </w:r>
    </w:p>
    <w:p w14:paraId="357BFDF7" w14:textId="214B3B0A" w:rsidR="00791083" w:rsidRDefault="00791083" w:rsidP="00791083">
      <w:pPr>
        <w:pStyle w:val="a9"/>
        <w:keepNext/>
        <w:spacing w:before="180" w:after="180"/>
      </w:pPr>
      <w:bookmarkStart w:id="180" w:name="_Ref194476417"/>
      <w:bookmarkStart w:id="181" w:name="_Toc195004584"/>
      <w:r>
        <w:t>Table 5-</w:t>
      </w:r>
      <w:fldSimple w:instr=" SEQ Table_5- \* ARABIC ">
        <w:r w:rsidR="00E80B53">
          <w:rPr>
            <w:noProof/>
          </w:rPr>
          <w:t>7</w:t>
        </w:r>
      </w:fldSimple>
      <w:bookmarkEnd w:id="180"/>
      <w:r>
        <w:rPr>
          <w:rFonts w:hint="eastAsia"/>
        </w:rPr>
        <w:t xml:space="preserve">: </w:t>
      </w:r>
      <w:r w:rsidRPr="00791083">
        <w:t>Univariate Regression Analysis Results for Products with 1 Day to Expiration (</w:t>
      </w:r>
      <w:r w:rsidR="00EE7DEF">
        <w:t>Birru &amp; Figlewski (2012)</w:t>
      </w:r>
      <w:r w:rsidRPr="00791083">
        <w:t>)</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381B9057" w:rsidR="00BB145A" w:rsidRDefault="00163558" w:rsidP="00BB145A">
      <w:pPr>
        <w:pStyle w:val="af8"/>
      </w:pPr>
      <w:r w:rsidRPr="00163558">
        <w:t>Note: * indicates significance at the 10% level; ** indicates significance at the 5% level; *** indicates significance at the 1% level</w:t>
      </w:r>
    </w:p>
    <w:p w14:paraId="2E4CAF46" w14:textId="5EE9A017" w:rsidR="00F36EA6" w:rsidRPr="00786B72" w:rsidRDefault="00791083" w:rsidP="00952FB6">
      <w:pPr>
        <w:spacing w:before="180" w:after="180"/>
        <w:ind w:firstLine="480"/>
      </w:pPr>
      <w:r w:rsidRPr="00791083">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_Ref194630061 \h </w:instrText>
      </w:r>
      <w:r w:rsidR="00952FB6">
        <w:fldChar w:fldCharType="separate"/>
      </w:r>
      <w:r w:rsidR="00E80B53">
        <w:t>Table 5-</w:t>
      </w:r>
      <w:r w:rsidR="00E80B53">
        <w:rPr>
          <w:noProof/>
        </w:rPr>
        <w:t>8</w:t>
      </w:r>
      <w:r w:rsidR="00952FB6">
        <w:fldChar w:fldCharType="end"/>
      </w:r>
      <w:r w:rsidRPr="00791083">
        <w:t xml:space="preserve">. It can be observed that after adding a second variable, Skewness becomes insignificant in all cases, indicating that the statistical characteristic data of RND functions constructed using </w:t>
      </w:r>
      <w:r w:rsidR="00EE7DEF">
        <w:t>Birru &amp; Figlewski (2012)</w:t>
      </w:r>
      <w:r w:rsidRPr="00791083">
        <w:t xml:space="preserve"> is less stable in predicting Bitcoin spot returns. The results of the three-variable and four-variable regression analyses are shown in </w:t>
      </w:r>
      <w:r>
        <w:fldChar w:fldCharType="begin"/>
      </w:r>
      <w:r>
        <w:instrText xml:space="preserve"> REF _Ref194476476 \h </w:instrText>
      </w:r>
      <w:r>
        <w:fldChar w:fldCharType="separate"/>
      </w:r>
      <w:r w:rsidR="00E80B53">
        <w:t xml:space="preserve">Appendix Table </w:t>
      </w:r>
      <w:r w:rsidR="00E80B53">
        <w:rPr>
          <w:noProof/>
        </w:rPr>
        <w:t>4</w:t>
      </w:r>
      <w:r>
        <w:fldChar w:fldCharType="end"/>
      </w:r>
      <w:r w:rsidRPr="00791083">
        <w:t xml:space="preserve"> and</w:t>
      </w:r>
      <w:r w:rsidR="00952FB6">
        <w:rPr>
          <w:rFonts w:hint="eastAsia"/>
        </w:rPr>
        <w:t xml:space="preserve"> </w:t>
      </w:r>
      <w:r w:rsidR="00952FB6">
        <w:fldChar w:fldCharType="begin"/>
      </w:r>
      <w:r w:rsidR="00952FB6">
        <w:instrText xml:space="preserve"> </w:instrText>
      </w:r>
      <w:r w:rsidR="00952FB6">
        <w:rPr>
          <w:rFonts w:hint="eastAsia"/>
        </w:rPr>
        <w:instrText>REF _Ref194630081 \h</w:instrText>
      </w:r>
      <w:r w:rsidR="00952FB6">
        <w:instrText xml:space="preserve"> </w:instrText>
      </w:r>
      <w:r w:rsidR="00952FB6">
        <w:fldChar w:fldCharType="separate"/>
      </w:r>
      <w:r w:rsidR="00E80B53">
        <w:t xml:space="preserve">Appendix Table </w:t>
      </w:r>
      <w:r w:rsidR="00E80B53">
        <w:rPr>
          <w:noProof/>
        </w:rPr>
        <w:t>5</w:t>
      </w:r>
      <w:r w:rsidR="00952FB6">
        <w:fldChar w:fldCharType="end"/>
      </w:r>
      <w:r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82" w:name="_Ref194476464"/>
      <w:r>
        <w:br w:type="page"/>
      </w:r>
    </w:p>
    <w:p w14:paraId="0E45DF0E" w14:textId="5EBECFBC" w:rsidR="00791083" w:rsidRDefault="00791083" w:rsidP="00791083">
      <w:pPr>
        <w:pStyle w:val="a9"/>
        <w:spacing w:before="180" w:after="180"/>
      </w:pPr>
      <w:bookmarkStart w:id="183" w:name="_Ref194630061"/>
      <w:bookmarkStart w:id="184" w:name="_Toc195004585"/>
      <w:r>
        <w:lastRenderedPageBreak/>
        <w:t>Table 5-</w:t>
      </w:r>
      <w:fldSimple w:instr=" SEQ Table_5- \* ARABIC ">
        <w:r w:rsidR="00E80B53">
          <w:rPr>
            <w:noProof/>
          </w:rPr>
          <w:t>8</w:t>
        </w:r>
      </w:fldSimple>
      <w:bookmarkEnd w:id="182"/>
      <w:bookmarkEnd w:id="183"/>
      <w:r>
        <w:rPr>
          <w:rFonts w:hint="eastAsia"/>
        </w:rPr>
        <w:t xml:space="preserve">: </w:t>
      </w:r>
      <w:r w:rsidRPr="00791083">
        <w:t>Bivariate Regression Analysis Results for Products with 1 Day to Expiration (</w:t>
      </w:r>
      <w:r w:rsidR="00EE7DEF">
        <w:t>Birru &amp; Figlewski (2012)</w:t>
      </w:r>
      <w:r w:rsidRPr="00791083">
        <w:t>)</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38BE1317" w:rsidR="00F36EA6" w:rsidRDefault="00163558" w:rsidP="00F36EA6">
      <w:pPr>
        <w:pStyle w:val="af8"/>
      </w:pPr>
      <w:r w:rsidRPr="00163558">
        <w:t>Note: * indicates significance at the 10% level; ** indicates significance at the 5% level; *** indicates significance at the 1% level</w:t>
      </w:r>
    </w:p>
    <w:p w14:paraId="0EA69AAB" w14:textId="2701F250" w:rsidR="00F36EA6" w:rsidRDefault="00791083" w:rsidP="00F36EA6">
      <w:pPr>
        <w:spacing w:before="180" w:after="180"/>
        <w:ind w:firstLine="480"/>
      </w:pPr>
      <w:r w:rsidRPr="00791083">
        <w:t xml:space="preserve">To compare with the regression model constructed using </w:t>
      </w:r>
      <w:r w:rsidR="00E52870">
        <w:t>one single point with one slope method</w:t>
      </w:r>
      <w:r w:rsidRPr="00791083">
        <w:t xml:space="preserve">, this section also selects Skewness, Median, and T-4 Return as the three variables for the model. The model results are shown in </w:t>
      </w:r>
      <w:r>
        <w:fldChar w:fldCharType="begin"/>
      </w:r>
      <w:r>
        <w:instrText xml:space="preserve"> REF _Ref194476541 \h </w:instrText>
      </w:r>
      <w:r>
        <w:fldChar w:fldCharType="separate"/>
      </w:r>
      <w:r w:rsidR="00E80B53">
        <w:t>Table 5-</w:t>
      </w:r>
      <w:r w:rsidR="00E80B53">
        <w:rPr>
          <w:noProof/>
        </w:rPr>
        <w:t>9</w:t>
      </w:r>
      <w:r>
        <w:fldChar w:fldCharType="end"/>
      </w:r>
      <w:r w:rsidRPr="00791083">
        <w:t xml:space="preserve">, indicating that Skewness is not significant, and the regression model constructed using </w:t>
      </w:r>
      <w:r w:rsidR="00EE7DEF">
        <w:t>Birru &amp; Figlewski (2012)</w:t>
      </w:r>
      <w:r w:rsidRPr="00791083">
        <w:t xml:space="preserve"> does not have stable predictive ability.</w:t>
      </w:r>
    </w:p>
    <w:p w14:paraId="5813C040" w14:textId="4B49F8D6" w:rsidR="00791083" w:rsidRDefault="00791083" w:rsidP="00791083">
      <w:pPr>
        <w:pStyle w:val="a9"/>
        <w:keepNext/>
        <w:spacing w:before="180" w:after="180"/>
      </w:pPr>
      <w:bookmarkStart w:id="185" w:name="_Ref194476541"/>
      <w:bookmarkStart w:id="186" w:name="_Toc195004586"/>
      <w:r>
        <w:t>Table 5-</w:t>
      </w:r>
      <w:fldSimple w:instr=" SEQ Table_5- \* ARABIC ">
        <w:r w:rsidR="00E80B53">
          <w:rPr>
            <w:noProof/>
          </w:rPr>
          <w:t>9</w:t>
        </w:r>
      </w:fldSimple>
      <w:bookmarkEnd w:id="185"/>
      <w:r>
        <w:rPr>
          <w:rFonts w:hint="eastAsia"/>
        </w:rPr>
        <w:t xml:space="preserve">: </w:t>
      </w:r>
      <w:r w:rsidRPr="00791083">
        <w:t>Regression Analysis Results for Products with 1 Day to Expiration (</w:t>
      </w:r>
      <w:r w:rsidR="00EE7DEF">
        <w:t>Birru &amp; Figlewski (2012)</w:t>
      </w:r>
      <w:r w:rsidRPr="00791083">
        <w:t>)</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32436BE9" w:rsidR="00F008C1" w:rsidRPr="00F36EA6" w:rsidRDefault="00163558" w:rsidP="002D0E3A">
      <w:pPr>
        <w:pStyle w:val="af8"/>
      </w:pPr>
      <w:r w:rsidRPr="00163558">
        <w:t>Note: * indicates significance at the 10% level; ** indicates significance at the 5% level; *** indicates significance at the 1% level</w:t>
      </w:r>
    </w:p>
    <w:p w14:paraId="65B50F11" w14:textId="47CB8005" w:rsidR="00F008C1" w:rsidRPr="00292BFB" w:rsidRDefault="00F008C1" w:rsidP="00F008C1">
      <w:pPr>
        <w:pStyle w:val="3"/>
        <w:spacing w:before="180" w:after="180"/>
      </w:pPr>
      <w:bookmarkStart w:id="187" w:name="_Toc190531604"/>
      <w:bookmarkStart w:id="188" w:name="_Toc190982049"/>
      <w:bookmarkStart w:id="189" w:name="_Toc195004966"/>
      <w:r>
        <w:rPr>
          <w:rFonts w:hint="eastAsia"/>
        </w:rPr>
        <w:t>5.</w:t>
      </w:r>
      <w:r w:rsidR="008771A3">
        <w:rPr>
          <w:rFonts w:hint="eastAsia"/>
        </w:rPr>
        <w:t>2</w:t>
      </w:r>
      <w:r>
        <w:rPr>
          <w:rFonts w:hint="eastAsia"/>
        </w:rPr>
        <w:t>.3</w:t>
      </w:r>
      <w:bookmarkEnd w:id="187"/>
      <w:bookmarkEnd w:id="188"/>
      <w:r w:rsidR="00791083" w:rsidRPr="00791083">
        <w:t xml:space="preserve"> </w:t>
      </w:r>
      <w:r w:rsidR="00292BFB" w:rsidRPr="00292BFB">
        <w:t>Comparison</w:t>
      </w:r>
      <w:bookmarkEnd w:id="189"/>
    </w:p>
    <w:p w14:paraId="47C7034D" w14:textId="205F19E6" w:rsidR="00791083" w:rsidRDefault="00791083" w:rsidP="00791083">
      <w:pPr>
        <w:spacing w:before="180" w:after="180"/>
        <w:ind w:firstLine="480"/>
      </w:pPr>
      <w:r>
        <w:t xml:space="preserve">This research compares </w:t>
      </w:r>
      <w:r w:rsidR="00EE7DEF">
        <w:t>our proposed method</w:t>
      </w:r>
      <w:r>
        <w:t xml:space="preserve"> and </w:t>
      </w:r>
      <w:r w:rsidR="00EE7DEF">
        <w:t>Birru &amp; Figlewski (2012)</w:t>
      </w:r>
      <w:r>
        <w:t xml:space="preserve"> for constructing RND for Bitcoin option products with 1 day to expiration, and conducts empirical regression analysis. The empirical results show that there are significant differences between the two methods in variable selection and predictive effects.</w:t>
      </w:r>
    </w:p>
    <w:p w14:paraId="1574C348" w14:textId="47F4E11A" w:rsidR="00791083" w:rsidRDefault="00791083" w:rsidP="00791083">
      <w:pPr>
        <w:spacing w:before="180" w:after="180"/>
        <w:ind w:firstLine="480"/>
      </w:pPr>
      <w:r>
        <w:lastRenderedPageBreak/>
        <w:t xml:space="preserve">First, in terms of sample size, </w:t>
      </w:r>
      <w:r w:rsidR="00E52870">
        <w:t>one single point with one slope method</w:t>
      </w:r>
      <w:r>
        <w:t xml:space="preserve"> (832) has one more effective sample than </w:t>
      </w:r>
      <w:r w:rsidR="00EE7DEF">
        <w:t>Birru &amp; Figlewski (2012)</w:t>
      </w:r>
      <w:r>
        <w:t xml:space="preserve"> (831). Although this difference is small, it reflects that </w:t>
      </w:r>
      <w:r w:rsidR="00EE7DEF">
        <w:t>Birru &amp; Figlewski (2012)</w:t>
      </w:r>
      <w:r>
        <w:t xml:space="preserve"> may face technical limitations of being unable to fit in certain market scenarios, indicating that </w:t>
      </w:r>
      <w:r w:rsidR="00E52870">
        <w:t>one single point with one slope method</w:t>
      </w:r>
      <w:r>
        <w:t xml:space="preserve"> has better stability in practical applications.</w:t>
      </w:r>
    </w:p>
    <w:p w14:paraId="541CE1C4" w14:textId="1DF4480C" w:rsidR="00791083" w:rsidRDefault="00791083" w:rsidP="00791083">
      <w:pPr>
        <w:spacing w:before="180" w:after="180"/>
        <w:ind w:firstLine="480"/>
      </w:pPr>
      <w:r>
        <w:t xml:space="preserve">For the return prediction regression model with 1 day to expiration, this research finally selects a three-variable regression model, including Skewness, Median, and T-4 Return. The </w:t>
      </w:r>
      <w:r w:rsidR="00AF66F4">
        <w:t>moments</w:t>
      </w:r>
      <w:r>
        <w:t xml:space="preserve"> calculated by the two methods have different impacts on model performance. The model performance comparison is shown in </w:t>
      </w:r>
      <w:r>
        <w:fldChar w:fldCharType="begin"/>
      </w:r>
      <w:r>
        <w:instrText xml:space="preserve"> REF _Ref194476647 \h </w:instrText>
      </w:r>
      <w:r>
        <w:fldChar w:fldCharType="separate"/>
      </w:r>
      <w:r w:rsidR="00E80B53">
        <w:t>Table 5-</w:t>
      </w:r>
      <w:r w:rsidR="00E80B53">
        <w:rPr>
          <w:noProof/>
        </w:rPr>
        <w:t>10</w:t>
      </w:r>
      <w:r>
        <w:fldChar w:fldCharType="end"/>
      </w:r>
      <w:r>
        <w:t xml:space="preserve">. Under </w:t>
      </w:r>
      <w:r w:rsidR="00E52870">
        <w:t>one single point with one slope method</w:t>
      </w:r>
      <w:r>
        <w:t>,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xml:space="preserve">, indicating that there is a significant momentum effect in the cryptocurrency market, with previous returns effectively predicting future return performance. Median has a negative effect. In contrast, under </w:t>
      </w:r>
      <w:r w:rsidR="00EE7DEF">
        <w:t>Birru &amp; Figlewski (2012)</w:t>
      </w:r>
      <w:r>
        <w:t xml:space="preserve">, the Skewness variable is not significant, with only Median and T-4 Return maintaining significant levels, indicating that </w:t>
      </w:r>
      <w:r w:rsidR="00E52870">
        <w:t>one single point with one slope method</w:t>
      </w:r>
      <w:r>
        <w:t xml:space="preserve"> can more effectively capture the impact of market skewness characteristics on price trends.</w:t>
      </w:r>
    </w:p>
    <w:p w14:paraId="409C29B5" w14:textId="286A8340" w:rsidR="00C65941" w:rsidRDefault="00791083" w:rsidP="00791083">
      <w:pPr>
        <w:spacing w:before="180" w:after="180"/>
        <w:ind w:firstLine="480"/>
      </w:pPr>
      <w:r>
        <w:t xml:space="preserve">In terms of overall model predictive effect, the explanatory power of </w:t>
      </w:r>
      <w:r w:rsidR="00EE7DEF">
        <w:t>our proposed method</w:t>
      </w:r>
      <w:r>
        <w:t xml:space="preserve"> (R-squared = 0.0130) is better than that of </w:t>
      </w:r>
      <w:r w:rsidR="00EE7DEF">
        <w:t>Birru &amp; Figlewski (2012)</w:t>
      </w:r>
      <w:r>
        <w:t xml:space="preserve"> (R-squared = 0.0098), and the Mean Squared Error (MSE) is also lower (0.9858 &lt; 0.9890). This result shows that </w:t>
      </w:r>
      <w:r w:rsidR="00E52870">
        <w:t>one single point with one slope method</w:t>
      </w:r>
      <w:r>
        <w:t xml:space="preserve"> not only performs better in variable </w:t>
      </w:r>
      <w:r>
        <w:lastRenderedPageBreak/>
        <w:t xml:space="preserve">significance but also has better prediction accuracy than </w:t>
      </w:r>
      <w:r w:rsidR="00EE7DEF">
        <w:t>Birru &amp; Figlewski (2012)</w:t>
      </w:r>
      <w:r>
        <w:t>.</w:t>
      </w:r>
    </w:p>
    <w:p w14:paraId="3BF6B73A" w14:textId="7125A5B0" w:rsidR="00BD583E" w:rsidRDefault="00791083" w:rsidP="00BD583E">
      <w:pPr>
        <w:spacing w:before="180" w:after="180"/>
        <w:ind w:firstLine="480"/>
      </w:pPr>
      <w:r w:rsidRPr="00791083">
        <w:t>To further evaluate the predictive ability of the two methods, this research uses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 xml:space="preserve">The results show that the out-of-sample R-squared for </w:t>
      </w:r>
      <w:r w:rsidR="00E52870">
        <w:t>one single point with one slope method</w:t>
      </w:r>
      <w:r w:rsidRPr="00791083">
        <w:t xml:space="preserve"> is 0.0134, while that for </w:t>
      </w:r>
      <w:r w:rsidR="00EE7DEF">
        <w:t>Birru &amp; Figlewski (2012)</w:t>
      </w:r>
      <w:r w:rsidRPr="00791083">
        <w:t xml:space="preserve"> is 0.0121. This indicates that in out-of-sample prediction, the out-of-sample R-squared value of </w:t>
      </w:r>
      <w:r w:rsidR="00EE7DEF">
        <w:t>our proposed method</w:t>
      </w:r>
      <w:r w:rsidRPr="00791083">
        <w:t xml:space="preserve"> is slightly higher than that of </w:t>
      </w:r>
      <w:r w:rsidR="00EE7DEF">
        <w:t>Birru &amp; Figlewski (2012)</w:t>
      </w:r>
      <w:r w:rsidRPr="00791083">
        <w:t xml:space="preserve">, meaning that its out-of-sample predictive ability is relatively better. This result is consistent with the in-sample analysis, further supporting the advantages of </w:t>
      </w:r>
      <w:r w:rsidR="00E52870">
        <w:t>one single point with one slope method</w:t>
      </w:r>
      <w:r w:rsidRPr="00791083">
        <w:t xml:space="preserve"> in practical applications.</w:t>
      </w:r>
    </w:p>
    <w:p w14:paraId="6F376F85" w14:textId="11028782" w:rsidR="00791083" w:rsidRDefault="00791083" w:rsidP="00791083">
      <w:pPr>
        <w:pStyle w:val="a9"/>
        <w:keepNext/>
        <w:spacing w:before="180" w:after="180"/>
      </w:pPr>
      <w:bookmarkStart w:id="190" w:name="_Ref194476647"/>
      <w:bookmarkStart w:id="191" w:name="_Toc195004587"/>
      <w:r>
        <w:t>Table 5-</w:t>
      </w:r>
      <w:fldSimple w:instr=" SEQ Table_5- \* ARABIC ">
        <w:r w:rsidR="00E80B53">
          <w:rPr>
            <w:noProof/>
          </w:rPr>
          <w:t>10</w:t>
        </w:r>
      </w:fldSimple>
      <w:bookmarkEnd w:id="190"/>
      <w:r>
        <w:rPr>
          <w:rFonts w:hint="eastAsia"/>
        </w:rPr>
        <w:t xml:space="preserve">: </w:t>
      </w:r>
      <w:r>
        <w:t>Comparison of Regression Analysis Results for Products with 1 Day to Expiration</w:t>
      </w:r>
      <w:r>
        <w:br/>
        <w:t xml:space="preserve">(Left: </w:t>
      </w:r>
      <w:r w:rsidR="00EE7DEF">
        <w:t>Our proposed method</w:t>
      </w:r>
      <w:r>
        <w:t xml:space="preserve">; Right: </w:t>
      </w:r>
      <w:r w:rsidR="00EE7DEF">
        <w:t>Birru &amp; Figlewski (2012)</w:t>
      </w:r>
      <w:r>
        <w:t>)</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5662091C" w:rsidR="00BD583E" w:rsidRPr="00C65941" w:rsidRDefault="009F16F1" w:rsidP="00C65941">
            <w:pPr>
              <w:pStyle w:val="af8"/>
              <w:jc w:val="center"/>
              <w:rPr>
                <w:rFonts w:hint="eastAsia"/>
                <w:b/>
                <w:bCs/>
              </w:rPr>
            </w:pPr>
            <w:r>
              <w:rPr>
                <w:rFonts w:hint="eastAsia"/>
                <w:b/>
                <w:bCs/>
              </w:rPr>
              <w:t>Our proposed method</w:t>
            </w:r>
          </w:p>
        </w:tc>
        <w:tc>
          <w:tcPr>
            <w:tcW w:w="2416" w:type="pct"/>
            <w:gridSpan w:val="6"/>
            <w:tcBorders>
              <w:top w:val="double" w:sz="4" w:space="0" w:color="auto"/>
              <w:bottom w:val="single" w:sz="8" w:space="0" w:color="auto"/>
            </w:tcBorders>
            <w:vAlign w:val="center"/>
          </w:tcPr>
          <w:p w14:paraId="031D61CD" w14:textId="0A832497" w:rsidR="00BD583E" w:rsidRPr="009F16F1" w:rsidRDefault="009F16F1" w:rsidP="00C65941">
            <w:pPr>
              <w:pStyle w:val="af8"/>
              <w:jc w:val="center"/>
              <w:rPr>
                <w:b/>
                <w:bCs/>
              </w:rPr>
            </w:pPr>
            <w:r w:rsidRPr="009F16F1">
              <w:rPr>
                <w:b/>
                <w:bCs/>
              </w:rPr>
              <w:t>Birru &amp; Figlewski (2012)</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2" w:type="pct"/>
          </w:tcPr>
          <w:p w14:paraId="4B24A6C3" w14:textId="77777777" w:rsidR="00BD583E" w:rsidRPr="00DB54B6" w:rsidRDefault="00BD583E" w:rsidP="00BD583E">
            <w:pPr>
              <w:pStyle w:val="af8"/>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2" w:type="pct"/>
            <w:tcBorders>
              <w:bottom w:val="double" w:sz="4" w:space="0" w:color="auto"/>
            </w:tcBorders>
          </w:tcPr>
          <w:p w14:paraId="1E8CDA9D" w14:textId="77777777" w:rsidR="00BD583E" w:rsidRPr="00DB54B6" w:rsidRDefault="00BD583E" w:rsidP="00BD583E">
            <w:pPr>
              <w:pStyle w:val="af8"/>
              <w:jc w:val="right"/>
            </w:pPr>
          </w:p>
        </w:tc>
      </w:tr>
    </w:tbl>
    <w:p w14:paraId="6C9D4A66" w14:textId="743BA364" w:rsidR="00C65941" w:rsidRPr="00F36EA6" w:rsidRDefault="00163558" w:rsidP="00C65941">
      <w:pPr>
        <w:pStyle w:val="af8"/>
      </w:pPr>
      <w:r w:rsidRPr="00163558">
        <w:t>Note: * indicates significance at the 10% level; ** indicates significance at the 5% level; *** indicates significance at the 1% level</w:t>
      </w:r>
    </w:p>
    <w:p w14:paraId="7F58F94A" w14:textId="0A0E85B6" w:rsidR="00B70483" w:rsidRPr="00B079F1" w:rsidRDefault="00791083" w:rsidP="00BD583E">
      <w:pPr>
        <w:spacing w:before="180" w:after="180"/>
        <w:ind w:firstLine="480"/>
      </w:pPr>
      <w:r w:rsidRPr="00791083">
        <w:t xml:space="preserve">In summary, this research finds that when predicting Bitcoin daily returns, </w:t>
      </w:r>
      <w:r w:rsidR="00E52870">
        <w:t>one single point with one slope method</w:t>
      </w:r>
      <w:r w:rsidRPr="00791083">
        <w:t xml:space="preserve"> has the following advantages over </w:t>
      </w:r>
      <w:r w:rsidR="00EE7DEF">
        <w:t>Birru &amp; Figlewski (2012)</w:t>
      </w:r>
      <w:r w:rsidRPr="00791083">
        <w:t>: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192" w:name="_Toc190531605"/>
      <w:bookmarkStart w:id="193" w:name="_Toc190982050"/>
      <w:r>
        <w:br w:type="page"/>
      </w:r>
    </w:p>
    <w:p w14:paraId="47DD06AD" w14:textId="2CB49814" w:rsidR="00F008C1" w:rsidRDefault="00F008C1" w:rsidP="00B079F1">
      <w:pPr>
        <w:pStyle w:val="2"/>
      </w:pPr>
      <w:bookmarkStart w:id="194" w:name="_Toc195004967"/>
      <w:r>
        <w:rPr>
          <w:rFonts w:hint="eastAsia"/>
        </w:rPr>
        <w:lastRenderedPageBreak/>
        <w:t>5.</w:t>
      </w:r>
      <w:r w:rsidR="008771A3">
        <w:rPr>
          <w:rFonts w:hint="eastAsia"/>
        </w:rPr>
        <w:t>3</w:t>
      </w:r>
      <w:bookmarkEnd w:id="192"/>
      <w:bookmarkEnd w:id="193"/>
      <w:r w:rsidR="00791083" w:rsidRPr="00791083">
        <w:t xml:space="preserve"> Regression Analysi</w:t>
      </w:r>
      <w:r w:rsidR="009F16F1">
        <w:rPr>
          <w:rFonts w:hint="eastAsia"/>
        </w:rPr>
        <w:t xml:space="preserve">s </w:t>
      </w:r>
      <w:r w:rsidR="00791083" w:rsidRPr="00791083">
        <w:t>with 7 Days to Expiration</w:t>
      </w:r>
      <w:bookmarkEnd w:id="194"/>
    </w:p>
    <w:p w14:paraId="4D56B895" w14:textId="2ABBE3AB" w:rsidR="00F008C1" w:rsidRDefault="00F008C1" w:rsidP="00F008C1">
      <w:pPr>
        <w:pStyle w:val="3"/>
        <w:spacing w:before="180" w:after="180"/>
      </w:pPr>
      <w:bookmarkStart w:id="195" w:name="_Toc190531606"/>
      <w:bookmarkStart w:id="196" w:name="_Toc190982051"/>
      <w:bookmarkStart w:id="197" w:name="_Toc195004968"/>
      <w:r>
        <w:rPr>
          <w:rFonts w:hint="eastAsia"/>
        </w:rPr>
        <w:t>5.</w:t>
      </w:r>
      <w:r w:rsidR="008771A3">
        <w:rPr>
          <w:rFonts w:hint="eastAsia"/>
        </w:rPr>
        <w:t>3</w:t>
      </w:r>
      <w:r>
        <w:rPr>
          <w:rFonts w:hint="eastAsia"/>
        </w:rPr>
        <w:t>.1</w:t>
      </w:r>
      <w:bookmarkEnd w:id="195"/>
      <w:bookmarkEnd w:id="196"/>
      <w:r w:rsidR="00791083" w:rsidRPr="00791083">
        <w:t xml:space="preserve"> Tail GPD </w:t>
      </w:r>
      <w:r w:rsidR="00E52870">
        <w:rPr>
          <w:rFonts w:hint="eastAsia"/>
        </w:rPr>
        <w:t xml:space="preserve">One </w:t>
      </w:r>
      <w:r w:rsidR="00791083" w:rsidRPr="00791083">
        <w:t xml:space="preserve">Single Point </w:t>
      </w:r>
      <w:r w:rsidR="00E52870">
        <w:rPr>
          <w:rFonts w:hint="eastAsia"/>
        </w:rPr>
        <w:t xml:space="preserve">with One Slope </w:t>
      </w:r>
      <w:r w:rsidR="00791083" w:rsidRPr="00791083">
        <w:t>Method</w:t>
      </w:r>
      <w:bookmarkEnd w:id="197"/>
    </w:p>
    <w:p w14:paraId="3DCF91C8" w14:textId="16409D8C" w:rsidR="002D0E3A" w:rsidRDefault="00C379F4" w:rsidP="002D0E3A">
      <w:pPr>
        <w:spacing w:before="180" w:after="180"/>
        <w:ind w:firstLine="480"/>
      </w:pPr>
      <w:r w:rsidRPr="00C379F4">
        <w:t xml:space="preserve">This section uses option products expiring daily from January 15, 2021, to April 19, 2024, deriving RND from the observation date seven days before expiration, and constructs complete RND functions using </w:t>
      </w:r>
      <w:r w:rsidR="00E52870">
        <w:t>one single point with one slope method</w:t>
      </w:r>
      <w:r w:rsidRPr="00C379F4">
        <w:t xml:space="preserve">. </w:t>
      </w:r>
      <w:r w:rsidR="00AF66F4">
        <w:t>Moments</w:t>
      </w:r>
      <w:r w:rsidRPr="00C379F4">
        <w:t xml:space="preserve">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_Ref194476853 \h </w:instrText>
      </w:r>
      <w:r>
        <w:fldChar w:fldCharType="separate"/>
      </w:r>
      <w:r w:rsidR="00E80B53">
        <w:t>Table 5-</w:t>
      </w:r>
      <w:r w:rsidR="00E80B53">
        <w:rPr>
          <w:noProof/>
        </w:rPr>
        <w:t>11</w:t>
      </w:r>
      <w:r>
        <w:fldChar w:fldCharType="end"/>
      </w:r>
      <w:r w:rsidRPr="00C379F4">
        <w:t>, with a total of 119 samples. The means of Skewness and Excess Kurtosis are both greater than 0, and there are relatively few extreme values.</w:t>
      </w:r>
    </w:p>
    <w:p w14:paraId="146C1811" w14:textId="1B6C276D" w:rsidR="00C379F4" w:rsidRDefault="00C379F4" w:rsidP="00C379F4">
      <w:pPr>
        <w:pStyle w:val="a9"/>
        <w:keepNext/>
        <w:spacing w:before="180" w:after="180"/>
      </w:pPr>
      <w:bookmarkStart w:id="198" w:name="_Ref194476853"/>
      <w:bookmarkStart w:id="199" w:name="_Toc195004588"/>
      <w:r>
        <w:t>Table 5-</w:t>
      </w:r>
      <w:fldSimple w:instr=" SEQ Table_5- \* ARABIC ">
        <w:r w:rsidR="00E80B53">
          <w:rPr>
            <w:noProof/>
          </w:rPr>
          <w:t>11</w:t>
        </w:r>
      </w:fldSimple>
      <w:bookmarkEnd w:id="198"/>
      <w:r>
        <w:rPr>
          <w:rFonts w:hint="eastAsia"/>
        </w:rPr>
        <w:t xml:space="preserve">: </w:t>
      </w:r>
      <w:r w:rsidRPr="00C379F4">
        <w:t xml:space="preserve">Descriptive Statistics of RND </w:t>
      </w:r>
      <w:r w:rsidR="00AF66F4">
        <w:t>Moments</w:t>
      </w:r>
      <w:r w:rsidRPr="00C379F4">
        <w:t xml:space="preserve"> and Bitcoin Returns for Products with 7 Days to Expiration (</w:t>
      </w:r>
      <w:r w:rsidR="00EE7DEF">
        <w:t>Our proposed method</w:t>
      </w:r>
      <w:r w:rsidRPr="00C379F4">
        <w:t>)</w:t>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08E6F915" w:rsidR="002D0E3A" w:rsidRDefault="00C379F4" w:rsidP="002D0E3A">
      <w:pPr>
        <w:spacing w:before="180" w:after="180"/>
        <w:ind w:firstLine="480"/>
      </w:pPr>
      <w:r w:rsidRPr="00C379F4">
        <w:t xml:space="preserve">Following the regression analysis method set in Section 4.5, the univariate regression analysis results are shown in </w:t>
      </w:r>
      <w:r>
        <w:fldChar w:fldCharType="begin"/>
      </w:r>
      <w:r>
        <w:instrText xml:space="preserve"> REF _Ref194476896 \h </w:instrText>
      </w:r>
      <w:r>
        <w:fldChar w:fldCharType="separate"/>
      </w:r>
      <w:r w:rsidR="00E80B53">
        <w:t>Table 5-</w:t>
      </w:r>
      <w:r w:rsidR="00E80B53">
        <w:rPr>
          <w:noProof/>
        </w:rPr>
        <w:t>12</w:t>
      </w:r>
      <w:r>
        <w:fldChar w:fldCharType="end"/>
      </w:r>
      <w:r w:rsidRPr="00C379F4">
        <w:t xml:space="preserve">. It can be observed that Mean, Std, </w:t>
      </w:r>
      <w:r w:rsidRPr="00C379F4">
        <w:lastRenderedPageBreak/>
        <w:t>and Median are significant, while the individual predictive ability of market sentiment indicators such as the Cryptocurrency Fear and Greed Index and Volatility Index (VIX) remains extremely low.</w:t>
      </w:r>
    </w:p>
    <w:p w14:paraId="6CC0D9B1" w14:textId="24B9F6A0" w:rsidR="00C379F4" w:rsidRDefault="00C379F4" w:rsidP="00C379F4">
      <w:pPr>
        <w:pStyle w:val="a9"/>
        <w:keepNext/>
        <w:spacing w:before="180" w:after="180"/>
      </w:pPr>
      <w:bookmarkStart w:id="200" w:name="_Ref194476896"/>
      <w:bookmarkStart w:id="201" w:name="_Toc195004589"/>
      <w:r>
        <w:t>Table 5-</w:t>
      </w:r>
      <w:fldSimple w:instr=" SEQ Table_5- \* ARABIC ">
        <w:r w:rsidR="00E80B53">
          <w:rPr>
            <w:noProof/>
          </w:rPr>
          <w:t>12</w:t>
        </w:r>
      </w:fldSimple>
      <w:bookmarkEnd w:id="200"/>
      <w:r>
        <w:rPr>
          <w:rFonts w:hint="eastAsia"/>
        </w:rPr>
        <w:t xml:space="preserve">: </w:t>
      </w:r>
      <w:r w:rsidRPr="00C379F4">
        <w:t>Univariate Regression Analysis Results for Products with 7 Days to Expiration (</w:t>
      </w:r>
      <w:r w:rsidR="00EE7DEF">
        <w:t>Our proposed method</w:t>
      </w:r>
      <w:r w:rsidRPr="00C379F4">
        <w: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118A49AB" w:rsidR="002D0E3A" w:rsidRDefault="00163558" w:rsidP="002D0E3A">
      <w:pPr>
        <w:pStyle w:val="af8"/>
      </w:pPr>
      <w:r w:rsidRPr="00163558">
        <w:t>Note: * indicates significance at the 10% level; ** indicates significance at the 5% level; *** indicates significance at the 1% level</w:t>
      </w:r>
    </w:p>
    <w:p w14:paraId="4D46521A" w14:textId="079AB497"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E80B53">
        <w:t xml:space="preserve">Appendix Table </w:t>
      </w:r>
      <w:r w:rsidR="00E80B53">
        <w:rPr>
          <w:noProof/>
        </w:rPr>
        <w:t>6</w:t>
      </w:r>
      <w:r>
        <w:fldChar w:fldCharType="end"/>
      </w:r>
      <w:r>
        <w:t xml:space="preserve"> to </w:t>
      </w:r>
      <w:r>
        <w:fldChar w:fldCharType="begin"/>
      </w:r>
      <w:r>
        <w:instrText xml:space="preserve"> REF _Ref194477131 \h </w:instrText>
      </w:r>
      <w:r>
        <w:fldChar w:fldCharType="separate"/>
      </w:r>
      <w:r w:rsidR="00E80B53">
        <w:t xml:space="preserve">Appendix Table </w:t>
      </w:r>
      <w:r w:rsidR="00E80B53">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776379C9"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w:t>
      </w:r>
      <w:r>
        <w:lastRenderedPageBreak/>
        <w:t xml:space="preserve">variables, our research ultimately identified a prediction model with both statistical significance and economic meaning. The regression model results are presented in </w:t>
      </w:r>
      <w:r>
        <w:fldChar w:fldCharType="begin"/>
      </w:r>
      <w:r>
        <w:instrText xml:space="preserve"> REF _Ref194477167 \h </w:instrText>
      </w:r>
      <w:r>
        <w:fldChar w:fldCharType="separate"/>
      </w:r>
      <w:r w:rsidR="00E80B53">
        <w:t>Table 5-</w:t>
      </w:r>
      <w:r w:rsidR="00E80B53">
        <w:rPr>
          <w:noProof/>
        </w:rPr>
        <w:t>13</w:t>
      </w:r>
      <w:r>
        <w:fldChar w:fldCharType="end"/>
      </w:r>
      <w:r>
        <w:t>.</w:t>
      </w:r>
    </w:p>
    <w:p w14:paraId="691B3B80" w14:textId="4309B1FB" w:rsidR="00C379F4" w:rsidRDefault="00C379F4" w:rsidP="00C379F4">
      <w:pPr>
        <w:pStyle w:val="a9"/>
        <w:keepNext/>
        <w:spacing w:before="180" w:after="180"/>
      </w:pPr>
      <w:bookmarkStart w:id="202" w:name="_Ref194477167"/>
      <w:bookmarkStart w:id="203" w:name="_Toc195004590"/>
      <w:r>
        <w:t>Table 5-</w:t>
      </w:r>
      <w:fldSimple w:instr=" SEQ Table_5- \* ARABIC ">
        <w:r w:rsidR="00E80B53">
          <w:rPr>
            <w:noProof/>
          </w:rPr>
          <w:t>13</w:t>
        </w:r>
      </w:fldSimple>
      <w:bookmarkEnd w:id="202"/>
      <w:r>
        <w:rPr>
          <w:rFonts w:hint="eastAsia"/>
        </w:rPr>
        <w:t xml:space="preserve">: </w:t>
      </w:r>
      <w:r w:rsidRPr="00C379F4">
        <w:t>RND Regression Analysis Results for Options with 7 Days to Expiration (</w:t>
      </w:r>
      <w:r w:rsidR="00EE7DEF">
        <w:t>Our proposed method</w:t>
      </w:r>
      <w:r w:rsidRPr="00C379F4">
        <w:t>)</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D5E6E8A" w:rsidR="002D0E3A" w:rsidRDefault="00163558" w:rsidP="002D0E3A">
      <w:pPr>
        <w:pStyle w:val="af8"/>
      </w:pPr>
      <w:r w:rsidRPr="00163558">
        <w:t>Note: * indicates significance at the 10% level; ** indicates significance at the 5% level; *** indicates significance at the 1% level</w:t>
      </w:r>
    </w:p>
    <w:p w14:paraId="0CDE7403" w14:textId="027C0F7A" w:rsidR="00F008C1" w:rsidRDefault="00F008C1" w:rsidP="00F008C1">
      <w:pPr>
        <w:pStyle w:val="3"/>
        <w:spacing w:before="180" w:after="180"/>
      </w:pPr>
      <w:bookmarkStart w:id="204" w:name="_Toc190531607"/>
      <w:bookmarkStart w:id="205" w:name="_Toc190982052"/>
      <w:bookmarkStart w:id="206" w:name="_Toc195004969"/>
      <w:r>
        <w:rPr>
          <w:rFonts w:hint="eastAsia"/>
        </w:rPr>
        <w:t>5.</w:t>
      </w:r>
      <w:r w:rsidR="008771A3">
        <w:rPr>
          <w:rFonts w:hint="eastAsia"/>
        </w:rPr>
        <w:t>3</w:t>
      </w:r>
      <w:r>
        <w:rPr>
          <w:rFonts w:hint="eastAsia"/>
        </w:rPr>
        <w:t>.2</w:t>
      </w:r>
      <w:bookmarkEnd w:id="204"/>
      <w:bookmarkEnd w:id="205"/>
      <w:r w:rsidR="00C379F4" w:rsidRPr="00C379F4">
        <w:t xml:space="preserve"> Tail GPD </w:t>
      </w:r>
      <w:r w:rsidR="00EE7DEF">
        <w:t>Birru &amp; Figlewski (2012)</w:t>
      </w:r>
      <w:bookmarkEnd w:id="206"/>
    </w:p>
    <w:p w14:paraId="14C9629D" w14:textId="513D3440" w:rsidR="00556A6A" w:rsidRDefault="00C379F4" w:rsidP="00952FB6">
      <w:pPr>
        <w:spacing w:before="180" w:after="180"/>
        <w:ind w:firstLine="480"/>
      </w:pPr>
      <w:r w:rsidRPr="00C379F4">
        <w:t xml:space="preserve">This section employs options contracts expiring daily between January 15, 2021, and April 19, 2024, using observations 7 days prior to expiration to derive the RND. We construct the complete RND function using </w:t>
      </w:r>
      <w:r w:rsidR="00EE7DEF">
        <w:t>Birru &amp; Figlewski (2012)</w:t>
      </w:r>
      <w:r w:rsidRPr="00C379F4">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Pr>
          <w:rFonts w:hint="eastAsia"/>
        </w:rPr>
        <w:t xml:space="preserve"> </w:t>
      </w:r>
      <w:r w:rsidR="00952FB6">
        <w:fldChar w:fldCharType="begin"/>
      </w:r>
      <w:r w:rsidR="00952FB6">
        <w:instrText xml:space="preserve"> </w:instrText>
      </w:r>
      <w:r w:rsidR="00952FB6">
        <w:rPr>
          <w:rFonts w:hint="eastAsia"/>
        </w:rPr>
        <w:instrText>REF _Ref194630111 \h</w:instrText>
      </w:r>
      <w:r w:rsidR="00952FB6">
        <w:instrText xml:space="preserve"> </w:instrText>
      </w:r>
      <w:r w:rsidR="00952FB6">
        <w:fldChar w:fldCharType="separate"/>
      </w:r>
      <w:r w:rsidR="00E80B53">
        <w:t>Table 5-</w:t>
      </w:r>
      <w:r w:rsidR="00E80B53">
        <w:rPr>
          <w:noProof/>
        </w:rPr>
        <w:t>14</w:t>
      </w:r>
      <w:r w:rsidR="00952FB6">
        <w:fldChar w:fldCharType="end"/>
      </w:r>
      <w:r w:rsidRPr="00C379F4">
        <w:t xml:space="preserve">, with a total sample size of 119. Both Skewness and Excess Kurtosis have means greater than 0, and the descriptive statistics are highly similar to those of </w:t>
      </w:r>
      <w:r w:rsidR="00E52870">
        <w:t>one single point with one slope method</w:t>
      </w:r>
      <w:r w:rsidRPr="00C379F4">
        <w:t>,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07" w:name="_Ref194477220"/>
      <w:r>
        <w:br w:type="page"/>
      </w:r>
    </w:p>
    <w:p w14:paraId="56A0E895" w14:textId="1403CCDB" w:rsidR="00C379F4" w:rsidRDefault="00C379F4" w:rsidP="00C379F4">
      <w:pPr>
        <w:pStyle w:val="a9"/>
        <w:keepNext/>
        <w:spacing w:before="180" w:after="180"/>
      </w:pPr>
      <w:bookmarkStart w:id="208" w:name="_Ref194630111"/>
      <w:bookmarkStart w:id="209" w:name="_Toc195004591"/>
      <w:r>
        <w:lastRenderedPageBreak/>
        <w:t>Table 5-</w:t>
      </w:r>
      <w:fldSimple w:instr=" SEQ Table_5- \* ARABIC ">
        <w:r w:rsidR="00E80B53">
          <w:rPr>
            <w:noProof/>
          </w:rPr>
          <w:t>14</w:t>
        </w:r>
      </w:fldSimple>
      <w:bookmarkEnd w:id="207"/>
      <w:bookmarkEnd w:id="208"/>
      <w:r>
        <w:rPr>
          <w:rFonts w:hint="eastAsia"/>
        </w:rPr>
        <w:t xml:space="preserve">: </w:t>
      </w:r>
      <w:r w:rsidRPr="00C379F4">
        <w:t>Descriptive Statistics of RND Characteristics and Bitcoin Returns for Options with 7 Days to Expiration (</w:t>
      </w:r>
      <w:r w:rsidR="00EE7DEF">
        <w:t>Birru &amp; Figlewski (2012)</w:t>
      </w:r>
      <w:r w:rsidRPr="00C379F4">
        <w:t>)</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21EDDABC" w:rsidR="00556A6A" w:rsidRDefault="00C379F4" w:rsidP="00556A6A">
      <w:pPr>
        <w:spacing w:before="180" w:after="180"/>
        <w:ind w:firstLine="480"/>
      </w:pPr>
      <w:r w:rsidRPr="00C379F4">
        <w:t xml:space="preserve">Following the regression analysis methodology specified in Section 4.5, the univariate regression analysis results are presented in </w:t>
      </w:r>
      <w:r>
        <w:fldChar w:fldCharType="begin"/>
      </w:r>
      <w:r>
        <w:instrText xml:space="preserve"> REF _Ref194477264 \h </w:instrText>
      </w:r>
      <w:r>
        <w:fldChar w:fldCharType="separate"/>
      </w:r>
      <w:r w:rsidR="00E80B53">
        <w:t>Table 5-</w:t>
      </w:r>
      <w:r w:rsidR="00E80B53">
        <w:rPr>
          <w:noProof/>
        </w:rPr>
        <w:t>15</w:t>
      </w:r>
      <w:r>
        <w:fldChar w:fldCharType="end"/>
      </w:r>
      <w:r w:rsidRPr="00C379F4">
        <w:t>. We observe that Mean, Standard Deviation, and Median exhibit statistical significance.</w:t>
      </w:r>
    </w:p>
    <w:p w14:paraId="79B634E8" w14:textId="12524C0A" w:rsidR="00C379F4" w:rsidRDefault="00C379F4" w:rsidP="00C379F4">
      <w:pPr>
        <w:pStyle w:val="a9"/>
        <w:keepNext/>
        <w:spacing w:before="180" w:after="180"/>
      </w:pPr>
      <w:bookmarkStart w:id="210" w:name="_Ref194477264"/>
      <w:bookmarkStart w:id="211" w:name="_Toc195004592"/>
      <w:r>
        <w:t>Table 5-</w:t>
      </w:r>
      <w:fldSimple w:instr=" SEQ Table_5- \* ARABIC ">
        <w:r w:rsidR="00E80B53">
          <w:rPr>
            <w:noProof/>
          </w:rPr>
          <w:t>15</w:t>
        </w:r>
      </w:fldSimple>
      <w:bookmarkEnd w:id="210"/>
      <w:r>
        <w:rPr>
          <w:rFonts w:hint="eastAsia"/>
        </w:rPr>
        <w:t xml:space="preserve">: </w:t>
      </w:r>
      <w:r w:rsidRPr="00C379F4">
        <w:t>Univariate Regression Analysis Results for Options with 7 Days to Expiration (</w:t>
      </w:r>
      <w:r w:rsidR="00EE7DEF">
        <w:t>Our proposed method</w:t>
      </w:r>
      <w:r w:rsidRPr="00C379F4">
        <w:t>)</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3D832EC5" w:rsidR="00556A6A" w:rsidRDefault="00163558" w:rsidP="00556A6A">
      <w:pPr>
        <w:pStyle w:val="af8"/>
      </w:pPr>
      <w:r w:rsidRPr="00163558">
        <w:t>Note: * indicates significance at the 10% level; ** indicates significance at the 5% level; *** indicates significance at the 1% level</w:t>
      </w:r>
    </w:p>
    <w:p w14:paraId="19DF9402" w14:textId="2E0338EA" w:rsidR="00C379F4" w:rsidRDefault="00EE7DEF" w:rsidP="00952FB6">
      <w:pPr>
        <w:spacing w:before="180" w:after="180"/>
        <w:ind w:firstLine="480"/>
      </w:pPr>
      <w:r>
        <w:lastRenderedPageBreak/>
        <w:t>Birru &amp; Figlewski (2012)</w:t>
      </w:r>
      <w:r w:rsidR="00C379F4">
        <w:t xml:space="preserve">, when conducting multiple regression analyses with two, three, and four variables, encounters the same issues as </w:t>
      </w:r>
      <w:r w:rsidR="00E52870">
        <w:t>one single point with one slope method</w:t>
      </w:r>
      <w:r w:rsidR="00C379F4">
        <w:t xml:space="preserve">, with most explanatory variables lacking significant predictive effects. These results are documented in </w:t>
      </w:r>
      <w:r w:rsidR="00952FB6">
        <w:fldChar w:fldCharType="begin"/>
      </w:r>
      <w:r w:rsidR="00952FB6">
        <w:instrText xml:space="preserve"> REF _Ref194630131 \h </w:instrText>
      </w:r>
      <w:r w:rsidR="00952FB6">
        <w:fldChar w:fldCharType="separate"/>
      </w:r>
      <w:r w:rsidR="00E80B53">
        <w:t xml:space="preserve">Appendix Table </w:t>
      </w:r>
      <w:r w:rsidR="00E80B53">
        <w:rPr>
          <w:noProof/>
        </w:rPr>
        <w:t>9</w:t>
      </w:r>
      <w:r w:rsidR="00952FB6">
        <w:fldChar w:fldCharType="end"/>
      </w:r>
      <w:r w:rsidR="00C379F4">
        <w:t xml:space="preserve"> to</w:t>
      </w:r>
      <w:r w:rsidR="00952FB6">
        <w:rPr>
          <w:rFonts w:hint="eastAsia"/>
        </w:rPr>
        <w:t xml:space="preserve"> </w:t>
      </w:r>
      <w:r w:rsidR="00952FB6">
        <w:fldChar w:fldCharType="begin"/>
      </w:r>
      <w:r w:rsidR="00952FB6">
        <w:instrText xml:space="preserve"> REF _Ref194630142 \h </w:instrText>
      </w:r>
      <w:r w:rsidR="00952FB6">
        <w:fldChar w:fldCharType="separate"/>
      </w:r>
      <w:r w:rsidR="00E80B53">
        <w:t xml:space="preserve">Appendix Table </w:t>
      </w:r>
      <w:r w:rsidR="00E80B53">
        <w:rPr>
          <w:noProof/>
        </w:rPr>
        <w:t>11</w:t>
      </w:r>
      <w:r w:rsidR="00952FB6">
        <w:fldChar w:fldCharType="end"/>
      </w:r>
      <w:r w:rsidR="00C379F4">
        <w:t>.</w:t>
      </w:r>
    </w:p>
    <w:p w14:paraId="75C7163E" w14:textId="2EF568FE" w:rsidR="00556A6A" w:rsidRPr="002A67DD" w:rsidRDefault="00C379F4" w:rsidP="00560638">
      <w:pPr>
        <w:spacing w:before="180" w:after="180"/>
        <w:ind w:firstLine="480"/>
      </w:pPr>
      <w:r>
        <w:t xml:space="preserve">To facilitate comparison with the regression model constructed using </w:t>
      </w:r>
      <w:r w:rsidR="00E52870">
        <w:t>one single point with one slope method</w:t>
      </w:r>
      <w:r>
        <w:t xml:space="preserve">,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E80B53">
        <w:t>Table 5-</w:t>
      </w:r>
      <w:r w:rsidR="00E80B53">
        <w:rPr>
          <w:noProof/>
        </w:rPr>
        <w:t>16</w:t>
      </w:r>
      <w:r>
        <w:fldChar w:fldCharType="end"/>
      </w:r>
      <w:r>
        <w:t xml:space="preserve">, with variable significance and model predictive capability closely resembling those of </w:t>
      </w:r>
      <w:r w:rsidR="00E52870">
        <w:t>one single point with one slope method</w:t>
      </w:r>
      <w:r>
        <w:t xml:space="preserve"> model.</w:t>
      </w:r>
    </w:p>
    <w:p w14:paraId="6A0D1148" w14:textId="7D100B59" w:rsidR="00C379F4" w:rsidRDefault="00C379F4" w:rsidP="00C379F4">
      <w:pPr>
        <w:pStyle w:val="a9"/>
        <w:keepNext/>
        <w:spacing w:before="180" w:after="180"/>
      </w:pPr>
      <w:bookmarkStart w:id="212" w:name="_Ref194477425"/>
      <w:bookmarkStart w:id="213" w:name="_Toc195004593"/>
      <w:r>
        <w:t>Table 5-</w:t>
      </w:r>
      <w:fldSimple w:instr=" SEQ Table_5- \* ARABIC ">
        <w:r w:rsidR="00E80B53">
          <w:rPr>
            <w:noProof/>
          </w:rPr>
          <w:t>16</w:t>
        </w:r>
      </w:fldSimple>
      <w:bookmarkEnd w:id="212"/>
      <w:r>
        <w:rPr>
          <w:rFonts w:hint="eastAsia"/>
        </w:rPr>
        <w:t xml:space="preserve">: </w:t>
      </w:r>
      <w:r w:rsidRPr="00C379F4">
        <w:t>RND Regression Analysis Results for Options with 7 Days to Expiration (</w:t>
      </w:r>
      <w:r w:rsidR="00EE7DEF">
        <w:t>Birru &amp; Figlewski (2012)</w:t>
      </w:r>
      <w:r w:rsidRPr="00C379F4">
        <w:t>)</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55126A08" w:rsidR="00556A6A" w:rsidRDefault="00163558" w:rsidP="00556A6A">
      <w:pPr>
        <w:pStyle w:val="af8"/>
      </w:pPr>
      <w:r w:rsidRPr="00163558">
        <w:t>Note: * indicates significance at the 10% level; ** indicates significance at the 5% level; *** indicates significance at the 1% level</w:t>
      </w:r>
    </w:p>
    <w:p w14:paraId="48C1181C" w14:textId="273AF289" w:rsidR="00F008C1" w:rsidRDefault="00F008C1" w:rsidP="00F008C1">
      <w:pPr>
        <w:pStyle w:val="3"/>
        <w:spacing w:before="180" w:after="180"/>
      </w:pPr>
      <w:bookmarkStart w:id="214" w:name="_Toc190531608"/>
      <w:bookmarkStart w:id="215" w:name="_Toc190982053"/>
      <w:bookmarkStart w:id="216" w:name="_Toc195004970"/>
      <w:r>
        <w:rPr>
          <w:rFonts w:hint="eastAsia"/>
        </w:rPr>
        <w:t>5.</w:t>
      </w:r>
      <w:r w:rsidR="008771A3">
        <w:rPr>
          <w:rFonts w:hint="eastAsia"/>
        </w:rPr>
        <w:t>3</w:t>
      </w:r>
      <w:r>
        <w:rPr>
          <w:rFonts w:hint="eastAsia"/>
        </w:rPr>
        <w:t>.3</w:t>
      </w:r>
      <w:bookmarkEnd w:id="214"/>
      <w:bookmarkEnd w:id="215"/>
      <w:r w:rsidR="00C379F4" w:rsidRPr="00C379F4">
        <w:t xml:space="preserve"> </w:t>
      </w:r>
      <w:r w:rsidR="00292BFB">
        <w:t>Comparison</w:t>
      </w:r>
      <w:bookmarkEnd w:id="216"/>
    </w:p>
    <w:p w14:paraId="31FA571E" w14:textId="02C4B7AA" w:rsidR="00ED2B2A" w:rsidRDefault="00ED2B2A" w:rsidP="00ED2B2A">
      <w:pPr>
        <w:spacing w:before="180" w:after="180"/>
        <w:ind w:firstLine="480"/>
      </w:pPr>
      <w:r>
        <w:t xml:space="preserve">For Bitcoin options contracts with 7 days to expiration, our research employed both </w:t>
      </w:r>
      <w:r w:rsidR="00EE7DEF">
        <w:t>our proposed method</w:t>
      </w:r>
      <w:r>
        <w:t xml:space="preserve"> and </w:t>
      </w:r>
      <w:r w:rsidR="00EE7DEF">
        <w:t>Birru &amp; Figlewski (2012)</w:t>
      </w:r>
      <w:r>
        <w:t xml:space="preserve"> to construct RNDs and conducted empirical regression analyses for comparison. The empirical results indicate that both methods can identify statistically significant variable combinations when predicting weekly returns.</w:t>
      </w:r>
    </w:p>
    <w:p w14:paraId="25B555E2" w14:textId="1372F480" w:rsidR="00B74C6F" w:rsidRPr="00B74C6F" w:rsidRDefault="00ED2B2A" w:rsidP="00ED2B2A">
      <w:pPr>
        <w:spacing w:before="180" w:after="180"/>
        <w:ind w:firstLine="480"/>
      </w:pPr>
      <w:r>
        <w:t xml:space="preserve">Regarding descriptive statistics, the RND characteristics calculated by both methods are remarkably similar, demonstrating that both </w:t>
      </w:r>
      <w:r w:rsidR="00EE7DEF">
        <w:t>one single point with one slope method</w:t>
      </w:r>
      <w:r>
        <w:t xml:space="preserve"> </w:t>
      </w:r>
      <w:r>
        <w:lastRenderedPageBreak/>
        <w:t xml:space="preserve">and </w:t>
      </w:r>
      <w:r w:rsidR="00EE7DEF">
        <w:t>Birru &amp; Figlewski (2012)</w:t>
      </w:r>
      <w:r>
        <w:t xml:space="preserve"> effectively capture market information for weekly return prediction. This result contrasts with the differences observed in daily return prediction, suggesting that the longer prediction horizon for weekly returns may reduce the relative impact of tail fitting methods on overall prediction outcomes.</w:t>
      </w:r>
    </w:p>
    <w:p w14:paraId="42613C16" w14:textId="4CEDD732" w:rsidR="00B74C6F" w:rsidRDefault="00ED2B2A" w:rsidP="00ED2B2A">
      <w:pPr>
        <w:spacing w:before="180" w:after="180"/>
        <w:ind w:firstLine="480"/>
      </w:pPr>
      <w:r w:rsidRPr="00ED2B2A">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E80B53">
        <w:t>Table 5-</w:t>
      </w:r>
      <w:r w:rsidR="00E80B53">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López-Cabarcos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613F11BB"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ED2B2A">
        <w:t xml:space="preserve">Empirical results show that </w:t>
      </w:r>
      <w:r w:rsidR="00E52870">
        <w:t>one single point with one slope method</w:t>
      </w:r>
      <w:r w:rsidRPr="00ED2B2A">
        <w:t xml:space="preserve">'s out-of-sample R-squared value is 0.3342, slightly higher than </w:t>
      </w:r>
      <w:r w:rsidR="00EE7DEF">
        <w:t>Birru &amp; Figlewski (2012)</w:t>
      </w:r>
      <w:r w:rsidRPr="00ED2B2A">
        <w:t xml:space="preserve">'s 0.3335. Though the difference is minimal, it still indicates that </w:t>
      </w:r>
      <w:r w:rsidR="00EE7DEF">
        <w:t>our proposed method</w:t>
      </w:r>
      <w:r w:rsidRPr="00ED2B2A">
        <w:t xml:space="preserve"> performs marginally better in out-of-sample prediction. Notably, the out-of-sample R-squared values for both methods are positive and substantial, indicating </w:t>
      </w:r>
      <w:r w:rsidRPr="00ED2B2A">
        <w:lastRenderedPageBreak/>
        <w:t>that our proposed prediction models possess economic value compared to simple historical average models.</w:t>
      </w:r>
    </w:p>
    <w:p w14:paraId="0AA957D8" w14:textId="4D8D4AB3" w:rsidR="00ED2B2A" w:rsidRDefault="00ED2B2A" w:rsidP="00ED2B2A">
      <w:pPr>
        <w:pStyle w:val="a9"/>
        <w:keepNext/>
        <w:spacing w:before="180" w:after="180"/>
      </w:pPr>
      <w:bookmarkStart w:id="217" w:name="_Ref194477597"/>
      <w:bookmarkStart w:id="218" w:name="_Toc195004594"/>
      <w:r>
        <w:t>Table 5-</w:t>
      </w:r>
      <w:fldSimple w:instr=" SEQ Table_5- \* ARABIC ">
        <w:r w:rsidR="00E80B53">
          <w:rPr>
            <w:noProof/>
          </w:rPr>
          <w:t>17</w:t>
        </w:r>
      </w:fldSimple>
      <w:bookmarkEnd w:id="217"/>
      <w:r>
        <w:rPr>
          <w:rFonts w:hint="eastAsia"/>
        </w:rPr>
        <w:t xml:space="preserve">: </w:t>
      </w:r>
      <w:r w:rsidRPr="00ED2B2A">
        <w:t>Comparison of RND Regression Analysis Results for Options with 7 Days to Expiration</w:t>
      </w:r>
      <w:r>
        <w:br/>
      </w:r>
      <w:r w:rsidRPr="00ED2B2A">
        <w:t xml:space="preserve">(Left: </w:t>
      </w:r>
      <w:r w:rsidR="00EE7DEF">
        <w:t>Our proposed method</w:t>
      </w:r>
      <w:r w:rsidRPr="00ED2B2A">
        <w:t xml:space="preserve">; Right: </w:t>
      </w:r>
      <w:r w:rsidR="00EE7DEF">
        <w:t>Birru &amp; Figlewski (2012)</w:t>
      </w:r>
      <w:r w:rsidRPr="00ED2B2A">
        <w:t>)</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56A5743F" w:rsidR="00AB6374" w:rsidRPr="002A664E" w:rsidRDefault="009F16F1" w:rsidP="002A664E">
            <w:pPr>
              <w:pStyle w:val="af8"/>
              <w:jc w:val="center"/>
              <w:rPr>
                <w:rFonts w:hint="eastAsia"/>
                <w:b/>
                <w:bCs/>
              </w:rPr>
            </w:pPr>
            <w:r>
              <w:rPr>
                <w:rFonts w:hint="eastAsia"/>
                <w:b/>
                <w:bCs/>
              </w:rPr>
              <w:t>Our proposed method</w:t>
            </w:r>
          </w:p>
        </w:tc>
        <w:tc>
          <w:tcPr>
            <w:tcW w:w="2084" w:type="pct"/>
            <w:gridSpan w:val="6"/>
            <w:tcBorders>
              <w:top w:val="double" w:sz="4" w:space="0" w:color="auto"/>
              <w:bottom w:val="single" w:sz="8" w:space="0" w:color="auto"/>
            </w:tcBorders>
            <w:vAlign w:val="center"/>
          </w:tcPr>
          <w:p w14:paraId="1D3994E3" w14:textId="3D981419" w:rsidR="00AB6374" w:rsidRPr="002A664E" w:rsidRDefault="009F16F1" w:rsidP="002A664E">
            <w:pPr>
              <w:pStyle w:val="af8"/>
              <w:jc w:val="center"/>
              <w:rPr>
                <w:rFonts w:hint="eastAsia"/>
                <w:b/>
                <w:bCs/>
              </w:rPr>
            </w:pPr>
            <w:r>
              <w:rPr>
                <w:rFonts w:hint="eastAsia"/>
                <w:b/>
                <w:bCs/>
              </w:rPr>
              <w:t>Birru &amp; Figlewski (2012)</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93AAEFA" w:rsidR="004A0BCA" w:rsidRDefault="00163558" w:rsidP="004A0BCA">
      <w:pPr>
        <w:pStyle w:val="af8"/>
      </w:pPr>
      <w:r w:rsidRPr="00163558">
        <w:t>Note: * indicates significance at the 10% level; ** indicates significance at the 5% level; *** indicates significance at the 1% level</w:t>
      </w:r>
    </w:p>
    <w:p w14:paraId="4DC4013B" w14:textId="264DF5A7" w:rsidR="00AB6374" w:rsidRDefault="008C6B23" w:rsidP="00AB6374">
      <w:pPr>
        <w:spacing w:before="180" w:after="180"/>
        <w:ind w:firstLine="480"/>
      </w:pPr>
      <w:r w:rsidRPr="008C6B23">
        <w:t xml:space="preserve">In summary, our research finds that when predicting weekly returns, </w:t>
      </w:r>
      <w:r w:rsidR="00E52870">
        <w:t>one single point with one slope method</w:t>
      </w:r>
      <w:r w:rsidRPr="008C6B23">
        <w:t xml:space="preserve"> not only achieves comparable in-sample predictive performance to </w:t>
      </w:r>
      <w:r w:rsidR="00EE7DEF">
        <w:t>Birru &amp; Figlewski (2012)</w:t>
      </w:r>
      <w:r w:rsidRPr="008C6B23">
        <w:t xml:space="preserve"> but also slightly outperforms in out-of-sample prediction. Combined with the aforementioned computational efficiency advantages, this demonstrates that </w:t>
      </w:r>
      <w:r w:rsidR="00E52870">
        <w:t>one single point with one slope method</w:t>
      </w:r>
      <w:r w:rsidRPr="008C6B23">
        <w:t xml:space="preserve"> indeed possesses greater development potential for practical applications.</w:t>
      </w:r>
    </w:p>
    <w:p w14:paraId="42F96B8C" w14:textId="0B690CD5" w:rsidR="00BA3834" w:rsidRDefault="00BA3834" w:rsidP="00BA3834">
      <w:pPr>
        <w:pStyle w:val="2"/>
      </w:pPr>
      <w:bookmarkStart w:id="219" w:name="_Toc190531609"/>
      <w:bookmarkStart w:id="220" w:name="_Toc190982054"/>
      <w:bookmarkStart w:id="221" w:name="_Toc195004971"/>
      <w:r>
        <w:rPr>
          <w:rFonts w:hint="eastAsia"/>
        </w:rPr>
        <w:t>5.4</w:t>
      </w:r>
      <w:bookmarkEnd w:id="219"/>
      <w:bookmarkEnd w:id="220"/>
      <w:r w:rsidR="008C6B23" w:rsidRPr="008C6B23">
        <w:t xml:space="preserve"> Summary</w:t>
      </w:r>
      <w:bookmarkEnd w:id="221"/>
    </w:p>
    <w:p w14:paraId="09313F5E" w14:textId="7E3143D5" w:rsidR="008C6B23" w:rsidRDefault="008C6B23" w:rsidP="008C6B23">
      <w:pPr>
        <w:spacing w:before="180" w:after="180"/>
        <w:ind w:firstLine="480"/>
      </w:pPr>
      <w:r>
        <w:t xml:space="preserve">This chapter compares the performance differences between </w:t>
      </w:r>
      <w:r w:rsidR="00EE7DEF">
        <w:t>our proposed method</w:t>
      </w:r>
      <w:r>
        <w:t xml:space="preserve"> and </w:t>
      </w:r>
      <w:r w:rsidR="00EE7DEF">
        <w:t>Birru &amp; Figlewski (2012)</w:t>
      </w:r>
      <w:r>
        <w:t xml:space="preserve"> in constructing risk-neutral probability density functions through empirical analysis. Our research finds that the two methods exhibit different characteristics and advantages across different prediction horizons.</w:t>
      </w:r>
    </w:p>
    <w:p w14:paraId="0478286C" w14:textId="0D4504E4" w:rsidR="00BA3834" w:rsidRDefault="008C6B23" w:rsidP="008C6B23">
      <w:pPr>
        <w:spacing w:before="180" w:after="180"/>
        <w:ind w:firstLine="480"/>
      </w:pPr>
      <w:r>
        <w:t xml:space="preserve">For daily return prediction, </w:t>
      </w:r>
      <w:r w:rsidR="00E52870">
        <w:t>one single point with one slope method</w:t>
      </w:r>
      <w:r>
        <w:t xml:space="preserve"> clearly outperforms </w:t>
      </w:r>
      <w:r w:rsidR="00EE7DEF">
        <w:t>Birru &amp; Figlewski (2012)</w:t>
      </w:r>
      <w:r>
        <w:t xml:space="preserve">. First, regarding sample completeness, </w:t>
      </w:r>
      <w:r w:rsidR="00E52870">
        <w:t>one single point with one slope method</w:t>
      </w:r>
      <w:r>
        <w:t xml:space="preserve"> (832 samples) preserves more valid samples than </w:t>
      </w:r>
      <w:r w:rsidR="00EE7DEF">
        <w:t>Birru &amp; Figlewski (2012)</w:t>
      </w:r>
      <w:r>
        <w:t xml:space="preserve"> (831 samples), demonstrating superior stability when handling extreme </w:t>
      </w:r>
      <w:r>
        <w:lastRenderedPageBreak/>
        <w:t xml:space="preserve">market scenarios. Second, in terms of variable predictive capability, the regression model constructed using </w:t>
      </w:r>
      <w:r w:rsidR="00E52870">
        <w:t>one single point with one slope method</w:t>
      </w:r>
      <w:r>
        <w:t xml:space="preserve"> achieves statistical significance for three variables—Skewness, Median, and the fourth lagged return (T-4 Return)—with model explanatory power (R-squared = 0.0130) superior to that of </w:t>
      </w:r>
      <w:r w:rsidR="00EE7DEF">
        <w:t>Birru &amp; Figlewski (2012)</w:t>
      </w:r>
      <w:r>
        <w:t xml:space="preserve"> (R-squared = 0.0098). This result indicates that </w:t>
      </w:r>
      <w:r w:rsidR="00E52870">
        <w:t>one single point with one slope method</w:t>
      </w:r>
      <w:r>
        <w:t xml:space="preserve"> more effectively captures short-term market volatility characteristics.</w:t>
      </w:r>
    </w:p>
    <w:p w14:paraId="390E4429" w14:textId="691079B7" w:rsidR="005B12BE" w:rsidRDefault="008C6B23" w:rsidP="00697250">
      <w:pPr>
        <w:spacing w:before="180" w:after="180"/>
        <w:ind w:firstLine="480"/>
      </w:pPr>
      <w:r w:rsidRPr="008C6B23">
        <w:t>For weekly return prediction, the performance of both methods is more comparable. Empirical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DF78C53" w:rsidR="008C6B23" w:rsidRDefault="008C6B23" w:rsidP="008C6B23">
      <w:pPr>
        <w:spacing w:before="180" w:after="180"/>
        <w:ind w:firstLine="480"/>
      </w:pPr>
      <w:r>
        <w:t xml:space="preserve">Our out-of-sample prediction results demonstrate that both methods generate positive out-of-sample R-squared values for both daily and weekly return predictions, with </w:t>
      </w:r>
      <w:r w:rsidR="00EE7DEF">
        <w:t>our proposed method</w:t>
      </w:r>
      <w:r>
        <w:t xml:space="preserve"> consistently yielding higher values than </w:t>
      </w:r>
      <w:r w:rsidR="00EE7DEF">
        <w:t>Birru &amp; Figlewski (2012)</w:t>
      </w:r>
      <w:r>
        <w:t>. This indicates that compared to historical average models, our proposed prediction models possess substantial economic value.</w:t>
      </w:r>
    </w:p>
    <w:p w14:paraId="30135F21" w14:textId="200B88CE" w:rsidR="00BA3834" w:rsidRDefault="008C6B23" w:rsidP="008C6B23">
      <w:pPr>
        <w:spacing w:before="180" w:after="180"/>
        <w:ind w:firstLine="480"/>
      </w:pPr>
      <w:r>
        <w:t xml:space="preserve">Regarding computational efficiency, </w:t>
      </w:r>
      <w:r w:rsidR="00EE7DEF">
        <w:t>one single point with one slope method</w:t>
      </w:r>
      <w:r>
        <w:t xml:space="preserve"> demonstrates clear advantages. When tested on identical hardware, </w:t>
      </w:r>
      <w:r w:rsidR="00EE7DEF">
        <w:t>one single point with one slope method</w:t>
      </w:r>
      <w:r>
        <w:t xml:space="preserve">'s average execution time is 309.86 seconds, approximately 10.95% less than </w:t>
      </w:r>
      <w:r w:rsidR="00EE7DEF">
        <w:t>Birru &amp; Figlewski (2012)</w:t>
      </w:r>
      <w:r>
        <w:t xml:space="preserve">'s 347.95 seconds. More importantly, </w:t>
      </w:r>
      <w:r w:rsidR="00EE7DEF">
        <w:t>one single point with one slope method</w:t>
      </w:r>
      <w:r>
        <w:t xml:space="preserve"> exhibits a smaller standard deviation in execution time, indicating more stable computational performance—a particularly important characteristic for large-scale empirical analyses.</w:t>
      </w:r>
    </w:p>
    <w:p w14:paraId="50E651AB" w14:textId="16E0774C" w:rsidR="008C6B23" w:rsidRDefault="008C6B23" w:rsidP="008C6B23">
      <w:pPr>
        <w:spacing w:before="180" w:after="180"/>
        <w:ind w:firstLine="480"/>
      </w:pPr>
      <w:r>
        <w:lastRenderedPageBreak/>
        <w:t xml:space="preserve">Synthesizing our research findings, </w:t>
      </w:r>
      <w:r w:rsidR="00EE7DEF">
        <w:t>one single point with one slope method</w:t>
      </w:r>
      <w:r>
        <w:t xml:space="preserve">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w:t>
      </w:r>
      <w:r w:rsidR="00EE7DEF">
        <w:t>our proposed method</w:t>
      </w:r>
      <w:r>
        <w:t xml:space="preserve">, our research concludes that in practical applications, </w:t>
      </w:r>
      <w:r w:rsidR="00EE7DEF">
        <w:t>our proposed method</w:t>
      </w:r>
      <w:r>
        <w:t xml:space="preserve"> has greater development potential than </w:t>
      </w:r>
      <w:r w:rsidR="00EE7DEF">
        <w:t>Birru &amp; Figlewski (2012)</w:t>
      </w:r>
      <w:r>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Default="008C6B23" w:rsidP="008C6B23">
      <w:pPr>
        <w:spacing w:before="180" w:after="180"/>
        <w:ind w:firstLine="480"/>
      </w:pPr>
      <w:r>
        <w:t xml:space="preserve">Furthermore, our research also discovers that the </w:t>
      </w:r>
      <w:r w:rsidR="00AF66F4">
        <w:t>moments</w:t>
      </w:r>
      <w:r>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0E47D9A1" w:rsidR="00053F98" w:rsidRDefault="00B46F17" w:rsidP="009F16F1">
      <w:pPr>
        <w:pStyle w:val="1"/>
        <w:spacing w:before="180" w:after="180"/>
      </w:pPr>
      <w:bookmarkStart w:id="222" w:name="_Toc195004972"/>
      <w:r>
        <w:rPr>
          <w:rFonts w:hint="eastAsia"/>
        </w:rPr>
        <w:lastRenderedPageBreak/>
        <w:t>6. Conclusions</w:t>
      </w:r>
      <w:bookmarkEnd w:id="222"/>
    </w:p>
    <w:p w14:paraId="11E5563F" w14:textId="7574A118" w:rsidR="00053F98" w:rsidRPr="00292BFB" w:rsidRDefault="00E84627" w:rsidP="00E84627">
      <w:pPr>
        <w:pStyle w:val="2"/>
      </w:pPr>
      <w:bookmarkStart w:id="223" w:name="_Toc190531611"/>
      <w:bookmarkStart w:id="224" w:name="_Toc190982056"/>
      <w:bookmarkStart w:id="225" w:name="_Toc195004973"/>
      <w:r>
        <w:rPr>
          <w:rFonts w:hint="eastAsia"/>
        </w:rPr>
        <w:t>6.1</w:t>
      </w:r>
      <w:bookmarkEnd w:id="223"/>
      <w:bookmarkEnd w:id="224"/>
      <w:r w:rsidR="00B46F17" w:rsidRPr="00B46F17">
        <w:t xml:space="preserve"> </w:t>
      </w:r>
      <w:r w:rsidR="00292BFB" w:rsidRPr="00292BFB">
        <w:t>Summary</w:t>
      </w:r>
      <w:bookmarkEnd w:id="225"/>
    </w:p>
    <w:p w14:paraId="6F13D838" w14:textId="77777777" w:rsidR="00910069" w:rsidRPr="00910069" w:rsidRDefault="00910069" w:rsidP="00910069">
      <w:pPr>
        <w:spacing w:before="180" w:after="180"/>
        <w:ind w:firstLine="480"/>
      </w:pPr>
      <w:r w:rsidRPr="00910069">
        <w:t>This study introduces an innovative risk-neutral density (RND) tail fitting methodology for Bitcoin options markets, comparing our proposed method with Birru &amp; Figlewski (2012) to evaluate return prediction capabilities. Empirical analysis yields several significant conclusions:</w:t>
      </w:r>
    </w:p>
    <w:p w14:paraId="675ACC6F" w14:textId="77777777" w:rsidR="00910069" w:rsidRPr="00910069" w:rsidRDefault="00910069" w:rsidP="00910069">
      <w:pPr>
        <w:spacing w:before="180" w:after="180"/>
        <w:ind w:firstLine="480"/>
      </w:pPr>
      <w:r w:rsidRPr="00910069">
        <w:t>Our proposed one single point with one slope method demonstrates substantial advantages in tail fitting applications. Compared to Birru &amp; Figlewski (2012), it exhibits enhanced stability and computational efficiency when handling extreme market scenarios. Empirical results confirm approximately 10.95% reduction in average execution time while maintaining superior sample completeness, effectively avoiding fitting failures during severe market fluctuations.</w:t>
      </w:r>
    </w:p>
    <w:p w14:paraId="2161B457" w14:textId="77777777" w:rsidR="00910069" w:rsidRPr="00910069" w:rsidRDefault="00910069" w:rsidP="00910069">
      <w:pPr>
        <w:spacing w:before="180" w:after="180"/>
        <w:ind w:firstLine="480"/>
      </w:pPr>
      <w:r w:rsidRPr="00910069">
        <w:t>The methods display differential performance in return prediction horizons. For daily returns, our method more accurately captures market skewness with statistically significant variables including Skewness (Bali &amp; Murray, 2013; Chang et al., 2013; Conrad et al., 2013), Median, and fourth lagged return (T-4 Return) (Liu &amp; Tsyvinski, 2021). The superior explanatory power (R-squared = 0.0130 versus 0.0098) demonstrates greater application value for short-term market fluctuation analysis.</w:t>
      </w:r>
    </w:p>
    <w:p w14:paraId="3C50244E" w14:textId="77777777" w:rsidR="00910069" w:rsidRPr="00910069" w:rsidRDefault="00910069" w:rsidP="00910069">
      <w:pPr>
        <w:spacing w:before="180" w:after="180"/>
        <w:ind w:firstLine="480"/>
      </w:pPr>
      <w:r w:rsidRPr="00910069">
        <w:t xml:space="preserve">For weekly return prediction, both methods exhibit comparable performance, identifying Excess Kurtosis (Amaya et al., 2015), Median, and the Cryptocurrency Fear and Greed Index (M. He et al., 2023) as optimal predictors with identical model explanatory power (R-squared = 0.0666) and prediction error (MSE = 0.9256). This suggests diminished impact of tail fitting methodology over longer prediction horizons, </w:t>
      </w:r>
      <w:r w:rsidRPr="00910069">
        <w:lastRenderedPageBreak/>
        <w:t>with market sentiment indicators assuming greater importance.</w:t>
      </w:r>
    </w:p>
    <w:p w14:paraId="698D8EBD" w14:textId="77777777" w:rsidR="00910069" w:rsidRPr="00910069" w:rsidRDefault="00910069" w:rsidP="00910069">
      <w:pPr>
        <w:spacing w:before="180" w:after="180"/>
        <w:ind w:firstLine="480"/>
      </w:pPr>
      <w:r w:rsidRPr="00910069">
        <w:t>Out-of-sample prediction results for weekly returns generate positive R-squared values (0.3342 and 0.3335 respectively), indicating substantial economic value compared to historical average models (Campbell &amp; Thompson, 2008). This confirms that option price-derived RND characteristics contain valuable forward-looking market information.</w:t>
      </w:r>
    </w:p>
    <w:p w14:paraId="76A9D0A8" w14:textId="77777777" w:rsidR="00910069" w:rsidRPr="00910069" w:rsidRDefault="00910069" w:rsidP="00910069">
      <w:pPr>
        <w:spacing w:before="180" w:after="180"/>
        <w:ind w:firstLine="480"/>
      </w:pPr>
      <w:r w:rsidRPr="00910069">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Default="00E84627" w:rsidP="00E84627">
      <w:pPr>
        <w:pStyle w:val="2"/>
      </w:pPr>
      <w:bookmarkStart w:id="226" w:name="_Toc190531612"/>
      <w:bookmarkStart w:id="227" w:name="_Toc190982057"/>
      <w:bookmarkStart w:id="228" w:name="_Toc195004974"/>
      <w:r>
        <w:rPr>
          <w:rFonts w:hint="eastAsia"/>
        </w:rPr>
        <w:t>6.2</w:t>
      </w:r>
      <w:bookmarkEnd w:id="226"/>
      <w:bookmarkEnd w:id="227"/>
      <w:r w:rsidR="00B46F17" w:rsidRPr="00B46F17">
        <w:t xml:space="preserve"> Recommendations</w:t>
      </w:r>
      <w:r w:rsidR="00292BFB">
        <w:t xml:space="preserve"> for Future Research</w:t>
      </w:r>
      <w:bookmarkEnd w:id="228"/>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a5"/>
        <w:numPr>
          <w:ilvl w:val="0"/>
          <w:numId w:val="36"/>
        </w:numPr>
        <w:spacing w:before="180" w:after="180"/>
        <w:ind w:leftChars="0" w:firstLineChars="0"/>
      </w:pPr>
      <w:r w:rsidRPr="00B46F17">
        <w:t>Methodological Application and Improvement</w:t>
      </w:r>
    </w:p>
    <w:p w14:paraId="25DBC1CA" w14:textId="6D0C2F09" w:rsidR="00E702B8" w:rsidRDefault="002D046E" w:rsidP="002D046E">
      <w:pPr>
        <w:tabs>
          <w:tab w:val="num" w:pos="720"/>
        </w:tabs>
        <w:spacing w:before="180" w:after="180"/>
        <w:ind w:firstLine="480"/>
      </w:pPr>
      <w:r w:rsidRPr="002D046E">
        <w:t>The one single point with one slope method demonstrates superior stability and computational efficiency, rendering it particularly suitable for high-frequency trading environments and large-sample research applications. Future studies should focus on algorithmic optimization to enhance adaptability under extreme market conditions.</w:t>
      </w:r>
    </w:p>
    <w:p w14:paraId="0C2A027B" w14:textId="6A9557BE" w:rsidR="00E702B8" w:rsidRDefault="00B46F17" w:rsidP="00E702B8">
      <w:pPr>
        <w:pStyle w:val="a5"/>
        <w:numPr>
          <w:ilvl w:val="0"/>
          <w:numId w:val="36"/>
        </w:numPr>
        <w:spacing w:before="180" w:after="180"/>
        <w:ind w:leftChars="0" w:firstLineChars="0"/>
      </w:pPr>
      <w:r w:rsidRPr="00B46F17">
        <w:t>Expansion of Research Scope</w:t>
      </w:r>
    </w:p>
    <w:p w14:paraId="18DE35D6" w14:textId="7244A274" w:rsidR="00E702B8" w:rsidRDefault="002D046E" w:rsidP="002D046E">
      <w:pPr>
        <w:spacing w:before="180" w:after="180"/>
        <w:ind w:firstLine="480"/>
      </w:pPr>
      <w:r w:rsidRPr="002D046E">
        <w:t xml:space="preserve">While our investigation centers on Bitcoin options, subsequent research should extend to additional cryptocurrencies and traditional financial markets to evaluate the comparative performance of our proposed method versus Birru &amp; Figlewski (2012) across diverse market structures. Examining Ethereum options or analyzing stock index </w:t>
      </w:r>
      <w:r w:rsidRPr="002D046E">
        <w:lastRenderedPageBreak/>
        <w:t>options markets would provide valuable insights into the cross-market predictive capabilities of RND moments.</w:t>
      </w:r>
    </w:p>
    <w:p w14:paraId="0592AD33" w14:textId="1F518A55" w:rsidR="00E702B8" w:rsidRPr="00E702B8" w:rsidRDefault="00B46F17" w:rsidP="00E702B8">
      <w:pPr>
        <w:pStyle w:val="a5"/>
        <w:numPr>
          <w:ilvl w:val="0"/>
          <w:numId w:val="36"/>
        </w:numPr>
        <w:spacing w:before="180" w:after="180"/>
        <w:ind w:leftChars="0" w:firstLineChars="0"/>
      </w:pPr>
      <w:r w:rsidRPr="00B46F17">
        <w:t>Integration with Market Microstructure Factors</w:t>
      </w:r>
    </w:p>
    <w:p w14:paraId="75F0F882" w14:textId="77777777" w:rsidR="008D0AEF" w:rsidRDefault="002D046E" w:rsidP="002D046E">
      <w:pPr>
        <w:spacing w:before="180" w:after="180"/>
        <w:ind w:firstLine="480"/>
      </w:pPr>
      <w:r w:rsidRPr="002D046E">
        <w:t>Our current analysis emphasizes options price-implied information. Future research should incorporate market microstructure factors (e.g., trading volume, bid-ask spread) to assess their influence on RND moments. These factors may be particularly significant in cryptocurrency markets characterized by high volatility, potentially playing critical roles in expectation formation and price discovery mechanisms.</w:t>
      </w:r>
    </w:p>
    <w:p w14:paraId="3087C4F3" w14:textId="2C5FE56B" w:rsidR="00404225" w:rsidRDefault="00404225" w:rsidP="002D046E">
      <w:pPr>
        <w:spacing w:before="180" w:after="180"/>
        <w:ind w:firstLine="480"/>
      </w:pPr>
      <w:r>
        <w:br w:type="page"/>
      </w:r>
    </w:p>
    <w:p w14:paraId="723556FF" w14:textId="494405CD" w:rsidR="00D92D2A" w:rsidRDefault="007027A6" w:rsidP="00404225">
      <w:pPr>
        <w:pStyle w:val="1"/>
        <w:spacing w:before="180" w:after="180"/>
      </w:pPr>
      <w:bookmarkStart w:id="229" w:name="_Toc182815183"/>
      <w:bookmarkStart w:id="230" w:name="_Toc195004975"/>
      <w:r>
        <w:rPr>
          <w:rFonts w:hint="eastAsia"/>
        </w:rPr>
        <w:lastRenderedPageBreak/>
        <w:t>Appendix</w:t>
      </w:r>
      <w:bookmarkEnd w:id="230"/>
    </w:p>
    <w:p w14:paraId="0EF2E21B" w14:textId="2E58D6DA" w:rsidR="007027A6" w:rsidRDefault="007027A6" w:rsidP="007027A6">
      <w:pPr>
        <w:pStyle w:val="a9"/>
        <w:keepNext/>
        <w:spacing w:before="180" w:after="180"/>
      </w:pPr>
      <w:bookmarkStart w:id="231" w:name="_Ref194476237"/>
      <w:bookmarkStart w:id="232" w:name="_Toc195004595"/>
      <w:r>
        <w:t xml:space="preserve">Appendix Table </w:t>
      </w:r>
      <w:fldSimple w:instr=" SEQ Appendix_Table \* ARABIC ">
        <w:r w:rsidR="00E80B53">
          <w:rPr>
            <w:noProof/>
          </w:rPr>
          <w:t>1</w:t>
        </w:r>
      </w:fldSimple>
      <w:bookmarkEnd w:id="231"/>
      <w:r>
        <w:rPr>
          <w:rFonts w:hint="eastAsia"/>
        </w:rPr>
        <w:t xml:space="preserve">: </w:t>
      </w:r>
      <w:r w:rsidRPr="007027A6">
        <w:t>Three-Variable Regression Analysis Results for Products with 1 Day to Expiration (</w:t>
      </w:r>
      <w:r w:rsidR="00EE7DEF">
        <w:t>Our proposed method</w:t>
      </w:r>
      <w:r w:rsidRPr="007027A6">
        <w:t>)</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5ABF12E3" w:rsidR="00A56D4E" w:rsidRPr="00A56D4E" w:rsidRDefault="00163558" w:rsidP="00A56D4E">
      <w:pPr>
        <w:pStyle w:val="af8"/>
      </w:pPr>
      <w:bookmarkStart w:id="233" w:name="_Ref189448627"/>
      <w:r w:rsidRPr="00163558">
        <w:t>Note: * indicates significance at the 10% level; ** indicates significance at the 5% level; *** indicates significance at the 1% level</w:t>
      </w:r>
    </w:p>
    <w:p w14:paraId="0A7E67CC" w14:textId="52205802" w:rsidR="007027A6" w:rsidRDefault="007027A6" w:rsidP="007027A6">
      <w:pPr>
        <w:pStyle w:val="a9"/>
        <w:keepNext/>
        <w:spacing w:before="180" w:after="180"/>
      </w:pPr>
      <w:bookmarkStart w:id="234" w:name="_Ref194476242"/>
      <w:bookmarkStart w:id="235" w:name="_Toc195004596"/>
      <w:bookmarkEnd w:id="233"/>
      <w:r>
        <w:t xml:space="preserve">Appendix Table </w:t>
      </w:r>
      <w:fldSimple w:instr=" SEQ Appendix_Table \* ARABIC ">
        <w:r w:rsidR="00E80B53">
          <w:rPr>
            <w:noProof/>
          </w:rPr>
          <w:t>2</w:t>
        </w:r>
      </w:fldSimple>
      <w:bookmarkEnd w:id="234"/>
      <w:r>
        <w:rPr>
          <w:rFonts w:hint="eastAsia"/>
        </w:rPr>
        <w:t xml:space="preserve">: </w:t>
      </w:r>
      <w:r w:rsidRPr="007027A6">
        <w:t>Four-Variable Regression Analysis Results for Products with 1 Day to Expiration (</w:t>
      </w:r>
      <w:r w:rsidR="00EE7DEF">
        <w:t>Our proposed method</w:t>
      </w:r>
      <w:r w:rsidRPr="007027A6">
        <w:t>)</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6D587331" w:rsidR="00A56D4E" w:rsidRDefault="00163558" w:rsidP="00A56D4E">
      <w:pPr>
        <w:pStyle w:val="af8"/>
      </w:pPr>
      <w:bookmarkStart w:id="236"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37" w:name="_Ref194476321"/>
      <w:bookmarkEnd w:id="236"/>
      <w:r>
        <w:br w:type="page"/>
      </w:r>
    </w:p>
    <w:p w14:paraId="715B2523" w14:textId="53873418" w:rsidR="007027A6" w:rsidRDefault="007027A6" w:rsidP="007027A6">
      <w:pPr>
        <w:pStyle w:val="a9"/>
        <w:keepNext/>
        <w:spacing w:before="180" w:after="180"/>
      </w:pPr>
      <w:bookmarkStart w:id="238" w:name="_Ref194630038"/>
      <w:bookmarkStart w:id="239" w:name="_Toc195004597"/>
      <w:r>
        <w:lastRenderedPageBreak/>
        <w:t xml:space="preserve">Appendix Table </w:t>
      </w:r>
      <w:fldSimple w:instr=" SEQ Appendix_Table \* ARABIC ">
        <w:r w:rsidR="00E80B53">
          <w:rPr>
            <w:noProof/>
          </w:rPr>
          <w:t>3</w:t>
        </w:r>
      </w:fldSimple>
      <w:bookmarkEnd w:id="237"/>
      <w:bookmarkEnd w:id="238"/>
      <w:r>
        <w:rPr>
          <w:rFonts w:hint="eastAsia"/>
        </w:rPr>
        <w:t xml:space="preserve">: </w:t>
      </w:r>
      <w:r w:rsidRPr="007027A6">
        <w:t xml:space="preserve">Four-Variable Regression Analysis Results Based on the Three-Variable Model (Daily Return </w:t>
      </w:r>
      <w:r w:rsidR="00EE7DEF">
        <w:t>Our proposed method</w:t>
      </w:r>
      <w:r w:rsidRPr="007027A6">
        <w:t>)</w:t>
      </w:r>
      <w:bookmarkEnd w:id="239"/>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f8"/>
      </w:pPr>
      <w:bookmarkStart w:id="240" w:name="_Ref189451767"/>
      <w:r w:rsidRPr="00163558">
        <w:t>Note: * indicates significance at the 10% level; ** indicates significance at the 5% level; *** indicates significance at the 1% level</w:t>
      </w:r>
    </w:p>
    <w:p w14:paraId="411AF28B" w14:textId="55D3D0D4" w:rsidR="007027A6" w:rsidRDefault="007027A6" w:rsidP="007027A6">
      <w:pPr>
        <w:pStyle w:val="a9"/>
        <w:keepNext/>
        <w:spacing w:before="180" w:after="180"/>
      </w:pPr>
      <w:bookmarkStart w:id="241" w:name="_Ref194476476"/>
      <w:bookmarkStart w:id="242" w:name="_Toc195004598"/>
      <w:bookmarkEnd w:id="240"/>
      <w:r>
        <w:t xml:space="preserve">Appendix Table </w:t>
      </w:r>
      <w:fldSimple w:instr=" SEQ Appendix_Table \* ARABIC ">
        <w:r w:rsidR="00E80B53">
          <w:rPr>
            <w:noProof/>
          </w:rPr>
          <w:t>4</w:t>
        </w:r>
      </w:fldSimple>
      <w:bookmarkEnd w:id="241"/>
      <w:r>
        <w:rPr>
          <w:rFonts w:hint="eastAsia"/>
        </w:rPr>
        <w:t xml:space="preserve">: </w:t>
      </w:r>
      <w:r w:rsidRPr="007027A6">
        <w:t>Three-Variable Regression Analysis Results for Products with 1 Day to Expiration (</w:t>
      </w:r>
      <w:r w:rsidR="00EE7DEF">
        <w:t>Birru &amp; Figlewski (2012)</w:t>
      </w:r>
      <w:r w:rsidRPr="007027A6">
        <w:t>)</w:t>
      </w:r>
      <w:bookmarkEnd w:id="2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76C0D91" w:rsidR="00A56D4E" w:rsidRDefault="00163558" w:rsidP="00A56D4E">
      <w:pPr>
        <w:pStyle w:val="af8"/>
      </w:pPr>
      <w:bookmarkStart w:id="243"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44" w:name="_Ref194476482"/>
      <w:bookmarkEnd w:id="243"/>
      <w:r>
        <w:br w:type="page"/>
      </w:r>
    </w:p>
    <w:p w14:paraId="0FFB455A" w14:textId="37BFF2EE" w:rsidR="007027A6" w:rsidRDefault="007027A6" w:rsidP="007027A6">
      <w:pPr>
        <w:pStyle w:val="a9"/>
        <w:keepNext/>
        <w:spacing w:before="180" w:after="180"/>
      </w:pPr>
      <w:bookmarkStart w:id="245" w:name="_Ref194630081"/>
      <w:bookmarkStart w:id="246" w:name="_Toc195004599"/>
      <w:r>
        <w:lastRenderedPageBreak/>
        <w:t xml:space="preserve">Appendix Table </w:t>
      </w:r>
      <w:fldSimple w:instr=" SEQ Appendix_Table \* ARABIC ">
        <w:r w:rsidR="00E80B53">
          <w:rPr>
            <w:noProof/>
          </w:rPr>
          <w:t>5</w:t>
        </w:r>
      </w:fldSimple>
      <w:bookmarkEnd w:id="244"/>
      <w:bookmarkEnd w:id="245"/>
      <w:r>
        <w:rPr>
          <w:rFonts w:hint="eastAsia"/>
        </w:rPr>
        <w:t xml:space="preserve">: </w:t>
      </w:r>
      <w:r w:rsidRPr="007027A6">
        <w:t>Four-Variable Regression Analysis Results for Products with 1 Day to Expiration (</w:t>
      </w:r>
      <w:r w:rsidR="00EE7DEF">
        <w:t>Birru &amp; Figlewski (2012)</w:t>
      </w:r>
      <w:r w:rsidRPr="007027A6">
        <w: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0B37104D" w:rsidR="00A56D4E" w:rsidRPr="00A56D4E" w:rsidRDefault="00163558" w:rsidP="00A56D4E">
      <w:pPr>
        <w:pStyle w:val="af8"/>
      </w:pPr>
      <w:r w:rsidRPr="00163558">
        <w:t>Note: * indicates significance at the 10% level; ** indicates significance at the 5% level; *** indicates significance at the 1% level</w:t>
      </w:r>
    </w:p>
    <w:p w14:paraId="74712542" w14:textId="4AAB830B" w:rsidR="007027A6" w:rsidRDefault="007027A6" w:rsidP="007027A6">
      <w:pPr>
        <w:pStyle w:val="a9"/>
        <w:keepNext/>
        <w:spacing w:before="180" w:after="180"/>
      </w:pPr>
      <w:bookmarkStart w:id="247" w:name="_Ref194477126"/>
      <w:bookmarkStart w:id="248" w:name="_Hlk189457604"/>
      <w:bookmarkStart w:id="249" w:name="_Toc195004600"/>
      <w:r>
        <w:t xml:space="preserve">Appendix Table </w:t>
      </w:r>
      <w:fldSimple w:instr=" SEQ Appendix_Table \* ARABIC ">
        <w:r w:rsidR="00E80B53">
          <w:rPr>
            <w:noProof/>
          </w:rPr>
          <w:t>6</w:t>
        </w:r>
      </w:fldSimple>
      <w:bookmarkEnd w:id="247"/>
      <w:r>
        <w:rPr>
          <w:rFonts w:hint="eastAsia"/>
        </w:rPr>
        <w:t xml:space="preserve">: </w:t>
      </w:r>
      <w:r w:rsidRPr="007027A6">
        <w:t>Two-Variable Regression Analysis Results for Products with 7 Days to Expiration (</w:t>
      </w:r>
      <w:r w:rsidR="00EE7DEF">
        <w:t>Our proposed method</w:t>
      </w:r>
      <w:r w:rsidRPr="007027A6">
        <w:t>)</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0A40283C" w:rsidR="00A56D4E" w:rsidRDefault="00163558" w:rsidP="00A56D4E">
      <w:pPr>
        <w:pStyle w:val="af8"/>
      </w:pPr>
      <w:bookmarkStart w:id="250" w:name="_Hlk189455156"/>
      <w:r w:rsidRPr="00163558">
        <w:t>Note: * indicates significance at the 10% level; ** indicates significance at the 5% level; *** indicates significance at the 1% level</w:t>
      </w:r>
    </w:p>
    <w:bookmarkEnd w:id="250"/>
    <w:p w14:paraId="24226311" w14:textId="77777777" w:rsidR="00A67835" w:rsidRDefault="00A67835">
      <w:pPr>
        <w:widowControl/>
        <w:spacing w:beforeLines="0" w:before="0" w:afterLines="0" w:after="0" w:line="240" w:lineRule="auto"/>
        <w:ind w:firstLineChars="0" w:firstLine="0"/>
        <w:jc w:val="left"/>
        <w:rPr>
          <w:sz w:val="20"/>
        </w:rPr>
      </w:pPr>
      <w:r>
        <w:br w:type="page"/>
      </w:r>
    </w:p>
    <w:p w14:paraId="1BCB0A0B" w14:textId="4D1F0378" w:rsidR="007027A6" w:rsidRDefault="007027A6" w:rsidP="007027A6">
      <w:pPr>
        <w:pStyle w:val="a9"/>
        <w:keepNext/>
        <w:spacing w:before="180" w:after="180"/>
      </w:pPr>
      <w:bookmarkStart w:id="251" w:name="_Toc195004601"/>
      <w:r>
        <w:lastRenderedPageBreak/>
        <w:t xml:space="preserve">Appendix Table </w:t>
      </w:r>
      <w:fldSimple w:instr=" SEQ Appendix_Table \* ARABIC ">
        <w:r w:rsidR="00E80B53">
          <w:rPr>
            <w:noProof/>
          </w:rPr>
          <w:t>7</w:t>
        </w:r>
      </w:fldSimple>
      <w:r>
        <w:rPr>
          <w:rFonts w:hint="eastAsia"/>
        </w:rPr>
        <w:t xml:space="preserve">: </w:t>
      </w:r>
      <w:r w:rsidRPr="007027A6">
        <w:t>Three-Variable Regression Analysis Results for Products with 7 Days to Expiration (</w:t>
      </w:r>
      <w:r w:rsidR="00EE7DEF">
        <w:t>Our proposed method</w:t>
      </w:r>
      <w:r w:rsidRPr="007027A6">
        <w:t>)</w:t>
      </w:r>
      <w:bookmarkEnd w:id="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07000A34" w:rsidR="00653EE0" w:rsidRDefault="00163558" w:rsidP="00653EE0">
      <w:pPr>
        <w:pStyle w:val="af8"/>
      </w:pPr>
      <w:r w:rsidRPr="00163558">
        <w:t>Note: * indicates significance at the 10% level; ** indicates significance at the 5% level; *** indicates significance at the 1% level</w:t>
      </w:r>
    </w:p>
    <w:p w14:paraId="7BFC05D3" w14:textId="7D97D767" w:rsidR="007027A6" w:rsidRDefault="007027A6" w:rsidP="007027A6">
      <w:pPr>
        <w:pStyle w:val="a9"/>
        <w:keepNext/>
        <w:spacing w:before="180" w:after="180"/>
      </w:pPr>
      <w:bookmarkStart w:id="252" w:name="_Ref194477131"/>
      <w:bookmarkStart w:id="253" w:name="_Toc195004602"/>
      <w:r>
        <w:t xml:space="preserve">Appendix Table </w:t>
      </w:r>
      <w:fldSimple w:instr=" SEQ Appendix_Table \* ARABIC ">
        <w:r w:rsidR="00E80B53">
          <w:rPr>
            <w:noProof/>
          </w:rPr>
          <w:t>8</w:t>
        </w:r>
      </w:fldSimple>
      <w:bookmarkEnd w:id="252"/>
      <w:r>
        <w:rPr>
          <w:rFonts w:hint="eastAsia"/>
        </w:rPr>
        <w:t xml:space="preserve">: </w:t>
      </w:r>
      <w:r w:rsidRPr="007027A6">
        <w:t>Four-Variable Regression Analysis Results for Products with 7 Days to Expiration (</w:t>
      </w:r>
      <w:r w:rsidR="00EE7DEF">
        <w:t>Our proposed method</w:t>
      </w:r>
      <w:r w:rsidRPr="007027A6">
        <w:t>)</w:t>
      </w:r>
      <w:bookmarkEnd w:id="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bookmarkEnd w:id="248"/>
    <w:p w14:paraId="6BE38B0D" w14:textId="6619BCE0" w:rsidR="00653EE0" w:rsidRPr="00A56D4E" w:rsidRDefault="00163558" w:rsidP="00653EE0">
      <w:pPr>
        <w:pStyle w:val="af8"/>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54" w:name="_Ref194477381"/>
      <w:r>
        <w:br w:type="page"/>
      </w:r>
    </w:p>
    <w:p w14:paraId="3BFC5C6C" w14:textId="0E3800E7" w:rsidR="007027A6" w:rsidRDefault="007027A6" w:rsidP="007027A6">
      <w:pPr>
        <w:pStyle w:val="a9"/>
        <w:keepNext/>
        <w:spacing w:before="180" w:after="180"/>
      </w:pPr>
      <w:bookmarkStart w:id="255" w:name="_Ref194630131"/>
      <w:bookmarkStart w:id="256" w:name="_Toc195004603"/>
      <w:r>
        <w:lastRenderedPageBreak/>
        <w:t xml:space="preserve">Appendix Table </w:t>
      </w:r>
      <w:fldSimple w:instr=" SEQ Appendix_Table \* ARABIC ">
        <w:r w:rsidR="00E80B53">
          <w:rPr>
            <w:noProof/>
          </w:rPr>
          <w:t>9</w:t>
        </w:r>
      </w:fldSimple>
      <w:bookmarkEnd w:id="254"/>
      <w:bookmarkEnd w:id="255"/>
      <w:r>
        <w:rPr>
          <w:rFonts w:hint="eastAsia"/>
        </w:rPr>
        <w:t xml:space="preserve">: </w:t>
      </w:r>
      <w:r w:rsidRPr="007027A6">
        <w:t>Two-Variable Regression Analysis Results for Products with 7 Days to Expiration (</w:t>
      </w:r>
      <w:r w:rsidR="00EE7DEF">
        <w:t>Birru &amp; Figlewski (2012)</w:t>
      </w:r>
      <w:r w:rsidRPr="007027A6">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f8"/>
      </w:pPr>
      <w:r w:rsidRPr="00163558">
        <w:t>Note: * indicates significance at the 10% level; ** indicates significance at the 5% level; *** indicates significance at the 1% level</w:t>
      </w:r>
    </w:p>
    <w:p w14:paraId="40DD9C26" w14:textId="512B5908" w:rsidR="007027A6" w:rsidRDefault="007027A6" w:rsidP="007027A6">
      <w:pPr>
        <w:pStyle w:val="a9"/>
        <w:keepNext/>
        <w:spacing w:before="180" w:after="180"/>
      </w:pPr>
      <w:bookmarkStart w:id="257" w:name="_Toc195004604"/>
      <w:r>
        <w:t xml:space="preserve">Appendix Table </w:t>
      </w:r>
      <w:fldSimple w:instr=" SEQ Appendix_Table \* ARABIC ">
        <w:r w:rsidR="00E80B53">
          <w:rPr>
            <w:noProof/>
          </w:rPr>
          <w:t>10</w:t>
        </w:r>
      </w:fldSimple>
      <w:r>
        <w:rPr>
          <w:rFonts w:hint="eastAsia"/>
        </w:rPr>
        <w:t xml:space="preserve">: </w:t>
      </w:r>
      <w:r w:rsidRPr="007027A6">
        <w:t>Three-Variable Regression Analysis Results for Products with 7 Days to Expiration (</w:t>
      </w:r>
      <w:r w:rsidR="00EE7DEF">
        <w:t>Birru &amp; Figlewski (2012)</w:t>
      </w:r>
      <w:r w:rsidRPr="007027A6">
        <w:t>)</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5B3C352A" w:rsidR="00360605" w:rsidRDefault="00163558" w:rsidP="00360605">
      <w:pPr>
        <w:pStyle w:val="af8"/>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58" w:name="_Ref194477387"/>
      <w:r>
        <w:br w:type="page"/>
      </w:r>
    </w:p>
    <w:p w14:paraId="36B8F724" w14:textId="4CF1280B" w:rsidR="007027A6" w:rsidRDefault="007027A6" w:rsidP="007027A6">
      <w:pPr>
        <w:pStyle w:val="a9"/>
        <w:keepNext/>
        <w:spacing w:before="180" w:after="180"/>
      </w:pPr>
      <w:bookmarkStart w:id="259" w:name="_Ref194630142"/>
      <w:bookmarkStart w:id="260" w:name="_Toc195004605"/>
      <w:r>
        <w:lastRenderedPageBreak/>
        <w:t xml:space="preserve">Appendix Table </w:t>
      </w:r>
      <w:fldSimple w:instr=" SEQ Appendix_Table \* ARABIC ">
        <w:r w:rsidR="00E80B53">
          <w:rPr>
            <w:noProof/>
          </w:rPr>
          <w:t>11</w:t>
        </w:r>
      </w:fldSimple>
      <w:bookmarkEnd w:id="258"/>
      <w:bookmarkEnd w:id="259"/>
      <w:r>
        <w:rPr>
          <w:rFonts w:hint="eastAsia"/>
        </w:rPr>
        <w:t xml:space="preserve">: </w:t>
      </w:r>
      <w:r w:rsidRPr="007027A6">
        <w:t>Four-Variable Regression Analysis Results for Products with 7 Days to Expiration (</w:t>
      </w:r>
      <w:r w:rsidR="00EE7DEF">
        <w:t>Birru &amp; Figlewski (2012)</w:t>
      </w:r>
      <w:r w:rsidRPr="007027A6">
        <w:t>)</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184C7003" w14:textId="784F60DF" w:rsidR="00360605" w:rsidRPr="00360605" w:rsidRDefault="00163558" w:rsidP="00163558">
      <w:pPr>
        <w:pStyle w:val="af8"/>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1"/>
        <w:spacing w:before="180" w:after="180"/>
      </w:pPr>
      <w:bookmarkStart w:id="261" w:name="_Toc195004976"/>
      <w:bookmarkEnd w:id="229"/>
      <w:r>
        <w:rPr>
          <w:rFonts w:hint="eastAsia"/>
        </w:rPr>
        <w:lastRenderedPageBreak/>
        <w:t>References</w:t>
      </w:r>
      <w:bookmarkEnd w:id="261"/>
    </w:p>
    <w:p w14:paraId="660A8E68" w14:textId="77777777" w:rsidR="00F95C9A" w:rsidRDefault="00025BEA" w:rsidP="00850AC9">
      <w:pPr>
        <w:pStyle w:val="afc"/>
        <w:spacing w:before="180" w:after="180"/>
        <w:ind w:left="480" w:hanging="480"/>
      </w:pPr>
      <w:r>
        <w:fldChar w:fldCharType="begin"/>
      </w:r>
      <w:r w:rsidR="00F95C9A">
        <w:rPr>
          <w:lang w:val="de-DE"/>
        </w:rPr>
        <w:instrText xml:space="preserve"> ADDIN ZOTERO_BIBL {"uncited":[],"omitted":[],"custom":[]} CSL_BIBLIOGRAPHY </w:instrText>
      </w:r>
      <w:r>
        <w:fldChar w:fldCharType="separate"/>
      </w:r>
      <w:r w:rsidR="00F95C9A">
        <w:t xml:space="preserve">Akyildirim, E., Corbet, S., Lucey, B., Sensoy, A., &amp; Yarovaya, L. (2020). The relationship between implied volatility and cryptocurrency returns. </w:t>
      </w:r>
      <w:r w:rsidR="00F95C9A">
        <w:rPr>
          <w:i/>
          <w:iCs/>
        </w:rPr>
        <w:t>Finance Research Letters</w:t>
      </w:r>
      <w:r w:rsidR="00F95C9A">
        <w:t xml:space="preserve">, </w:t>
      </w:r>
      <w:r w:rsidR="00F95C9A">
        <w:rPr>
          <w:i/>
          <w:iCs/>
        </w:rPr>
        <w:t>33</w:t>
      </w:r>
      <w:r w:rsidR="00F95C9A">
        <w:t>, 101212. https://doi.org/10.1016/j.frl.2019.06.010</w:t>
      </w:r>
    </w:p>
    <w:p w14:paraId="3E062B03" w14:textId="77777777" w:rsidR="00F95C9A" w:rsidRDefault="00F95C9A" w:rsidP="00850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DACD5E7" w14:textId="77777777" w:rsidR="00F95C9A" w:rsidRDefault="00F95C9A" w:rsidP="00850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A96C128" w14:textId="77777777" w:rsidR="00F95C9A" w:rsidRDefault="00F95C9A" w:rsidP="00850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47CE4E3" w14:textId="77777777" w:rsidR="00F95C9A" w:rsidRDefault="00F95C9A" w:rsidP="00850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665ABA4" w14:textId="77777777" w:rsidR="00F95C9A" w:rsidRDefault="00F95C9A" w:rsidP="00850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5765786" w14:textId="77777777" w:rsidR="00F95C9A" w:rsidRDefault="00F95C9A" w:rsidP="00850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280851D9" w14:textId="77777777" w:rsidR="00F95C9A" w:rsidRDefault="00F95C9A" w:rsidP="00850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238C513" w14:textId="77777777" w:rsidR="00F95C9A" w:rsidRDefault="00F95C9A" w:rsidP="00850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36ED628A" w14:textId="77777777" w:rsidR="00F95C9A" w:rsidRDefault="00F95C9A" w:rsidP="00850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4BEA0C8B" w14:textId="77777777" w:rsidR="00F95C9A" w:rsidRDefault="00F95C9A" w:rsidP="00850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CF0041D" w14:textId="77777777" w:rsidR="00F95C9A" w:rsidRDefault="00F95C9A" w:rsidP="00850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4EDAC1A6" w14:textId="77777777" w:rsidR="00F95C9A" w:rsidRDefault="00F95C9A" w:rsidP="00850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3943D38C" w14:textId="77777777" w:rsidR="00F95C9A" w:rsidRDefault="00F95C9A" w:rsidP="00850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177E51" w14:textId="77777777" w:rsidR="00F95C9A" w:rsidRDefault="00F95C9A" w:rsidP="00850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255EF2C" w14:textId="77777777" w:rsidR="00F95C9A" w:rsidRDefault="00F95C9A" w:rsidP="00850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5C54DAA" w14:textId="77777777" w:rsidR="00F95C9A" w:rsidRDefault="00F95C9A" w:rsidP="00850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D415523" w14:textId="77777777" w:rsidR="00F95C9A" w:rsidRDefault="00F95C9A" w:rsidP="00850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E6C0C83" w14:textId="77777777" w:rsidR="00F95C9A" w:rsidRDefault="00F95C9A" w:rsidP="00850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0228CD8B" w14:textId="77777777" w:rsidR="00F95C9A" w:rsidRDefault="00F95C9A" w:rsidP="00850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7261F9B3" w14:textId="77777777" w:rsidR="00F95C9A" w:rsidRDefault="00F95C9A" w:rsidP="00850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3B54EAD" w14:textId="77777777" w:rsidR="00F95C9A" w:rsidRDefault="00F95C9A" w:rsidP="00850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4D981CFC" w14:textId="77777777" w:rsidR="00F95C9A" w:rsidRDefault="00F95C9A" w:rsidP="00850AC9">
      <w:pPr>
        <w:pStyle w:val="afc"/>
        <w:spacing w:before="180" w:after="180"/>
        <w:ind w:left="480" w:hanging="480"/>
      </w:pPr>
      <w:r>
        <w:rPr>
          <w:i/>
          <w:iCs/>
        </w:rPr>
        <w:lastRenderedPageBreak/>
        <w:t>Deribit</w:t>
      </w:r>
      <w:r>
        <w:t>. (2025). https://www.deribit.com/</w:t>
      </w:r>
    </w:p>
    <w:p w14:paraId="5F9CDD17" w14:textId="77777777" w:rsidR="00F95C9A" w:rsidRDefault="00F95C9A" w:rsidP="00850AC9">
      <w:pPr>
        <w:pStyle w:val="afc"/>
        <w:spacing w:before="180" w:after="180"/>
        <w:ind w:left="480" w:hanging="480"/>
      </w:pPr>
      <w:r>
        <w:rPr>
          <w:i/>
          <w:iCs/>
        </w:rPr>
        <w:t>Deribit Options</w:t>
      </w:r>
      <w:r>
        <w:t>. (2025). https://www.deribit.com/</w:t>
      </w:r>
    </w:p>
    <w:p w14:paraId="1FDAAAA0" w14:textId="77777777" w:rsidR="00F95C9A" w:rsidRDefault="00F95C9A" w:rsidP="00850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22D08BDA" w14:textId="77777777" w:rsidR="00F95C9A" w:rsidRDefault="00F95C9A" w:rsidP="00850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591E7DD" w14:textId="77777777" w:rsidR="00F95C9A" w:rsidRDefault="00F95C9A" w:rsidP="00850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3978CF92" w14:textId="77777777" w:rsidR="00F95C9A" w:rsidRDefault="00F95C9A" w:rsidP="00850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BFD60C" w14:textId="77777777" w:rsidR="00F95C9A" w:rsidRDefault="00F95C9A" w:rsidP="00850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5C838B89" w14:textId="77777777" w:rsidR="00F95C9A" w:rsidRDefault="00F95C9A" w:rsidP="00850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D8CE64E" w14:textId="77777777" w:rsidR="00F95C9A" w:rsidRDefault="00F95C9A" w:rsidP="00850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16C0883" w14:textId="77777777" w:rsidR="00F95C9A" w:rsidRDefault="00F95C9A" w:rsidP="00850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88F830D" w14:textId="77777777" w:rsidR="00F95C9A" w:rsidRDefault="00F95C9A" w:rsidP="00850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4A34E10" w14:textId="77777777" w:rsidR="00F95C9A" w:rsidRDefault="00F95C9A" w:rsidP="00850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7F6621B" w14:textId="77777777" w:rsidR="00F95C9A" w:rsidRDefault="00F95C9A" w:rsidP="00850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121E5252" w14:textId="77777777" w:rsidR="00F95C9A" w:rsidRDefault="00F95C9A" w:rsidP="00850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048C338" w14:textId="77777777" w:rsidR="00F95C9A" w:rsidRDefault="00F95C9A" w:rsidP="00850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276145B" w14:textId="77777777" w:rsidR="00F95C9A" w:rsidRDefault="00F95C9A" w:rsidP="00850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6F7DF2B" w14:textId="77777777" w:rsidR="00F95C9A" w:rsidRDefault="00F95C9A" w:rsidP="00850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E39550D" w14:textId="77777777" w:rsidR="00F95C9A" w:rsidRDefault="00F95C9A" w:rsidP="00850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880CB28" w14:textId="77777777" w:rsidR="00F95C9A" w:rsidRDefault="00F95C9A" w:rsidP="00850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FFEABE6" w14:textId="77777777" w:rsidR="00F95C9A" w:rsidRDefault="00F95C9A" w:rsidP="00850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481585C0" w14:textId="77777777" w:rsidR="00F95C9A" w:rsidRDefault="00F95C9A" w:rsidP="00850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CB8DF81" w14:textId="77777777" w:rsidR="00F95C9A" w:rsidRDefault="00F95C9A" w:rsidP="00850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5B634003" w14:textId="77777777" w:rsidR="00F95C9A" w:rsidRDefault="00F95C9A" w:rsidP="00850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99B9F84" w14:textId="77777777" w:rsidR="00F95C9A" w:rsidRDefault="00F95C9A" w:rsidP="00850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32433810" w14:textId="77777777" w:rsidR="00F95C9A" w:rsidRDefault="00F95C9A" w:rsidP="00850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7CA7EA0" w14:textId="77777777" w:rsidR="00F95C9A" w:rsidRDefault="00F95C9A" w:rsidP="00850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0E689E8A" w14:textId="77777777" w:rsidR="00F95C9A" w:rsidRDefault="00F95C9A" w:rsidP="00850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5E96C283" w14:textId="77777777" w:rsidR="00F95C9A" w:rsidRDefault="00F95C9A" w:rsidP="00850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58B10623" w14:textId="77777777" w:rsidR="00F95C9A" w:rsidRDefault="00F95C9A" w:rsidP="00850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1A4551CC" w14:textId="77777777" w:rsidR="00F95C9A" w:rsidRDefault="00F95C9A" w:rsidP="00850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705FB3DB" w14:textId="77777777" w:rsidR="00F95C9A" w:rsidRDefault="00F95C9A" w:rsidP="00850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2283D3F8" w14:textId="77777777" w:rsidR="00F95C9A" w:rsidRDefault="00F95C9A" w:rsidP="00850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36678ADD" w14:textId="77777777" w:rsidR="00F95C9A" w:rsidRDefault="00F95C9A" w:rsidP="00850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3D471BD9" w14:textId="77777777" w:rsidR="00F95C9A" w:rsidRDefault="00F95C9A" w:rsidP="00850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C042C52" w14:textId="77777777" w:rsidR="00F95C9A" w:rsidRDefault="00F95C9A" w:rsidP="00850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7725337B" w14:textId="77777777" w:rsidR="00F95C9A" w:rsidRDefault="00F95C9A" w:rsidP="00850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6934F2E3" w14:textId="77777777" w:rsidR="00F95C9A" w:rsidRDefault="00F95C9A" w:rsidP="00850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2F56DC63" w14:textId="77777777" w:rsidR="00F95C9A" w:rsidRDefault="00F95C9A" w:rsidP="00850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32518759" w14:textId="77777777" w:rsidR="00F95C9A" w:rsidRDefault="00F95C9A" w:rsidP="00850AC9">
      <w:pPr>
        <w:pStyle w:val="afc"/>
        <w:spacing w:before="180" w:after="180"/>
        <w:ind w:left="480" w:hanging="480"/>
      </w:pPr>
      <w:r>
        <w:t xml:space="preserve">Shimko, D. (1993). Bounds of probability. </w:t>
      </w:r>
      <w:r>
        <w:rPr>
          <w:i/>
          <w:iCs/>
        </w:rPr>
        <w:t>Risk</w:t>
      </w:r>
      <w:r>
        <w:t xml:space="preserve">, </w:t>
      </w:r>
      <w:r>
        <w:rPr>
          <w:i/>
          <w:iCs/>
        </w:rPr>
        <w:t>6</w:t>
      </w:r>
      <w:r>
        <w:t>(4), 33–37.</w:t>
      </w:r>
    </w:p>
    <w:p w14:paraId="7CC242CF" w14:textId="77777777" w:rsidR="00F95C9A" w:rsidRDefault="00F95C9A" w:rsidP="00850AC9">
      <w:pPr>
        <w:pStyle w:val="afc"/>
        <w:spacing w:before="180" w:after="180"/>
        <w:ind w:left="480" w:hanging="480"/>
      </w:pPr>
      <w:r>
        <w:rPr>
          <w:i/>
          <w:iCs/>
        </w:rPr>
        <w:t>The Block</w:t>
      </w:r>
      <w:r>
        <w:t>. (2025). The Block. https://www.theblock.co/data/crypto-markets/options</w:t>
      </w:r>
    </w:p>
    <w:p w14:paraId="438A0B77" w14:textId="77777777" w:rsidR="00F95C9A" w:rsidRDefault="00F95C9A" w:rsidP="00850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21E6AF45" w14:textId="77777777" w:rsidR="00F95C9A" w:rsidRDefault="00F95C9A" w:rsidP="00850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9DEB825" w14:textId="77777777" w:rsidR="00F95C9A" w:rsidRDefault="00F95C9A" w:rsidP="00850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4B2141" w14:textId="77777777" w:rsidR="00F95C9A" w:rsidRDefault="00F95C9A" w:rsidP="00850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02FF1F4D" w:rsidR="00025BEA" w:rsidRPr="00025BEA" w:rsidRDefault="00025BEA" w:rsidP="00850AC9">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2A5E3" w14:textId="77777777" w:rsidR="001701DF" w:rsidRDefault="001701DF" w:rsidP="001C4CCF">
      <w:pPr>
        <w:spacing w:before="120" w:after="120" w:line="240" w:lineRule="auto"/>
        <w:ind w:firstLine="480"/>
      </w:pPr>
      <w:r>
        <w:separator/>
      </w:r>
    </w:p>
  </w:endnote>
  <w:endnote w:type="continuationSeparator" w:id="0">
    <w:p w14:paraId="6A5121DE" w14:textId="77777777" w:rsidR="001701DF" w:rsidRDefault="001701DF"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527BCA" w:rsidRDefault="00527BCA">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527BCA" w:rsidRDefault="00527BCA" w:rsidP="00764F78">
        <w:pPr>
          <w:pStyle w:val="ad"/>
          <w:spacing w:before="120" w:after="120"/>
          <w:ind w:firstLineChars="0" w:firstLine="0"/>
          <w:jc w:val="center"/>
        </w:pPr>
        <w:r>
          <w:fldChar w:fldCharType="begin"/>
        </w:r>
        <w:r>
          <w:instrText>PAGE   \* MERGEFORMAT</w:instrText>
        </w:r>
        <w:r>
          <w:fldChar w:fldCharType="separate"/>
        </w:r>
        <w:r w:rsidR="00A84EDA" w:rsidRPr="00A84EDA">
          <w:rPr>
            <w:noProof/>
            <w:lang w:val="zh-TW"/>
          </w:rPr>
          <w:t>28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527BCA" w:rsidRDefault="00527BCA">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F69E6" w14:textId="77777777" w:rsidR="001701DF" w:rsidRDefault="001701DF" w:rsidP="001C4CCF">
      <w:pPr>
        <w:spacing w:before="120" w:after="120" w:line="240" w:lineRule="auto"/>
        <w:ind w:firstLine="480"/>
      </w:pPr>
      <w:r>
        <w:separator/>
      </w:r>
    </w:p>
  </w:footnote>
  <w:footnote w:type="continuationSeparator" w:id="0">
    <w:p w14:paraId="791D86F6" w14:textId="77777777" w:rsidR="001701DF" w:rsidRDefault="001701DF"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527BCA" w:rsidRDefault="00527BCA">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527BCA" w:rsidRDefault="00527BCA">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527BCA" w:rsidRDefault="00527BCA">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5"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1"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9"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99963215">
    <w:abstractNumId w:val="42"/>
  </w:num>
  <w:num w:numId="2" w16cid:durableId="683213233">
    <w:abstractNumId w:val="35"/>
  </w:num>
  <w:num w:numId="3" w16cid:durableId="737821805">
    <w:abstractNumId w:val="24"/>
  </w:num>
  <w:num w:numId="4" w16cid:durableId="1513837788">
    <w:abstractNumId w:val="40"/>
  </w:num>
  <w:num w:numId="5" w16cid:durableId="545067282">
    <w:abstractNumId w:val="29"/>
  </w:num>
  <w:num w:numId="6" w16cid:durableId="1708532331">
    <w:abstractNumId w:val="23"/>
  </w:num>
  <w:num w:numId="7" w16cid:durableId="710572479">
    <w:abstractNumId w:val="38"/>
  </w:num>
  <w:num w:numId="8" w16cid:durableId="875629555">
    <w:abstractNumId w:val="20"/>
  </w:num>
  <w:num w:numId="9" w16cid:durableId="506217969">
    <w:abstractNumId w:val="9"/>
  </w:num>
  <w:num w:numId="10" w16cid:durableId="1164512537">
    <w:abstractNumId w:val="15"/>
  </w:num>
  <w:num w:numId="11" w16cid:durableId="1506704447">
    <w:abstractNumId w:val="25"/>
  </w:num>
  <w:num w:numId="12" w16cid:durableId="233244468">
    <w:abstractNumId w:val="17"/>
  </w:num>
  <w:num w:numId="13" w16cid:durableId="1398821111">
    <w:abstractNumId w:val="22"/>
  </w:num>
  <w:num w:numId="14" w16cid:durableId="432437854">
    <w:abstractNumId w:val="33"/>
  </w:num>
  <w:num w:numId="15" w16cid:durableId="1295526158">
    <w:abstractNumId w:val="28"/>
  </w:num>
  <w:num w:numId="16" w16cid:durableId="632369930">
    <w:abstractNumId w:val="8"/>
  </w:num>
  <w:num w:numId="17" w16cid:durableId="758910737">
    <w:abstractNumId w:val="7"/>
  </w:num>
  <w:num w:numId="18" w16cid:durableId="1697733830">
    <w:abstractNumId w:val="18"/>
  </w:num>
  <w:num w:numId="19" w16cid:durableId="372584126">
    <w:abstractNumId w:val="11"/>
  </w:num>
  <w:num w:numId="20" w16cid:durableId="1045720226">
    <w:abstractNumId w:val="12"/>
  </w:num>
  <w:num w:numId="21" w16cid:durableId="608858528">
    <w:abstractNumId w:val="41"/>
  </w:num>
  <w:num w:numId="22" w16cid:durableId="181626895">
    <w:abstractNumId w:val="39"/>
  </w:num>
  <w:num w:numId="23" w16cid:durableId="1065838253">
    <w:abstractNumId w:val="5"/>
  </w:num>
  <w:num w:numId="24" w16cid:durableId="1404109526">
    <w:abstractNumId w:val="31"/>
  </w:num>
  <w:num w:numId="25" w16cid:durableId="1309748403">
    <w:abstractNumId w:val="27"/>
  </w:num>
  <w:num w:numId="26" w16cid:durableId="970135418">
    <w:abstractNumId w:val="2"/>
  </w:num>
  <w:num w:numId="27" w16cid:durableId="661469909">
    <w:abstractNumId w:val="32"/>
  </w:num>
  <w:num w:numId="28" w16cid:durableId="1071929787">
    <w:abstractNumId w:val="4"/>
  </w:num>
  <w:num w:numId="29" w16cid:durableId="1417635061">
    <w:abstractNumId w:val="43"/>
  </w:num>
  <w:num w:numId="30" w16cid:durableId="1826119594">
    <w:abstractNumId w:val="34"/>
  </w:num>
  <w:num w:numId="31" w16cid:durableId="1262445810">
    <w:abstractNumId w:val="14"/>
  </w:num>
  <w:num w:numId="32" w16cid:durableId="656037969">
    <w:abstractNumId w:val="3"/>
  </w:num>
  <w:num w:numId="33" w16cid:durableId="405344989">
    <w:abstractNumId w:val="1"/>
  </w:num>
  <w:num w:numId="34" w16cid:durableId="1458795871">
    <w:abstractNumId w:val="37"/>
  </w:num>
  <w:num w:numId="35" w16cid:durableId="1777871501">
    <w:abstractNumId w:val="13"/>
  </w:num>
  <w:num w:numId="36" w16cid:durableId="45837539">
    <w:abstractNumId w:val="21"/>
  </w:num>
  <w:num w:numId="37" w16cid:durableId="2073039842">
    <w:abstractNumId w:val="36"/>
  </w:num>
  <w:num w:numId="38" w16cid:durableId="1770466392">
    <w:abstractNumId w:val="19"/>
  </w:num>
  <w:num w:numId="39" w16cid:durableId="755177370">
    <w:abstractNumId w:val="26"/>
  </w:num>
  <w:num w:numId="40" w16cid:durableId="1916938500">
    <w:abstractNumId w:val="30"/>
  </w:num>
  <w:num w:numId="41" w16cid:durableId="1001616093">
    <w:abstractNumId w:val="16"/>
  </w:num>
  <w:num w:numId="42" w16cid:durableId="2127574957">
    <w:abstractNumId w:val="0"/>
  </w:num>
  <w:num w:numId="43" w16cid:durableId="447893178">
    <w:abstractNumId w:val="10"/>
  </w:num>
  <w:num w:numId="44" w16cid:durableId="1051687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0914"/>
    <w:rsid w:val="00090EBD"/>
    <w:rsid w:val="0009304E"/>
    <w:rsid w:val="000A03B6"/>
    <w:rsid w:val="000A11F8"/>
    <w:rsid w:val="000A54B2"/>
    <w:rsid w:val="000A562B"/>
    <w:rsid w:val="000A6DD5"/>
    <w:rsid w:val="000B2681"/>
    <w:rsid w:val="000B35CE"/>
    <w:rsid w:val="000B7B11"/>
    <w:rsid w:val="000C2131"/>
    <w:rsid w:val="000C2370"/>
    <w:rsid w:val="000C3055"/>
    <w:rsid w:val="000C38B1"/>
    <w:rsid w:val="000C67BD"/>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101FCD"/>
    <w:rsid w:val="0010376E"/>
    <w:rsid w:val="001050A2"/>
    <w:rsid w:val="00110614"/>
    <w:rsid w:val="001109DF"/>
    <w:rsid w:val="00110E7A"/>
    <w:rsid w:val="00111D6E"/>
    <w:rsid w:val="00113035"/>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3D2A"/>
    <w:rsid w:val="00195C95"/>
    <w:rsid w:val="0019631E"/>
    <w:rsid w:val="001A1AD1"/>
    <w:rsid w:val="001A1DF2"/>
    <w:rsid w:val="001A292E"/>
    <w:rsid w:val="001A6EE8"/>
    <w:rsid w:val="001B0DC3"/>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7758"/>
    <w:rsid w:val="00220B8F"/>
    <w:rsid w:val="00221976"/>
    <w:rsid w:val="002233ED"/>
    <w:rsid w:val="002241FA"/>
    <w:rsid w:val="00224FF9"/>
    <w:rsid w:val="00225BB2"/>
    <w:rsid w:val="00225C55"/>
    <w:rsid w:val="0022645E"/>
    <w:rsid w:val="00226922"/>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A19CB"/>
    <w:rsid w:val="002A1B77"/>
    <w:rsid w:val="002A2A2A"/>
    <w:rsid w:val="002A4B81"/>
    <w:rsid w:val="002A664E"/>
    <w:rsid w:val="002A66D0"/>
    <w:rsid w:val="002A67DD"/>
    <w:rsid w:val="002B172E"/>
    <w:rsid w:val="002B276B"/>
    <w:rsid w:val="002B3678"/>
    <w:rsid w:val="002C02EC"/>
    <w:rsid w:val="002C258D"/>
    <w:rsid w:val="002C25E5"/>
    <w:rsid w:val="002C32E3"/>
    <w:rsid w:val="002C35DF"/>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FC6"/>
    <w:rsid w:val="003D2AD1"/>
    <w:rsid w:val="003D31AB"/>
    <w:rsid w:val="003D5A65"/>
    <w:rsid w:val="003D7C9D"/>
    <w:rsid w:val="003D7CD6"/>
    <w:rsid w:val="003E0386"/>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64B4"/>
    <w:rsid w:val="004C2212"/>
    <w:rsid w:val="004C22C3"/>
    <w:rsid w:val="004C3E55"/>
    <w:rsid w:val="004C67FB"/>
    <w:rsid w:val="004C7F1C"/>
    <w:rsid w:val="004D0224"/>
    <w:rsid w:val="004D1160"/>
    <w:rsid w:val="004D3690"/>
    <w:rsid w:val="004D56B0"/>
    <w:rsid w:val="004D7F17"/>
    <w:rsid w:val="004E1761"/>
    <w:rsid w:val="004E2C42"/>
    <w:rsid w:val="004E31A8"/>
    <w:rsid w:val="004E6F2B"/>
    <w:rsid w:val="004F4851"/>
    <w:rsid w:val="004F559A"/>
    <w:rsid w:val="004F5F74"/>
    <w:rsid w:val="004F631C"/>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0DE"/>
    <w:rsid w:val="00536E9A"/>
    <w:rsid w:val="0054114A"/>
    <w:rsid w:val="00541E5B"/>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82167"/>
    <w:rsid w:val="005830E5"/>
    <w:rsid w:val="005848FF"/>
    <w:rsid w:val="005855DB"/>
    <w:rsid w:val="00586A01"/>
    <w:rsid w:val="0059638A"/>
    <w:rsid w:val="00597300"/>
    <w:rsid w:val="00597666"/>
    <w:rsid w:val="005A1503"/>
    <w:rsid w:val="005A1553"/>
    <w:rsid w:val="005A42CF"/>
    <w:rsid w:val="005A4D09"/>
    <w:rsid w:val="005A6321"/>
    <w:rsid w:val="005A666F"/>
    <w:rsid w:val="005A76A0"/>
    <w:rsid w:val="005B12BE"/>
    <w:rsid w:val="005B1DEE"/>
    <w:rsid w:val="005B25EF"/>
    <w:rsid w:val="005C0960"/>
    <w:rsid w:val="005D0D8D"/>
    <w:rsid w:val="005D155E"/>
    <w:rsid w:val="005D15A4"/>
    <w:rsid w:val="005D1B9E"/>
    <w:rsid w:val="005D2654"/>
    <w:rsid w:val="005D344F"/>
    <w:rsid w:val="005D710A"/>
    <w:rsid w:val="005E059C"/>
    <w:rsid w:val="005E0CFC"/>
    <w:rsid w:val="005E11B0"/>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8FC"/>
    <w:rsid w:val="00610A0B"/>
    <w:rsid w:val="00610C3C"/>
    <w:rsid w:val="00610DF1"/>
    <w:rsid w:val="00611D78"/>
    <w:rsid w:val="006129FC"/>
    <w:rsid w:val="00613C88"/>
    <w:rsid w:val="006235BB"/>
    <w:rsid w:val="0062587E"/>
    <w:rsid w:val="00626099"/>
    <w:rsid w:val="00631166"/>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998"/>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69B8"/>
    <w:rsid w:val="007A6E58"/>
    <w:rsid w:val="007B1AC0"/>
    <w:rsid w:val="007B3873"/>
    <w:rsid w:val="007C0373"/>
    <w:rsid w:val="007C13A0"/>
    <w:rsid w:val="007C4ECD"/>
    <w:rsid w:val="007C6E8A"/>
    <w:rsid w:val="007C6F2E"/>
    <w:rsid w:val="007D0181"/>
    <w:rsid w:val="007D3F00"/>
    <w:rsid w:val="007D452F"/>
    <w:rsid w:val="007D6678"/>
    <w:rsid w:val="007E04A6"/>
    <w:rsid w:val="007E1CB6"/>
    <w:rsid w:val="007E1E54"/>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4259"/>
    <w:rsid w:val="0084600D"/>
    <w:rsid w:val="008503EB"/>
    <w:rsid w:val="00850A16"/>
    <w:rsid w:val="00850AC9"/>
    <w:rsid w:val="00851279"/>
    <w:rsid w:val="0085221D"/>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B6B"/>
    <w:rsid w:val="00910069"/>
    <w:rsid w:val="00910484"/>
    <w:rsid w:val="00912B94"/>
    <w:rsid w:val="0091402F"/>
    <w:rsid w:val="0091593D"/>
    <w:rsid w:val="00916006"/>
    <w:rsid w:val="0091609E"/>
    <w:rsid w:val="00917594"/>
    <w:rsid w:val="0092177F"/>
    <w:rsid w:val="00921A82"/>
    <w:rsid w:val="009220A5"/>
    <w:rsid w:val="00922BD6"/>
    <w:rsid w:val="00925907"/>
    <w:rsid w:val="0092596A"/>
    <w:rsid w:val="00925EE1"/>
    <w:rsid w:val="00926EE0"/>
    <w:rsid w:val="0092751F"/>
    <w:rsid w:val="009348E4"/>
    <w:rsid w:val="00935478"/>
    <w:rsid w:val="009359B2"/>
    <w:rsid w:val="009370B0"/>
    <w:rsid w:val="00940ADF"/>
    <w:rsid w:val="00942A2F"/>
    <w:rsid w:val="00943B97"/>
    <w:rsid w:val="00944FC4"/>
    <w:rsid w:val="009455B8"/>
    <w:rsid w:val="00946EE9"/>
    <w:rsid w:val="00947EE9"/>
    <w:rsid w:val="00950383"/>
    <w:rsid w:val="00951C44"/>
    <w:rsid w:val="00952FB6"/>
    <w:rsid w:val="0095418D"/>
    <w:rsid w:val="00955B12"/>
    <w:rsid w:val="00955F19"/>
    <w:rsid w:val="0095659C"/>
    <w:rsid w:val="00961678"/>
    <w:rsid w:val="0096284F"/>
    <w:rsid w:val="00962EA8"/>
    <w:rsid w:val="00966610"/>
    <w:rsid w:val="009678A3"/>
    <w:rsid w:val="009703DB"/>
    <w:rsid w:val="00972409"/>
    <w:rsid w:val="00973643"/>
    <w:rsid w:val="00973707"/>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D49"/>
    <w:rsid w:val="00A40064"/>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4EDA"/>
    <w:rsid w:val="00A8621D"/>
    <w:rsid w:val="00A9048C"/>
    <w:rsid w:val="00A904A4"/>
    <w:rsid w:val="00A9266B"/>
    <w:rsid w:val="00A92DEA"/>
    <w:rsid w:val="00A934BB"/>
    <w:rsid w:val="00A93720"/>
    <w:rsid w:val="00A93E08"/>
    <w:rsid w:val="00A94B3E"/>
    <w:rsid w:val="00A967EE"/>
    <w:rsid w:val="00A96F87"/>
    <w:rsid w:val="00AA1C57"/>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9D9"/>
    <w:rsid w:val="00AF4CB0"/>
    <w:rsid w:val="00AF5D80"/>
    <w:rsid w:val="00AF66F4"/>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74F6"/>
    <w:rsid w:val="00BA7CF4"/>
    <w:rsid w:val="00BB145A"/>
    <w:rsid w:val="00BB2499"/>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FF8"/>
    <w:rsid w:val="00C1570D"/>
    <w:rsid w:val="00C23924"/>
    <w:rsid w:val="00C24861"/>
    <w:rsid w:val="00C276F9"/>
    <w:rsid w:val="00C30021"/>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099"/>
    <w:rsid w:val="00DE318B"/>
    <w:rsid w:val="00DE3699"/>
    <w:rsid w:val="00DE491D"/>
    <w:rsid w:val="00DE578F"/>
    <w:rsid w:val="00DF315E"/>
    <w:rsid w:val="00DF48F9"/>
    <w:rsid w:val="00DF5EE2"/>
    <w:rsid w:val="00DF6E7A"/>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870"/>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53"/>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225D"/>
    <w:rsid w:val="00EB4E17"/>
    <w:rsid w:val="00EB5CE1"/>
    <w:rsid w:val="00EC48E7"/>
    <w:rsid w:val="00EC4CA2"/>
    <w:rsid w:val="00EC54B2"/>
    <w:rsid w:val="00EC5B94"/>
    <w:rsid w:val="00EC669C"/>
    <w:rsid w:val="00ED2B2A"/>
    <w:rsid w:val="00ED3B39"/>
    <w:rsid w:val="00ED48AC"/>
    <w:rsid w:val="00ED61D0"/>
    <w:rsid w:val="00ED770A"/>
    <w:rsid w:val="00EE46F3"/>
    <w:rsid w:val="00EE5D22"/>
    <w:rsid w:val="00EE5F64"/>
    <w:rsid w:val="00EE7DEF"/>
    <w:rsid w:val="00EF25E9"/>
    <w:rsid w:val="00EF4FE7"/>
    <w:rsid w:val="00EF6459"/>
    <w:rsid w:val="00EF7DC7"/>
    <w:rsid w:val="00F008C1"/>
    <w:rsid w:val="00F00B8D"/>
    <w:rsid w:val="00F0399E"/>
    <w:rsid w:val="00F03E10"/>
    <w:rsid w:val="00F0423B"/>
    <w:rsid w:val="00F145BE"/>
    <w:rsid w:val="00F20E0A"/>
    <w:rsid w:val="00F21167"/>
    <w:rsid w:val="00F22A38"/>
    <w:rsid w:val="00F25B8B"/>
    <w:rsid w:val="00F276FE"/>
    <w:rsid w:val="00F277CB"/>
    <w:rsid w:val="00F3280E"/>
    <w:rsid w:val="00F35891"/>
    <w:rsid w:val="00F362D1"/>
    <w:rsid w:val="00F3695B"/>
    <w:rsid w:val="00F36D4C"/>
    <w:rsid w:val="00F36EA6"/>
    <w:rsid w:val="00F40883"/>
    <w:rsid w:val="00F4379F"/>
    <w:rsid w:val="00F44618"/>
    <w:rsid w:val="00F45000"/>
    <w:rsid w:val="00F54A2B"/>
    <w:rsid w:val="00F55D80"/>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5C9A"/>
    <w:rsid w:val="00F97637"/>
    <w:rsid w:val="00F97960"/>
    <w:rsid w:val="00FA17A1"/>
    <w:rsid w:val="00FA3E79"/>
    <w:rsid w:val="00FA3EA0"/>
    <w:rsid w:val="00FA420B"/>
    <w:rsid w:val="00FA4B71"/>
    <w:rsid w:val="00FA735D"/>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8B5A171-A238-4DEC-9C78-A08C8309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101</Pages>
  <Words>61201</Words>
  <Characters>348850</Characters>
  <Application>Microsoft Office Word</Application>
  <DocSecurity>0</DocSecurity>
  <Lines>2907</Lines>
  <Paragraphs>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64</cp:revision>
  <cp:lastPrinted>2025-04-08T04:34:00Z</cp:lastPrinted>
  <dcterms:created xsi:type="dcterms:W3CDTF">2025-04-07T17:31:00Z</dcterms:created>
  <dcterms:modified xsi:type="dcterms:W3CDTF">2025-04-08T04:35:00Z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id="JNTsHBJe"/&gt;&lt;style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