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18C8" w14:textId="6CE3CF71" w:rsidR="00AC48A1" w:rsidRPr="00B81613" w:rsidRDefault="00AC48A1" w:rsidP="00AC48A1">
      <w:pPr>
        <w:jc w:val="center"/>
        <w:rPr>
          <w:sz w:val="28"/>
          <w:szCs w:val="28"/>
        </w:rPr>
      </w:pPr>
      <w:bookmarkStart w:id="0" w:name="_Hlk75390420"/>
      <w:bookmarkEnd w:id="0"/>
      <w:r w:rsidRPr="00AC48A1">
        <w:rPr>
          <w:sz w:val="28"/>
          <w:szCs w:val="28"/>
        </w:rPr>
        <w:t xml:space="preserve">Практическая работа </w:t>
      </w:r>
      <w:r w:rsidR="00B81613">
        <w:rPr>
          <w:sz w:val="28"/>
          <w:szCs w:val="28"/>
        </w:rPr>
        <w:t>4</w:t>
      </w:r>
    </w:p>
    <w:p w14:paraId="1D3B08A4" w14:textId="113C9A29" w:rsid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>Кузнецов Антон</w:t>
      </w:r>
      <w:r w:rsidRPr="00AC48A1"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ВТ </w:t>
      </w:r>
      <w:proofErr w:type="gramStart"/>
      <w:r w:rsidRPr="00AC48A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ГРУППА</w:t>
      </w:r>
      <w:proofErr w:type="gramEnd"/>
      <w:r>
        <w:rPr>
          <w:sz w:val="28"/>
          <w:szCs w:val="28"/>
        </w:rPr>
        <w:t xml:space="preserve"> 1</w:t>
      </w:r>
    </w:p>
    <w:p w14:paraId="6615D280" w14:textId="6E5A70B7" w:rsidR="00B81613" w:rsidRDefault="0046085B" w:rsidP="00B81613">
      <w:r w:rsidRPr="0046085B">
        <w:rPr>
          <w:b/>
          <w:bCs/>
        </w:rPr>
        <w:t>1.</w:t>
      </w:r>
      <w:r w:rsidRPr="0046085B">
        <w:t xml:space="preserve"> </w:t>
      </w:r>
      <w:r w:rsidR="00B81613" w:rsidRPr="00B81613">
        <w:rPr>
          <w:b/>
          <w:bCs/>
        </w:rPr>
        <w:t>Рассмотреть модели корпоративного обучения</w:t>
      </w:r>
    </w:p>
    <w:p w14:paraId="6BAA8AF1" w14:textId="0D3CD9E0" w:rsidR="00B81613" w:rsidRPr="00B81613" w:rsidRDefault="00B81613" w:rsidP="00B81613">
      <w:pPr>
        <w:rPr>
          <w:b/>
          <w:bCs/>
          <w:lang w:val="en-US"/>
        </w:rPr>
      </w:pPr>
      <w:r>
        <w:t xml:space="preserve"> </w:t>
      </w:r>
      <w:r w:rsidRPr="00B81613">
        <w:rPr>
          <w:b/>
          <w:bCs/>
        </w:rPr>
        <w:t>Модель 70:20:10</w:t>
      </w:r>
    </w:p>
    <w:p w14:paraId="727F22FD" w14:textId="1798187D" w:rsidR="00B81613" w:rsidRPr="00B81613" w:rsidRDefault="00B81613" w:rsidP="00B81613">
      <w:r w:rsidRPr="00B81613">
        <w:t>70%</w:t>
      </w:r>
      <w:r w:rsidRPr="00B81613">
        <w:t xml:space="preserve"> </w:t>
      </w:r>
      <w:r w:rsidRPr="00B81613">
        <w:t>времени отводится на получение опыта на рабочем месте;</w:t>
      </w:r>
    </w:p>
    <w:p w14:paraId="51595FB1" w14:textId="3E7B3DAA" w:rsidR="00B81613" w:rsidRPr="0046085B" w:rsidRDefault="00B81613" w:rsidP="00B81613">
      <w:r>
        <w:t>20%</w:t>
      </w:r>
      <w:r w:rsidRPr="00B81613">
        <w:t xml:space="preserve"> </w:t>
      </w:r>
      <w:r>
        <w:t xml:space="preserve">образовательных результатов достигается через совместную работу, включая наставничество, коучинг, </w:t>
      </w:r>
      <w:proofErr w:type="spellStart"/>
      <w:r>
        <w:t>менторинг</w:t>
      </w:r>
      <w:proofErr w:type="spellEnd"/>
      <w:r>
        <w:t xml:space="preserve">, </w:t>
      </w:r>
      <w:proofErr w:type="spellStart"/>
      <w:r>
        <w:t>тьюторство</w:t>
      </w:r>
      <w:proofErr w:type="spellEnd"/>
      <w:r>
        <w:t xml:space="preserve"> и т. д.;</w:t>
      </w:r>
    </w:p>
    <w:p w14:paraId="7E8497A5" w14:textId="21237941" w:rsidR="00A1364F" w:rsidRDefault="00B81613" w:rsidP="00B81613">
      <w:r>
        <w:t>10%</w:t>
      </w:r>
      <w:r w:rsidRPr="00B81613">
        <w:t xml:space="preserve"> </w:t>
      </w:r>
      <w:r>
        <w:t>образовательных результатов достигается через традиционные методы обучения: курсы, электронное обучение, семинары и другие.</w:t>
      </w:r>
    </w:p>
    <w:p w14:paraId="7A68E1F1" w14:textId="2CF93023" w:rsidR="00B81613" w:rsidRDefault="00B81613" w:rsidP="00B81613">
      <w:r>
        <w:t>Это один из самых распространенных подходов к обучению в крупных корпорациях.</w:t>
      </w:r>
    </w:p>
    <w:p w14:paraId="68EF71B3" w14:textId="2181B2DE" w:rsidR="00B81613" w:rsidRDefault="00B81613" w:rsidP="00B81613">
      <w:r>
        <w:t>В классическом варианте модели 70:20:10 придерживаются в компании Hewlett-Packard, с формулировкой «для развития талантов». По мнению представителей компании, данная модель позволяет максимально эффективно организовать процесс обучения на рабочем месте. Компания Mars является приверженцем подхода 70:20:10 не только в обучении линейных, но и топ-менеджеров.</w:t>
      </w:r>
    </w:p>
    <w:p w14:paraId="07B7B097" w14:textId="3DB91336" w:rsidR="00B81613" w:rsidRDefault="00B81613" w:rsidP="00B81613">
      <w:pPr>
        <w:rPr>
          <w:b/>
          <w:bCs/>
        </w:rPr>
      </w:pPr>
      <w:r w:rsidRPr="00B81613">
        <w:rPr>
          <w:b/>
          <w:bCs/>
        </w:rPr>
        <w:t>Модель 60:20:20</w:t>
      </w:r>
    </w:p>
    <w:p w14:paraId="0022C295" w14:textId="5043E780" w:rsidR="00B81613" w:rsidRDefault="00B81613" w:rsidP="00B81613">
      <w:r>
        <w:t>60%</w:t>
      </w:r>
      <w:r w:rsidRPr="00B81613">
        <w:t xml:space="preserve"> </w:t>
      </w:r>
      <w:r>
        <w:t>времени приходится на обучение на рабочем месте;</w:t>
      </w:r>
    </w:p>
    <w:p w14:paraId="5814EFD1" w14:textId="464502F9" w:rsidR="00B81613" w:rsidRDefault="00B81613" w:rsidP="00B81613">
      <w:r>
        <w:t>20%</w:t>
      </w:r>
      <w:r w:rsidRPr="00B81613">
        <w:t xml:space="preserve"> </w:t>
      </w:r>
      <w:r>
        <w:t>времени — на неформальное обучение;</w:t>
      </w:r>
    </w:p>
    <w:p w14:paraId="608FDB9A" w14:textId="6438D654" w:rsidR="00B81613" w:rsidRDefault="00B81613" w:rsidP="00B81613">
      <w:r>
        <w:t>20%</w:t>
      </w:r>
      <w:r w:rsidRPr="00B81613">
        <w:t xml:space="preserve"> </w:t>
      </w:r>
      <w:r>
        <w:t>времени — на формальное обучение.</w:t>
      </w:r>
    </w:p>
    <w:p w14:paraId="73834607" w14:textId="23FEC957" w:rsidR="00B81613" w:rsidRDefault="00B81613" w:rsidP="00B81613">
      <w:r w:rsidRPr="00B81613">
        <w:t>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14:paraId="72A21254" w14:textId="77777777" w:rsidR="00B81613" w:rsidRPr="00B81613" w:rsidRDefault="00B81613" w:rsidP="00B81613">
      <w:pPr>
        <w:rPr>
          <w:b/>
          <w:bCs/>
          <w:lang w:val="en-US"/>
        </w:rPr>
      </w:pPr>
      <w:r w:rsidRPr="00B81613">
        <w:rPr>
          <w:b/>
          <w:bCs/>
        </w:rPr>
        <w:t>Модель</w:t>
      </w:r>
      <w:r w:rsidRPr="00B81613">
        <w:rPr>
          <w:b/>
          <w:bCs/>
          <w:lang w:val="en-US"/>
        </w:rPr>
        <w:t xml:space="preserve"> 3:33</w:t>
      </w:r>
    </w:p>
    <w:p w14:paraId="51F52196" w14:textId="27D354B3" w:rsidR="00B81613" w:rsidRPr="00B81613" w:rsidRDefault="00B81613" w:rsidP="00B81613">
      <w:pPr>
        <w:rPr>
          <w:lang w:val="en-US"/>
        </w:rPr>
      </w:pPr>
      <w:r>
        <w:t>Модель</w:t>
      </w:r>
      <w:r w:rsidRPr="00B81613">
        <w:rPr>
          <w:lang w:val="en-US"/>
        </w:rPr>
        <w:t xml:space="preserve"> </w:t>
      </w:r>
      <w:r>
        <w:t>разработал</w:t>
      </w:r>
      <w:r w:rsidRPr="00B81613">
        <w:rPr>
          <w:lang w:val="en-US"/>
        </w:rPr>
        <w:t xml:space="preserve"> </w:t>
      </w:r>
      <w:r>
        <w:t>канадский</w:t>
      </w:r>
      <w:r w:rsidRPr="00B81613">
        <w:rPr>
          <w:lang w:val="en-US"/>
        </w:rPr>
        <w:t xml:space="preserve"> </w:t>
      </w:r>
      <w:r>
        <w:t>автор</w:t>
      </w:r>
      <w:r w:rsidRPr="00B81613">
        <w:rPr>
          <w:lang w:val="en-US"/>
        </w:rPr>
        <w:t xml:space="preserve"> </w:t>
      </w:r>
      <w:r>
        <w:t>книги</w:t>
      </w:r>
      <w:r w:rsidRPr="00B81613">
        <w:rPr>
          <w:lang w:val="en-US"/>
        </w:rPr>
        <w:t xml:space="preserve"> «Flat Army: Creating a Connected and Engaged Organization» </w:t>
      </w:r>
      <w:r>
        <w:t>Дэн</w:t>
      </w:r>
      <w:r w:rsidRPr="00B81613">
        <w:rPr>
          <w:lang w:val="en-US"/>
        </w:rPr>
        <w:t xml:space="preserve"> </w:t>
      </w:r>
      <w:proofErr w:type="spellStart"/>
      <w:r>
        <w:t>Понтефрак</w:t>
      </w:r>
      <w:proofErr w:type="spellEnd"/>
      <w:r w:rsidRPr="00B81613">
        <w:rPr>
          <w:lang w:val="en-US"/>
        </w:rPr>
        <w:t>1.</w:t>
      </w:r>
    </w:p>
    <w:p w14:paraId="007EDCFC" w14:textId="716515D1" w:rsidR="00B81613" w:rsidRDefault="00B81613" w:rsidP="00B81613">
      <w:r>
        <w:t>По мнению автора, время нужно распределять равномерно между формальным (33%), неформальным (33%) и социальным обучением (33%).</w:t>
      </w:r>
    </w:p>
    <w:p w14:paraId="4E02D502" w14:textId="4BCC34B7" w:rsidR="00B81613" w:rsidRDefault="00B81613" w:rsidP="00B81613">
      <w:pPr>
        <w:rPr>
          <w:b/>
          <w:bCs/>
        </w:rPr>
      </w:pPr>
      <w:r w:rsidRPr="00B81613">
        <w:rPr>
          <w:b/>
          <w:bCs/>
        </w:rPr>
        <w:t xml:space="preserve">2. </w:t>
      </w:r>
      <w:r w:rsidRPr="00B81613">
        <w:rPr>
          <w:b/>
          <w:bCs/>
        </w:rPr>
        <w:t>Критерии выбора модели корпоративного обучения.</w:t>
      </w:r>
    </w:p>
    <w:p w14:paraId="740F2320" w14:textId="34D5D3AB" w:rsidR="00B81613" w:rsidRPr="00185D5F" w:rsidRDefault="00185D5F" w:rsidP="00185D5F">
      <w:pPr>
        <w:pStyle w:val="a3"/>
        <w:numPr>
          <w:ilvl w:val="0"/>
          <w:numId w:val="10"/>
        </w:numPr>
      </w:pPr>
      <w:r w:rsidRPr="00185D5F">
        <w:t>удовлетворенность самим процессом обучения</w:t>
      </w:r>
      <w:r w:rsidRPr="00185D5F">
        <w:rPr>
          <w:lang w:val="en-US"/>
        </w:rPr>
        <w:t>;</w:t>
      </w:r>
    </w:p>
    <w:p w14:paraId="3DCDA87F" w14:textId="324FA766" w:rsidR="00185D5F" w:rsidRPr="00185D5F" w:rsidRDefault="00185D5F" w:rsidP="00185D5F">
      <w:pPr>
        <w:pStyle w:val="a3"/>
        <w:numPr>
          <w:ilvl w:val="0"/>
          <w:numId w:val="10"/>
        </w:numPr>
      </w:pPr>
      <w:r>
        <w:t>р</w:t>
      </w:r>
      <w:r w:rsidRPr="00185D5F">
        <w:t>езультативность обучения</w:t>
      </w:r>
      <w:r w:rsidRPr="00185D5F">
        <w:t>;</w:t>
      </w:r>
    </w:p>
    <w:p w14:paraId="196D5002" w14:textId="2877447D" w:rsidR="00185D5F" w:rsidRPr="00185D5F" w:rsidRDefault="00185D5F" w:rsidP="00185D5F">
      <w:pPr>
        <w:pStyle w:val="a3"/>
        <w:numPr>
          <w:ilvl w:val="0"/>
          <w:numId w:val="10"/>
        </w:numPr>
      </w:pPr>
      <w:r>
        <w:t>з</w:t>
      </w:r>
      <w:r w:rsidRPr="00185D5F">
        <w:t>начимость результатов обучения лично для сотрудника</w:t>
      </w:r>
      <w:r w:rsidRPr="00185D5F">
        <w:t>.</w:t>
      </w:r>
    </w:p>
    <w:sectPr w:rsidR="00185D5F" w:rsidRPr="0018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F1"/>
    <w:multiLevelType w:val="hybridMultilevel"/>
    <w:tmpl w:val="C674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702F"/>
    <w:multiLevelType w:val="hybridMultilevel"/>
    <w:tmpl w:val="26B2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F6A6F"/>
    <w:multiLevelType w:val="hybridMultilevel"/>
    <w:tmpl w:val="D028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C7A02"/>
    <w:multiLevelType w:val="hybridMultilevel"/>
    <w:tmpl w:val="D834D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4784"/>
    <w:multiLevelType w:val="hybridMultilevel"/>
    <w:tmpl w:val="C298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2484A"/>
    <w:multiLevelType w:val="hybridMultilevel"/>
    <w:tmpl w:val="0722191A"/>
    <w:lvl w:ilvl="0" w:tplc="4F74AC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695F"/>
    <w:multiLevelType w:val="hybridMultilevel"/>
    <w:tmpl w:val="7BE0A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53B0"/>
    <w:multiLevelType w:val="hybridMultilevel"/>
    <w:tmpl w:val="B266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87874"/>
    <w:multiLevelType w:val="hybridMultilevel"/>
    <w:tmpl w:val="579EE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D054C"/>
    <w:multiLevelType w:val="hybridMultilevel"/>
    <w:tmpl w:val="C748C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3"/>
    <w:rsid w:val="00006C59"/>
    <w:rsid w:val="00065F30"/>
    <w:rsid w:val="00185D5F"/>
    <w:rsid w:val="0046085B"/>
    <w:rsid w:val="005B61D3"/>
    <w:rsid w:val="009423DC"/>
    <w:rsid w:val="00A1364F"/>
    <w:rsid w:val="00AC48A1"/>
    <w:rsid w:val="00B81613"/>
    <w:rsid w:val="00E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7E7D"/>
  <w15:chartTrackingRefBased/>
  <w15:docId w15:val="{84BFB267-9E68-45C1-B118-38016431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2021-06-23T21:27:00Z</dcterms:created>
  <dcterms:modified xsi:type="dcterms:W3CDTF">2021-06-28T17:55:00Z</dcterms:modified>
</cp:coreProperties>
</file>