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0D48EAB3" w:rsidR="00552DB4" w:rsidRPr="00AC7146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 xml:space="preserve">Инвариантное задание </w:t>
      </w:r>
      <w:r w:rsidR="0016286A">
        <w:rPr>
          <w:rFonts w:cs="Arial"/>
          <w:sz w:val="28"/>
          <w:szCs w:val="28"/>
          <w:lang w:val="en-US"/>
        </w:rPr>
        <w:t>8</w:t>
      </w:r>
      <w:r w:rsidRPr="00AC7146">
        <w:rPr>
          <w:rFonts w:cs="Arial"/>
          <w:sz w:val="28"/>
          <w:szCs w:val="28"/>
        </w:rPr>
        <w:t xml:space="preserve">. </w:t>
      </w:r>
    </w:p>
    <w:p w14:paraId="22BCC11D" w14:textId="56D5DFD3" w:rsidR="00B63303" w:rsidRPr="00AC7146" w:rsidRDefault="00B63303" w:rsidP="00B63303">
      <w:pPr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Состояние мирового рынка информационных продуктов и услуг</w:t>
      </w:r>
    </w:p>
    <w:p w14:paraId="61516094" w14:textId="77777777" w:rsidR="00AC7146" w:rsidRDefault="00AC7146" w:rsidP="006A781C">
      <w:pPr>
        <w:spacing w:after="0"/>
        <w:jc w:val="both"/>
        <w:rPr>
          <w:rFonts w:cs="Arial"/>
          <w:sz w:val="28"/>
          <w:szCs w:val="28"/>
        </w:rPr>
      </w:pPr>
    </w:p>
    <w:p w14:paraId="149442A2" w14:textId="519BCE9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7917A3A0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1AED2318" w14:textId="16680DD6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0E79479" w14:textId="3F37B59B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573ED85E" w14:textId="20FF7EEB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04B4BF03" w14:textId="77777777" w:rsidR="009E7904" w:rsidRDefault="009E7904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799C80FE" w14:textId="27B3B194" w:rsidR="00AC7146" w:rsidRDefault="0016286A" w:rsidP="00552DB4">
      <w:r w:rsidRPr="0016286A">
        <w:t>Изучите состояние рынка информационных товаров и услуг, используя рекомендуемые источники и ресурсы интернета.</w:t>
      </w:r>
    </w:p>
    <w:p w14:paraId="13AD0274" w14:textId="6F43D8AE" w:rsidR="00F20698" w:rsidRDefault="00F20698" w:rsidP="00552DB4"/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77777777" w:rsidR="00F20698" w:rsidRDefault="00F20698" w:rsidP="00552DB4"/>
    <w:p w14:paraId="4760F5F8" w14:textId="00F646EB" w:rsidR="00F20698" w:rsidRDefault="00F20698" w:rsidP="00552DB4"/>
    <w:p w14:paraId="030B5B79" w14:textId="65C0E9FA" w:rsidR="009E7904" w:rsidRDefault="009E7904" w:rsidP="00552DB4"/>
    <w:p w14:paraId="08CB44B6" w14:textId="77777777" w:rsidR="009E7904" w:rsidRDefault="009E7904" w:rsidP="00552DB4"/>
    <w:p w14:paraId="18B13B62" w14:textId="56AC579C" w:rsidR="00AC7146" w:rsidRDefault="00AC7146" w:rsidP="00AC7146">
      <w:pPr>
        <w:pStyle w:val="1"/>
      </w:pPr>
      <w:r>
        <w:lastRenderedPageBreak/>
        <w:t>Выполнение работы</w:t>
      </w:r>
    </w:p>
    <w:p w14:paraId="2CA9EDF0" w14:textId="639F4009" w:rsidR="00AC7146" w:rsidRDefault="00AC7146" w:rsidP="00AC7146"/>
    <w:p w14:paraId="4978E4C1" w14:textId="77777777" w:rsidR="009E7904" w:rsidRPr="00A01A62" w:rsidRDefault="009E7904" w:rsidP="00AC7146">
      <w:pPr>
        <w:rPr>
          <w:b/>
          <w:bCs/>
        </w:rPr>
      </w:pPr>
      <w:r w:rsidRPr="00A01A62">
        <w:rPr>
          <w:b/>
          <w:bCs/>
        </w:rPr>
        <w:t xml:space="preserve">Рынок информационной безопасности в России </w:t>
      </w:r>
    </w:p>
    <w:p w14:paraId="3981AFD0" w14:textId="77777777" w:rsidR="009E7904" w:rsidRDefault="009E7904" w:rsidP="00A01A62">
      <w:pPr>
        <w:spacing w:line="360" w:lineRule="auto"/>
      </w:pPr>
    </w:p>
    <w:p w14:paraId="48F599F4" w14:textId="2F4EE966" w:rsidR="00F20698" w:rsidRDefault="009E7904" w:rsidP="00A01A62">
      <w:pPr>
        <w:spacing w:line="360" w:lineRule="auto"/>
      </w:pPr>
      <w:r>
        <w:tab/>
      </w:r>
      <w:r w:rsidRPr="009E7904">
        <w:t>Тренд на информационную безопасность – это следствие и перевернутой концепции BYOD, и «вынужденной» миграции в публичные облака, и самого значительного разрушения понятия защищенного периметра, который когда-либо переживала организация.</w:t>
      </w:r>
    </w:p>
    <w:p w14:paraId="57A1231D" w14:textId="015CAEB9" w:rsidR="009E7904" w:rsidRDefault="009E7904" w:rsidP="00A01A62">
      <w:pPr>
        <w:spacing w:line="360" w:lineRule="auto"/>
      </w:pPr>
      <w:r w:rsidRPr="009E7904">
        <w:t xml:space="preserve">Всего за полгода информационный контур организаций стал абсолютно размытым, поскольку значительное число сотрудников перешло на работу с домашних устройств, объясняет Сергей Шерстобитов, генеральный директор группы компаний </w:t>
      </w:r>
      <w:proofErr w:type="spellStart"/>
      <w:r w:rsidRPr="009E7904">
        <w:t>Angara</w:t>
      </w:r>
      <w:proofErr w:type="spellEnd"/>
      <w:r w:rsidRPr="009E7904">
        <w:t>. Это повлекло совершенно другой уровень рисков и требований к защите цифровых ресурсов. Поэтому ИБ переживает серьезную волну интереса.</w:t>
      </w:r>
    </w:p>
    <w:p w14:paraId="6D026727" w14:textId="77777777" w:rsidR="00A01A62" w:rsidRDefault="00A01A62" w:rsidP="00A01A62">
      <w:pPr>
        <w:spacing w:line="360" w:lineRule="auto"/>
      </w:pPr>
      <w:r>
        <w:tab/>
      </w:r>
    </w:p>
    <w:p w14:paraId="6DE6BF66" w14:textId="77777777" w:rsidR="00A01A62" w:rsidRDefault="00A01A62" w:rsidP="00A01A62">
      <w:pPr>
        <w:spacing w:line="360" w:lineRule="auto"/>
      </w:pPr>
    </w:p>
    <w:p w14:paraId="1CE8FD88" w14:textId="4AFDED58" w:rsidR="00A01A62" w:rsidRDefault="00A01A62" w:rsidP="00A01A62">
      <w:pPr>
        <w:spacing w:line="360" w:lineRule="auto"/>
      </w:pPr>
      <w:r>
        <w:tab/>
      </w:r>
      <w:r>
        <w:t>В условиях массовой удаленной работы проблема безопасности конфиденциальных данных увеличивается, растет количество кибератак. В связи с этим компании активно задаются вопросами безопасного удаленного доступа и сокращения отказов/сбоев в работе, отмечает Сергей Соловьев, директор компании ICL Services.</w:t>
      </w:r>
    </w:p>
    <w:p w14:paraId="02BDD269" w14:textId="315311E4" w:rsidR="009E7904" w:rsidRDefault="00A01A62" w:rsidP="00A01A62">
      <w:pPr>
        <w:spacing w:line="360" w:lineRule="auto"/>
      </w:pPr>
      <w:r>
        <w:t>В пандемию возросла актуальность средств, которые позволяют минимизировать риски, связанные с взломом незащищенных личных устройств и получением доступа к корпоративным данным.</w:t>
      </w:r>
    </w:p>
    <w:p w14:paraId="58BF27AF" w14:textId="0A872BBA" w:rsidR="00F20698" w:rsidRDefault="00F20698" w:rsidP="00A01A62">
      <w:pPr>
        <w:spacing w:line="360" w:lineRule="auto"/>
      </w:pPr>
    </w:p>
    <w:p w14:paraId="7EA5417A" w14:textId="1EFA8683" w:rsidR="00A01A62" w:rsidRPr="00A01A62" w:rsidRDefault="00A01A62" w:rsidP="00A01A62">
      <w:pPr>
        <w:spacing w:line="360" w:lineRule="auto"/>
      </w:pPr>
      <w:r>
        <w:rPr>
          <w:shd w:val="clear" w:color="auto" w:fill="FFFFFF"/>
        </w:rPr>
        <w:tab/>
      </w:r>
      <w:r w:rsidRPr="00A01A62">
        <w:t>Удаленная работа изменила ИТ-периметр заказчиков. Однако, как поясняет Алексей Парфентьев, ГОСТы, стандарты, приказы по ИБ, созданные несколько лет назад, это не учитывают.</w:t>
      </w:r>
    </w:p>
    <w:p w14:paraId="79F4D71E" w14:textId="0C07094A" w:rsidR="00C62002" w:rsidRDefault="00C62002" w:rsidP="00C62002"/>
    <w:p w14:paraId="04FC211F" w14:textId="3BAEEB9A" w:rsidR="00A01A62" w:rsidRPr="00A01A62" w:rsidRDefault="00A01A62" w:rsidP="00C62002">
      <w:pPr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8" w:history="1">
        <w:r w:rsidRPr="00A01A62">
          <w:rPr>
            <w:rStyle w:val="a4"/>
            <w:lang w:val="en-US"/>
          </w:rPr>
          <w:t>URL</w:t>
        </w:r>
      </w:hyperlink>
    </w:p>
    <w:sectPr w:rsidR="00A01A62" w:rsidRPr="00A01A62" w:rsidSect="009D4DD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DC0E" w14:textId="77777777" w:rsidR="00ED4545" w:rsidRDefault="00ED4545" w:rsidP="009D4DD1">
      <w:pPr>
        <w:spacing w:after="0" w:line="240" w:lineRule="auto"/>
      </w:pPr>
      <w:r>
        <w:separator/>
      </w:r>
    </w:p>
  </w:endnote>
  <w:endnote w:type="continuationSeparator" w:id="0">
    <w:p w14:paraId="592017B4" w14:textId="77777777" w:rsidR="00ED4545" w:rsidRDefault="00ED4545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2601" w14:textId="77777777" w:rsidR="00ED4545" w:rsidRDefault="00ED4545" w:rsidP="009D4DD1">
      <w:pPr>
        <w:spacing w:after="0" w:line="240" w:lineRule="auto"/>
      </w:pPr>
      <w:r>
        <w:separator/>
      </w:r>
    </w:p>
  </w:footnote>
  <w:footnote w:type="continuationSeparator" w:id="0">
    <w:p w14:paraId="27AD1F92" w14:textId="77777777" w:rsidR="00ED4545" w:rsidRDefault="00ED4545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16286A"/>
    <w:rsid w:val="00202670"/>
    <w:rsid w:val="00277446"/>
    <w:rsid w:val="003073EC"/>
    <w:rsid w:val="00552DB4"/>
    <w:rsid w:val="00576061"/>
    <w:rsid w:val="006A781C"/>
    <w:rsid w:val="007163EC"/>
    <w:rsid w:val="007435AD"/>
    <w:rsid w:val="00772996"/>
    <w:rsid w:val="00823703"/>
    <w:rsid w:val="009D4DD1"/>
    <w:rsid w:val="009E7904"/>
    <w:rsid w:val="00A01A62"/>
    <w:rsid w:val="00AC2C7E"/>
    <w:rsid w:val="00AC7146"/>
    <w:rsid w:val="00B63303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D4545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1%D1%82%D0%B0%D1%82%D1%8C%D1%8F:%D0%A2%D1%80%D0%B5%D0%BD%D0%B4%D1%8B_%D1%80%D0%BE%D1%81%D1%81%D0%B8%D0%B9%D1%81%D0%BA%D0%BE%D0%B3%D0%BE_%D1%80%D1%8B%D0%BD%D0%BA%D0%B0_%D0%98%D0%A2-%D1%83%D1%81%D0%BB%D1%83%D0%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14</cp:revision>
  <cp:lastPrinted>2022-02-12T19:36:00Z</cp:lastPrinted>
  <dcterms:created xsi:type="dcterms:W3CDTF">2022-02-11T12:11:00Z</dcterms:created>
  <dcterms:modified xsi:type="dcterms:W3CDTF">2022-04-12T14:16:00Z</dcterms:modified>
</cp:coreProperties>
</file>