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63C1" w14:textId="2F8232F8" w:rsidR="00A60B31" w:rsidRDefault="00A60B31" w:rsidP="00A60B31">
      <w:pPr>
        <w:jc w:val="center"/>
      </w:pPr>
      <w:r>
        <w:rPr>
          <w:noProof/>
        </w:rPr>
        <w:drawing>
          <wp:inline distT="0" distB="0" distL="0" distR="0" wp14:anchorId="2E0D31E6" wp14:editId="4B401E05">
            <wp:extent cx="3306851" cy="3356955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851" cy="335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 1 – Таблица нот и их частот</w:t>
      </w:r>
    </w:p>
    <w:p w14:paraId="221C4511" w14:textId="77777777" w:rsidR="00A60B31" w:rsidRDefault="00A60B31" w:rsidP="00A60B31"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A90AA43" wp14:editId="7AE0B683">
            <wp:extent cx="5644025" cy="4152207"/>
            <wp:effectExtent l="0" t="0" r="0" b="0"/>
            <wp:docPr id="37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025" cy="415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2749E" w14:textId="77777777" w:rsidR="00A60B31" w:rsidRDefault="00A60B31" w:rsidP="00A60B31">
      <w:pPr>
        <w:jc w:val="center"/>
      </w:pPr>
      <w:r>
        <w:t>Рисунок 2 - Структура сайта UML</w:t>
      </w:r>
    </w:p>
    <w:p w14:paraId="30EA2864" w14:textId="77777777" w:rsidR="00A60B31" w:rsidRDefault="00A60B31" w:rsidP="00A60B31">
      <w:pPr>
        <w:jc w:val="left"/>
      </w:pPr>
    </w:p>
    <w:p w14:paraId="493352EE" w14:textId="77777777" w:rsidR="00A60B31" w:rsidRDefault="00A60B31" w:rsidP="00A60B31">
      <w:pPr>
        <w:jc w:val="center"/>
      </w:pPr>
      <w:r>
        <w:rPr>
          <w:noProof/>
        </w:rPr>
        <w:lastRenderedPageBreak/>
        <w:drawing>
          <wp:inline distT="0" distB="0" distL="0" distR="0" wp14:anchorId="3AE928DA" wp14:editId="1DD100E6">
            <wp:extent cx="4795420" cy="5602632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420" cy="5602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5365" w14:textId="77777777" w:rsidR="00A60B31" w:rsidRDefault="00A60B31" w:rsidP="00A60B31">
      <w:pPr>
        <w:jc w:val="center"/>
      </w:pPr>
      <w:r>
        <w:t>Рис. 3 – Главная страница “</w:t>
      </w:r>
      <w:proofErr w:type="spellStart"/>
      <w:r>
        <w:t>Tuner</w:t>
      </w:r>
      <w:proofErr w:type="spellEnd"/>
      <w:r>
        <w:t>”</w:t>
      </w:r>
    </w:p>
    <w:p w14:paraId="4025B562" w14:textId="77777777" w:rsidR="00A60B31" w:rsidRDefault="00A60B31" w:rsidP="00A60B31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B516FF8" wp14:editId="0E4166C0">
            <wp:extent cx="4848241" cy="5212835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41" cy="5212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C554F" w14:textId="77777777" w:rsidR="00A60B31" w:rsidRDefault="00A60B31" w:rsidP="00A60B31">
      <w:pPr>
        <w:spacing w:line="259" w:lineRule="auto"/>
        <w:jc w:val="center"/>
      </w:pPr>
      <w:r>
        <w:t>Рис. 4 – Страница “Справочник”</w:t>
      </w:r>
    </w:p>
    <w:p w14:paraId="5E94C9D9" w14:textId="77777777" w:rsidR="00A60B31" w:rsidRDefault="00A60B31" w:rsidP="00A60B31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89BB15B" wp14:editId="17EFC2C8">
            <wp:extent cx="3086100" cy="3124200"/>
            <wp:effectExtent l="0" t="0" r="0" b="0"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06267" w14:textId="77777777" w:rsidR="00A60B31" w:rsidRDefault="00A60B31" w:rsidP="00A60B31">
      <w:pPr>
        <w:spacing w:line="259" w:lineRule="auto"/>
        <w:jc w:val="center"/>
      </w:pPr>
      <w:r>
        <w:t>Рис. 5 - Блок</w:t>
      </w:r>
    </w:p>
    <w:p w14:paraId="60FFF2D2" w14:textId="77777777" w:rsidR="00A60B31" w:rsidRDefault="00A60B31" w:rsidP="00A60B31">
      <w:pPr>
        <w:jc w:val="center"/>
      </w:pPr>
      <w:r>
        <w:rPr>
          <w:noProof/>
        </w:rPr>
        <w:lastRenderedPageBreak/>
        <w:drawing>
          <wp:inline distT="0" distB="0" distL="0" distR="0" wp14:anchorId="3E1B6B73" wp14:editId="3CF5F12C">
            <wp:extent cx="3332612" cy="4190317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612" cy="419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3511B" w14:textId="77777777" w:rsidR="00A60B31" w:rsidRDefault="00A60B31" w:rsidP="00A60B31">
      <w:pPr>
        <w:jc w:val="center"/>
      </w:pPr>
      <w:r>
        <w:t>Рис. 6 – Макет структуры HTML</w:t>
      </w:r>
    </w:p>
    <w:p w14:paraId="56F3C492" w14:textId="77777777" w:rsidR="00A60B31" w:rsidRDefault="00A60B31" w:rsidP="00A60B31">
      <w:r>
        <w:t xml:space="preserve">Для верстки макета используются следующие основные блоки: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main-content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60C8EDE7" w14:textId="77777777" w:rsidR="00A60B31" w:rsidRDefault="00A60B31" w:rsidP="00A60B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body</w:t>
      </w:r>
      <w:proofErr w:type="spellEnd"/>
      <w:r>
        <w:rPr>
          <w:color w:val="000000"/>
        </w:rPr>
        <w:t xml:space="preserve"> используется как контейнер для всего содержимого. </w:t>
      </w:r>
    </w:p>
    <w:p w14:paraId="175BA118" w14:textId="77777777" w:rsidR="00A60B31" w:rsidRDefault="00A60B31" w:rsidP="00A60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h</w:t>
      </w:r>
      <w:r>
        <w:rPr>
          <w:b/>
          <w:color w:val="000000"/>
        </w:rPr>
        <w:t>eader</w:t>
      </w:r>
      <w:proofErr w:type="spellEnd"/>
      <w:r>
        <w:rPr>
          <w:color w:val="000000"/>
        </w:rPr>
        <w:t xml:space="preserve">: шапка сайта. </w:t>
      </w:r>
    </w:p>
    <w:p w14:paraId="313FD7F5" w14:textId="77777777" w:rsidR="00A60B31" w:rsidRDefault="00A60B31" w:rsidP="00A60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n</w:t>
      </w:r>
      <w:r>
        <w:rPr>
          <w:b/>
          <w:color w:val="000000"/>
        </w:rPr>
        <w:t>av</w:t>
      </w:r>
      <w:proofErr w:type="spellEnd"/>
      <w:r>
        <w:rPr>
          <w:color w:val="000000"/>
        </w:rPr>
        <w:t xml:space="preserve">: блок навигации. </w:t>
      </w:r>
    </w:p>
    <w:p w14:paraId="794C9B5B" w14:textId="77777777" w:rsidR="00A60B31" w:rsidRDefault="00A60B31" w:rsidP="00A60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main-content</w:t>
      </w:r>
      <w:proofErr w:type="spellEnd"/>
      <w:r>
        <w:rPr>
          <w:color w:val="000000"/>
        </w:rPr>
        <w:t>: основная информация и контент.</w:t>
      </w:r>
    </w:p>
    <w:p w14:paraId="21D86B1E" w14:textId="4E9D62AD" w:rsidR="00A60B31" w:rsidRDefault="00A60B31"/>
    <w:p w14:paraId="06DF5FCB" w14:textId="426A9329" w:rsidR="00A60B31" w:rsidRDefault="00A60B31"/>
    <w:p w14:paraId="458FDC9B" w14:textId="77777777" w:rsidR="00A60B31" w:rsidRDefault="00A60B31" w:rsidP="00A60B31">
      <w:pPr>
        <w:jc w:val="left"/>
      </w:pPr>
      <w:r>
        <w:t>Рабочий холст будет отображать фортепианную шкалу с шестью открытыми гитарными струнами: E2, A2, D3, G3, B3, E4 (см. Рисунок 7).</w:t>
      </w:r>
    </w:p>
    <w:p w14:paraId="0D9C7060" w14:textId="366ADBCE" w:rsidR="00A60B31" w:rsidRDefault="00A60B31" w:rsidP="00A60B31">
      <w:pPr>
        <w:jc w:val="center"/>
      </w:pPr>
      <w:r>
        <w:rPr>
          <w:noProof/>
        </w:rPr>
        <w:lastRenderedPageBreak/>
        <w:drawing>
          <wp:inline distT="0" distB="0" distL="0" distR="0" wp14:anchorId="47FE9511" wp14:editId="0CA97795">
            <wp:extent cx="4267200" cy="2647950"/>
            <wp:effectExtent l="0" t="0" r="0" b="0"/>
            <wp:docPr id="4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  <w:t>Рис. 7 Макет рабочего холста</w:t>
      </w:r>
    </w:p>
    <w:p w14:paraId="3C7F413B" w14:textId="77777777" w:rsidR="00A60B31" w:rsidRDefault="00A60B31" w:rsidP="00A60B31">
      <w:pPr>
        <w:jc w:val="center"/>
      </w:pPr>
    </w:p>
    <w:p w14:paraId="252168DA" w14:textId="77777777" w:rsidR="00A60B31" w:rsidRDefault="00A60B31" w:rsidP="00A60B31">
      <w:r>
        <w:t xml:space="preserve">Тэг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main-content</w:t>
      </w:r>
      <w:proofErr w:type="spellEnd"/>
      <w:r>
        <w:t xml:space="preserve"> содержит в себе основное содержание страниц, в таблице приведены внутренние элементы.</w:t>
      </w:r>
    </w:p>
    <w:p w14:paraId="0DC03F40" w14:textId="77777777" w:rsidR="00A60B31" w:rsidRDefault="00A60B31" w:rsidP="00A60B31">
      <w:r>
        <w:t xml:space="preserve">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60B31" w14:paraId="62AF1F77" w14:textId="77777777" w:rsidTr="00DD40D0">
        <w:tc>
          <w:tcPr>
            <w:tcW w:w="4672" w:type="dxa"/>
          </w:tcPr>
          <w:p w14:paraId="23473BBD" w14:textId="77777777" w:rsidR="00A60B31" w:rsidRDefault="00A60B31" w:rsidP="00DD40D0">
            <w:r>
              <w:t xml:space="preserve">Класс элемента </w:t>
            </w:r>
            <w:proofErr w:type="spellStart"/>
            <w:r>
              <w:t>div</w:t>
            </w:r>
            <w:proofErr w:type="spellEnd"/>
          </w:p>
        </w:tc>
        <w:tc>
          <w:tcPr>
            <w:tcW w:w="4673" w:type="dxa"/>
          </w:tcPr>
          <w:p w14:paraId="7ECB920E" w14:textId="77777777" w:rsidR="00A60B31" w:rsidRDefault="00A60B31" w:rsidP="00DD40D0">
            <w:r>
              <w:t>Назначение</w:t>
            </w:r>
          </w:p>
        </w:tc>
      </w:tr>
      <w:tr w:rsidR="00A60B31" w14:paraId="7CF4C1DA" w14:textId="77777777" w:rsidTr="00DD40D0">
        <w:tc>
          <w:tcPr>
            <w:tcW w:w="4672" w:type="dxa"/>
          </w:tcPr>
          <w:p w14:paraId="73570626" w14:textId="77777777" w:rsidR="00A60B31" w:rsidRDefault="00A60B31" w:rsidP="00DD40D0">
            <w:proofErr w:type="spellStart"/>
            <w:r>
              <w:t>menu-section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C93CB8D" w14:textId="77777777" w:rsidR="00A60B31" w:rsidRDefault="00A60B31" w:rsidP="00DD40D0">
            <w:r>
              <w:t>отвечает за навигацию по сайту</w:t>
            </w:r>
          </w:p>
        </w:tc>
      </w:tr>
      <w:tr w:rsidR="00A60B31" w14:paraId="58CB3CC3" w14:textId="77777777" w:rsidTr="00DD40D0">
        <w:tc>
          <w:tcPr>
            <w:tcW w:w="4672" w:type="dxa"/>
          </w:tcPr>
          <w:p w14:paraId="54BDBC1C" w14:textId="77777777" w:rsidR="00A60B31" w:rsidRDefault="00A60B31" w:rsidP="00DD40D0">
            <w:proofErr w:type="spellStart"/>
            <w:r>
              <w:t>tuner</w:t>
            </w:r>
            <w:proofErr w:type="spellEnd"/>
            <w:r>
              <w:t>__</w:t>
            </w:r>
            <w:proofErr w:type="spellStart"/>
            <w:r>
              <w:t>container</w:t>
            </w:r>
            <w:proofErr w:type="spellEnd"/>
          </w:p>
        </w:tc>
        <w:tc>
          <w:tcPr>
            <w:tcW w:w="4673" w:type="dxa"/>
          </w:tcPr>
          <w:p w14:paraId="0DE65804" w14:textId="77777777" w:rsidR="00A60B31" w:rsidRDefault="00A60B31" w:rsidP="00DD40D0">
            <w:r>
              <w:t>содержит в себе рабочий холст программы тюнер</w:t>
            </w:r>
          </w:p>
        </w:tc>
      </w:tr>
      <w:tr w:rsidR="00A60B31" w14:paraId="70AB5E25" w14:textId="77777777" w:rsidTr="00DD40D0">
        <w:tc>
          <w:tcPr>
            <w:tcW w:w="4672" w:type="dxa"/>
          </w:tcPr>
          <w:p w14:paraId="07E6DE3C" w14:textId="77777777" w:rsidR="00A60B31" w:rsidRDefault="00A60B31" w:rsidP="00DD40D0">
            <w:proofErr w:type="spellStart"/>
            <w:r>
              <w:t>buttons_container</w:t>
            </w:r>
            <w:proofErr w:type="spellEnd"/>
          </w:p>
        </w:tc>
        <w:tc>
          <w:tcPr>
            <w:tcW w:w="4673" w:type="dxa"/>
          </w:tcPr>
          <w:p w14:paraId="3EE84BA9" w14:textId="77777777" w:rsidR="00A60B31" w:rsidRDefault="00A60B31" w:rsidP="00DD40D0">
            <w:r>
              <w:t xml:space="preserve">содержит две кнопки микрофон и запуск </w:t>
            </w:r>
          </w:p>
        </w:tc>
      </w:tr>
      <w:tr w:rsidR="00A60B31" w14:paraId="0F841279" w14:textId="77777777" w:rsidTr="00DD40D0">
        <w:tc>
          <w:tcPr>
            <w:tcW w:w="4672" w:type="dxa"/>
          </w:tcPr>
          <w:p w14:paraId="7947A3C7" w14:textId="77777777" w:rsidR="00A60B31" w:rsidRDefault="00A60B31" w:rsidP="00DD40D0">
            <w:proofErr w:type="spellStart"/>
            <w:r>
              <w:t>instruction</w:t>
            </w:r>
            <w:proofErr w:type="spellEnd"/>
            <w:r>
              <w:t>__</w:t>
            </w:r>
            <w:proofErr w:type="spellStart"/>
            <w:r>
              <w:t>container</w:t>
            </w:r>
            <w:proofErr w:type="spellEnd"/>
          </w:p>
        </w:tc>
        <w:tc>
          <w:tcPr>
            <w:tcW w:w="4673" w:type="dxa"/>
          </w:tcPr>
          <w:p w14:paraId="4C6310B0" w14:textId="77777777" w:rsidR="00A60B31" w:rsidRDefault="00A60B31" w:rsidP="00DD40D0">
            <w:r>
              <w:t>содержит инструкцию по запуску программы</w:t>
            </w:r>
          </w:p>
        </w:tc>
      </w:tr>
    </w:tbl>
    <w:p w14:paraId="042EF414" w14:textId="46CA9FBF" w:rsidR="00A60B31" w:rsidRDefault="00A60B31"/>
    <w:p w14:paraId="23BE7C71" w14:textId="77777777" w:rsidR="00A60B31" w:rsidRDefault="00A60B31" w:rsidP="00A60B31">
      <w:pPr>
        <w:jc w:val="center"/>
      </w:pPr>
      <w:r>
        <w:t>Структура страницы “</w:t>
      </w:r>
      <w:proofErr w:type="spellStart"/>
      <w:r>
        <w:t>About</w:t>
      </w:r>
      <w:proofErr w:type="spellEnd"/>
      <w:r>
        <w:t>”</w:t>
      </w:r>
    </w:p>
    <w:p w14:paraId="5DB8C0E2" w14:textId="77777777" w:rsidR="00A60B31" w:rsidRDefault="00A60B31" w:rsidP="00A60B31">
      <w:r>
        <w:tab/>
        <w:t>Вторая страница “</w:t>
      </w:r>
      <w:proofErr w:type="spellStart"/>
      <w:r>
        <w:t>About</w:t>
      </w:r>
      <w:proofErr w:type="spellEnd"/>
      <w:r>
        <w:t>” содержит справочник по гитарной теории и дополнительные сведения по работе с приложением.</w:t>
      </w:r>
    </w:p>
    <w:p w14:paraId="13CC8308" w14:textId="77777777" w:rsidR="00A60B31" w:rsidRDefault="00A60B31" w:rsidP="00A60B31">
      <w:r>
        <w:lastRenderedPageBreak/>
        <w:t xml:space="preserve">Тег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main-content</w:t>
      </w:r>
      <w:proofErr w:type="spellEnd"/>
      <w:r>
        <w:t xml:space="preserve"> отличается содержанием, в нем находятся иные элементы, приведенные в таблице.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60B31" w14:paraId="06A13952" w14:textId="77777777" w:rsidTr="00DD40D0">
        <w:tc>
          <w:tcPr>
            <w:tcW w:w="4672" w:type="dxa"/>
          </w:tcPr>
          <w:p w14:paraId="27CB9716" w14:textId="77777777" w:rsidR="00A60B31" w:rsidRDefault="00A60B31" w:rsidP="00DD40D0">
            <w:r>
              <w:t xml:space="preserve">Класс элемента </w:t>
            </w:r>
            <w:proofErr w:type="spellStart"/>
            <w:r>
              <w:t>div</w:t>
            </w:r>
            <w:proofErr w:type="spellEnd"/>
          </w:p>
        </w:tc>
        <w:tc>
          <w:tcPr>
            <w:tcW w:w="4673" w:type="dxa"/>
          </w:tcPr>
          <w:p w14:paraId="486FDDEA" w14:textId="77777777" w:rsidR="00A60B31" w:rsidRDefault="00A60B31" w:rsidP="00DD40D0">
            <w:r>
              <w:t>Назначение</w:t>
            </w:r>
          </w:p>
        </w:tc>
      </w:tr>
      <w:tr w:rsidR="00A60B31" w14:paraId="4072A5CA" w14:textId="77777777" w:rsidTr="00DD40D0">
        <w:tc>
          <w:tcPr>
            <w:tcW w:w="4672" w:type="dxa"/>
          </w:tcPr>
          <w:p w14:paraId="7220B40F" w14:textId="77777777" w:rsidR="00A60B31" w:rsidRDefault="00A60B31" w:rsidP="00DD40D0">
            <w:proofErr w:type="spellStart"/>
            <w:r>
              <w:t>menu-section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A8A945" w14:textId="77777777" w:rsidR="00A60B31" w:rsidRDefault="00A60B31" w:rsidP="00DD40D0">
            <w:r>
              <w:t>отвечает за навигацию по сайту</w:t>
            </w:r>
          </w:p>
        </w:tc>
      </w:tr>
      <w:tr w:rsidR="00A60B31" w14:paraId="49AFB389" w14:textId="77777777" w:rsidTr="00DD40D0">
        <w:tc>
          <w:tcPr>
            <w:tcW w:w="4672" w:type="dxa"/>
          </w:tcPr>
          <w:p w14:paraId="094F1B9D" w14:textId="77777777" w:rsidR="00A60B31" w:rsidRDefault="00A60B31" w:rsidP="00DD40D0">
            <w:proofErr w:type="spellStart"/>
            <w:r>
              <w:t>manual</w:t>
            </w:r>
            <w:proofErr w:type="spellEnd"/>
            <w:r>
              <w:t>__</w:t>
            </w:r>
            <w:proofErr w:type="spellStart"/>
            <w:r>
              <w:t>container</w:t>
            </w:r>
            <w:proofErr w:type="spellEnd"/>
          </w:p>
        </w:tc>
        <w:tc>
          <w:tcPr>
            <w:tcW w:w="4673" w:type="dxa"/>
          </w:tcPr>
          <w:p w14:paraId="3AE318B9" w14:textId="77777777" w:rsidR="00A60B31" w:rsidRDefault="00A60B31" w:rsidP="00DD40D0">
            <w:r>
              <w:t xml:space="preserve">содержит в себе блок </w:t>
            </w:r>
            <w:proofErr w:type="spellStart"/>
            <w:r>
              <w:t>div</w:t>
            </w:r>
            <w:proofErr w:type="spellEnd"/>
            <w:r>
              <w:t xml:space="preserve"> класса </w:t>
            </w:r>
            <w:proofErr w:type="spellStart"/>
            <w:r>
              <w:t>manual-text</w:t>
            </w:r>
            <w:proofErr w:type="spellEnd"/>
            <w:r>
              <w:t>, отвечающий за текст и упорядоченный список с дополнительной информацией</w:t>
            </w:r>
          </w:p>
          <w:p w14:paraId="35383E02" w14:textId="77777777" w:rsidR="00A60B31" w:rsidRDefault="00A60B31" w:rsidP="00DD40D0">
            <w:r>
              <w:t xml:space="preserve"> </w:t>
            </w:r>
          </w:p>
        </w:tc>
      </w:tr>
    </w:tbl>
    <w:p w14:paraId="665F4F55" w14:textId="37B4923B" w:rsidR="00A60B31" w:rsidRDefault="00A60B31"/>
    <w:p w14:paraId="22BE55E6" w14:textId="77777777" w:rsidR="00A60B31" w:rsidRDefault="00A60B31" w:rsidP="00A60B31">
      <w:r>
        <w:t>В качестве шрифта для текста лого был выбран “</w:t>
      </w:r>
      <w:proofErr w:type="spellStart"/>
      <w:r>
        <w:t>Asap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”, для основного текста используется шрифт "Times New </w:t>
      </w:r>
      <w:proofErr w:type="spellStart"/>
      <w:r>
        <w:t>Roman</w:t>
      </w:r>
      <w:proofErr w:type="spellEnd"/>
      <w:r>
        <w:t xml:space="preserve">, Georgia, </w:t>
      </w:r>
      <w:proofErr w:type="spellStart"/>
      <w:r>
        <w:t>Serif</w:t>
      </w:r>
      <w:proofErr w:type="spellEnd"/>
      <w:r>
        <w:t>"</w:t>
      </w:r>
    </w:p>
    <w:p w14:paraId="7AF228F3" w14:textId="77777777" w:rsidR="00A60B31" w:rsidRDefault="00A60B31" w:rsidP="00A60B31">
      <w:r>
        <w:t xml:space="preserve">Цветовая палитра сайта состоит из трех цветов [17]: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A60B31" w14:paraId="264C15D0" w14:textId="77777777" w:rsidTr="00DD40D0">
        <w:tc>
          <w:tcPr>
            <w:tcW w:w="3115" w:type="dxa"/>
          </w:tcPr>
          <w:p w14:paraId="3719EEA9" w14:textId="77777777" w:rsidR="00A60B31" w:rsidRDefault="00A60B31" w:rsidP="00DD40D0">
            <w:r>
              <w:t>Цвет</w:t>
            </w:r>
          </w:p>
        </w:tc>
        <w:tc>
          <w:tcPr>
            <w:tcW w:w="3115" w:type="dxa"/>
          </w:tcPr>
          <w:p w14:paraId="78E590F3" w14:textId="77777777" w:rsidR="00A60B31" w:rsidRDefault="00A60B31" w:rsidP="00DD40D0">
            <w:proofErr w:type="spellStart"/>
            <w:r>
              <w:t>hex</w:t>
            </w:r>
            <w:proofErr w:type="spellEnd"/>
            <w:r>
              <w:t xml:space="preserve"> Код</w:t>
            </w:r>
          </w:p>
        </w:tc>
        <w:tc>
          <w:tcPr>
            <w:tcW w:w="3115" w:type="dxa"/>
          </w:tcPr>
          <w:p w14:paraId="19F6A607" w14:textId="77777777" w:rsidR="00A60B31" w:rsidRDefault="00A60B31" w:rsidP="00DD40D0">
            <w:r>
              <w:t>Элемент</w:t>
            </w:r>
          </w:p>
        </w:tc>
      </w:tr>
      <w:tr w:rsidR="00A60B31" w14:paraId="6A874227" w14:textId="77777777" w:rsidTr="00DD40D0">
        <w:tc>
          <w:tcPr>
            <w:tcW w:w="3115" w:type="dxa"/>
          </w:tcPr>
          <w:p w14:paraId="4FED9A0A" w14:textId="77777777" w:rsidR="00A60B31" w:rsidRDefault="00A60B31" w:rsidP="00DD40D0">
            <w:r>
              <w:rPr>
                <w:noProof/>
              </w:rPr>
              <w:drawing>
                <wp:inline distT="0" distB="0" distL="0" distR="0" wp14:anchorId="7DB5CB03" wp14:editId="423A3357">
                  <wp:extent cx="1393456" cy="489414"/>
                  <wp:effectExtent l="0" t="0" r="0" b="0"/>
                  <wp:docPr id="48" name="image17.png" descr="#d49a58 color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#d49a58 color imag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456" cy="489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3B446D" w14:textId="77777777" w:rsidR="00A60B31" w:rsidRDefault="00A60B31" w:rsidP="00DD40D0">
            <w:r>
              <w:t>#d49a58e0</w:t>
            </w:r>
          </w:p>
        </w:tc>
        <w:tc>
          <w:tcPr>
            <w:tcW w:w="3115" w:type="dxa"/>
          </w:tcPr>
          <w:p w14:paraId="21BCFECA" w14:textId="77777777" w:rsidR="00A60B31" w:rsidRDefault="00A60B31" w:rsidP="00DD40D0">
            <w:r>
              <w:t>Цвет используется для шапки сайта</w:t>
            </w:r>
          </w:p>
        </w:tc>
      </w:tr>
      <w:tr w:rsidR="00A60B31" w14:paraId="102E288C" w14:textId="77777777" w:rsidTr="00DD40D0">
        <w:tc>
          <w:tcPr>
            <w:tcW w:w="3115" w:type="dxa"/>
          </w:tcPr>
          <w:p w14:paraId="6201C9E7" w14:textId="77777777" w:rsidR="00A60B31" w:rsidRDefault="00A60B31" w:rsidP="00DD40D0">
            <w:r>
              <w:rPr>
                <w:noProof/>
              </w:rPr>
              <w:drawing>
                <wp:inline distT="0" distB="0" distL="0" distR="0" wp14:anchorId="4DD0772F" wp14:editId="5179131A">
                  <wp:extent cx="1438861" cy="503637"/>
                  <wp:effectExtent l="0" t="0" r="0" b="0"/>
                  <wp:docPr id="49" name="image19.png" descr="#ffffff color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#ffffff color imag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61" cy="5036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9AB86CB" w14:textId="77777777" w:rsidR="00A60B31" w:rsidRDefault="00A60B31" w:rsidP="00DD40D0">
            <w:r>
              <w:t>#ffffff</w:t>
            </w:r>
          </w:p>
        </w:tc>
        <w:tc>
          <w:tcPr>
            <w:tcW w:w="3115" w:type="dxa"/>
          </w:tcPr>
          <w:p w14:paraId="445F1ED2" w14:textId="77777777" w:rsidR="00A60B31" w:rsidRDefault="00A60B31" w:rsidP="00DD40D0">
            <w:r>
              <w:t>Для основного контента</w:t>
            </w:r>
          </w:p>
        </w:tc>
      </w:tr>
      <w:tr w:rsidR="00A60B31" w14:paraId="38966BE4" w14:textId="77777777" w:rsidTr="00DD40D0">
        <w:tc>
          <w:tcPr>
            <w:tcW w:w="3115" w:type="dxa"/>
          </w:tcPr>
          <w:p w14:paraId="55D6368F" w14:textId="77777777" w:rsidR="00A60B31" w:rsidRDefault="00A60B31" w:rsidP="00DD40D0">
            <w:r>
              <w:rPr>
                <w:noProof/>
              </w:rPr>
              <w:drawing>
                <wp:inline distT="0" distB="0" distL="0" distR="0" wp14:anchorId="2CDE9BCC" wp14:editId="730BA24B">
                  <wp:extent cx="1295400" cy="466725"/>
                  <wp:effectExtent l="0" t="0" r="0" b="0"/>
                  <wp:docPr id="50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5F7F287" w14:textId="77777777" w:rsidR="00A60B31" w:rsidRDefault="00A60B31" w:rsidP="00DD40D0">
            <w:r>
              <w:t>#a7a7a78c</w:t>
            </w:r>
          </w:p>
        </w:tc>
        <w:tc>
          <w:tcPr>
            <w:tcW w:w="3115" w:type="dxa"/>
          </w:tcPr>
          <w:p w14:paraId="641FF211" w14:textId="77777777" w:rsidR="00A60B31" w:rsidRDefault="00A60B31" w:rsidP="00DD40D0">
            <w:r>
              <w:t>Свободные зоны</w:t>
            </w:r>
          </w:p>
        </w:tc>
      </w:tr>
    </w:tbl>
    <w:p w14:paraId="1CE28E6F" w14:textId="77777777" w:rsidR="00A60B31" w:rsidRDefault="00A60B31" w:rsidP="00A60B31"/>
    <w:p w14:paraId="36AC7528" w14:textId="77777777" w:rsidR="00A60B31" w:rsidRDefault="00A60B31" w:rsidP="00A60B31"/>
    <w:p w14:paraId="46ACF01E" w14:textId="77777777" w:rsidR="00A60B31" w:rsidRDefault="00A60B31" w:rsidP="00A60B31"/>
    <w:p w14:paraId="3CF1DE2E" w14:textId="77777777" w:rsidR="00A60B31" w:rsidRDefault="00A60B31" w:rsidP="00A60B31"/>
    <w:p w14:paraId="6B3B534F" w14:textId="77777777" w:rsidR="00A60B31" w:rsidRDefault="00A60B31" w:rsidP="00A60B31"/>
    <w:p w14:paraId="0CE11256" w14:textId="25E55D5C" w:rsidR="00A60B31" w:rsidRDefault="00A60B31" w:rsidP="00A60B31">
      <w:r>
        <w:lastRenderedPageBreak/>
        <w:t>Для лого была разработана картинка с миниатюрной гитарой (см. Рисунок 12)</w:t>
      </w:r>
    </w:p>
    <w:p w14:paraId="3189133B" w14:textId="77777777" w:rsidR="00A60B31" w:rsidRDefault="00A60B31" w:rsidP="00A60B31">
      <w:pPr>
        <w:jc w:val="center"/>
      </w:pPr>
      <w:r>
        <w:rPr>
          <w:noProof/>
        </w:rPr>
        <w:drawing>
          <wp:inline distT="0" distB="0" distL="0" distR="0" wp14:anchorId="6F6CA105" wp14:editId="356A3AC6">
            <wp:extent cx="1377315" cy="137731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39BCB" w14:textId="77777777" w:rsidR="00A60B31" w:rsidRDefault="00A60B31" w:rsidP="00A60B31">
      <w:pPr>
        <w:jc w:val="center"/>
      </w:pPr>
      <w:r>
        <w:t>Рис. 12 – Лого</w:t>
      </w:r>
    </w:p>
    <w:p w14:paraId="255AAD7D" w14:textId="77777777" w:rsidR="00A60B31" w:rsidRDefault="00A60B31"/>
    <w:sectPr w:rsidR="00A6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5AF"/>
    <w:multiLevelType w:val="multilevel"/>
    <w:tmpl w:val="795E8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083498"/>
    <w:multiLevelType w:val="multilevel"/>
    <w:tmpl w:val="E7509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523210">
    <w:abstractNumId w:val="0"/>
  </w:num>
  <w:num w:numId="2" w16cid:durableId="14092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62"/>
    <w:rsid w:val="00000F97"/>
    <w:rsid w:val="000C5162"/>
    <w:rsid w:val="00302039"/>
    <w:rsid w:val="008870D0"/>
    <w:rsid w:val="00A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CA4E"/>
  <w15:chartTrackingRefBased/>
  <w15:docId w15:val="{F57D12A6-CE67-4AB5-95AA-87E3C1E3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B31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2022-05-24T20:49:00Z</dcterms:created>
  <dcterms:modified xsi:type="dcterms:W3CDTF">2022-05-24T20:57:00Z</dcterms:modified>
</cp:coreProperties>
</file>