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D1340" w14:textId="77777777" w:rsidR="00107D7F" w:rsidRPr="00A61B3C" w:rsidRDefault="003F0833" w:rsidP="003F0833">
      <w:pPr>
        <w:jc w:val="center"/>
        <w:rPr>
          <w:b/>
          <w:bCs/>
          <w:smallCaps/>
          <w:sz w:val="28"/>
          <w:szCs w:val="28"/>
        </w:rPr>
      </w:pPr>
      <w:r w:rsidRPr="00A61B3C">
        <w:rPr>
          <w:b/>
          <w:bCs/>
          <w:smallCaps/>
          <w:sz w:val="28"/>
          <w:szCs w:val="28"/>
        </w:rPr>
        <w:t>iQ Media Corporate Website</w:t>
      </w:r>
    </w:p>
    <w:p w14:paraId="7018243C" w14:textId="77777777" w:rsidR="003F0833" w:rsidRPr="003F0833" w:rsidRDefault="003F0833" w:rsidP="003F0833">
      <w:pPr>
        <w:jc w:val="center"/>
        <w:rPr>
          <w:b/>
        </w:rPr>
      </w:pPr>
    </w:p>
    <w:p w14:paraId="69331585" w14:textId="77777777" w:rsidR="003F0833" w:rsidRPr="003F0833" w:rsidRDefault="003F0833" w:rsidP="003F0833">
      <w:pPr>
        <w:jc w:val="center"/>
        <w:rPr>
          <w:b/>
        </w:rPr>
      </w:pPr>
      <w:proofErr w:type="gramStart"/>
      <w:r w:rsidRPr="003F0833">
        <w:rPr>
          <w:b/>
        </w:rPr>
        <w:t>Stop-Gap</w:t>
      </w:r>
      <w:proofErr w:type="gramEnd"/>
      <w:r w:rsidRPr="003F0833">
        <w:rPr>
          <w:b/>
        </w:rPr>
        <w:t xml:space="preserve"> Updates</w:t>
      </w:r>
      <w:r w:rsidR="00A61B3C">
        <w:rPr>
          <w:b/>
        </w:rPr>
        <w:t xml:space="preserve"> – August 2012</w:t>
      </w:r>
    </w:p>
    <w:p w14:paraId="67CD75BE" w14:textId="77777777" w:rsidR="003F0833" w:rsidRPr="003F0833" w:rsidRDefault="003F0833" w:rsidP="003F0833">
      <w:pPr>
        <w:jc w:val="center"/>
        <w:rPr>
          <w:b/>
        </w:rPr>
      </w:pPr>
    </w:p>
    <w:p w14:paraId="502ADF7A" w14:textId="77777777" w:rsidR="00A61B3C" w:rsidRDefault="00A61B3C"/>
    <w:p w14:paraId="6321D818" w14:textId="42AC94E0" w:rsidR="005E409F" w:rsidRDefault="00D900F2" w:rsidP="005E409F">
      <w:pPr>
        <w:rPr>
          <w:b/>
        </w:rPr>
      </w:pPr>
      <w:r>
        <w:rPr>
          <w:b/>
        </w:rPr>
        <w:t>Resources</w:t>
      </w:r>
      <w:r w:rsidR="005E409F">
        <w:rPr>
          <w:b/>
        </w:rPr>
        <w:t xml:space="preserve"> Page</w:t>
      </w:r>
    </w:p>
    <w:p w14:paraId="66B00B11" w14:textId="77777777" w:rsidR="005E409F" w:rsidRDefault="005E409F" w:rsidP="005E409F">
      <w:pPr>
        <w:rPr>
          <w:b/>
        </w:rPr>
      </w:pPr>
    </w:p>
    <w:p w14:paraId="0AA587B6" w14:textId="5C65E6CF" w:rsidR="005E409F" w:rsidRDefault="005E409F" w:rsidP="005E409F">
      <w:r>
        <w:t>Headline:</w:t>
      </w:r>
    </w:p>
    <w:p w14:paraId="2BA46290" w14:textId="77777777" w:rsidR="005E409F" w:rsidRDefault="005E409F" w:rsidP="005E409F"/>
    <w:p w14:paraId="4C546B64" w14:textId="0C11343E" w:rsidR="005E409F" w:rsidRDefault="00D900F2" w:rsidP="005E409F">
      <w:r>
        <w:t>White Papers</w:t>
      </w:r>
    </w:p>
    <w:p w14:paraId="2A297625" w14:textId="77777777" w:rsidR="007752B1" w:rsidRDefault="007752B1" w:rsidP="005E409F"/>
    <w:p w14:paraId="69455AB0" w14:textId="7209A7AE" w:rsidR="005E409F" w:rsidRDefault="00CE72E4" w:rsidP="005E409F">
      <w:r>
        <w:t>Copy:</w:t>
      </w:r>
    </w:p>
    <w:p w14:paraId="6DC67880" w14:textId="77777777" w:rsidR="00CE72E4" w:rsidRDefault="00CE72E4" w:rsidP="005E409F"/>
    <w:p w14:paraId="0E4C6534" w14:textId="5A1A1240" w:rsidR="00D900F2" w:rsidRPr="004C095C" w:rsidRDefault="004C095C" w:rsidP="004C095C">
      <w:pPr>
        <w:ind w:right="-540"/>
        <w:rPr>
          <w:b/>
        </w:rPr>
      </w:pPr>
      <w:r w:rsidRPr="004C095C">
        <w:rPr>
          <w:b/>
        </w:rPr>
        <w:drawing>
          <wp:anchor distT="0" distB="0" distL="114300" distR="114300" simplePos="0" relativeHeight="251659264" behindDoc="0" locked="0" layoutInCell="1" allowOverlap="1" wp14:anchorId="3D6A4AEC" wp14:editId="787445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1700" cy="1315720"/>
            <wp:effectExtent l="0" t="0" r="12700" b="5080"/>
            <wp:wrapThrough wrapText="bothSides">
              <wp:wrapPolygon edited="0">
                <wp:start x="0" y="0"/>
                <wp:lineTo x="0" y="21266"/>
                <wp:lineTo x="21474" y="21266"/>
                <wp:lineTo x="2147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95C">
        <w:rPr>
          <w:b/>
        </w:rPr>
        <w:t>Overcoming the Limits of TV Media Monitoring</w:t>
      </w:r>
    </w:p>
    <w:p w14:paraId="23D3240E" w14:textId="77777777" w:rsidR="00D900F2" w:rsidRDefault="00D900F2" w:rsidP="005E409F"/>
    <w:p w14:paraId="2DD89BD9" w14:textId="3BDA0C71" w:rsidR="007D3C57" w:rsidRDefault="004C095C" w:rsidP="005E409F">
      <w:r>
        <w:t>Learn why a media intelligence platform is the new must-have technology for organizations with a message to promote or a brand to protect.</w:t>
      </w:r>
    </w:p>
    <w:p w14:paraId="05A8E807" w14:textId="77777777" w:rsidR="004C095C" w:rsidRDefault="004C095C" w:rsidP="005E409F"/>
    <w:p w14:paraId="371C11DC" w14:textId="77777777" w:rsidR="004C095C" w:rsidRDefault="004C095C" w:rsidP="005E409F"/>
    <w:p w14:paraId="4AE5F159" w14:textId="77777777" w:rsidR="004C095C" w:rsidRDefault="004C095C" w:rsidP="005E409F"/>
    <w:p w14:paraId="7268C7A9" w14:textId="77777777" w:rsidR="004C095C" w:rsidRDefault="004C095C" w:rsidP="005E409F"/>
    <w:p w14:paraId="38C0808D" w14:textId="77777777" w:rsidR="004C095C" w:rsidRDefault="004C095C" w:rsidP="005E409F">
      <w:pPr>
        <w:pBdr>
          <w:bottom w:val="single" w:sz="6" w:space="1" w:color="auto"/>
        </w:pBdr>
      </w:pPr>
    </w:p>
    <w:p w14:paraId="06A5CCD3" w14:textId="77777777" w:rsidR="00374E46" w:rsidRDefault="00374E46" w:rsidP="00374E46"/>
    <w:p w14:paraId="6BA82D0C" w14:textId="77777777" w:rsidR="00374E46" w:rsidRDefault="00374E46" w:rsidP="00374E46">
      <w:r>
        <w:t>Headline:</w:t>
      </w:r>
    </w:p>
    <w:p w14:paraId="2DD5117B" w14:textId="77777777" w:rsidR="00374E46" w:rsidRDefault="00374E46" w:rsidP="00374E46"/>
    <w:p w14:paraId="620C79B8" w14:textId="04F20261" w:rsidR="00374E46" w:rsidRDefault="00374E46" w:rsidP="00374E46">
      <w:r>
        <w:t>Product Literature</w:t>
      </w:r>
    </w:p>
    <w:p w14:paraId="13A6601D" w14:textId="77777777" w:rsidR="00374E46" w:rsidRDefault="00374E46" w:rsidP="00374E46"/>
    <w:p w14:paraId="70C1EAF6" w14:textId="7F3D282B" w:rsidR="00374E46" w:rsidRDefault="00374E46" w:rsidP="00374E46">
      <w:r>
        <w:t>Copy:</w:t>
      </w:r>
      <w:r w:rsidR="00E93654">
        <w:t xml:space="preserve">  (in every case we’d like the button to invoke the resource as is does on the other pages):</w:t>
      </w:r>
    </w:p>
    <w:p w14:paraId="1E175023" w14:textId="77777777" w:rsidR="00E93654" w:rsidRDefault="00E93654" w:rsidP="00374E46"/>
    <w:p w14:paraId="23E557D1" w14:textId="77777777" w:rsidR="00E93654" w:rsidRDefault="00E93654" w:rsidP="00374E46"/>
    <w:p w14:paraId="167E5603" w14:textId="77777777" w:rsidR="00E93654" w:rsidRPr="0099730B" w:rsidRDefault="00E93654" w:rsidP="00E93654">
      <w:pPr>
        <w:ind w:left="360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B66026" wp14:editId="7A9347F9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171700" cy="1228090"/>
            <wp:effectExtent l="0" t="0" r="1270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Pressed for time?  Here are the key facts about cliQ on a single sheet of paper (well, we did use both sides).</w:t>
      </w:r>
    </w:p>
    <w:p w14:paraId="3066C56B" w14:textId="77777777" w:rsidR="00E93654" w:rsidRDefault="00E93654" w:rsidP="00374E46"/>
    <w:p w14:paraId="71B06133" w14:textId="77777777" w:rsidR="00E93654" w:rsidRDefault="00E93654" w:rsidP="00374E46"/>
    <w:p w14:paraId="168DDEBC" w14:textId="77777777" w:rsidR="00E93654" w:rsidRDefault="00E93654" w:rsidP="00374E46"/>
    <w:p w14:paraId="5BA699DA" w14:textId="77777777" w:rsidR="00E93654" w:rsidRDefault="00E93654" w:rsidP="00374E46"/>
    <w:p w14:paraId="21692BF2" w14:textId="77777777" w:rsidR="00E93654" w:rsidRDefault="00E93654" w:rsidP="00374E46"/>
    <w:p w14:paraId="5AC79E08" w14:textId="77777777" w:rsidR="00E93654" w:rsidRDefault="00E93654" w:rsidP="00374E46"/>
    <w:p w14:paraId="37067ECF" w14:textId="77777777" w:rsidR="00E93654" w:rsidRDefault="00E93654" w:rsidP="00374E46"/>
    <w:p w14:paraId="0D5E21FB" w14:textId="77777777" w:rsidR="00E93654" w:rsidRDefault="00E93654" w:rsidP="00374E46"/>
    <w:p w14:paraId="095FE0F7" w14:textId="283A9772" w:rsidR="003D6B85" w:rsidRDefault="003D6B85" w:rsidP="003D6B85">
      <w:pPr>
        <w:ind w:left="36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7DC579" wp14:editId="6AD0B2E0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2171700" cy="1251585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60D51" w14:textId="77777777" w:rsidR="003D6B85" w:rsidRDefault="003D6B85" w:rsidP="003D6B85">
      <w:pPr>
        <w:ind w:left="3600"/>
      </w:pPr>
    </w:p>
    <w:p w14:paraId="75F6C80B" w14:textId="00D01A62" w:rsidR="000F2121" w:rsidRDefault="003D6B85" w:rsidP="003D6B85">
      <w:pPr>
        <w:ind w:left="3600"/>
      </w:pPr>
      <w:proofErr w:type="gramStart"/>
      <w:r>
        <w:t>cliQ</w:t>
      </w:r>
      <w:proofErr w:type="gramEnd"/>
      <w:r>
        <w:t xml:space="preserve"> is a media research platform for that empowers organizations to leverage broadcast media content in ways that were not possible until now.  This four-page brochure gives you an introduction to cliQ.</w:t>
      </w:r>
    </w:p>
    <w:p w14:paraId="1F4FED6C" w14:textId="77777777" w:rsidR="003D6B85" w:rsidRDefault="003D6B85" w:rsidP="003D6B85">
      <w:pPr>
        <w:ind w:left="3600"/>
      </w:pPr>
    </w:p>
    <w:p w14:paraId="2A481724" w14:textId="77777777" w:rsidR="003D6B85" w:rsidRDefault="003D6B85" w:rsidP="003D6B85">
      <w:pPr>
        <w:ind w:left="3600"/>
      </w:pPr>
    </w:p>
    <w:p w14:paraId="2AAC998B" w14:textId="68C20B2A" w:rsidR="003D6B85" w:rsidRDefault="003D6B85" w:rsidP="003D6B85">
      <w:pPr>
        <w:ind w:left="3600"/>
      </w:pPr>
    </w:p>
    <w:p w14:paraId="24EAD9E4" w14:textId="0FBD67A4" w:rsidR="003D6B85" w:rsidRDefault="003D6B85" w:rsidP="00576A29">
      <w:pPr>
        <w:ind w:left="3600"/>
      </w:pPr>
    </w:p>
    <w:p w14:paraId="2F43D5E2" w14:textId="703DAFA7" w:rsidR="00576A29" w:rsidRDefault="00E93654" w:rsidP="00576A29">
      <w:pPr>
        <w:ind w:left="36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B7AF53" wp14:editId="098898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1700" cy="1294130"/>
            <wp:effectExtent l="0" t="0" r="12700" b="127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576A29">
        <w:t>cliQ’s</w:t>
      </w:r>
      <w:proofErr w:type="spellEnd"/>
      <w:proofErr w:type="gramEnd"/>
      <w:r w:rsidR="00576A29">
        <w:t xml:space="preserve"> Optimized Media Cloud is a software technology</w:t>
      </w:r>
      <w:r w:rsidR="00BA29B9">
        <w:t xml:space="preserve"> breakthrough, delivering high quality content to your desktop, smartphone, or tablet.</w:t>
      </w:r>
    </w:p>
    <w:p w14:paraId="60B5B613" w14:textId="77777777" w:rsidR="003D6B85" w:rsidRDefault="003D6B85" w:rsidP="003D6B85">
      <w:pPr>
        <w:ind w:left="3600"/>
      </w:pPr>
    </w:p>
    <w:p w14:paraId="3616E439" w14:textId="77777777" w:rsidR="003D6B85" w:rsidRDefault="003D6B85" w:rsidP="003D6B85">
      <w:pPr>
        <w:ind w:left="3600"/>
      </w:pPr>
    </w:p>
    <w:p w14:paraId="04AA2F32" w14:textId="77777777" w:rsidR="00AA3A12" w:rsidRDefault="00AA3A12" w:rsidP="003D6B85">
      <w:pPr>
        <w:ind w:left="3600"/>
      </w:pPr>
    </w:p>
    <w:p w14:paraId="0FE13F8C" w14:textId="77777777" w:rsidR="00AA3A12" w:rsidRDefault="00AA3A12" w:rsidP="003D6B85">
      <w:pPr>
        <w:ind w:left="3600"/>
      </w:pPr>
    </w:p>
    <w:p w14:paraId="4F4FA20B" w14:textId="77777777" w:rsidR="00AA3A12" w:rsidRDefault="00AA3A12" w:rsidP="003D6B85">
      <w:pPr>
        <w:ind w:left="3600"/>
      </w:pPr>
    </w:p>
    <w:p w14:paraId="3D086513" w14:textId="4B6F1341" w:rsidR="00AA3A12" w:rsidRDefault="00AA3A12" w:rsidP="003D6B85">
      <w:pPr>
        <w:ind w:left="3600"/>
      </w:pPr>
    </w:p>
    <w:p w14:paraId="1B87E86E" w14:textId="77777777" w:rsidR="00AA3A12" w:rsidRDefault="00AA3A12" w:rsidP="00E93654">
      <w:bookmarkStart w:id="0" w:name="_GoBack"/>
      <w:bookmarkEnd w:id="0"/>
    </w:p>
    <w:p w14:paraId="47EC79AF" w14:textId="77777777" w:rsidR="00AA3A12" w:rsidRDefault="00AA3A12" w:rsidP="003D6B85">
      <w:pPr>
        <w:ind w:left="3600"/>
      </w:pPr>
    </w:p>
    <w:p w14:paraId="5605117B" w14:textId="41B6DE15" w:rsidR="00AA3A12" w:rsidRDefault="00957F0A" w:rsidP="003D6B85">
      <w:pPr>
        <w:ind w:left="36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3881B2" wp14:editId="7CEA619A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2171700" cy="1281430"/>
            <wp:effectExtent l="0" t="0" r="1270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Tracking media is no good unless you can do something with it.  </w:t>
      </w:r>
      <w:proofErr w:type="gramStart"/>
      <w:r>
        <w:t>cliQ</w:t>
      </w:r>
      <w:proofErr w:type="gramEnd"/>
      <w:r>
        <w:t xml:space="preserve"> provides a complete Inline Media Workspace that maximizes your return on time spent.</w:t>
      </w:r>
    </w:p>
    <w:p w14:paraId="7849C927" w14:textId="77777777" w:rsidR="00957F0A" w:rsidRDefault="00957F0A" w:rsidP="003D6B85">
      <w:pPr>
        <w:ind w:left="3600"/>
      </w:pPr>
    </w:p>
    <w:p w14:paraId="1F72A612" w14:textId="77777777" w:rsidR="00957F0A" w:rsidRDefault="00957F0A" w:rsidP="003D6B85">
      <w:pPr>
        <w:ind w:left="3600"/>
      </w:pPr>
    </w:p>
    <w:p w14:paraId="0C59BD3C" w14:textId="77777777" w:rsidR="00957F0A" w:rsidRDefault="00957F0A" w:rsidP="003D6B85">
      <w:pPr>
        <w:ind w:left="3600"/>
      </w:pPr>
    </w:p>
    <w:p w14:paraId="69BD5F37" w14:textId="77777777" w:rsidR="00957F0A" w:rsidRDefault="00957F0A" w:rsidP="003D6B85">
      <w:pPr>
        <w:ind w:left="3600"/>
      </w:pPr>
    </w:p>
    <w:p w14:paraId="20FAB891" w14:textId="77777777" w:rsidR="00957F0A" w:rsidRDefault="00957F0A" w:rsidP="003D6B85">
      <w:pPr>
        <w:ind w:left="3600"/>
      </w:pPr>
    </w:p>
    <w:p w14:paraId="4D87689E" w14:textId="240E4018" w:rsidR="00957F0A" w:rsidRDefault="00957F0A" w:rsidP="003D6B85">
      <w:pPr>
        <w:ind w:left="3600"/>
      </w:pPr>
    </w:p>
    <w:p w14:paraId="5EC55C59" w14:textId="716C7EBE" w:rsidR="00957F0A" w:rsidRDefault="00957F0A" w:rsidP="003D6B85">
      <w:pPr>
        <w:ind w:left="36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D34ECE" wp14:editId="178294A3">
            <wp:simplePos x="0" y="0"/>
            <wp:positionH relativeFrom="column">
              <wp:posOffset>0</wp:posOffset>
            </wp:positionH>
            <wp:positionV relativeFrom="paragraph">
              <wp:posOffset>90804</wp:posOffset>
            </wp:positionV>
            <wp:extent cx="2171700" cy="1251313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89EE3" w14:textId="736A2F9C" w:rsidR="00AA3A12" w:rsidRDefault="00957F0A" w:rsidP="003D6B85">
      <w:pPr>
        <w:ind w:left="3600"/>
      </w:pPr>
      <w:r>
        <w:t xml:space="preserve">To really leverage media content, you need an Enterprise Media Center.  My </w:t>
      </w:r>
      <w:proofErr w:type="gramStart"/>
      <w:r>
        <w:t>iQ</w:t>
      </w:r>
      <w:proofErr w:type="gramEnd"/>
      <w:r>
        <w:t xml:space="preserve"> gives you the power to share, manage, and leverage the content that is most important to your organization’s strategic goals.</w:t>
      </w:r>
    </w:p>
    <w:p w14:paraId="56F440E3" w14:textId="77777777" w:rsidR="00957F0A" w:rsidRDefault="00957F0A" w:rsidP="003D6B85">
      <w:pPr>
        <w:ind w:left="3600"/>
      </w:pPr>
    </w:p>
    <w:p w14:paraId="70417AEE" w14:textId="77777777" w:rsidR="00957F0A" w:rsidRDefault="00957F0A" w:rsidP="003D6B85">
      <w:pPr>
        <w:ind w:left="3600"/>
      </w:pPr>
    </w:p>
    <w:p w14:paraId="256DE3F7" w14:textId="4BB16A22" w:rsidR="00AA3A12" w:rsidRDefault="00957F0A" w:rsidP="003D6B85">
      <w:pPr>
        <w:ind w:left="3600"/>
      </w:pPr>
      <w:r w:rsidRPr="00957F0A">
        <w:t xml:space="preserve"> </w:t>
      </w:r>
    </w:p>
    <w:p w14:paraId="1B1601D6" w14:textId="77777777" w:rsidR="00957F0A" w:rsidRDefault="00957F0A" w:rsidP="003D6B85">
      <w:pPr>
        <w:ind w:left="3600"/>
      </w:pPr>
      <w:r>
        <w:br/>
      </w:r>
    </w:p>
    <w:p w14:paraId="6371FACE" w14:textId="77777777" w:rsidR="00957F0A" w:rsidRDefault="00957F0A" w:rsidP="003D6B85">
      <w:pPr>
        <w:ind w:left="3600"/>
      </w:pPr>
    </w:p>
    <w:sectPr w:rsidR="00957F0A" w:rsidSect="00B649CE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0B8FB" w14:textId="77777777" w:rsidR="00AA3A12" w:rsidRDefault="00AA3A12" w:rsidP="001C6E23">
      <w:r>
        <w:separator/>
      </w:r>
    </w:p>
  </w:endnote>
  <w:endnote w:type="continuationSeparator" w:id="0">
    <w:p w14:paraId="1048A415" w14:textId="77777777" w:rsidR="00AA3A12" w:rsidRDefault="00AA3A12" w:rsidP="001C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88FCB" w14:textId="77777777" w:rsidR="00AA3A12" w:rsidRDefault="00AA3A12" w:rsidP="001C6E23">
      <w:r>
        <w:separator/>
      </w:r>
    </w:p>
  </w:footnote>
  <w:footnote w:type="continuationSeparator" w:id="0">
    <w:p w14:paraId="1962CDC2" w14:textId="77777777" w:rsidR="00AA3A12" w:rsidRDefault="00AA3A12" w:rsidP="001C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27CE"/>
    <w:multiLevelType w:val="hybridMultilevel"/>
    <w:tmpl w:val="679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612F"/>
    <w:multiLevelType w:val="hybridMultilevel"/>
    <w:tmpl w:val="432C8560"/>
    <w:lvl w:ilvl="0" w:tplc="42B48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0B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63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41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8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40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49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E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6A3F3F"/>
    <w:multiLevelType w:val="hybridMultilevel"/>
    <w:tmpl w:val="3FB4462A"/>
    <w:lvl w:ilvl="0" w:tplc="1890A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CD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A7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2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86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2F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2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8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EA2C83"/>
    <w:multiLevelType w:val="hybridMultilevel"/>
    <w:tmpl w:val="D33A1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D3F1E"/>
    <w:multiLevelType w:val="hybridMultilevel"/>
    <w:tmpl w:val="5962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528F6"/>
    <w:multiLevelType w:val="multilevel"/>
    <w:tmpl w:val="464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32DB1"/>
    <w:multiLevelType w:val="hybridMultilevel"/>
    <w:tmpl w:val="5A6E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2AAE"/>
    <w:multiLevelType w:val="hybridMultilevel"/>
    <w:tmpl w:val="3E780658"/>
    <w:lvl w:ilvl="0" w:tplc="D72EB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2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09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C0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A2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C1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B2C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46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A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3353BCD"/>
    <w:multiLevelType w:val="hybridMultilevel"/>
    <w:tmpl w:val="D3B4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C74F7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3539C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6239B"/>
    <w:multiLevelType w:val="hybridMultilevel"/>
    <w:tmpl w:val="780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C53F4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57683"/>
    <w:multiLevelType w:val="hybridMultilevel"/>
    <w:tmpl w:val="C732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46CDA"/>
    <w:multiLevelType w:val="hybridMultilevel"/>
    <w:tmpl w:val="3FC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97E77"/>
    <w:multiLevelType w:val="hybridMultilevel"/>
    <w:tmpl w:val="02A4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D1582"/>
    <w:multiLevelType w:val="hybridMultilevel"/>
    <w:tmpl w:val="BB6A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15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16"/>
  </w:num>
  <w:num w:numId="11">
    <w:abstractNumId w:val="14"/>
  </w:num>
  <w:num w:numId="12">
    <w:abstractNumId w:val="8"/>
  </w:num>
  <w:num w:numId="13">
    <w:abstractNumId w:val="6"/>
  </w:num>
  <w:num w:numId="14">
    <w:abstractNumId w:val="2"/>
  </w:num>
  <w:num w:numId="15">
    <w:abstractNumId w:val="1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33"/>
    <w:rsid w:val="00033CCF"/>
    <w:rsid w:val="00092C01"/>
    <w:rsid w:val="000C202B"/>
    <w:rsid w:val="000F2121"/>
    <w:rsid w:val="00107D7F"/>
    <w:rsid w:val="001227AD"/>
    <w:rsid w:val="00124007"/>
    <w:rsid w:val="00186F67"/>
    <w:rsid w:val="00187F98"/>
    <w:rsid w:val="00190519"/>
    <w:rsid w:val="00193A72"/>
    <w:rsid w:val="001C281B"/>
    <w:rsid w:val="001C6E23"/>
    <w:rsid w:val="001F7392"/>
    <w:rsid w:val="00217F70"/>
    <w:rsid w:val="00223E45"/>
    <w:rsid w:val="00244830"/>
    <w:rsid w:val="002829AD"/>
    <w:rsid w:val="002C252B"/>
    <w:rsid w:val="003621CD"/>
    <w:rsid w:val="00374E46"/>
    <w:rsid w:val="003A437F"/>
    <w:rsid w:val="003B5DDD"/>
    <w:rsid w:val="003D6B85"/>
    <w:rsid w:val="003E4572"/>
    <w:rsid w:val="003F0833"/>
    <w:rsid w:val="00462FBD"/>
    <w:rsid w:val="00491403"/>
    <w:rsid w:val="004C095C"/>
    <w:rsid w:val="004C5FCB"/>
    <w:rsid w:val="00530F72"/>
    <w:rsid w:val="00536B50"/>
    <w:rsid w:val="00543F6B"/>
    <w:rsid w:val="005501F2"/>
    <w:rsid w:val="00576A29"/>
    <w:rsid w:val="005802BC"/>
    <w:rsid w:val="005855AF"/>
    <w:rsid w:val="005D0C6D"/>
    <w:rsid w:val="005D16B0"/>
    <w:rsid w:val="005E409F"/>
    <w:rsid w:val="005F24EB"/>
    <w:rsid w:val="00601BAF"/>
    <w:rsid w:val="00663054"/>
    <w:rsid w:val="006F4606"/>
    <w:rsid w:val="00717F87"/>
    <w:rsid w:val="007620D0"/>
    <w:rsid w:val="007752B1"/>
    <w:rsid w:val="007D3C57"/>
    <w:rsid w:val="00860A88"/>
    <w:rsid w:val="00886ADE"/>
    <w:rsid w:val="00912FC2"/>
    <w:rsid w:val="00957F0A"/>
    <w:rsid w:val="0099730B"/>
    <w:rsid w:val="00A06C0B"/>
    <w:rsid w:val="00A170F3"/>
    <w:rsid w:val="00A61B3C"/>
    <w:rsid w:val="00A74293"/>
    <w:rsid w:val="00AA3A12"/>
    <w:rsid w:val="00AA58AB"/>
    <w:rsid w:val="00B10ACB"/>
    <w:rsid w:val="00B649CE"/>
    <w:rsid w:val="00B83762"/>
    <w:rsid w:val="00B87191"/>
    <w:rsid w:val="00BA29B9"/>
    <w:rsid w:val="00BF19A9"/>
    <w:rsid w:val="00BF6A65"/>
    <w:rsid w:val="00C05EBE"/>
    <w:rsid w:val="00C129FD"/>
    <w:rsid w:val="00C47A31"/>
    <w:rsid w:val="00CD56F4"/>
    <w:rsid w:val="00CE72E4"/>
    <w:rsid w:val="00D345CF"/>
    <w:rsid w:val="00D900F2"/>
    <w:rsid w:val="00E01FDD"/>
    <w:rsid w:val="00E553DE"/>
    <w:rsid w:val="00E61D58"/>
    <w:rsid w:val="00E93654"/>
    <w:rsid w:val="00ED348B"/>
    <w:rsid w:val="00F83C5B"/>
    <w:rsid w:val="00FE3593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C6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F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E23"/>
  </w:style>
  <w:style w:type="paragraph" w:styleId="Footer">
    <w:name w:val="footer"/>
    <w:basedOn w:val="Normal"/>
    <w:link w:val="Foot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23"/>
  </w:style>
  <w:style w:type="paragraph" w:styleId="BalloonText">
    <w:name w:val="Balloon Text"/>
    <w:basedOn w:val="Normal"/>
    <w:link w:val="BalloonTextChar"/>
    <w:uiPriority w:val="99"/>
    <w:semiHidden/>
    <w:unhideWhenUsed/>
    <w:rsid w:val="00912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F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E23"/>
  </w:style>
  <w:style w:type="paragraph" w:styleId="Footer">
    <w:name w:val="footer"/>
    <w:basedOn w:val="Normal"/>
    <w:link w:val="Foot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23"/>
  </w:style>
  <w:style w:type="paragraph" w:styleId="BalloonText">
    <w:name w:val="Balloon Text"/>
    <w:basedOn w:val="Normal"/>
    <w:link w:val="BalloonTextChar"/>
    <w:uiPriority w:val="99"/>
    <w:semiHidden/>
    <w:unhideWhenUsed/>
    <w:rsid w:val="00912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1095</Characters>
  <Application>Microsoft Macintosh Word</Application>
  <DocSecurity>0</DocSecurity>
  <Lines>9</Lines>
  <Paragraphs>2</Paragraphs>
  <ScaleCrop>false</ScaleCrop>
  <Company>Technology Marketing Associates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Gerrard</dc:creator>
  <cp:keywords/>
  <dc:description/>
  <cp:lastModifiedBy>Stephen Gerrard</cp:lastModifiedBy>
  <cp:revision>10</cp:revision>
  <dcterms:created xsi:type="dcterms:W3CDTF">2012-08-31T19:46:00Z</dcterms:created>
  <dcterms:modified xsi:type="dcterms:W3CDTF">2012-08-31T20:03:00Z</dcterms:modified>
</cp:coreProperties>
</file>