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E24" w:rsidRDefault="00323E24" w:rsidP="00323E24">
      <w:pPr>
        <w:pStyle w:val="1"/>
        <w:spacing w:after="140" w:line="240" w:lineRule="auto"/>
        <w:ind w:left="5680" w:firstLine="0"/>
      </w:pPr>
      <w:r>
        <w:rPr>
          <w:color w:val="000000"/>
          <w:lang w:eastAsia="ru-RU" w:bidi="ru-RU"/>
        </w:rPr>
        <w:t>УТВЕРЖДАЮ</w:t>
      </w:r>
    </w:p>
    <w:p w:rsidR="00323E24" w:rsidRDefault="00323E24" w:rsidP="00323E24">
      <w:pPr>
        <w:pStyle w:val="1"/>
        <w:spacing w:line="398" w:lineRule="auto"/>
        <w:ind w:left="5640" w:firstLine="0"/>
        <w:jc w:val="right"/>
      </w:pPr>
      <w:r>
        <w:rPr>
          <w:color w:val="000000"/>
          <w:lang w:eastAsia="ru-RU" w:bidi="ru-RU"/>
        </w:rPr>
        <w:t>Генеральный директор ООО «АПКБ» В.А. Сухоруков</w:t>
      </w:r>
    </w:p>
    <w:p w:rsidR="00323E24" w:rsidRDefault="00323E24" w:rsidP="00323E24">
      <w:pPr>
        <w:pStyle w:val="1"/>
        <w:tabs>
          <w:tab w:val="left" w:leader="underscore" w:pos="7649"/>
          <w:tab w:val="left" w:leader="underscore" w:pos="9510"/>
        </w:tabs>
        <w:spacing w:line="398" w:lineRule="auto"/>
        <w:ind w:left="5680" w:firstLine="20"/>
        <w:jc w:val="both"/>
      </w:pPr>
      <w:r>
        <w:rPr>
          <w:color w:val="000000"/>
          <w:lang w:eastAsia="ru-RU" w:bidi="ru-RU"/>
        </w:rPr>
        <w:t xml:space="preserve">«» </w:t>
      </w:r>
      <w:r>
        <w:rPr>
          <w:color w:val="000000"/>
          <w:u w:val="single"/>
          <w:lang w:eastAsia="ru-RU" w:bidi="ru-RU"/>
        </w:rPr>
        <w:t>.</w:t>
      </w:r>
      <w:r>
        <w:rPr>
          <w:color w:val="000000"/>
          <w:lang w:eastAsia="ru-RU" w:bidi="ru-RU"/>
        </w:rPr>
        <w:t xml:space="preserve">202   г. Вводится с </w:t>
      </w:r>
      <w:proofErr w:type="gramStart"/>
      <w:r>
        <w:rPr>
          <w:color w:val="000000"/>
          <w:lang w:eastAsia="ru-RU" w:bidi="ru-RU"/>
        </w:rPr>
        <w:t xml:space="preserve">« </w:t>
      </w:r>
      <w:r>
        <w:rPr>
          <w:color w:val="85A5C7"/>
          <w:u w:val="single"/>
          <w:lang w:eastAsia="ru-RU" w:bidi="ru-RU"/>
        </w:rPr>
        <w:t>■</w:t>
      </w:r>
      <w:proofErr w:type="gramEnd"/>
      <w:r>
        <w:rPr>
          <w:color w:val="000000"/>
          <w:lang w:eastAsia="ru-RU" w:bidi="ru-RU"/>
        </w:rPr>
        <w:t>»202 г. приказом №</w:t>
      </w:r>
      <w:r>
        <w:rPr>
          <w:color w:val="000000"/>
          <w:lang w:eastAsia="ru-RU" w:bidi="ru-RU"/>
        </w:rPr>
        <w:tab/>
        <w:t>£_</w:t>
      </w:r>
      <w:r>
        <w:rPr>
          <w:color w:val="000000"/>
          <w:lang w:eastAsia="ru-RU" w:bidi="ru-RU"/>
        </w:rPr>
        <w:tab/>
      </w:r>
    </w:p>
    <w:p w:rsidR="00323E24" w:rsidRDefault="00323E24" w:rsidP="00323E24">
      <w:pPr>
        <w:pStyle w:val="1"/>
        <w:tabs>
          <w:tab w:val="left" w:pos="6596"/>
        </w:tabs>
        <w:spacing w:after="2000" w:line="398" w:lineRule="auto"/>
        <w:ind w:left="5680" w:firstLine="20"/>
        <w:jc w:val="both"/>
      </w:pPr>
      <w:r>
        <w:rPr>
          <w:color w:val="000000"/>
          <w:lang w:eastAsia="ru-RU" w:bidi="ru-RU"/>
        </w:rPr>
        <w:t>от «</w:t>
      </w:r>
      <w:r>
        <w:rPr>
          <w:color w:val="000000"/>
          <w:lang w:eastAsia="ru-RU" w:bidi="ru-RU"/>
        </w:rPr>
        <w:tab/>
        <w:t xml:space="preserve">» </w:t>
      </w:r>
      <w:proofErr w:type="gramStart"/>
      <w:r>
        <w:rPr>
          <w:color w:val="000000"/>
          <w:u w:val="single"/>
          <w:lang w:eastAsia="ru-RU" w:bidi="ru-RU"/>
        </w:rPr>
        <w:t xml:space="preserve">г </w:t>
      </w:r>
      <w:r>
        <w:rPr>
          <w:color w:val="000000"/>
          <w:lang w:eastAsia="ru-RU" w:bidi="ru-RU"/>
        </w:rPr>
        <w:t xml:space="preserve"> 202</w:t>
      </w:r>
      <w:proofErr w:type="gramEnd"/>
      <w:r>
        <w:rPr>
          <w:color w:val="000000"/>
          <w:lang w:eastAsia="ru-RU" w:bidi="ru-RU"/>
        </w:rPr>
        <w:t xml:space="preserve"> </w:t>
      </w:r>
      <w:r>
        <w:rPr>
          <w:color w:val="85A5C7"/>
          <w:u w:val="single"/>
          <w:lang w:eastAsia="ru-RU" w:bidi="ru-RU"/>
        </w:rPr>
        <w:t>-</w:t>
      </w:r>
      <w:r>
        <w:rPr>
          <w:color w:val="85A5C7"/>
          <w:lang w:eastAsia="ru-RU" w:bidi="ru-RU"/>
        </w:rPr>
        <w:t xml:space="preserve"> </w:t>
      </w:r>
      <w:r>
        <w:rPr>
          <w:color w:val="000000"/>
          <w:lang w:eastAsia="ru-RU" w:bidi="ru-RU"/>
        </w:rPr>
        <w:t>г.</w:t>
      </w:r>
    </w:p>
    <w:p w:rsidR="00323E24" w:rsidRDefault="00323E24" w:rsidP="00323E24">
      <w:pPr>
        <w:pStyle w:val="1"/>
        <w:spacing w:line="30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ПОЛОЖЕНИЕ</w:t>
      </w:r>
    </w:p>
    <w:p w:rsidR="00323E24" w:rsidRDefault="00323E24" w:rsidP="00323E24">
      <w:pPr>
        <w:pStyle w:val="1"/>
        <w:spacing w:line="300" w:lineRule="auto"/>
        <w:ind w:left="660" w:firstLine="1300"/>
        <w:jc w:val="both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О СОТРУДНИЧЕСТВЕ ОБЩЕСТВА С ОГРАНИЧЕННОЙ ОТВЕТСТВЕННОСТЬЮ «АРЗАМАССКОЕ ПРИБОРОСТРОИТЕЛЬНОЕ</w:t>
      </w:r>
    </w:p>
    <w:p w:rsidR="00323E24" w:rsidRDefault="00323E24" w:rsidP="00323E24">
      <w:pPr>
        <w:pStyle w:val="1"/>
        <w:spacing w:line="30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КОНСТРУКТОРСКОЕ БЮРО» С ПРАВООХРАНИТЕЛЬНЫМИ</w:t>
      </w:r>
    </w:p>
    <w:p w:rsidR="00323E24" w:rsidRDefault="00323E24" w:rsidP="00323E24">
      <w:pPr>
        <w:pStyle w:val="1"/>
        <w:spacing w:after="2780" w:line="30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ОРГАНАМИ</w:t>
      </w:r>
    </w:p>
    <w:p w:rsidR="00323E24" w:rsidRDefault="00323E24" w:rsidP="00323E24">
      <w:pPr>
        <w:pStyle w:val="30"/>
        <w:jc w:val="both"/>
        <w:rPr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  <w:lang w:eastAsia="ru-RU" w:bidi="ru-RU"/>
        </w:rPr>
        <w:t>РАЗРАБОТАНО</w:t>
      </w:r>
    </w:p>
    <w:p w:rsidR="00323E24" w:rsidRDefault="00323E24" w:rsidP="00323E24">
      <w:pPr>
        <w:pStyle w:val="30"/>
        <w:spacing w:after="480"/>
        <w:jc w:val="both"/>
        <w:rPr>
          <w:sz w:val="26"/>
          <w:szCs w:val="26"/>
        </w:rPr>
        <w:sectPr w:rsidR="00323E24">
          <w:headerReference w:type="default" r:id="rId5"/>
          <w:footerReference w:type="default" r:id="rId6"/>
          <w:pgSz w:w="11900" w:h="16840"/>
          <w:pgMar w:top="1218" w:right="763" w:bottom="1218" w:left="1481" w:header="0" w:footer="790" w:gutter="0"/>
          <w:pgNumType w:start="8"/>
          <w:cols w:space="720"/>
          <w:noEndnote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54D0" wp14:editId="48F670AD">
                <wp:simplePos x="0" y="0"/>
                <wp:positionH relativeFrom="page">
                  <wp:posOffset>5999480</wp:posOffset>
                </wp:positionH>
                <wp:positionV relativeFrom="paragraph">
                  <wp:posOffset>203200</wp:posOffset>
                </wp:positionV>
                <wp:extent cx="1019810" cy="205740"/>
                <wp:effectExtent l="0" t="0" r="0" b="0"/>
                <wp:wrapSquare wrapText="left"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205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23E24" w:rsidRDefault="00323E24" w:rsidP="00323E24">
                            <w:pPr>
                              <w:pStyle w:val="30"/>
                              <w:spacing w:after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z w:val="26"/>
                                <w:szCs w:val="26"/>
                                <w:lang w:eastAsia="ru-RU" w:bidi="ru-RU"/>
                              </w:rPr>
                              <w:t>Ю.Г. Ерофеев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2AC454D0" id="_x0000_t202" coordsize="21600,21600" o:spt="202" path="m,l,21600r21600,l21600,xe">
                <v:stroke joinstyle="miter"/>
                <v:path gradientshapeok="t" o:connecttype="rect"/>
              </v:shapetype>
              <v:shape id="Shape 16" o:spid="_x0000_s1026" type="#_x0000_t202" style="position:absolute;left:0;text-align:left;margin-left:472.4pt;margin-top:16pt;width:80.3pt;height:16.2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" filled="f" stroked="f">
                <v:textbox inset="0,0,0,0">
                  <w:txbxContent>
                    <w:p w:rsidR="00323E24" w:rsidRDefault="00323E24" w:rsidP="00323E24">
                      <w:pPr>
                        <w:pStyle w:val="30"/>
                        <w:spacing w:after="0"/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 w:val="0"/>
                          <w:bCs w:val="0"/>
                          <w:color w:val="000000"/>
                          <w:sz w:val="26"/>
                          <w:szCs w:val="26"/>
                          <w:lang w:eastAsia="ru-RU" w:bidi="ru-RU"/>
                        </w:rPr>
                        <w:t>Ю.Г. Ерофеев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 w:val="0"/>
          <w:bCs w:val="0"/>
          <w:color w:val="000000"/>
          <w:sz w:val="26"/>
          <w:szCs w:val="26"/>
          <w:lang w:eastAsia="ru-RU" w:bidi="ru-RU"/>
        </w:rPr>
        <w:t>Помощник генерального директора по безопасности</w:t>
      </w:r>
    </w:p>
    <w:p w:rsidR="00323E24" w:rsidRDefault="00323E24" w:rsidP="00323E24">
      <w:pPr>
        <w:pStyle w:val="20"/>
        <w:keepNext/>
        <w:keepLines/>
        <w:spacing w:after="160" w:line="240" w:lineRule="auto"/>
        <w:ind w:left="1460" w:firstLine="0"/>
        <w:jc w:val="both"/>
      </w:pPr>
      <w:bookmarkStart w:id="0" w:name="bookmark18"/>
      <w:r>
        <w:rPr>
          <w:color w:val="000000"/>
          <w:lang w:eastAsia="ru-RU" w:bidi="ru-RU"/>
        </w:rPr>
        <w:lastRenderedPageBreak/>
        <w:t>Общие положения</w:t>
      </w:r>
      <w:bookmarkEnd w:id="0"/>
    </w:p>
    <w:p w:rsidR="00323E24" w:rsidRDefault="00323E24" w:rsidP="00323E24">
      <w:pPr>
        <w:pStyle w:val="1"/>
        <w:numPr>
          <w:ilvl w:val="1"/>
          <w:numId w:val="1"/>
        </w:numPr>
        <w:tabs>
          <w:tab w:val="left" w:pos="1430"/>
        </w:tabs>
        <w:spacing w:after="240" w:line="398" w:lineRule="auto"/>
        <w:ind w:firstLine="900"/>
        <w:jc w:val="both"/>
      </w:pPr>
      <w:r>
        <w:rPr>
          <w:color w:val="000000"/>
          <w:lang w:eastAsia="ru-RU" w:bidi="ru-RU"/>
        </w:rPr>
        <w:t>Настоящее Положение определяет порядок взаимодействия, задачи и компетенцию сторон по противодействию коррупции в обществе с ограниченной ответственностью «Арзамасское приборостроительное конструкторское бюро» (далее - ООО «АПКБ»)</w:t>
      </w:r>
    </w:p>
    <w:p w:rsidR="00323E24" w:rsidRDefault="00323E24" w:rsidP="00323E24">
      <w:pPr>
        <w:pStyle w:val="1"/>
        <w:numPr>
          <w:ilvl w:val="1"/>
          <w:numId w:val="1"/>
        </w:numPr>
        <w:tabs>
          <w:tab w:val="left" w:pos="2318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Задачами взаимодействия сторон являются:</w:t>
      </w:r>
    </w:p>
    <w:p w:rsidR="00323E24" w:rsidRDefault="00323E24" w:rsidP="00323E24">
      <w:pPr>
        <w:pStyle w:val="1"/>
        <w:numPr>
          <w:ilvl w:val="2"/>
          <w:numId w:val="1"/>
        </w:numPr>
        <w:tabs>
          <w:tab w:val="left" w:pos="1456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Выявление и устранение причин и условий, порождающих коррупцию;</w:t>
      </w:r>
    </w:p>
    <w:p w:rsidR="00323E24" w:rsidRDefault="00323E24" w:rsidP="00323E24">
      <w:pPr>
        <w:pStyle w:val="1"/>
        <w:numPr>
          <w:ilvl w:val="2"/>
          <w:numId w:val="1"/>
        </w:numPr>
        <w:tabs>
          <w:tab w:val="left" w:pos="1453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Выработка оптимальных механизмов защиты от проникновения коррупции в ООО «АПКБ». снижение коррупционных рисков;</w:t>
      </w:r>
    </w:p>
    <w:p w:rsidR="00323E24" w:rsidRDefault="00323E24" w:rsidP="00323E24">
      <w:pPr>
        <w:pStyle w:val="1"/>
        <w:numPr>
          <w:ilvl w:val="2"/>
          <w:numId w:val="1"/>
        </w:numPr>
        <w:tabs>
          <w:tab w:val="left" w:pos="1442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Создание единой системы мониторинга и информирования сотрудников правоохранительных органов по проблемам проявления коррупции;</w:t>
      </w:r>
    </w:p>
    <w:p w:rsidR="00323E24" w:rsidRDefault="00323E24" w:rsidP="00323E24">
      <w:pPr>
        <w:pStyle w:val="1"/>
        <w:numPr>
          <w:ilvl w:val="2"/>
          <w:numId w:val="1"/>
        </w:numPr>
        <w:tabs>
          <w:tab w:val="left" w:pos="1460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Антикоррупционная пропаганда и воспитание;</w:t>
      </w:r>
    </w:p>
    <w:p w:rsidR="00323E24" w:rsidRDefault="00323E24" w:rsidP="00323E24">
      <w:pPr>
        <w:pStyle w:val="1"/>
        <w:numPr>
          <w:ilvl w:val="2"/>
          <w:numId w:val="1"/>
        </w:numPr>
        <w:tabs>
          <w:tab w:val="left" w:pos="1430"/>
        </w:tabs>
        <w:spacing w:after="240" w:line="396" w:lineRule="auto"/>
        <w:ind w:firstLine="900"/>
        <w:jc w:val="both"/>
      </w:pPr>
      <w:r>
        <w:rPr>
          <w:color w:val="000000"/>
          <w:lang w:eastAsia="ru-RU" w:bidi="ru-RU"/>
        </w:rPr>
        <w:t>Привлечение общественности и правоохранительных органов, СМИ к сотрудничеству по вопросам противодействия коррупции в целях выработки у работников ООО «АПКБ» навыков антикоррупционного поведения в сферах с повышенным риском коррупции, а также формирование нетерпимого отношения к коррупции.</w:t>
      </w:r>
    </w:p>
    <w:p w:rsidR="00323E24" w:rsidRDefault="00323E24" w:rsidP="00323E24">
      <w:pPr>
        <w:pStyle w:val="1"/>
        <w:numPr>
          <w:ilvl w:val="1"/>
          <w:numId w:val="1"/>
        </w:numPr>
        <w:tabs>
          <w:tab w:val="left" w:pos="1430"/>
        </w:tabs>
        <w:spacing w:after="240" w:line="398" w:lineRule="auto"/>
        <w:ind w:firstLine="900"/>
        <w:jc w:val="both"/>
      </w:pPr>
      <w:r>
        <w:rPr>
          <w:color w:val="000000"/>
          <w:lang w:eastAsia="ru-RU" w:bidi="ru-RU"/>
        </w:rPr>
        <w:t>Стороны в своей деятельности руководствуются Конституцией Российской Федерации. Федеральным законом от 25.12.2008 № 273-ФЗ «О противодействии коррупции», действующим законодательством РФ. Уставом ООО «АПКБ» другими нормативными правовыми актами ООО «АПКБ» в сфере борьбы с коррупцией, а также настоящим Положением.</w:t>
      </w:r>
    </w:p>
    <w:p w:rsidR="00323E24" w:rsidRDefault="00323E24" w:rsidP="00323E24">
      <w:pPr>
        <w:pStyle w:val="1"/>
        <w:numPr>
          <w:ilvl w:val="1"/>
          <w:numId w:val="1"/>
        </w:numPr>
        <w:tabs>
          <w:tab w:val="left" w:pos="1430"/>
        </w:tabs>
        <w:spacing w:after="240" w:line="394" w:lineRule="auto"/>
        <w:ind w:firstLine="900"/>
        <w:jc w:val="both"/>
      </w:pPr>
      <w:r>
        <w:rPr>
          <w:color w:val="000000"/>
          <w:lang w:eastAsia="ru-RU" w:bidi="ru-RU"/>
        </w:rPr>
        <w:t>Основным кругом лиц, попадающих под действие антикоррупционной политики ООО «АПКБ» являются работники, находящиеся в трудовых отношениях, вне зависимости от занимаемой должности и выполняемых функций.</w:t>
      </w:r>
    </w:p>
    <w:p w:rsidR="00323E24" w:rsidRDefault="00323E24" w:rsidP="00323E24">
      <w:pPr>
        <w:pStyle w:val="1"/>
        <w:numPr>
          <w:ilvl w:val="1"/>
          <w:numId w:val="1"/>
        </w:numPr>
        <w:tabs>
          <w:tab w:val="left" w:pos="1430"/>
        </w:tabs>
        <w:spacing w:after="240" w:line="396" w:lineRule="auto"/>
        <w:ind w:firstLine="900"/>
        <w:jc w:val="both"/>
      </w:pPr>
      <w:r>
        <w:rPr>
          <w:color w:val="000000"/>
          <w:lang w:eastAsia="ru-RU" w:bidi="ru-RU"/>
        </w:rPr>
        <w:t>Настоящее положение вступает в силу с момента его утверждения приказом генерального директора ООО «АПКБ» и действует до принятия нового.</w:t>
      </w:r>
    </w:p>
    <w:p w:rsidR="00323E24" w:rsidRDefault="00323E24" w:rsidP="00323E24">
      <w:pPr>
        <w:pStyle w:val="20"/>
        <w:keepNext/>
        <w:keepLines/>
        <w:numPr>
          <w:ilvl w:val="0"/>
          <w:numId w:val="2"/>
        </w:numPr>
        <w:tabs>
          <w:tab w:val="left" w:pos="1128"/>
        </w:tabs>
        <w:spacing w:after="0" w:line="394" w:lineRule="auto"/>
        <w:ind w:firstLine="840"/>
        <w:jc w:val="both"/>
      </w:pPr>
      <w:bookmarkStart w:id="1" w:name="bookmark20"/>
      <w:r>
        <w:rPr>
          <w:color w:val="000000"/>
          <w:lang w:eastAsia="ru-RU" w:bidi="ru-RU"/>
        </w:rPr>
        <w:t>Виды обращений в правоохранительные органы</w:t>
      </w:r>
      <w:bookmarkEnd w:id="1"/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30"/>
        </w:tabs>
        <w:spacing w:after="240" w:line="394" w:lineRule="auto"/>
        <w:ind w:firstLine="840"/>
        <w:jc w:val="both"/>
      </w:pPr>
      <w:r>
        <w:rPr>
          <w:color w:val="000000"/>
          <w:lang w:eastAsia="ru-RU" w:bidi="ru-RU"/>
        </w:rPr>
        <w:t>Обращение — предложение, заявление, жалоба, изложенные в письменной или устной форме и представленные в правоохранительные органы.</w:t>
      </w:r>
    </w:p>
    <w:p w:rsidR="00323E24" w:rsidRDefault="00323E24" w:rsidP="00323E24">
      <w:pPr>
        <w:pStyle w:val="1"/>
        <w:numPr>
          <w:ilvl w:val="2"/>
          <w:numId w:val="2"/>
        </w:numPr>
        <w:tabs>
          <w:tab w:val="left" w:pos="1430"/>
        </w:tabs>
        <w:spacing w:after="240" w:line="396" w:lineRule="auto"/>
        <w:ind w:firstLine="840"/>
        <w:jc w:val="both"/>
      </w:pPr>
      <w:r>
        <w:rPr>
          <w:color w:val="000000"/>
          <w:lang w:eastAsia="ru-RU" w:bidi="ru-RU"/>
        </w:rPr>
        <w:t>Письменные обращения — это обращенное название различных по содержанию документов, писем, выступающих и использующих в качестве инструмента оперативного информационного обмена между ООО «АПКБ» и правоохранительными органами.</w:t>
      </w:r>
    </w:p>
    <w:p w:rsidR="00323E24" w:rsidRDefault="00323E24" w:rsidP="00323E24">
      <w:pPr>
        <w:pStyle w:val="1"/>
        <w:numPr>
          <w:ilvl w:val="2"/>
          <w:numId w:val="2"/>
        </w:numPr>
        <w:tabs>
          <w:tab w:val="left" w:pos="1450"/>
        </w:tabs>
        <w:spacing w:after="240" w:line="396" w:lineRule="auto"/>
        <w:ind w:firstLine="880"/>
        <w:jc w:val="both"/>
      </w:pPr>
      <w:r>
        <w:rPr>
          <w:color w:val="000000"/>
          <w:lang w:eastAsia="ru-RU" w:bidi="ru-RU"/>
        </w:rPr>
        <w:t xml:space="preserve">Устные обращения — это обращение, поступающие во время личного приема </w:t>
      </w:r>
      <w:r>
        <w:rPr>
          <w:color w:val="000000"/>
          <w:lang w:eastAsia="ru-RU" w:bidi="ru-RU"/>
        </w:rPr>
        <w:lastRenderedPageBreak/>
        <w:t>руководителя ООО «АПКБ» или его заместителей, у руководителей или заместителей правоохранительных органов.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4" w:lineRule="auto"/>
        <w:ind w:firstLine="880"/>
        <w:jc w:val="both"/>
      </w:pPr>
      <w:r>
        <w:rPr>
          <w:color w:val="000000"/>
          <w:lang w:eastAsia="ru-RU" w:bidi="ru-RU"/>
        </w:rPr>
        <w:t>Предложение — вид обращения, цель которого обратить внимание на необходимость совершенствования работы органов, организаций (предприятий, учреждений или общественных объединений) и рекомендовать конкретные пути и способы решения поставленных задач.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4" w:lineRule="auto"/>
        <w:ind w:firstLine="880"/>
        <w:jc w:val="both"/>
      </w:pPr>
      <w:r>
        <w:rPr>
          <w:color w:val="000000"/>
          <w:lang w:eastAsia="ru-RU" w:bidi="ru-RU"/>
        </w:rPr>
        <w:t>Заявление — вид обращения, направленный на реализацию прав и интересов ООО «АПКБ». Выражая просьбу, заявление может сигнализировать и об определенных недостатках в деятельности органов, организаций (предприятий, учреждений или общественных объединений). В отличие от предложения, в нем не раскрываются пути и не предлагаются способы решения поставленных задач.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6" w:lineRule="auto"/>
        <w:ind w:firstLine="880"/>
        <w:jc w:val="both"/>
      </w:pPr>
      <w:r>
        <w:rPr>
          <w:color w:val="000000"/>
          <w:lang w:eastAsia="ru-RU" w:bidi="ru-RU"/>
        </w:rPr>
        <w:t>Жалоба — вид обращения, в котором идет речь о нарушении прав и интересов ООО «АПКБ». В жалобе содержится информация о нарушении прав и интересов и просьба об их восстановлении, а также обоснованная критика в адрес органов, организаций (предприятий, учреждений или общественных объединений), должностных лиц и отдельных лиц</w:t>
      </w:r>
      <w:proofErr w:type="gramStart"/>
      <w:r>
        <w:rPr>
          <w:color w:val="000000"/>
          <w:lang w:eastAsia="ru-RU" w:bidi="ru-RU"/>
        </w:rPr>
        <w:t>.</w:t>
      </w:r>
      <w:proofErr w:type="gramEnd"/>
      <w:r>
        <w:rPr>
          <w:color w:val="000000"/>
          <w:lang w:eastAsia="ru-RU" w:bidi="ru-RU"/>
        </w:rPr>
        <w:t xml:space="preserve"> в результате необоснованных действий которых либо необоснованного отказа в совершении действий произошло нарушение прав и интересов ООО «АПКБ».</w:t>
      </w:r>
    </w:p>
    <w:p w:rsidR="00323E24" w:rsidRDefault="00323E24" w:rsidP="00323E24">
      <w:pPr>
        <w:pStyle w:val="20"/>
        <w:keepNext/>
        <w:keepLines/>
        <w:numPr>
          <w:ilvl w:val="0"/>
          <w:numId w:val="2"/>
        </w:numPr>
        <w:tabs>
          <w:tab w:val="left" w:pos="1168"/>
        </w:tabs>
        <w:spacing w:after="0" w:line="396" w:lineRule="auto"/>
        <w:ind w:firstLine="880"/>
        <w:jc w:val="both"/>
      </w:pPr>
      <w:bookmarkStart w:id="2" w:name="bookmark22"/>
      <w:r>
        <w:rPr>
          <w:color w:val="000000"/>
          <w:lang w:eastAsia="ru-RU" w:bidi="ru-RU"/>
        </w:rPr>
        <w:t>Порядок взаимодействия с правоохранительными органами</w:t>
      </w:r>
      <w:bookmarkEnd w:id="2"/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6" w:lineRule="auto"/>
        <w:ind w:firstLine="880"/>
        <w:jc w:val="both"/>
      </w:pPr>
      <w:r>
        <w:rPr>
          <w:color w:val="000000"/>
          <w:lang w:eastAsia="ru-RU" w:bidi="ru-RU"/>
        </w:rPr>
        <w:t>ООО «АПКБ» принимает на себя публичное обязательство сообщать в соответствующие правоохранительные органы о случаях совершения коррупционных правонарушений, о которых работникам ООО «АПКБ» стало известно.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4" w:lineRule="auto"/>
        <w:ind w:firstLine="880"/>
        <w:jc w:val="both"/>
      </w:pPr>
      <w:r>
        <w:rPr>
          <w:color w:val="000000"/>
          <w:lang w:eastAsia="ru-RU" w:bidi="ru-RU"/>
        </w:rPr>
        <w:t>ООО «АПКБ» принимает на себя обязательство воздерживаться от каких-либо санкций в отношении своих работников, сообщивших в правоохранительные органы о ставшей им известной в ходе выполнения трудовых обязанностей информации о подготовке или совершении коррупционного правонарушения.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6" w:lineRule="auto"/>
        <w:ind w:firstLine="880"/>
        <w:jc w:val="both"/>
      </w:pPr>
      <w:r>
        <w:rPr>
          <w:color w:val="000000"/>
          <w:lang w:eastAsia="ru-RU" w:bidi="ru-RU"/>
        </w:rPr>
        <w:t>Ответственность за своевременное обращение в правоохранительные органы о подготовке или совершении коррупционного правонарушения возлагается на лиц ответственных за профилактику коррупционных и иных правонарушений в ООО «АПКБ».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440"/>
        </w:tabs>
        <w:spacing w:after="240" w:line="396" w:lineRule="auto"/>
        <w:ind w:firstLine="880"/>
        <w:jc w:val="both"/>
      </w:pPr>
      <w:r>
        <w:rPr>
          <w:color w:val="000000"/>
          <w:lang w:eastAsia="ru-RU" w:bidi="ru-RU"/>
        </w:rPr>
        <w:t>Руководство ООО «АПКБ» и его работники обязуется оказывать поддержку в выявлении и расследовании правоохранительными органами фактов коррупции, предпринимать необходимые меры по сохранению и передаче в правоохранительные органы документов и информации, содержащей данные о коррупционных правонарушениях.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after="240" w:line="394" w:lineRule="auto"/>
        <w:ind w:firstLine="860"/>
        <w:jc w:val="both"/>
      </w:pPr>
      <w:r>
        <w:rPr>
          <w:color w:val="000000"/>
          <w:lang w:eastAsia="ru-RU" w:bidi="ru-RU"/>
        </w:rPr>
        <w:lastRenderedPageBreak/>
        <w:t>Руководство ООО «АПКБ» обязуется не допускать вмешательства в выполнение служебных обязанностей должностными лицами судебных или правоохранительных органов.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after="240" w:line="394" w:lineRule="auto"/>
        <w:ind w:firstLine="860"/>
        <w:jc w:val="both"/>
      </w:pPr>
      <w:r>
        <w:rPr>
          <w:color w:val="000000"/>
          <w:lang w:eastAsia="ru-RU" w:bidi="ru-RU"/>
        </w:rPr>
        <w:t>Все письменные обращения к представителям правоохранительных органов готовятся инициаторами обращений — работниками ООО «АПКБ», с обязательным участием руководителя ООО «АПКБ».</w:t>
      </w:r>
    </w:p>
    <w:p w:rsidR="00323E24" w:rsidRDefault="00323E24" w:rsidP="00323E24">
      <w:pPr>
        <w:pStyle w:val="20"/>
        <w:keepNext/>
        <w:keepLines/>
        <w:numPr>
          <w:ilvl w:val="0"/>
          <w:numId w:val="2"/>
        </w:numPr>
        <w:tabs>
          <w:tab w:val="left" w:pos="1148"/>
        </w:tabs>
        <w:spacing w:after="0" w:line="394" w:lineRule="auto"/>
        <w:ind w:firstLine="860"/>
        <w:jc w:val="both"/>
      </w:pPr>
      <w:bookmarkStart w:id="3" w:name="bookmark24"/>
      <w:r>
        <w:rPr>
          <w:color w:val="000000"/>
          <w:lang w:eastAsia="ru-RU" w:bidi="ru-RU"/>
        </w:rPr>
        <w:t>Формы взаимодействия с правоохранительными органами</w:t>
      </w:r>
      <w:bookmarkEnd w:id="3"/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after="240" w:line="394" w:lineRule="auto"/>
        <w:ind w:firstLine="860"/>
        <w:jc w:val="both"/>
      </w:pPr>
      <w:r>
        <w:rPr>
          <w:color w:val="000000"/>
          <w:lang w:eastAsia="ru-RU" w:bidi="ru-RU"/>
        </w:rPr>
        <w:t>Оказание содействия уполномоченным представителям контрольно-надзорных и правоохранительных органов при проведении ими инспекционных проверок деятельности организации по вопросам предупреждения и противодействия коррупции.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after="240" w:line="396" w:lineRule="auto"/>
        <w:ind w:firstLine="860"/>
        <w:jc w:val="both"/>
      </w:pPr>
      <w:r>
        <w:rPr>
          <w:color w:val="000000"/>
          <w:lang w:eastAsia="ru-RU" w:bidi="ru-RU"/>
        </w:rPr>
        <w:t>Оказание содействия уполномоченным представителям правоохранительных органов при проведении мероприятий по пресечению или расследованию коррупционных преступлений, включая оперативно-розыскные мероприятия.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after="240" w:line="394" w:lineRule="auto"/>
        <w:ind w:firstLine="860"/>
        <w:jc w:val="both"/>
      </w:pPr>
      <w:r>
        <w:rPr>
          <w:color w:val="000000"/>
          <w:lang w:eastAsia="ru-RU" w:bidi="ru-RU"/>
        </w:rPr>
        <w:t>Взаимное содействие по обмену информацией, консультаций, правовой помощи и мероприятий по предотвращению возникновения коррупциогенных факторов.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after="240" w:line="396" w:lineRule="auto"/>
        <w:ind w:firstLine="860"/>
        <w:jc w:val="both"/>
      </w:pPr>
      <w:r>
        <w:rPr>
          <w:color w:val="000000"/>
          <w:lang w:eastAsia="ru-RU" w:bidi="ru-RU"/>
        </w:rPr>
        <w:t>Сотрудничество может осуществляться и в других формах, которые соответствуют задачам настоящего Положения.</w:t>
      </w:r>
    </w:p>
    <w:p w:rsidR="00323E24" w:rsidRDefault="00323E24" w:rsidP="00323E24">
      <w:pPr>
        <w:pStyle w:val="20"/>
        <w:keepNext/>
        <w:keepLines/>
        <w:numPr>
          <w:ilvl w:val="0"/>
          <w:numId w:val="2"/>
        </w:numPr>
        <w:tabs>
          <w:tab w:val="left" w:pos="1148"/>
        </w:tabs>
        <w:spacing w:after="0" w:line="394" w:lineRule="auto"/>
        <w:ind w:firstLine="860"/>
        <w:jc w:val="both"/>
      </w:pPr>
      <w:bookmarkStart w:id="4" w:name="bookmark26"/>
      <w:r>
        <w:rPr>
          <w:color w:val="000000"/>
          <w:lang w:eastAsia="ru-RU" w:bidi="ru-RU"/>
        </w:rPr>
        <w:t>Заключительные положения</w:t>
      </w:r>
      <w:bookmarkEnd w:id="4"/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line="394" w:lineRule="auto"/>
        <w:ind w:firstLine="860"/>
      </w:pPr>
      <w:r>
        <w:rPr>
          <w:color w:val="000000"/>
          <w:lang w:eastAsia="ru-RU" w:bidi="ru-RU"/>
        </w:rPr>
        <w:t>Внесение изменений и дополнений в настоящее Положение осуществляется путём подготовки проекта о внесении изменений и дополнений.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1313"/>
        </w:tabs>
        <w:spacing w:line="394" w:lineRule="auto"/>
        <w:ind w:firstLine="860"/>
      </w:pPr>
      <w:r>
        <w:rPr>
          <w:color w:val="000000"/>
          <w:lang w:eastAsia="ru-RU" w:bidi="ru-RU"/>
        </w:rPr>
        <w:t>Утверждение вносимых изменений и дополнений в Положение осуществляется после принятия решения общего собрания ООО «АПКБ» с последующим утверждением приказом, либо по представлению правоохранительных органов.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2131"/>
        </w:tabs>
        <w:spacing w:line="394" w:lineRule="auto"/>
        <w:ind w:firstLine="860"/>
      </w:pPr>
      <w:r>
        <w:rPr>
          <w:color w:val="000000"/>
          <w:lang w:eastAsia="ru-RU" w:bidi="ru-RU"/>
        </w:rPr>
        <w:t>Настоящее положение подлежит обязательному опубликованию в сети Интернет.</w:t>
      </w:r>
    </w:p>
    <w:p w:rsidR="00323E24" w:rsidRDefault="00323E24" w:rsidP="00323E24">
      <w:pPr>
        <w:pStyle w:val="1"/>
        <w:numPr>
          <w:ilvl w:val="1"/>
          <w:numId w:val="2"/>
        </w:numPr>
        <w:tabs>
          <w:tab w:val="left" w:pos="2131"/>
        </w:tabs>
        <w:spacing w:line="394" w:lineRule="auto"/>
        <w:ind w:firstLine="860"/>
      </w:pPr>
      <w:r>
        <w:rPr>
          <w:color w:val="000000"/>
          <w:lang w:eastAsia="ru-RU" w:bidi="ru-RU"/>
        </w:rPr>
        <w:t>Положение хранится у разработчика.</w:t>
      </w:r>
    </w:p>
    <w:p w:rsidR="00323E24" w:rsidRDefault="00323E24" w:rsidP="00323E24">
      <w:r>
        <w:t>Актуализация Положения осуществляется разработчиком по мере необходимости.</w:t>
      </w:r>
    </w:p>
    <w:sectPr w:rsidR="0032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lidWorks GD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D51253C" wp14:editId="3D0E5539">
              <wp:simplePos x="0" y="0"/>
              <wp:positionH relativeFrom="page">
                <wp:posOffset>3210560</wp:posOffset>
              </wp:positionH>
              <wp:positionV relativeFrom="page">
                <wp:posOffset>915035</wp:posOffset>
              </wp:positionV>
              <wp:extent cx="1177290" cy="292735"/>
              <wp:effectExtent l="0" t="0" r="0" b="0"/>
              <wp:wrapNone/>
              <wp:docPr id="14" name="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7290" cy="2927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7329D" w:rsidRDefault="00000000">
                          <w:pPr>
                            <w:pStyle w:val="2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  <w:szCs w:val="14"/>
                              <w:lang w:eastAsia="ru-RU" w:bidi="ru-RU"/>
                            </w:rPr>
                            <w:t>Арзамасское</w:t>
                          </w:r>
                        </w:p>
                        <w:p w:rsidR="0097329D" w:rsidRDefault="00000000">
                          <w:pPr>
                            <w:pStyle w:val="2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  <w:szCs w:val="14"/>
                              <w:lang w:eastAsia="ru-RU" w:bidi="ru-RU"/>
                            </w:rPr>
                            <w:t>приборостроительное</w:t>
                          </w:r>
                        </w:p>
                        <w:p w:rsidR="0097329D" w:rsidRDefault="00000000">
                          <w:pPr>
                            <w:pStyle w:val="22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  <w:szCs w:val="14"/>
                              <w:lang w:eastAsia="ru-RU" w:bidi="ru-RU"/>
                            </w:rPr>
                            <w:t>конструкторское бюро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51253C" id="_x0000_t202" coordsize="21600,21600" o:spt="202" path="m,l,21600r21600,l21600,xe">
              <v:stroke joinstyle="miter"/>
              <v:path gradientshapeok="t" o:connecttype="rect"/>
            </v:shapetype>
            <v:shape id="Shape 14" o:spid="_x0000_s1027" type="#_x0000_t202" style="position:absolute;margin-left:252.8pt;margin-top:72.05pt;width:92.7pt;height:23.05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" filled="f" stroked="f">
              <v:textbox style="mso-fit-shape-to-text:t" inset="0,0,0,0">
                <w:txbxContent>
                  <w:p w:rsidR="0097329D" w:rsidRDefault="00000000">
                    <w:pPr>
                      <w:pStyle w:val="22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  <w:szCs w:val="14"/>
                        <w:lang w:eastAsia="ru-RU" w:bidi="ru-RU"/>
                      </w:rPr>
                      <w:t>Арзамасское</w:t>
                    </w:r>
                  </w:p>
                  <w:p w:rsidR="0097329D" w:rsidRDefault="00000000">
                    <w:pPr>
                      <w:pStyle w:val="22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  <w:szCs w:val="14"/>
                        <w:lang w:eastAsia="ru-RU" w:bidi="ru-RU"/>
                      </w:rPr>
                      <w:t>приборостроительное</w:t>
                    </w:r>
                  </w:p>
                  <w:p w:rsidR="0097329D" w:rsidRDefault="00000000">
                    <w:pPr>
                      <w:pStyle w:val="22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  <w:szCs w:val="14"/>
                        <w:lang w:eastAsia="ru-RU" w:bidi="ru-RU"/>
                      </w:rPr>
                      <w:t>конструкторское бюро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63AE3"/>
    <w:multiLevelType w:val="multilevel"/>
    <w:tmpl w:val="8854945C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E94C62"/>
    <w:multiLevelType w:val="multilevel"/>
    <w:tmpl w:val="1DB05154"/>
    <w:lvl w:ilvl="0">
      <w:start w:val="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6750718">
    <w:abstractNumId w:val="0"/>
  </w:num>
  <w:num w:numId="2" w16cid:durableId="155400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24"/>
    <w:rsid w:val="0032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C018C2-86A8-FF41-9226-DF97DFDC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E24"/>
    <w:pPr>
      <w:widowControl w:val="0"/>
    </w:pPr>
    <w:rPr>
      <w:rFonts w:ascii="SolidWorks GDT" w:eastAsia="SolidWorks GDT" w:hAnsi="SolidWorks GDT" w:cs="SolidWorks GDT"/>
      <w:color w:val="000000"/>
      <w:kern w:val="0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323E24"/>
    <w:rPr>
      <w:rFonts w:ascii="Times New Roman" w:eastAsia="Times New Roman" w:hAnsi="Times New Roman" w:cs="Times New Roman"/>
      <w:sz w:val="22"/>
      <w:szCs w:val="22"/>
    </w:rPr>
  </w:style>
  <w:style w:type="character" w:customStyle="1" w:styleId="2">
    <w:name w:val="Заголовок №2_"/>
    <w:basedOn w:val="a0"/>
    <w:link w:val="20"/>
    <w:rsid w:val="00323E2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21">
    <w:name w:val="Колонтитул (2)_"/>
    <w:basedOn w:val="a0"/>
    <w:link w:val="22"/>
    <w:rsid w:val="00323E24"/>
    <w:rPr>
      <w:rFonts w:ascii="Times New Roman" w:eastAsia="Times New Roman" w:hAnsi="Times New Roman" w:cs="Times New Roman"/>
      <w:sz w:val="20"/>
      <w:szCs w:val="20"/>
    </w:rPr>
  </w:style>
  <w:style w:type="character" w:customStyle="1" w:styleId="3">
    <w:name w:val="Основной текст (3)_"/>
    <w:basedOn w:val="a0"/>
    <w:link w:val="30"/>
    <w:rsid w:val="00323E24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323E24"/>
    <w:pPr>
      <w:spacing w:line="391" w:lineRule="auto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20">
    <w:name w:val="Заголовок №2"/>
    <w:basedOn w:val="a"/>
    <w:link w:val="2"/>
    <w:rsid w:val="00323E24"/>
    <w:pPr>
      <w:spacing w:after="20" w:line="391" w:lineRule="auto"/>
      <w:ind w:firstLine="850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22">
    <w:name w:val="Колонтитул (2)"/>
    <w:basedOn w:val="a"/>
    <w:link w:val="21"/>
    <w:rsid w:val="00323E24"/>
    <w:rPr>
      <w:rFonts w:ascii="Times New Roman" w:eastAsia="Times New Roman" w:hAnsi="Times New Roman" w:cs="Times New Roman"/>
      <w:color w:val="auto"/>
      <w:kern w:val="2"/>
      <w:sz w:val="20"/>
      <w:szCs w:val="20"/>
      <w:lang w:eastAsia="en-US" w:bidi="ar-SA"/>
      <w14:ligatures w14:val="standardContextual"/>
    </w:rPr>
  </w:style>
  <w:style w:type="paragraph" w:customStyle="1" w:styleId="30">
    <w:name w:val="Основной текст (3)"/>
    <w:basedOn w:val="a"/>
    <w:link w:val="3"/>
    <w:rsid w:val="00323E24"/>
    <w:pPr>
      <w:spacing w:after="300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Цыганов</dc:creator>
  <cp:keywords/>
  <dc:description/>
  <cp:lastModifiedBy>Павел Цыганов</cp:lastModifiedBy>
  <cp:revision>1</cp:revision>
  <dcterms:created xsi:type="dcterms:W3CDTF">2023-06-27T06:28:00Z</dcterms:created>
  <dcterms:modified xsi:type="dcterms:W3CDTF">2023-06-27T06:28:00Z</dcterms:modified>
</cp:coreProperties>
</file>