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4E84" w:rsidRDefault="00DE4E84" w:rsidP="00DE4E84">
      <w:pPr>
        <w:pStyle w:val="1"/>
        <w:spacing w:after="160" w:line="240" w:lineRule="auto"/>
        <w:ind w:left="5720" w:firstLine="0"/>
      </w:pPr>
      <w:r>
        <w:rPr>
          <w:color w:val="000000"/>
          <w:lang w:eastAsia="ru-RU" w:bidi="ru-RU"/>
        </w:rPr>
        <w:t>УТВЕРЖДАЮ</w:t>
      </w:r>
    </w:p>
    <w:p w:rsidR="00DE4E84" w:rsidRDefault="00DE4E84" w:rsidP="00DE4E84">
      <w:pPr>
        <w:pStyle w:val="1"/>
        <w:spacing w:line="394" w:lineRule="auto"/>
        <w:ind w:left="5680" w:firstLine="0"/>
        <w:jc w:val="right"/>
      </w:pPr>
      <w:r>
        <w:rPr>
          <w:color w:val="000000"/>
          <w:lang w:eastAsia="ru-RU" w:bidi="ru-RU"/>
        </w:rPr>
        <w:t>Генеральный директор ООО «АПКБ» В.А. Сухоруков 202 г.</w:t>
      </w:r>
    </w:p>
    <w:p w:rsidR="00DE4E84" w:rsidRDefault="00DE4E84" w:rsidP="00DE4E84">
      <w:pPr>
        <w:pStyle w:val="1"/>
        <w:spacing w:before="100" w:line="266" w:lineRule="auto"/>
        <w:ind w:firstLine="0"/>
        <w:jc w:val="center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776BF2F" wp14:editId="41911DA7">
                <wp:simplePos x="0" y="0"/>
                <wp:positionH relativeFrom="page">
                  <wp:posOffset>4485005</wp:posOffset>
                </wp:positionH>
                <wp:positionV relativeFrom="paragraph">
                  <wp:posOffset>24474</wp:posOffset>
                </wp:positionV>
                <wp:extent cx="2489200" cy="811530"/>
                <wp:effectExtent l="0" t="0" r="0" b="0"/>
                <wp:wrapNone/>
                <wp:docPr id="36" name="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0" cy="8115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DE4E84" w:rsidRDefault="00DE4E84" w:rsidP="00DE4E84">
                            <w:pPr>
                              <w:pStyle w:val="a5"/>
                              <w:tabs>
                                <w:tab w:val="left" w:leader="underscore" w:pos="1958"/>
                                <w:tab w:val="left" w:leader="underscore" w:pos="3830"/>
                              </w:tabs>
                              <w:spacing w:line="401" w:lineRule="auto"/>
                            </w:pPr>
                            <w:r>
                              <w:rPr>
                                <w:color w:val="000000"/>
                                <w:lang w:eastAsia="ru-RU" w:bidi="ru-RU"/>
                              </w:rPr>
                              <w:t xml:space="preserve">Вводится с </w:t>
                            </w:r>
                            <w:proofErr w:type="gramStart"/>
                            <w:r>
                              <w:rPr>
                                <w:color w:val="000000"/>
                                <w:lang w:eastAsia="ru-RU" w:bidi="ru-RU"/>
                              </w:rPr>
                              <w:t xml:space="preserve">« </w:t>
                            </w:r>
                            <w:r>
                              <w:rPr>
                                <w:color w:val="000000"/>
                                <w:u w:val="single"/>
                                <w:lang w:val="en-US" w:bidi="en-US"/>
                              </w:rPr>
                              <w:t>Z</w:t>
                            </w:r>
                            <w:proofErr w:type="gramEnd"/>
                            <w:r w:rsidRPr="00CF0B2F">
                              <w:rPr>
                                <w:color w:val="000000"/>
                                <w:u w:val="single"/>
                                <w:lang w:bidi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u w:val="single"/>
                                <w:lang w:eastAsia="ru-RU" w:bidi="ru-RU"/>
                              </w:rPr>
                              <w:t xml:space="preserve">» </w:t>
                            </w:r>
                            <w:r w:rsidRPr="00CF0B2F">
                              <w:rPr>
                                <w:i/>
                                <w:iCs/>
                                <w:color w:val="85A5C7"/>
                                <w:u w:val="single"/>
                                <w:lang w:bidi="en-US"/>
                              </w:rPr>
                              <w:t>0</w:t>
                            </w:r>
                            <w:r>
                              <w:rPr>
                                <w:i/>
                                <w:iCs/>
                                <w:color w:val="85A5C7"/>
                                <w:u w:val="single"/>
                                <w:lang w:val="en-US" w:bidi="en-US"/>
                              </w:rPr>
                              <w:t>S</w:t>
                            </w:r>
                            <w:r w:rsidRPr="00CF0B2F">
                              <w:rPr>
                                <w:color w:val="85A5C7"/>
                                <w:u w:val="single"/>
                                <w:lang w:bidi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eastAsia="ru-RU" w:bidi="ru-RU"/>
                              </w:rPr>
                              <w:t xml:space="preserve"> 202 </w:t>
                            </w:r>
                            <w:r>
                              <w:rPr>
                                <w:i/>
                                <w:iCs/>
                                <w:color w:val="85A5C7"/>
                                <w:u w:val="single"/>
                                <w:lang w:eastAsia="ru-RU" w:bidi="ru-RU"/>
                              </w:rPr>
                              <w:t>2</w:t>
                            </w:r>
                            <w:r>
                              <w:rPr>
                                <w:color w:val="85A5C7"/>
                                <w:lang w:eastAsia="ru-RU" w:bidi="ru-RU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eastAsia="ru-RU" w:bidi="ru-RU"/>
                              </w:rPr>
                              <w:t>г. приказом №</w:t>
                            </w:r>
                            <w:r>
                              <w:rPr>
                                <w:color w:val="000000"/>
                                <w:lang w:eastAsia="ru-RU" w:bidi="ru-RU"/>
                              </w:rPr>
                              <w:tab/>
                            </w:r>
                            <w:r>
                              <w:rPr>
                                <w:color w:val="85A5C7"/>
                                <w:lang w:val="en-US" w:bidi="en-US"/>
                              </w:rPr>
                              <w:t>z</w:t>
                            </w:r>
                            <w:r>
                              <w:rPr>
                                <w:color w:val="000000"/>
                                <w:lang w:eastAsia="ru-RU" w:bidi="ru-RU"/>
                              </w:rPr>
                              <w:tab/>
                            </w:r>
                          </w:p>
                          <w:p w:rsidR="00DE4E84" w:rsidRDefault="00DE4E84" w:rsidP="00DE4E84">
                            <w:pPr>
                              <w:pStyle w:val="a5"/>
                              <w:tabs>
                                <w:tab w:val="left" w:pos="896"/>
                                <w:tab w:val="left" w:leader="underscore" w:pos="3510"/>
                                <w:tab w:val="left" w:leader="underscore" w:pos="3640"/>
                              </w:tabs>
                              <w:spacing w:line="401" w:lineRule="auto"/>
                            </w:pPr>
                            <w:r>
                              <w:rPr>
                                <w:color w:val="000000"/>
                                <w:lang w:eastAsia="ru-RU" w:bidi="ru-RU"/>
                              </w:rPr>
                              <w:t>от «</w:t>
                            </w:r>
                            <w:r>
                              <w:rPr>
                                <w:color w:val="000000"/>
                                <w:lang w:eastAsia="ru-RU" w:bidi="ru-RU"/>
                              </w:rPr>
                              <w:tab/>
                              <w:t xml:space="preserve">» </w:t>
                            </w:r>
                            <w:r>
                              <w:rPr>
                                <w:color w:val="85A5C7"/>
                                <w:u w:val="single"/>
                                <w:lang w:val="en-US" w:bidi="en-US"/>
                              </w:rPr>
                              <w:t>Z2Z</w:t>
                            </w:r>
                            <w:r>
                              <w:rPr>
                                <w:color w:val="000000"/>
                                <w:lang w:eastAsia="ru-RU" w:bidi="ru-RU"/>
                              </w:rPr>
                              <w:t xml:space="preserve"> 202</w:t>
                            </w:r>
                            <w:r>
                              <w:rPr>
                                <w:color w:val="000000"/>
                                <w:lang w:eastAsia="ru-RU" w:bidi="ru-RU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lang w:eastAsia="ru-RU" w:bidi="ru-RU"/>
                              </w:rPr>
                              <w:tab/>
                              <w:t xml:space="preserve"> г.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shapetype w14:anchorId="1776BF2F" id="_x0000_t202" coordsize="21600,21600" o:spt="202" path="m,l,21600r21600,l21600,xe">
                <v:stroke joinstyle="miter"/>
                <v:path gradientshapeok="t" o:connecttype="rect"/>
              </v:shapetype>
              <v:shape id="Shape 36" o:spid="_x0000_s1026" type="#_x0000_t202" style="position:absolute;left:0;text-align:left;margin-left:353.15pt;margin-top:1.95pt;width:196pt;height:63.9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" filled="f" stroked="f">
                <v:textbox inset="0,0,0,0">
                  <w:txbxContent>
                    <w:p w:rsidR="00DE4E84" w:rsidRDefault="00DE4E84" w:rsidP="00DE4E84">
                      <w:pPr>
                        <w:pStyle w:val="a5"/>
                        <w:tabs>
                          <w:tab w:val="left" w:leader="underscore" w:pos="1958"/>
                          <w:tab w:val="left" w:leader="underscore" w:pos="3830"/>
                        </w:tabs>
                        <w:spacing w:line="401" w:lineRule="auto"/>
                      </w:pPr>
                      <w:r>
                        <w:rPr>
                          <w:color w:val="000000"/>
                          <w:lang w:eastAsia="ru-RU" w:bidi="ru-RU"/>
                        </w:rPr>
                        <w:t xml:space="preserve">Вводится с </w:t>
                      </w:r>
                      <w:proofErr w:type="gramStart"/>
                      <w:r>
                        <w:rPr>
                          <w:color w:val="000000"/>
                          <w:lang w:eastAsia="ru-RU" w:bidi="ru-RU"/>
                        </w:rPr>
                        <w:t xml:space="preserve">« </w:t>
                      </w:r>
                      <w:r>
                        <w:rPr>
                          <w:color w:val="000000"/>
                          <w:u w:val="single"/>
                          <w:lang w:val="en-US" w:bidi="en-US"/>
                        </w:rPr>
                        <w:t>Z</w:t>
                      </w:r>
                      <w:proofErr w:type="gramEnd"/>
                      <w:r w:rsidRPr="00CF0B2F">
                        <w:rPr>
                          <w:color w:val="000000"/>
                          <w:u w:val="single"/>
                          <w:lang w:bidi="en-US"/>
                        </w:rPr>
                        <w:t xml:space="preserve"> </w:t>
                      </w:r>
                      <w:r>
                        <w:rPr>
                          <w:color w:val="000000"/>
                          <w:u w:val="single"/>
                          <w:lang w:eastAsia="ru-RU" w:bidi="ru-RU"/>
                        </w:rPr>
                        <w:t xml:space="preserve">» </w:t>
                      </w:r>
                      <w:r w:rsidRPr="00CF0B2F">
                        <w:rPr>
                          <w:i/>
                          <w:iCs/>
                          <w:color w:val="85A5C7"/>
                          <w:u w:val="single"/>
                          <w:lang w:bidi="en-US"/>
                        </w:rPr>
                        <w:t>0</w:t>
                      </w:r>
                      <w:r>
                        <w:rPr>
                          <w:i/>
                          <w:iCs/>
                          <w:color w:val="85A5C7"/>
                          <w:u w:val="single"/>
                          <w:lang w:val="en-US" w:bidi="en-US"/>
                        </w:rPr>
                        <w:t>S</w:t>
                      </w:r>
                      <w:r w:rsidRPr="00CF0B2F">
                        <w:rPr>
                          <w:color w:val="85A5C7"/>
                          <w:u w:val="single"/>
                          <w:lang w:bidi="en-US"/>
                        </w:rPr>
                        <w:t xml:space="preserve"> </w:t>
                      </w:r>
                      <w:r>
                        <w:rPr>
                          <w:color w:val="000000"/>
                          <w:lang w:eastAsia="ru-RU" w:bidi="ru-RU"/>
                        </w:rPr>
                        <w:t xml:space="preserve"> 202 </w:t>
                      </w:r>
                      <w:r>
                        <w:rPr>
                          <w:i/>
                          <w:iCs/>
                          <w:color w:val="85A5C7"/>
                          <w:u w:val="single"/>
                          <w:lang w:eastAsia="ru-RU" w:bidi="ru-RU"/>
                        </w:rPr>
                        <w:t>2</w:t>
                      </w:r>
                      <w:r>
                        <w:rPr>
                          <w:color w:val="85A5C7"/>
                          <w:lang w:eastAsia="ru-RU" w:bidi="ru-RU"/>
                        </w:rPr>
                        <w:t xml:space="preserve"> </w:t>
                      </w:r>
                      <w:r>
                        <w:rPr>
                          <w:color w:val="000000"/>
                          <w:lang w:eastAsia="ru-RU" w:bidi="ru-RU"/>
                        </w:rPr>
                        <w:t>г. приказом №</w:t>
                      </w:r>
                      <w:r>
                        <w:rPr>
                          <w:color w:val="000000"/>
                          <w:lang w:eastAsia="ru-RU" w:bidi="ru-RU"/>
                        </w:rPr>
                        <w:tab/>
                      </w:r>
                      <w:r>
                        <w:rPr>
                          <w:color w:val="85A5C7"/>
                          <w:lang w:val="en-US" w:bidi="en-US"/>
                        </w:rPr>
                        <w:t>z</w:t>
                      </w:r>
                      <w:r>
                        <w:rPr>
                          <w:color w:val="000000"/>
                          <w:lang w:eastAsia="ru-RU" w:bidi="ru-RU"/>
                        </w:rPr>
                        <w:tab/>
                      </w:r>
                    </w:p>
                    <w:p w:rsidR="00DE4E84" w:rsidRDefault="00DE4E84" w:rsidP="00DE4E84">
                      <w:pPr>
                        <w:pStyle w:val="a5"/>
                        <w:tabs>
                          <w:tab w:val="left" w:pos="896"/>
                          <w:tab w:val="left" w:leader="underscore" w:pos="3510"/>
                          <w:tab w:val="left" w:leader="underscore" w:pos="3640"/>
                        </w:tabs>
                        <w:spacing w:line="401" w:lineRule="auto"/>
                      </w:pPr>
                      <w:r>
                        <w:rPr>
                          <w:color w:val="000000"/>
                          <w:lang w:eastAsia="ru-RU" w:bidi="ru-RU"/>
                        </w:rPr>
                        <w:t>от «</w:t>
                      </w:r>
                      <w:r>
                        <w:rPr>
                          <w:color w:val="000000"/>
                          <w:lang w:eastAsia="ru-RU" w:bidi="ru-RU"/>
                        </w:rPr>
                        <w:tab/>
                        <w:t xml:space="preserve">» </w:t>
                      </w:r>
                      <w:r>
                        <w:rPr>
                          <w:color w:val="85A5C7"/>
                          <w:u w:val="single"/>
                          <w:lang w:val="en-US" w:bidi="en-US"/>
                        </w:rPr>
                        <w:t>Z2Z</w:t>
                      </w:r>
                      <w:r>
                        <w:rPr>
                          <w:color w:val="000000"/>
                          <w:lang w:eastAsia="ru-RU" w:bidi="ru-RU"/>
                        </w:rPr>
                        <w:t xml:space="preserve"> 202</w:t>
                      </w:r>
                      <w:r>
                        <w:rPr>
                          <w:color w:val="000000"/>
                          <w:lang w:eastAsia="ru-RU" w:bidi="ru-RU"/>
                        </w:rPr>
                        <w:tab/>
                      </w:r>
                      <w:r>
                        <w:rPr>
                          <w:color w:val="000000"/>
                          <w:lang w:eastAsia="ru-RU" w:bidi="ru-RU"/>
                        </w:rPr>
                        <w:tab/>
                        <w:t xml:space="preserve"> г.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DE4E84" w:rsidRDefault="00DE4E84" w:rsidP="00DE4E84">
      <w:pPr>
        <w:pStyle w:val="1"/>
        <w:spacing w:before="100" w:line="266" w:lineRule="auto"/>
        <w:ind w:firstLine="0"/>
        <w:jc w:val="center"/>
        <w:rPr>
          <w:b/>
          <w:bCs/>
          <w:sz w:val="24"/>
          <w:szCs w:val="24"/>
        </w:rPr>
      </w:pPr>
    </w:p>
    <w:p w:rsidR="00DE4E84" w:rsidRDefault="00DE4E84" w:rsidP="00DE4E84">
      <w:pPr>
        <w:pStyle w:val="1"/>
        <w:spacing w:before="100" w:line="266" w:lineRule="auto"/>
        <w:ind w:firstLine="0"/>
        <w:jc w:val="center"/>
        <w:rPr>
          <w:b/>
          <w:bCs/>
          <w:sz w:val="24"/>
          <w:szCs w:val="24"/>
        </w:rPr>
      </w:pPr>
    </w:p>
    <w:p w:rsidR="00DE4E84" w:rsidRDefault="00DE4E84" w:rsidP="00DE4E84">
      <w:pPr>
        <w:pStyle w:val="1"/>
        <w:spacing w:before="100" w:line="266" w:lineRule="auto"/>
        <w:ind w:firstLine="0"/>
        <w:jc w:val="center"/>
        <w:rPr>
          <w:b/>
          <w:bCs/>
          <w:sz w:val="24"/>
          <w:szCs w:val="24"/>
        </w:rPr>
      </w:pPr>
    </w:p>
    <w:p w:rsidR="00DE4E84" w:rsidRDefault="00DE4E84" w:rsidP="00DE4E84">
      <w:pPr>
        <w:pStyle w:val="1"/>
        <w:spacing w:before="100" w:line="266" w:lineRule="auto"/>
        <w:ind w:firstLine="0"/>
        <w:jc w:val="center"/>
        <w:rPr>
          <w:b/>
          <w:bCs/>
          <w:sz w:val="24"/>
          <w:szCs w:val="24"/>
        </w:rPr>
      </w:pPr>
    </w:p>
    <w:p w:rsidR="00DE4E84" w:rsidRDefault="00DE4E84" w:rsidP="00DE4E84">
      <w:pPr>
        <w:pStyle w:val="1"/>
        <w:spacing w:before="100" w:line="266" w:lineRule="auto"/>
        <w:ind w:firstLine="0"/>
        <w:jc w:val="center"/>
        <w:rPr>
          <w:b/>
          <w:bCs/>
          <w:sz w:val="24"/>
          <w:szCs w:val="24"/>
        </w:rPr>
      </w:pPr>
    </w:p>
    <w:p w:rsidR="00DE4E84" w:rsidRDefault="00DE4E84" w:rsidP="00DE4E84">
      <w:pPr>
        <w:pStyle w:val="1"/>
        <w:spacing w:before="100" w:line="266" w:lineRule="auto"/>
        <w:ind w:firstLine="0"/>
        <w:jc w:val="center"/>
        <w:rPr>
          <w:b/>
          <w:bCs/>
          <w:sz w:val="24"/>
          <w:szCs w:val="24"/>
        </w:rPr>
      </w:pPr>
    </w:p>
    <w:p w:rsidR="00DE4E84" w:rsidRDefault="00DE4E84" w:rsidP="00DE4E84">
      <w:pPr>
        <w:pStyle w:val="1"/>
        <w:spacing w:before="100" w:line="266" w:lineRule="auto"/>
        <w:ind w:firstLine="0"/>
        <w:jc w:val="center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  <w:lang w:eastAsia="ru-RU" w:bidi="ru-RU"/>
        </w:rPr>
        <w:t>Порядок информирования работодателя</w:t>
      </w:r>
      <w:r>
        <w:rPr>
          <w:b/>
          <w:bCs/>
          <w:color w:val="000000"/>
          <w:sz w:val="24"/>
          <w:szCs w:val="24"/>
          <w:lang w:eastAsia="ru-RU" w:bidi="ru-RU"/>
        </w:rPr>
        <w:br/>
        <w:t>о ставшей известной работнику информации о случаях совершения</w:t>
      </w:r>
      <w:r>
        <w:rPr>
          <w:b/>
          <w:bCs/>
          <w:color w:val="000000"/>
          <w:sz w:val="24"/>
          <w:szCs w:val="24"/>
          <w:lang w:eastAsia="ru-RU" w:bidi="ru-RU"/>
        </w:rPr>
        <w:br/>
        <w:t>коррупционных правонарушений другими работниками, контрагентами</w:t>
      </w:r>
      <w:r>
        <w:rPr>
          <w:b/>
          <w:bCs/>
          <w:color w:val="000000"/>
          <w:sz w:val="24"/>
          <w:szCs w:val="24"/>
          <w:lang w:eastAsia="ru-RU" w:bidi="ru-RU"/>
        </w:rPr>
        <w:br/>
        <w:t>учреждения и иными лицами,</w:t>
      </w:r>
      <w:r>
        <w:rPr>
          <w:b/>
          <w:bCs/>
          <w:color w:val="000000"/>
          <w:sz w:val="24"/>
          <w:szCs w:val="24"/>
          <w:lang w:eastAsia="ru-RU" w:bidi="ru-RU"/>
        </w:rPr>
        <w:br/>
        <w:t>и рассмотрения таких сообщений</w:t>
      </w:r>
    </w:p>
    <w:p w:rsidR="00DE4E84" w:rsidRDefault="00DE4E84" w:rsidP="00DE4E84">
      <w:pPr>
        <w:pStyle w:val="1"/>
        <w:spacing w:after="2980" w:line="266" w:lineRule="auto"/>
        <w:ind w:firstLine="0"/>
        <w:jc w:val="center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  <w:lang w:eastAsia="ru-RU" w:bidi="ru-RU"/>
        </w:rPr>
        <w:t>в обществе с ограниченной ответственность «Арзамасское</w:t>
      </w:r>
      <w:r>
        <w:rPr>
          <w:b/>
          <w:bCs/>
          <w:color w:val="000000"/>
          <w:sz w:val="24"/>
          <w:szCs w:val="24"/>
          <w:lang w:eastAsia="ru-RU" w:bidi="ru-RU"/>
        </w:rPr>
        <w:br/>
        <w:t>приборостроительное конструкторское бюро»</w:t>
      </w:r>
    </w:p>
    <w:p w:rsidR="00DE4E84" w:rsidRDefault="00DE4E84" w:rsidP="00DE4E84">
      <w:pPr>
        <w:pStyle w:val="30"/>
        <w:rPr>
          <w:sz w:val="26"/>
          <w:szCs w:val="26"/>
        </w:rPr>
      </w:pPr>
      <w:r>
        <w:rPr>
          <w:b w:val="0"/>
          <w:bCs w:val="0"/>
          <w:color w:val="000000"/>
          <w:sz w:val="26"/>
          <w:szCs w:val="26"/>
          <w:lang w:eastAsia="ru-RU" w:bidi="ru-RU"/>
        </w:rPr>
        <w:t>РАЗРАБОТАНО</w:t>
      </w:r>
    </w:p>
    <w:p w:rsidR="00DE4E84" w:rsidRDefault="00DE4E84" w:rsidP="00DE4E84">
      <w:pPr>
        <w:pStyle w:val="30"/>
        <w:spacing w:after="160"/>
        <w:rPr>
          <w:sz w:val="26"/>
          <w:szCs w:val="26"/>
        </w:rPr>
        <w:sectPr w:rsidR="00DE4E84">
          <w:headerReference w:type="default" r:id="rId5"/>
          <w:footerReference w:type="default" r:id="rId6"/>
          <w:pgSz w:w="11900" w:h="16840"/>
          <w:pgMar w:top="834" w:right="1080" w:bottom="2439" w:left="1146" w:header="406" w:footer="3" w:gutter="0"/>
          <w:cols w:space="720"/>
          <w:noEndnote/>
          <w:docGrid w:linePitch="360"/>
        </w:sectPr>
      </w:pPr>
      <w:r>
        <w:rPr>
          <w:b w:val="0"/>
          <w:bCs w:val="0"/>
          <w:color w:val="000000"/>
          <w:sz w:val="26"/>
          <w:szCs w:val="26"/>
          <w:lang w:eastAsia="ru-RU" w:bidi="ru-RU"/>
        </w:rPr>
        <w:t>Помощник генерального директора по безопасности</w:t>
      </w:r>
    </w:p>
    <w:p w:rsidR="00DE4E84" w:rsidRDefault="00DE4E84" w:rsidP="00DE4E84">
      <w:pPr>
        <w:pStyle w:val="20"/>
        <w:keepNext/>
        <w:keepLines/>
        <w:numPr>
          <w:ilvl w:val="0"/>
          <w:numId w:val="1"/>
        </w:numPr>
        <w:tabs>
          <w:tab w:val="left" w:pos="1190"/>
        </w:tabs>
        <w:spacing w:before="480" w:after="0" w:line="396" w:lineRule="auto"/>
        <w:ind w:firstLine="840"/>
        <w:jc w:val="both"/>
      </w:pPr>
      <w:bookmarkStart w:id="0" w:name="bookmark36"/>
      <w:r>
        <w:rPr>
          <w:color w:val="000000"/>
          <w:lang w:eastAsia="ru-RU" w:bidi="ru-RU"/>
        </w:rPr>
        <w:lastRenderedPageBreak/>
        <w:t>Общие положения</w:t>
      </w:r>
      <w:bookmarkEnd w:id="0"/>
    </w:p>
    <w:p w:rsidR="00DE4E84" w:rsidRDefault="00DE4E84" w:rsidP="00DE4E84">
      <w:pPr>
        <w:pStyle w:val="1"/>
        <w:numPr>
          <w:ilvl w:val="1"/>
          <w:numId w:val="1"/>
        </w:numPr>
        <w:tabs>
          <w:tab w:val="left" w:pos="1250"/>
        </w:tabs>
        <w:spacing w:line="396" w:lineRule="auto"/>
        <w:ind w:firstLine="900"/>
      </w:pPr>
      <w:r>
        <w:rPr>
          <w:color w:val="000000"/>
          <w:lang w:eastAsia="ru-RU" w:bidi="ru-RU"/>
        </w:rPr>
        <w:t>Настоящий Порядок определяет алгоритм действий по информированию работодателя о ставшей известной работнику информации о случаях совершения коррупционных правонарушений, и рассмотрению таких сообщений в деятельности общества с ограниченной ответственностью «Арзамасское приборостроительное конструкторское бюро» (далее - ООО «АПКБ»),</w:t>
      </w:r>
    </w:p>
    <w:p w:rsidR="00DE4E84" w:rsidRDefault="00DE4E84" w:rsidP="00DE4E84">
      <w:pPr>
        <w:pStyle w:val="1"/>
        <w:numPr>
          <w:ilvl w:val="1"/>
          <w:numId w:val="1"/>
        </w:numPr>
        <w:tabs>
          <w:tab w:val="left" w:pos="1279"/>
        </w:tabs>
        <w:spacing w:line="396" w:lineRule="auto"/>
        <w:ind w:firstLine="900"/>
        <w:jc w:val="both"/>
      </w:pPr>
      <w:r>
        <w:rPr>
          <w:color w:val="000000"/>
          <w:lang w:eastAsia="ru-RU" w:bidi="ru-RU"/>
        </w:rPr>
        <w:t>Основными задачами работы с обращениями граждан о проявлениях коррупции в деятельности ООО «АПКБ» являются обеспечение приема указанных обращений, анализ, объективное рассмотрение этих обращений, учет информации, поступающей от работников.</w:t>
      </w:r>
    </w:p>
    <w:p w:rsidR="00DE4E84" w:rsidRDefault="00DE4E84" w:rsidP="00DE4E84">
      <w:pPr>
        <w:pStyle w:val="1"/>
        <w:numPr>
          <w:ilvl w:val="1"/>
          <w:numId w:val="1"/>
        </w:numPr>
        <w:tabs>
          <w:tab w:val="left" w:pos="1261"/>
        </w:tabs>
        <w:spacing w:line="396" w:lineRule="auto"/>
        <w:ind w:firstLine="900"/>
        <w:jc w:val="both"/>
      </w:pPr>
      <w:r>
        <w:rPr>
          <w:color w:val="000000"/>
          <w:lang w:eastAsia="ru-RU" w:bidi="ru-RU"/>
        </w:rPr>
        <w:t>Организация учета и обеспечение своевременного рассмотрения обращений сотрудников о случаях совершения коррупционных правонарушений в деятельности ООО «АПКБ» осуществляет комиссия по противодействию коррупции.</w:t>
      </w:r>
    </w:p>
    <w:p w:rsidR="00DE4E84" w:rsidRDefault="00DE4E84" w:rsidP="00DE4E84">
      <w:pPr>
        <w:pStyle w:val="1"/>
        <w:numPr>
          <w:ilvl w:val="1"/>
          <w:numId w:val="1"/>
        </w:numPr>
        <w:tabs>
          <w:tab w:val="left" w:pos="1283"/>
        </w:tabs>
        <w:spacing w:line="396" w:lineRule="auto"/>
        <w:ind w:firstLine="900"/>
        <w:jc w:val="both"/>
      </w:pPr>
      <w:r>
        <w:rPr>
          <w:color w:val="000000"/>
          <w:lang w:eastAsia="ru-RU" w:bidi="ru-RU"/>
        </w:rPr>
        <w:t>При рассмотрении поступивших обращений работников (по электронной почте), не допускается разглашение сведений, касающихся частной жизни работников, без их согласия.</w:t>
      </w:r>
    </w:p>
    <w:p w:rsidR="00DE4E84" w:rsidRDefault="00DE4E84" w:rsidP="00DE4E84">
      <w:pPr>
        <w:pStyle w:val="1"/>
        <w:numPr>
          <w:ilvl w:val="1"/>
          <w:numId w:val="1"/>
        </w:numPr>
        <w:tabs>
          <w:tab w:val="left" w:pos="1268"/>
        </w:tabs>
        <w:spacing w:after="420" w:line="396" w:lineRule="auto"/>
        <w:ind w:firstLine="900"/>
        <w:jc w:val="both"/>
      </w:pPr>
      <w:r>
        <w:rPr>
          <w:color w:val="000000"/>
          <w:lang w:eastAsia="ru-RU" w:bidi="ru-RU"/>
        </w:rPr>
        <w:t>Порядок информирования работодателя о ставшей известной работнику информации о случаях совершения коррупционных правонарушений, и рассмотрении таких сообщений, а также рассмотрение обращений о проявлениях коррупции в деятельности ООО «АПКБ» доводится до сведения всех работников.</w:t>
      </w:r>
    </w:p>
    <w:p w:rsidR="00DE4E84" w:rsidRDefault="00DE4E84" w:rsidP="00DE4E84">
      <w:pPr>
        <w:pStyle w:val="20"/>
        <w:keepNext/>
        <w:keepLines/>
        <w:numPr>
          <w:ilvl w:val="0"/>
          <w:numId w:val="1"/>
        </w:numPr>
        <w:tabs>
          <w:tab w:val="left" w:pos="1190"/>
        </w:tabs>
        <w:spacing w:after="60" w:line="396" w:lineRule="auto"/>
        <w:ind w:firstLine="840"/>
        <w:jc w:val="both"/>
      </w:pPr>
      <w:bookmarkStart w:id="1" w:name="bookmark38"/>
      <w:r>
        <w:rPr>
          <w:color w:val="000000"/>
          <w:lang w:eastAsia="ru-RU" w:bidi="ru-RU"/>
        </w:rPr>
        <w:t>Требования, предъявляемые к обращению</w:t>
      </w:r>
      <w:bookmarkEnd w:id="1"/>
    </w:p>
    <w:p w:rsidR="00DE4E84" w:rsidRDefault="00DE4E84" w:rsidP="00DE4E84">
      <w:pPr>
        <w:pStyle w:val="1"/>
        <w:numPr>
          <w:ilvl w:val="1"/>
          <w:numId w:val="1"/>
        </w:numPr>
        <w:tabs>
          <w:tab w:val="left" w:pos="1243"/>
        </w:tabs>
        <w:ind w:firstLine="900"/>
      </w:pPr>
      <w:r>
        <w:rPr>
          <w:color w:val="000000"/>
          <w:lang w:eastAsia="ru-RU" w:bidi="ru-RU"/>
        </w:rPr>
        <w:t>В своем обращении работник указывает фамилию, имя. отчество, номер телефона (при желании), почтовый адрес, по которому должен быть направлен ответ или уведомление о передаче обращения, излагает суть обращения.</w:t>
      </w:r>
    </w:p>
    <w:p w:rsidR="00DE4E84" w:rsidRDefault="00DE4E84" w:rsidP="00DE4E84">
      <w:pPr>
        <w:pStyle w:val="1"/>
        <w:numPr>
          <w:ilvl w:val="1"/>
          <w:numId w:val="1"/>
        </w:numPr>
        <w:tabs>
          <w:tab w:val="left" w:pos="2046"/>
        </w:tabs>
        <w:ind w:firstLine="840"/>
      </w:pPr>
      <w:r>
        <w:rPr>
          <w:color w:val="000000"/>
          <w:lang w:eastAsia="ru-RU" w:bidi="ru-RU"/>
        </w:rPr>
        <w:t>Обращение, по возможности, должно содержать следующую информацию:</w:t>
      </w:r>
    </w:p>
    <w:p w:rsidR="00DE4E84" w:rsidRDefault="00DE4E84" w:rsidP="00DE4E84">
      <w:pPr>
        <w:pStyle w:val="1"/>
        <w:numPr>
          <w:ilvl w:val="0"/>
          <w:numId w:val="2"/>
        </w:numPr>
        <w:tabs>
          <w:tab w:val="left" w:pos="1057"/>
        </w:tabs>
        <w:spacing w:line="396" w:lineRule="auto"/>
        <w:ind w:firstLine="840"/>
      </w:pPr>
      <w:r>
        <w:rPr>
          <w:color w:val="000000"/>
          <w:lang w:eastAsia="ru-RU" w:bidi="ru-RU"/>
        </w:rPr>
        <w:t>фамилию, имя, отчество и должность лица, допустившего проявления коррупции:</w:t>
      </w:r>
    </w:p>
    <w:p w:rsidR="00DE4E84" w:rsidRDefault="00DE4E84" w:rsidP="00DE4E84">
      <w:pPr>
        <w:pStyle w:val="1"/>
        <w:numPr>
          <w:ilvl w:val="0"/>
          <w:numId w:val="2"/>
        </w:numPr>
        <w:tabs>
          <w:tab w:val="left" w:pos="1190"/>
        </w:tabs>
        <w:spacing w:line="386" w:lineRule="auto"/>
        <w:ind w:firstLine="900"/>
        <w:jc w:val="both"/>
      </w:pPr>
      <w:r>
        <w:rPr>
          <w:color w:val="000000"/>
          <w:lang w:eastAsia="ru-RU" w:bidi="ru-RU"/>
        </w:rPr>
        <w:t>обстоятельства (место. дата. время) нарушения лицом действующего законодательства, морально-этических норм:</w:t>
      </w:r>
    </w:p>
    <w:p w:rsidR="00DE4E84" w:rsidRDefault="00DE4E84" w:rsidP="00DE4E84">
      <w:pPr>
        <w:pStyle w:val="1"/>
        <w:numPr>
          <w:ilvl w:val="0"/>
          <w:numId w:val="2"/>
        </w:numPr>
        <w:tabs>
          <w:tab w:val="left" w:pos="1074"/>
        </w:tabs>
        <w:spacing w:after="60" w:line="389" w:lineRule="auto"/>
        <w:ind w:firstLine="900"/>
        <w:jc w:val="both"/>
      </w:pPr>
      <w:r>
        <w:rPr>
          <w:color w:val="000000"/>
          <w:lang w:eastAsia="ru-RU" w:bidi="ru-RU"/>
        </w:rPr>
        <w:t>наличие доказательств, документов или свидетелей проявления коррупции в деятельности указанного лица:</w:t>
      </w:r>
    </w:p>
    <w:p w:rsidR="00DE4E84" w:rsidRDefault="00DE4E84" w:rsidP="00DE4E84">
      <w:pPr>
        <w:pStyle w:val="1"/>
        <w:spacing w:line="396" w:lineRule="auto"/>
        <w:ind w:left="1220" w:firstLine="0"/>
      </w:pPr>
      <w:r>
        <w:rPr>
          <w:color w:val="000000"/>
          <w:lang w:eastAsia="ru-RU" w:bidi="ru-RU"/>
        </w:rPr>
        <w:t>иную информацию, способствующую объективному рассмотрению обращения.</w:t>
      </w:r>
    </w:p>
    <w:p w:rsidR="00DE4E84" w:rsidRDefault="00DE4E84" w:rsidP="00DE4E84">
      <w:pPr>
        <w:pStyle w:val="1"/>
        <w:numPr>
          <w:ilvl w:val="1"/>
          <w:numId w:val="1"/>
        </w:numPr>
        <w:tabs>
          <w:tab w:val="left" w:pos="1261"/>
        </w:tabs>
        <w:spacing w:line="396" w:lineRule="auto"/>
        <w:ind w:firstLine="900"/>
        <w:jc w:val="both"/>
      </w:pPr>
      <w:r>
        <w:rPr>
          <w:color w:val="000000"/>
          <w:lang w:eastAsia="ru-RU" w:bidi="ru-RU"/>
        </w:rPr>
        <w:t>Обращение может содержать информацию об условиях и причинах проявления коррупции в деятельности ООО «АПКБ», предложения о мерах по их устранению.</w:t>
      </w:r>
    </w:p>
    <w:p w:rsidR="00DE4E84" w:rsidRDefault="00DE4E84" w:rsidP="00DE4E84">
      <w:pPr>
        <w:pStyle w:val="1"/>
        <w:numPr>
          <w:ilvl w:val="1"/>
          <w:numId w:val="1"/>
        </w:numPr>
        <w:tabs>
          <w:tab w:val="left" w:pos="1279"/>
        </w:tabs>
        <w:spacing w:after="420" w:line="396" w:lineRule="auto"/>
        <w:ind w:firstLine="900"/>
        <w:jc w:val="both"/>
      </w:pPr>
      <w:r>
        <w:rPr>
          <w:color w:val="000000"/>
          <w:lang w:eastAsia="ru-RU" w:bidi="ru-RU"/>
        </w:rPr>
        <w:t>Работник вправе обратиться анонимно. В случае, если в обращении не указаны фамилия сотрудника, направившего обращение, и почтовый адрес, по которому должен быть направлен ответ, ответ на обращение не дается. Если в указанном обращении содержатся сведения о подготавливаемом, совершаемом или совершенном противоправном деянии, а также о лице, его подготавливающем, совершающем или совершившем, обращение подлежит направлению в правоохранительные органы в соответствии с их компетенцией.</w:t>
      </w:r>
    </w:p>
    <w:p w:rsidR="00DE4E84" w:rsidRDefault="00DE4E84" w:rsidP="00DE4E84">
      <w:pPr>
        <w:pStyle w:val="20"/>
        <w:keepNext/>
        <w:keepLines/>
        <w:numPr>
          <w:ilvl w:val="0"/>
          <w:numId w:val="1"/>
        </w:numPr>
        <w:tabs>
          <w:tab w:val="left" w:pos="1206"/>
        </w:tabs>
        <w:spacing w:after="0" w:line="396" w:lineRule="auto"/>
        <w:ind w:firstLine="860"/>
        <w:jc w:val="both"/>
      </w:pPr>
      <w:bookmarkStart w:id="2" w:name="bookmark40"/>
      <w:r>
        <w:rPr>
          <w:color w:val="000000"/>
          <w:lang w:eastAsia="ru-RU" w:bidi="ru-RU"/>
        </w:rPr>
        <w:lastRenderedPageBreak/>
        <w:t>Регистрация и рассмотрение обращений</w:t>
      </w:r>
      <w:bookmarkEnd w:id="2"/>
    </w:p>
    <w:p w:rsidR="00DE4E84" w:rsidRDefault="00DE4E84" w:rsidP="00DE4E84">
      <w:pPr>
        <w:pStyle w:val="1"/>
        <w:numPr>
          <w:ilvl w:val="1"/>
          <w:numId w:val="1"/>
        </w:numPr>
        <w:tabs>
          <w:tab w:val="left" w:pos="1270"/>
        </w:tabs>
        <w:spacing w:line="396" w:lineRule="auto"/>
        <w:ind w:firstLine="860"/>
        <w:jc w:val="both"/>
      </w:pPr>
      <w:r>
        <w:rPr>
          <w:color w:val="000000"/>
          <w:lang w:eastAsia="ru-RU" w:bidi="ru-RU"/>
        </w:rPr>
        <w:t>Конфиденциальность полученных сведений обеспечивается работодателем и ответственным лицом за профилактику коррупции и принятие мер по её предупреждению в ООО «АПКБ».</w:t>
      </w:r>
    </w:p>
    <w:p w:rsidR="00DE4E84" w:rsidRDefault="00DE4E84" w:rsidP="00DE4E84">
      <w:pPr>
        <w:pStyle w:val="1"/>
        <w:numPr>
          <w:ilvl w:val="1"/>
          <w:numId w:val="1"/>
        </w:numPr>
        <w:tabs>
          <w:tab w:val="left" w:pos="1299"/>
        </w:tabs>
        <w:spacing w:line="396" w:lineRule="auto"/>
        <w:ind w:firstLine="860"/>
        <w:jc w:val="both"/>
      </w:pPr>
      <w:r>
        <w:rPr>
          <w:color w:val="000000"/>
          <w:lang w:eastAsia="ru-RU" w:bidi="ru-RU"/>
        </w:rPr>
        <w:t>Работодатель рассматривает уведомление и передает его должностному лицу, ответственному за противодействие коррупции в ООО «АПКБ». для регистрации в журнале регистрации и учета уведомлений о фактах обращения в целях склонения работников к совершению коррупционных правонарушений (далее - журнал) в день получения уведомления.</w:t>
      </w:r>
    </w:p>
    <w:p w:rsidR="00DE4E84" w:rsidRDefault="00DE4E84" w:rsidP="00DE4E84">
      <w:pPr>
        <w:pStyle w:val="1"/>
        <w:spacing w:line="396" w:lineRule="auto"/>
        <w:ind w:firstLine="1300"/>
        <w:jc w:val="both"/>
      </w:pPr>
      <w:r>
        <w:rPr>
          <w:color w:val="000000"/>
          <w:lang w:eastAsia="ru-RU" w:bidi="ru-RU"/>
        </w:rPr>
        <w:t>Анонимные уведомления передаются должностному лицу, ответственному за противодействие коррупции в ООО «АПКБ». для сведения. Анонимные уведомления также регистрируются в журнале.</w:t>
      </w:r>
    </w:p>
    <w:p w:rsidR="00DE4E84" w:rsidRDefault="00DE4E84" w:rsidP="00DE4E84">
      <w:pPr>
        <w:pStyle w:val="1"/>
        <w:numPr>
          <w:ilvl w:val="1"/>
          <w:numId w:val="1"/>
        </w:numPr>
        <w:tabs>
          <w:tab w:val="left" w:pos="1288"/>
        </w:tabs>
        <w:spacing w:line="396" w:lineRule="auto"/>
        <w:ind w:firstLine="860"/>
        <w:jc w:val="both"/>
      </w:pPr>
      <w:r>
        <w:rPr>
          <w:color w:val="000000"/>
          <w:lang w:eastAsia="ru-RU" w:bidi="ru-RU"/>
        </w:rPr>
        <w:t>Обязанность по ведению журнала регистрации и учета уведомлений о фактах обращения в целях склонения работников к совершению коррупционных правонарушений возлагается на ответственного за профилактику коррупции и принятие мер по её предупреждению в ООО «АПКБ».</w:t>
      </w:r>
    </w:p>
    <w:p w:rsidR="00DE4E84" w:rsidRDefault="00DE4E84" w:rsidP="00DE4E84">
      <w:pPr>
        <w:pStyle w:val="1"/>
        <w:numPr>
          <w:ilvl w:val="1"/>
          <w:numId w:val="1"/>
        </w:numPr>
        <w:tabs>
          <w:tab w:val="left" w:pos="1295"/>
        </w:tabs>
        <w:spacing w:line="396" w:lineRule="auto"/>
        <w:ind w:firstLine="860"/>
        <w:jc w:val="both"/>
      </w:pPr>
      <w:r>
        <w:rPr>
          <w:color w:val="000000"/>
          <w:lang w:eastAsia="ru-RU" w:bidi="ru-RU"/>
        </w:rPr>
        <w:t>Проверка сведений, содержащихся в уведомлении, проводится в течение пятнадцати рабочих дней со дня регистрации уведомления.</w:t>
      </w:r>
    </w:p>
    <w:p w:rsidR="00DE4E84" w:rsidRDefault="00DE4E84" w:rsidP="00DE4E84">
      <w:pPr>
        <w:pStyle w:val="1"/>
        <w:numPr>
          <w:ilvl w:val="1"/>
          <w:numId w:val="1"/>
        </w:numPr>
        <w:tabs>
          <w:tab w:val="left" w:pos="1284"/>
        </w:tabs>
        <w:spacing w:after="60" w:line="396" w:lineRule="auto"/>
        <w:ind w:firstLine="860"/>
        <w:jc w:val="both"/>
      </w:pPr>
      <w:r>
        <w:rPr>
          <w:color w:val="000000"/>
          <w:lang w:eastAsia="ru-RU" w:bidi="ru-RU"/>
        </w:rPr>
        <w:t>С целью организации проверки работодатель в течение трех рабочих дней создает комиссию по проверке факта обращения в целях склонения работника</w:t>
      </w:r>
    </w:p>
    <w:p w:rsidR="00DE4E84" w:rsidRDefault="00DE4E84" w:rsidP="00DE4E84">
      <w:pPr>
        <w:pStyle w:val="1"/>
        <w:spacing w:line="389" w:lineRule="auto"/>
        <w:ind w:firstLine="860"/>
        <w:jc w:val="both"/>
      </w:pPr>
      <w:r>
        <w:rPr>
          <w:color w:val="000000"/>
          <w:lang w:eastAsia="ru-RU" w:bidi="ru-RU"/>
        </w:rPr>
        <w:t>ООО «АПКБ» к совершению коррупционных правонарушений (далее - комиссия).</w:t>
      </w:r>
    </w:p>
    <w:p w:rsidR="00DE4E84" w:rsidRDefault="00DE4E84" w:rsidP="00DE4E84">
      <w:pPr>
        <w:pStyle w:val="1"/>
        <w:numPr>
          <w:ilvl w:val="1"/>
          <w:numId w:val="1"/>
        </w:numPr>
        <w:tabs>
          <w:tab w:val="left" w:pos="1302"/>
        </w:tabs>
        <w:spacing w:line="389" w:lineRule="auto"/>
        <w:ind w:firstLine="860"/>
        <w:jc w:val="both"/>
      </w:pPr>
      <w:r>
        <w:rPr>
          <w:color w:val="000000"/>
          <w:lang w:eastAsia="ru-RU" w:bidi="ru-RU"/>
        </w:rPr>
        <w:t>Персональный состав комиссии (председатель, заместитель председателя, члены и секретарь комиссии) назначается работодателем и утверждается правовым актом ООО «АПКБ».</w:t>
      </w:r>
    </w:p>
    <w:p w:rsidR="00DE4E84" w:rsidRDefault="00DE4E84" w:rsidP="00DE4E84">
      <w:pPr>
        <w:pStyle w:val="1"/>
        <w:numPr>
          <w:ilvl w:val="1"/>
          <w:numId w:val="1"/>
        </w:numPr>
        <w:tabs>
          <w:tab w:val="left" w:pos="2066"/>
        </w:tabs>
        <w:spacing w:line="389" w:lineRule="auto"/>
        <w:ind w:firstLine="860"/>
        <w:jc w:val="both"/>
      </w:pPr>
      <w:r>
        <w:rPr>
          <w:color w:val="000000"/>
          <w:lang w:eastAsia="ru-RU" w:bidi="ru-RU"/>
        </w:rPr>
        <w:t>В ходе проверки должны быть установлены:</w:t>
      </w:r>
    </w:p>
    <w:p w:rsidR="00DE4E84" w:rsidRDefault="00DE4E84" w:rsidP="00DE4E84">
      <w:pPr>
        <w:pStyle w:val="1"/>
        <w:numPr>
          <w:ilvl w:val="2"/>
          <w:numId w:val="1"/>
        </w:numPr>
        <w:tabs>
          <w:tab w:val="left" w:pos="1446"/>
        </w:tabs>
        <w:spacing w:line="389" w:lineRule="auto"/>
        <w:ind w:firstLine="860"/>
        <w:jc w:val="both"/>
      </w:pPr>
      <w:r>
        <w:rPr>
          <w:color w:val="000000"/>
          <w:lang w:eastAsia="ru-RU" w:bidi="ru-RU"/>
        </w:rPr>
        <w:t>причины и условия, которые способствовали обращению лица к работнику ООО «АПКБ» с целью склонения его к совершению коррупционных правонарушений;</w:t>
      </w:r>
    </w:p>
    <w:p w:rsidR="00DE4E84" w:rsidRDefault="00DE4E84" w:rsidP="00DE4E84">
      <w:pPr>
        <w:pStyle w:val="1"/>
        <w:numPr>
          <w:ilvl w:val="2"/>
          <w:numId w:val="1"/>
        </w:numPr>
        <w:tabs>
          <w:tab w:val="left" w:pos="1472"/>
        </w:tabs>
        <w:spacing w:line="389" w:lineRule="auto"/>
        <w:ind w:firstLine="860"/>
        <w:jc w:val="both"/>
      </w:pPr>
      <w:r>
        <w:rPr>
          <w:color w:val="000000"/>
          <w:lang w:eastAsia="ru-RU" w:bidi="ru-RU"/>
        </w:rPr>
        <w:t>действия (бездействие) работника ООО «АПКБ», к незаконному исполнению которых его пытались склонить.</w:t>
      </w:r>
    </w:p>
    <w:p w:rsidR="00DE4E84" w:rsidRDefault="00DE4E84" w:rsidP="00DE4E84">
      <w:pPr>
        <w:pStyle w:val="1"/>
        <w:numPr>
          <w:ilvl w:val="1"/>
          <w:numId w:val="1"/>
        </w:numPr>
        <w:tabs>
          <w:tab w:val="left" w:pos="1288"/>
        </w:tabs>
        <w:spacing w:line="389" w:lineRule="auto"/>
        <w:ind w:firstLine="860"/>
        <w:jc w:val="both"/>
      </w:pPr>
      <w:r>
        <w:rPr>
          <w:color w:val="000000"/>
          <w:lang w:eastAsia="ru-RU" w:bidi="ru-RU"/>
        </w:rPr>
        <w:t>Результаты проверки комиссия представляет работодателю в форме письменного заключения в трехдневный срок со дня окончания проверки.</w:t>
      </w:r>
    </w:p>
    <w:p w:rsidR="00DE4E84" w:rsidRDefault="00DE4E84" w:rsidP="00DE4E84">
      <w:pPr>
        <w:pStyle w:val="1"/>
        <w:numPr>
          <w:ilvl w:val="1"/>
          <w:numId w:val="1"/>
        </w:numPr>
        <w:tabs>
          <w:tab w:val="left" w:pos="2066"/>
        </w:tabs>
        <w:spacing w:line="389" w:lineRule="auto"/>
        <w:ind w:firstLine="860"/>
        <w:jc w:val="both"/>
      </w:pPr>
      <w:r>
        <w:rPr>
          <w:color w:val="000000"/>
          <w:lang w:eastAsia="ru-RU" w:bidi="ru-RU"/>
        </w:rPr>
        <w:t>В заключении указываются:</w:t>
      </w:r>
    </w:p>
    <w:p w:rsidR="00DE4E84" w:rsidRDefault="00DE4E84" w:rsidP="00DE4E84">
      <w:pPr>
        <w:pStyle w:val="1"/>
        <w:numPr>
          <w:ilvl w:val="2"/>
          <w:numId w:val="1"/>
        </w:numPr>
        <w:tabs>
          <w:tab w:val="left" w:pos="1460"/>
        </w:tabs>
        <w:spacing w:line="389" w:lineRule="auto"/>
        <w:ind w:firstLine="860"/>
        <w:jc w:val="both"/>
      </w:pPr>
      <w:r>
        <w:rPr>
          <w:color w:val="000000"/>
          <w:lang w:eastAsia="ru-RU" w:bidi="ru-RU"/>
        </w:rPr>
        <w:t>состав комиссии;</w:t>
      </w:r>
    </w:p>
    <w:p w:rsidR="00DE4E84" w:rsidRDefault="00DE4E84" w:rsidP="00DE4E84">
      <w:pPr>
        <w:pStyle w:val="1"/>
        <w:numPr>
          <w:ilvl w:val="2"/>
          <w:numId w:val="1"/>
        </w:numPr>
        <w:tabs>
          <w:tab w:val="left" w:pos="1486"/>
        </w:tabs>
        <w:spacing w:line="389" w:lineRule="auto"/>
        <w:ind w:firstLine="860"/>
        <w:jc w:val="both"/>
      </w:pPr>
      <w:r>
        <w:rPr>
          <w:color w:val="000000"/>
          <w:lang w:eastAsia="ru-RU" w:bidi="ru-RU"/>
        </w:rPr>
        <w:t>сроки проведения проверки:</w:t>
      </w:r>
    </w:p>
    <w:p w:rsidR="00DE4E84" w:rsidRDefault="00DE4E84" w:rsidP="00DE4E84">
      <w:pPr>
        <w:pStyle w:val="1"/>
        <w:numPr>
          <w:ilvl w:val="2"/>
          <w:numId w:val="1"/>
        </w:numPr>
        <w:tabs>
          <w:tab w:val="left" w:pos="1472"/>
        </w:tabs>
        <w:spacing w:line="389" w:lineRule="auto"/>
        <w:ind w:firstLine="860"/>
        <w:jc w:val="both"/>
      </w:pPr>
      <w:r>
        <w:rPr>
          <w:color w:val="000000"/>
          <w:lang w:eastAsia="ru-RU" w:bidi="ru-RU"/>
        </w:rPr>
        <w:t>составитель уведомления и обстоятельства, послужившие основанием для проведения проверки;</w:t>
      </w:r>
    </w:p>
    <w:p w:rsidR="00DE4E84" w:rsidRDefault="00DE4E84" w:rsidP="00DE4E84">
      <w:pPr>
        <w:pStyle w:val="1"/>
        <w:numPr>
          <w:ilvl w:val="2"/>
          <w:numId w:val="1"/>
        </w:numPr>
        <w:tabs>
          <w:tab w:val="left" w:pos="1493"/>
        </w:tabs>
        <w:spacing w:line="240" w:lineRule="auto"/>
        <w:ind w:firstLine="860"/>
        <w:jc w:val="both"/>
      </w:pPr>
      <w:r>
        <w:rPr>
          <w:color w:val="000000"/>
          <w:lang w:eastAsia="ru-RU" w:bidi="ru-RU"/>
        </w:rPr>
        <w:t>подтверждение достоверности (либо опровержение) факта, послужившего</w:t>
      </w:r>
    </w:p>
    <w:p w:rsidR="00DE4E84" w:rsidRDefault="00DE4E84" w:rsidP="00DE4E84">
      <w:pPr>
        <w:pStyle w:val="24"/>
      </w:pPr>
      <w:r>
        <w:rPr>
          <w:color w:val="000000"/>
          <w:lang w:eastAsia="ru-RU" w:bidi="ru-RU"/>
        </w:rPr>
        <w:t>Приложение 1 к Порядку информирования работодателя о ставшей известной работнику информации о случаях совершения коррупционных правонарушений другими работниками, контрагентами учреждения и иными лицами, и рассмотрения таких сообщений в обществе с ограниченной ответственностью «Арзамасское приборостроительное конструкторское бюро»</w:t>
      </w:r>
    </w:p>
    <w:p w:rsidR="00DE4E84" w:rsidRDefault="00DE4E84" w:rsidP="00DE4E84">
      <w:pPr>
        <w:pStyle w:val="30"/>
        <w:spacing w:after="380"/>
        <w:ind w:left="5360"/>
        <w:rPr>
          <w:sz w:val="26"/>
          <w:szCs w:val="26"/>
        </w:rPr>
      </w:pPr>
      <w:r>
        <w:rPr>
          <w:b w:val="0"/>
          <w:bCs w:val="0"/>
          <w:color w:val="000000"/>
          <w:sz w:val="26"/>
          <w:szCs w:val="26"/>
          <w:u w:val="single"/>
          <w:lang w:eastAsia="ru-RU" w:bidi="ru-RU"/>
        </w:rPr>
        <w:t>Генеральному директору ООО «АПКБ»</w:t>
      </w:r>
    </w:p>
    <w:p w:rsidR="00DE4E84" w:rsidRDefault="00DE4E84" w:rsidP="00DE4E84">
      <w:pPr>
        <w:pStyle w:val="30"/>
        <w:tabs>
          <w:tab w:val="left" w:leader="underscore" w:pos="9786"/>
        </w:tabs>
        <w:spacing w:after="40"/>
        <w:ind w:left="5360"/>
        <w:rPr>
          <w:sz w:val="26"/>
          <w:szCs w:val="26"/>
        </w:rPr>
      </w:pPr>
      <w:r>
        <w:rPr>
          <w:b w:val="0"/>
          <w:bCs w:val="0"/>
          <w:color w:val="000000"/>
          <w:sz w:val="26"/>
          <w:szCs w:val="26"/>
          <w:lang w:eastAsia="ru-RU" w:bidi="ru-RU"/>
        </w:rPr>
        <w:lastRenderedPageBreak/>
        <w:t>От</w:t>
      </w:r>
      <w:r>
        <w:rPr>
          <w:b w:val="0"/>
          <w:bCs w:val="0"/>
          <w:color w:val="000000"/>
          <w:sz w:val="26"/>
          <w:szCs w:val="26"/>
          <w:lang w:eastAsia="ru-RU" w:bidi="ru-RU"/>
        </w:rPr>
        <w:tab/>
      </w:r>
    </w:p>
    <w:p w:rsidR="00DE4E84" w:rsidRDefault="00DE4E84" w:rsidP="00DE4E84">
      <w:pPr>
        <w:pStyle w:val="60"/>
        <w:spacing w:after="40" w:line="240" w:lineRule="auto"/>
        <w:ind w:left="7700"/>
      </w:pPr>
      <w:r>
        <w:rPr>
          <w:color w:val="000000"/>
          <w:lang w:eastAsia="ru-RU" w:bidi="ru-RU"/>
        </w:rPr>
        <w:t>(ФИО.)</w:t>
      </w:r>
    </w:p>
    <w:p w:rsidR="00DE4E84" w:rsidRDefault="00DE4E84" w:rsidP="00DE4E84">
      <w:pPr>
        <w:pStyle w:val="1"/>
        <w:pBdr>
          <w:bottom w:val="single" w:sz="4" w:space="0" w:color="auto"/>
        </w:pBdr>
        <w:spacing w:after="1020" w:line="240" w:lineRule="auto"/>
        <w:ind w:left="5360" w:firstLine="0"/>
      </w:pPr>
      <w:r>
        <w:rPr>
          <w:color w:val="000000"/>
          <w:lang w:eastAsia="ru-RU" w:bidi="ru-RU"/>
        </w:rPr>
        <w:t>Проживающего (щей) по адресу:</w:t>
      </w:r>
    </w:p>
    <w:p w:rsidR="00DE4E84" w:rsidRDefault="00DE4E84" w:rsidP="00DE4E84">
      <w:pPr>
        <w:pStyle w:val="1"/>
        <w:tabs>
          <w:tab w:val="left" w:leader="underscore" w:pos="9786"/>
        </w:tabs>
        <w:spacing w:after="540" w:line="298" w:lineRule="auto"/>
        <w:ind w:left="5360" w:firstLine="0"/>
      </w:pPr>
      <w:r>
        <w:rPr>
          <w:color w:val="000000"/>
          <w:lang w:eastAsia="ru-RU" w:bidi="ru-RU"/>
        </w:rPr>
        <w:t>Телефон №:</w:t>
      </w:r>
      <w:r>
        <w:rPr>
          <w:color w:val="000000"/>
          <w:lang w:eastAsia="ru-RU" w:bidi="ru-RU"/>
        </w:rPr>
        <w:tab/>
      </w:r>
    </w:p>
    <w:p w:rsidR="00DE4E84" w:rsidRDefault="00DE4E84" w:rsidP="00DE4E84">
      <w:pPr>
        <w:pStyle w:val="1"/>
        <w:spacing w:after="180" w:line="298" w:lineRule="auto"/>
        <w:ind w:firstLine="0"/>
        <w:jc w:val="center"/>
      </w:pPr>
      <w:r>
        <w:rPr>
          <w:b/>
          <w:bCs/>
          <w:color w:val="000000"/>
          <w:lang w:eastAsia="ru-RU" w:bidi="ru-RU"/>
        </w:rPr>
        <w:t>УВЕДОМЛЕНИЕ (форма)</w:t>
      </w:r>
      <w:r>
        <w:rPr>
          <w:b/>
          <w:bCs/>
          <w:color w:val="000000"/>
          <w:lang w:eastAsia="ru-RU" w:bidi="ru-RU"/>
        </w:rPr>
        <w:br/>
        <w:t>о сообщении случая коррупционного правонарушения в муниципальном</w:t>
      </w:r>
      <w:r>
        <w:rPr>
          <w:b/>
          <w:bCs/>
          <w:color w:val="000000"/>
          <w:lang w:eastAsia="ru-RU" w:bidi="ru-RU"/>
        </w:rPr>
        <w:br/>
        <w:t>бюджетном дошкольном образовательном учреждении</w:t>
      </w:r>
      <w:r>
        <w:rPr>
          <w:b/>
          <w:bCs/>
          <w:color w:val="000000"/>
          <w:lang w:eastAsia="ru-RU" w:bidi="ru-RU"/>
        </w:rPr>
        <w:br/>
        <w:t>муниципального образования город Краснодар «Детский сад</w:t>
      </w:r>
      <w:r>
        <w:rPr>
          <w:b/>
          <w:bCs/>
          <w:color w:val="000000"/>
          <w:lang w:eastAsia="ru-RU" w:bidi="ru-RU"/>
        </w:rPr>
        <w:br/>
        <w:t>комбинированного вида № 109»</w:t>
      </w:r>
    </w:p>
    <w:p w:rsidR="00DE4E84" w:rsidRDefault="00DE4E84" w:rsidP="00DE4E84">
      <w:pPr>
        <w:pStyle w:val="1"/>
        <w:tabs>
          <w:tab w:val="left" w:leader="underscore" w:pos="9499"/>
        </w:tabs>
        <w:spacing w:after="4260" w:line="298" w:lineRule="auto"/>
        <w:ind w:firstLine="420"/>
      </w:pPr>
      <w:r>
        <w:rPr>
          <w:color w:val="000000"/>
          <w:lang w:eastAsia="ru-RU" w:bidi="ru-RU"/>
        </w:rPr>
        <w:t>Сообщаю, что:</w:t>
      </w:r>
      <w:r>
        <w:rPr>
          <w:color w:val="000000"/>
          <w:lang w:eastAsia="ru-RU" w:bidi="ru-RU"/>
        </w:rPr>
        <w:tab/>
      </w:r>
    </w:p>
    <w:p w:rsidR="00DE4E84" w:rsidRDefault="00DE4E84" w:rsidP="00DE4E84">
      <w:pPr>
        <w:pStyle w:val="24"/>
        <w:spacing w:after="940" w:line="293" w:lineRule="auto"/>
        <w:ind w:left="420" w:firstLine="20"/>
        <w:jc w:val="left"/>
      </w:pPr>
      <w:r>
        <w:rPr>
          <w:color w:val="000000"/>
          <w:lang w:eastAsia="ru-RU" w:bidi="ru-RU"/>
        </w:rPr>
        <w:t>(описание обстоятельств, при которых стало известно о случае совершенного коррупционного правонарушения в ООО «АПКБ» дата, место, время, другие условия, все известные сведения о физическом (юридическом) лице, совершившим коррупционное нарушение).</w:t>
      </w:r>
    </w:p>
    <w:p w:rsidR="00DE4E84" w:rsidRDefault="00DE4E84" w:rsidP="00DE4E84">
      <w:pPr>
        <w:pStyle w:val="24"/>
        <w:pBdr>
          <w:top w:val="single" w:sz="4" w:space="0" w:color="auto"/>
        </w:pBdr>
        <w:spacing w:after="0" w:line="240" w:lineRule="auto"/>
        <w:ind w:left="0" w:firstLine="420"/>
        <w:jc w:val="left"/>
        <w:sectPr w:rsidR="00DE4E84">
          <w:headerReference w:type="default" r:id="rId7"/>
          <w:footerReference w:type="default" r:id="rId8"/>
          <w:pgSz w:w="11900" w:h="16840"/>
          <w:pgMar w:top="721" w:right="704" w:bottom="125" w:left="1210" w:header="0" w:footer="3" w:gutter="0"/>
          <w:cols w:space="720"/>
          <w:noEndnote/>
          <w:docGrid w:linePitch="360"/>
        </w:sectPr>
      </w:pPr>
      <w:r>
        <w:rPr>
          <w:color w:val="000000"/>
          <w:lang w:eastAsia="ru-RU" w:bidi="ru-RU"/>
        </w:rPr>
        <w:t>(дата, подпись, инициалы и фамилия)</w:t>
      </w:r>
    </w:p>
    <w:p w:rsidR="00DE4E84" w:rsidRDefault="00DE4E84"/>
    <w:sectPr w:rsidR="00DE4E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olidWorks GD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329D" w:rsidRDefault="00000000">
    <w:pPr>
      <w:spacing w:line="1" w:lineRule="exact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A3EB507" wp14:editId="02B3BC24">
              <wp:simplePos x="0" y="0"/>
              <wp:positionH relativeFrom="page">
                <wp:posOffset>6033770</wp:posOffset>
              </wp:positionH>
              <wp:positionV relativeFrom="page">
                <wp:posOffset>8862060</wp:posOffset>
              </wp:positionV>
              <wp:extent cx="969010" cy="148590"/>
              <wp:effectExtent l="0" t="0" r="0" b="0"/>
              <wp:wrapNone/>
              <wp:docPr id="38" name="Shap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9010" cy="14859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97329D" w:rsidRDefault="00000000">
                          <w:pPr>
                            <w:pStyle w:val="22"/>
                            <w:rPr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00000"/>
                              <w:sz w:val="26"/>
                              <w:szCs w:val="26"/>
                              <w:lang w:eastAsia="ru-RU" w:bidi="ru-RU"/>
                            </w:rPr>
                            <w:t>Ю.Г. Ерофеев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3EB507" id="_x0000_t202" coordsize="21600,21600" o:spt="202" path="m,l,21600r21600,l21600,xe">
              <v:stroke joinstyle="miter"/>
              <v:path gradientshapeok="t" o:connecttype="rect"/>
            </v:shapetype>
            <v:shape id="Shape 38" o:spid="_x0000_s1027" type="#_x0000_t202" style="position:absolute;margin-left:475.1pt;margin-top:697.8pt;width:76.3pt;height:11.7pt;z-index:-251657216;visibility:visible;mso-wrap-style:non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" filled="f" stroked="f">
              <v:textbox style="mso-fit-shape-to-text:t" inset="0,0,0,0">
                <w:txbxContent>
                  <w:p w:rsidR="0097329D" w:rsidRDefault="00000000">
                    <w:pPr>
                      <w:pStyle w:val="22"/>
                      <w:rPr>
                        <w:sz w:val="26"/>
                        <w:szCs w:val="26"/>
                      </w:rPr>
                    </w:pPr>
                    <w:r>
                      <w:rPr>
                        <w:color w:val="000000"/>
                        <w:sz w:val="26"/>
                        <w:szCs w:val="26"/>
                        <w:lang w:eastAsia="ru-RU" w:bidi="ru-RU"/>
                      </w:rPr>
                      <w:t>Ю.Г. Ерофеев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329D" w:rsidRDefault="00000000">
    <w:pPr>
      <w:spacing w:line="1" w:lineRule="exact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329D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7329D" w:rsidRDefault="00000000">
    <w:pPr>
      <w:spacing w:line="1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434C7"/>
    <w:multiLevelType w:val="multilevel"/>
    <w:tmpl w:val="075A85FE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D774ABC"/>
    <w:multiLevelType w:val="multilevel"/>
    <w:tmpl w:val="ADCC1710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145320900">
    <w:abstractNumId w:val="1"/>
  </w:num>
  <w:num w:numId="2" w16cid:durableId="1573657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E84"/>
    <w:rsid w:val="00DE4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A988C1AF-E9DC-6E48-93C7-750583B9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E84"/>
    <w:pPr>
      <w:widowControl w:val="0"/>
    </w:pPr>
    <w:rPr>
      <w:rFonts w:ascii="SolidWorks GDT" w:eastAsia="SolidWorks GDT" w:hAnsi="SolidWorks GDT" w:cs="SolidWorks GDT"/>
      <w:color w:val="000000"/>
      <w:kern w:val="0"/>
      <w:lang w:eastAsia="ru-RU" w:bidi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rsid w:val="00DE4E84"/>
    <w:rPr>
      <w:rFonts w:ascii="Times New Roman" w:eastAsia="Times New Roman" w:hAnsi="Times New Roman" w:cs="Times New Roman"/>
      <w:sz w:val="22"/>
      <w:szCs w:val="22"/>
    </w:rPr>
  </w:style>
  <w:style w:type="character" w:customStyle="1" w:styleId="a4">
    <w:name w:val="Подпись к картинке_"/>
    <w:basedOn w:val="a0"/>
    <w:link w:val="a5"/>
    <w:rsid w:val="00DE4E84"/>
    <w:rPr>
      <w:rFonts w:ascii="Times New Roman" w:eastAsia="Times New Roman" w:hAnsi="Times New Roman" w:cs="Times New Roman"/>
      <w:sz w:val="22"/>
      <w:szCs w:val="22"/>
    </w:rPr>
  </w:style>
  <w:style w:type="character" w:customStyle="1" w:styleId="6">
    <w:name w:val="Основной текст (6)_"/>
    <w:basedOn w:val="a0"/>
    <w:link w:val="60"/>
    <w:rsid w:val="00DE4E84"/>
    <w:rPr>
      <w:rFonts w:ascii="Arial" w:eastAsia="Arial" w:hAnsi="Arial" w:cs="Arial"/>
      <w:sz w:val="17"/>
      <w:szCs w:val="17"/>
    </w:rPr>
  </w:style>
  <w:style w:type="character" w:customStyle="1" w:styleId="2">
    <w:name w:val="Заголовок №2_"/>
    <w:basedOn w:val="a0"/>
    <w:link w:val="20"/>
    <w:rsid w:val="00DE4E84"/>
    <w:rPr>
      <w:rFonts w:ascii="Times New Roman" w:eastAsia="Times New Roman" w:hAnsi="Times New Roman" w:cs="Times New Roman"/>
      <w:b/>
      <w:bCs/>
      <w:sz w:val="22"/>
      <w:szCs w:val="22"/>
    </w:rPr>
  </w:style>
  <w:style w:type="character" w:customStyle="1" w:styleId="21">
    <w:name w:val="Колонтитул (2)_"/>
    <w:basedOn w:val="a0"/>
    <w:link w:val="22"/>
    <w:rsid w:val="00DE4E84"/>
    <w:rPr>
      <w:rFonts w:ascii="Times New Roman" w:eastAsia="Times New Roman" w:hAnsi="Times New Roman" w:cs="Times New Roman"/>
      <w:sz w:val="20"/>
      <w:szCs w:val="20"/>
    </w:rPr>
  </w:style>
  <w:style w:type="character" w:customStyle="1" w:styleId="3">
    <w:name w:val="Основной текст (3)_"/>
    <w:basedOn w:val="a0"/>
    <w:link w:val="30"/>
    <w:rsid w:val="00DE4E84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3">
    <w:name w:val="Основной текст (2)_"/>
    <w:basedOn w:val="a0"/>
    <w:link w:val="24"/>
    <w:rsid w:val="00DE4E84"/>
    <w:rPr>
      <w:rFonts w:ascii="Times New Roman" w:eastAsia="Times New Roman" w:hAnsi="Times New Roman" w:cs="Times New Roman"/>
      <w:sz w:val="19"/>
      <w:szCs w:val="19"/>
    </w:rPr>
  </w:style>
  <w:style w:type="paragraph" w:customStyle="1" w:styleId="1">
    <w:name w:val="Основной текст1"/>
    <w:basedOn w:val="a"/>
    <w:link w:val="a3"/>
    <w:rsid w:val="00DE4E84"/>
    <w:pPr>
      <w:spacing w:line="391" w:lineRule="auto"/>
      <w:ind w:firstLine="400"/>
    </w:pPr>
    <w:rPr>
      <w:rFonts w:ascii="Times New Roman" w:eastAsia="Times New Roman" w:hAnsi="Times New Roman" w:cs="Times New Roman"/>
      <w:color w:val="auto"/>
      <w:kern w:val="2"/>
      <w:sz w:val="22"/>
      <w:szCs w:val="22"/>
      <w:lang w:eastAsia="en-US" w:bidi="ar-SA"/>
      <w14:ligatures w14:val="standardContextual"/>
    </w:rPr>
  </w:style>
  <w:style w:type="paragraph" w:customStyle="1" w:styleId="a5">
    <w:name w:val="Подпись к картинке"/>
    <w:basedOn w:val="a"/>
    <w:link w:val="a4"/>
    <w:rsid w:val="00DE4E84"/>
    <w:rPr>
      <w:rFonts w:ascii="Times New Roman" w:eastAsia="Times New Roman" w:hAnsi="Times New Roman" w:cs="Times New Roman"/>
      <w:color w:val="auto"/>
      <w:kern w:val="2"/>
      <w:sz w:val="22"/>
      <w:szCs w:val="22"/>
      <w:lang w:eastAsia="en-US" w:bidi="ar-SA"/>
      <w14:ligatures w14:val="standardContextual"/>
    </w:rPr>
  </w:style>
  <w:style w:type="paragraph" w:customStyle="1" w:styleId="60">
    <w:name w:val="Основной текст (6)"/>
    <w:basedOn w:val="a"/>
    <w:link w:val="6"/>
    <w:rsid w:val="00DE4E84"/>
    <w:pPr>
      <w:spacing w:line="221" w:lineRule="auto"/>
    </w:pPr>
    <w:rPr>
      <w:rFonts w:ascii="Arial" w:eastAsia="Arial" w:hAnsi="Arial" w:cs="Arial"/>
      <w:color w:val="auto"/>
      <w:kern w:val="2"/>
      <w:sz w:val="17"/>
      <w:szCs w:val="17"/>
      <w:lang w:eastAsia="en-US" w:bidi="ar-SA"/>
      <w14:ligatures w14:val="standardContextual"/>
    </w:rPr>
  </w:style>
  <w:style w:type="paragraph" w:customStyle="1" w:styleId="20">
    <w:name w:val="Заголовок №2"/>
    <w:basedOn w:val="a"/>
    <w:link w:val="2"/>
    <w:rsid w:val="00DE4E84"/>
    <w:pPr>
      <w:spacing w:after="20" w:line="391" w:lineRule="auto"/>
      <w:ind w:firstLine="850"/>
      <w:outlineLvl w:val="1"/>
    </w:pPr>
    <w:rPr>
      <w:rFonts w:ascii="Times New Roman" w:eastAsia="Times New Roman" w:hAnsi="Times New Roman" w:cs="Times New Roman"/>
      <w:b/>
      <w:bCs/>
      <w:color w:val="auto"/>
      <w:kern w:val="2"/>
      <w:sz w:val="22"/>
      <w:szCs w:val="22"/>
      <w:lang w:eastAsia="en-US" w:bidi="ar-SA"/>
      <w14:ligatures w14:val="standardContextual"/>
    </w:rPr>
  </w:style>
  <w:style w:type="paragraph" w:customStyle="1" w:styleId="22">
    <w:name w:val="Колонтитул (2)"/>
    <w:basedOn w:val="a"/>
    <w:link w:val="21"/>
    <w:rsid w:val="00DE4E84"/>
    <w:rPr>
      <w:rFonts w:ascii="Times New Roman" w:eastAsia="Times New Roman" w:hAnsi="Times New Roman" w:cs="Times New Roman"/>
      <w:color w:val="auto"/>
      <w:kern w:val="2"/>
      <w:sz w:val="20"/>
      <w:szCs w:val="20"/>
      <w:lang w:eastAsia="en-US" w:bidi="ar-SA"/>
      <w14:ligatures w14:val="standardContextual"/>
    </w:rPr>
  </w:style>
  <w:style w:type="paragraph" w:customStyle="1" w:styleId="30">
    <w:name w:val="Основной текст (3)"/>
    <w:basedOn w:val="a"/>
    <w:link w:val="3"/>
    <w:rsid w:val="00DE4E84"/>
    <w:pPr>
      <w:spacing w:after="300"/>
    </w:pPr>
    <w:rPr>
      <w:rFonts w:ascii="Times New Roman" w:eastAsia="Times New Roman" w:hAnsi="Times New Roman" w:cs="Times New Roman"/>
      <w:b/>
      <w:bCs/>
      <w:color w:val="auto"/>
      <w:kern w:val="2"/>
      <w:sz w:val="28"/>
      <w:szCs w:val="28"/>
      <w:lang w:eastAsia="en-US" w:bidi="ar-SA"/>
      <w14:ligatures w14:val="standardContextual"/>
    </w:rPr>
  </w:style>
  <w:style w:type="paragraph" w:customStyle="1" w:styleId="24">
    <w:name w:val="Основной текст (2)"/>
    <w:basedOn w:val="a"/>
    <w:link w:val="23"/>
    <w:rsid w:val="00DE4E84"/>
    <w:pPr>
      <w:spacing w:after="280" w:line="288" w:lineRule="auto"/>
      <w:ind w:left="3640"/>
      <w:jc w:val="right"/>
    </w:pPr>
    <w:rPr>
      <w:rFonts w:ascii="Times New Roman" w:eastAsia="Times New Roman" w:hAnsi="Times New Roman" w:cs="Times New Roman"/>
      <w:color w:val="auto"/>
      <w:kern w:val="2"/>
      <w:sz w:val="19"/>
      <w:szCs w:val="19"/>
      <w:lang w:eastAsia="en-US" w:bidi="ar-SA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903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Цыганов</dc:creator>
  <cp:keywords/>
  <dc:description/>
  <cp:lastModifiedBy>Павел Цыганов</cp:lastModifiedBy>
  <cp:revision>1</cp:revision>
  <dcterms:created xsi:type="dcterms:W3CDTF">2023-06-27T06:29:00Z</dcterms:created>
  <dcterms:modified xsi:type="dcterms:W3CDTF">2023-06-27T06:31:00Z</dcterms:modified>
</cp:coreProperties>
</file>