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219AB" w:rsidRPr="00C04791" w:rsidRDefault="00AE6CAF" w:rsidP="00C04791">
      <w:pPr>
        <w:spacing w:line="360" w:lineRule="auto"/>
        <w:jc w:val="center"/>
        <w:rPr>
          <w:b/>
        </w:rPr>
      </w:pPr>
      <w:r w:rsidRPr="00C04791">
        <w:rPr>
          <w:b/>
        </w:rPr>
        <w:t xml:space="preserve">Project </w:t>
      </w:r>
      <w:r w:rsidR="00844B9C">
        <w:rPr>
          <w:b/>
        </w:rPr>
        <w:t>6</w:t>
      </w:r>
      <w:r w:rsidRPr="00C04791">
        <w:rPr>
          <w:b/>
        </w:rPr>
        <w:t xml:space="preserve">. </w:t>
      </w:r>
      <w:r w:rsidR="00844B9C">
        <w:rPr>
          <w:b/>
        </w:rPr>
        <w:t>Moran’s I: Spatial Autocorrelation</w:t>
      </w:r>
      <w:r w:rsidRPr="00C04791">
        <w:rPr>
          <w:b/>
        </w:rPr>
        <w:t xml:space="preserve"> </w:t>
      </w:r>
    </w:p>
    <w:p w:rsidR="00AE6CAF" w:rsidRPr="00C04791" w:rsidRDefault="00082FCA" w:rsidP="00C04791">
      <w:pPr>
        <w:spacing w:line="360" w:lineRule="auto"/>
        <w:ind w:left="360"/>
        <w:rPr>
          <w:b/>
        </w:rPr>
      </w:pPr>
      <w:r w:rsidRPr="00C04791">
        <w:rPr>
          <w:b/>
        </w:rPr>
        <w:t xml:space="preserve">Abstract </w:t>
      </w:r>
    </w:p>
    <w:p w:rsidR="00082FCA" w:rsidRPr="00C04791" w:rsidRDefault="00F656C5" w:rsidP="00C04791">
      <w:pPr>
        <w:snapToGrid w:val="0"/>
        <w:spacing w:line="360" w:lineRule="auto"/>
        <w:ind w:left="360"/>
      </w:pPr>
      <w:r w:rsidRPr="00C04791">
        <w:t>T</w:t>
      </w:r>
      <w:r w:rsidR="00B8748C">
        <w:t>his project will detail the use of the Moran’s I test statistic</w:t>
      </w:r>
      <w:r w:rsidR="00EE6CF1">
        <w:t xml:space="preserve"> on county census data for Indiana</w:t>
      </w:r>
      <w:r w:rsidR="00B8748C">
        <w:t>. Moran’s I details the overall spatial autocorrelation of a dataset and is available in the ‘</w:t>
      </w:r>
      <w:proofErr w:type="spellStart"/>
      <w:r w:rsidR="00B8748C">
        <w:t>spdep</w:t>
      </w:r>
      <w:proofErr w:type="spellEnd"/>
      <w:r w:rsidR="00B8748C">
        <w:t xml:space="preserve">’ package in R. </w:t>
      </w:r>
    </w:p>
    <w:p w:rsidR="00E036B6" w:rsidRPr="00C04791" w:rsidRDefault="00287AD0" w:rsidP="00C04791">
      <w:pPr>
        <w:numPr>
          <w:ilvl w:val="0"/>
          <w:numId w:val="3"/>
        </w:numPr>
        <w:snapToGrid w:val="0"/>
        <w:spacing w:line="360" w:lineRule="auto"/>
        <w:rPr>
          <w:b/>
        </w:rPr>
      </w:pPr>
      <w:r>
        <w:rPr>
          <w:b/>
        </w:rPr>
        <w:t>Spatial Connectivity Evaluation</w:t>
      </w:r>
    </w:p>
    <w:p w:rsidR="00AE6CAF" w:rsidRDefault="00AE6CAF" w:rsidP="00C04791">
      <w:pPr>
        <w:snapToGrid w:val="0"/>
        <w:spacing w:line="360" w:lineRule="auto"/>
        <w:ind w:left="360"/>
      </w:pPr>
      <w:r w:rsidRPr="00C04791">
        <w:t>T</w:t>
      </w:r>
      <w:r w:rsidR="00EE6CF1">
        <w:t xml:space="preserve">o begin this analysis of spatial autocorrelation, it was necessary to generate a set of links for contiguous counties. Fortunately, this is quite easy with the aid of the poly2nb function. This function establishes neighbors from polygons under two different boundary conditions, queen and rook. The queen neighborhood is defined as at least one shared boundary while the rook neighborhood is defined as having more than one shared boundary. This indicates that the queen boundaries will always have more connections. These neighborhoods can be seen in </w:t>
      </w:r>
      <w:r w:rsidR="00EE6CF1" w:rsidRPr="002C4983">
        <w:rPr>
          <w:b/>
        </w:rPr>
        <w:fldChar w:fldCharType="begin"/>
      </w:r>
      <w:r w:rsidR="00EE6CF1" w:rsidRPr="002C4983">
        <w:rPr>
          <w:b/>
        </w:rPr>
        <w:instrText xml:space="preserve"> REF _Ref23861009 \h </w:instrText>
      </w:r>
      <w:r w:rsidR="00EE6CF1" w:rsidRPr="002C4983">
        <w:rPr>
          <w:b/>
        </w:rPr>
      </w:r>
      <w:r w:rsidR="002C4983" w:rsidRPr="002C4983">
        <w:rPr>
          <w:b/>
        </w:rPr>
        <w:instrText xml:space="preserve"> \* MERGEFORMAT </w:instrText>
      </w:r>
      <w:r w:rsidR="00EE6CF1" w:rsidRPr="002C4983">
        <w:rPr>
          <w:b/>
        </w:rPr>
        <w:fldChar w:fldCharType="separate"/>
      </w:r>
      <w:r w:rsidR="00EE6CF1" w:rsidRPr="002C4983">
        <w:rPr>
          <w:b/>
        </w:rPr>
        <w:t xml:space="preserve">Figure </w:t>
      </w:r>
      <w:r w:rsidR="00EE6CF1" w:rsidRPr="002C4983">
        <w:rPr>
          <w:b/>
          <w:noProof/>
        </w:rPr>
        <w:t>1</w:t>
      </w:r>
      <w:r w:rsidR="00EE6CF1" w:rsidRPr="002C4983">
        <w:rPr>
          <w:b/>
        </w:rPr>
        <w:fldChar w:fldCharType="end"/>
      </w:r>
      <w:r w:rsidR="002C4983">
        <w:t xml:space="preserve"> </w:t>
      </w:r>
      <w:r w:rsidR="00EE6CF1">
        <w:t>with queen connections in red and rook in blue.</w:t>
      </w:r>
    </w:p>
    <w:p w:rsidR="00EE6CF1" w:rsidRPr="00C04791" w:rsidRDefault="00EE6CF1" w:rsidP="00EE6CF1">
      <w:pPr>
        <w:snapToGrid w:val="0"/>
        <w:spacing w:line="360" w:lineRule="auto"/>
        <w:ind w:left="360"/>
        <w:jc w:val="right"/>
      </w:pPr>
      <w:r>
        <w:rPr>
          <w:noProof/>
        </w:rPr>
        <mc:AlternateContent>
          <mc:Choice Requires="wps">
            <w:drawing>
              <wp:anchor distT="0" distB="0" distL="114300" distR="114300" simplePos="0" relativeHeight="251660288" behindDoc="1" locked="0" layoutInCell="1" allowOverlap="1" wp14:anchorId="38A62AB9" wp14:editId="59C1BEB7">
                <wp:simplePos x="0" y="0"/>
                <wp:positionH relativeFrom="column">
                  <wp:posOffset>3200400</wp:posOffset>
                </wp:positionH>
                <wp:positionV relativeFrom="paragraph">
                  <wp:posOffset>2796540</wp:posOffset>
                </wp:positionV>
                <wp:extent cx="2743200" cy="635"/>
                <wp:effectExtent l="0" t="0" r="0" b="0"/>
                <wp:wrapTight wrapText="bothSides">
                  <wp:wrapPolygon edited="0">
                    <wp:start x="0" y="0"/>
                    <wp:lineTo x="0" y="21600"/>
                    <wp:lineTo x="21600" y="21600"/>
                    <wp:lineTo x="21600" y="0"/>
                  </wp:wrapPolygon>
                </wp:wrapTight>
                <wp:docPr id="2" name="Text Box 2"/>
                <wp:cNvGraphicFramePr/>
                <a:graphic xmlns:a="http://schemas.openxmlformats.org/drawingml/2006/main">
                  <a:graphicData uri="http://schemas.microsoft.com/office/word/2010/wordprocessingShape">
                    <wps:wsp>
                      <wps:cNvSpPr txBox="1"/>
                      <wps:spPr>
                        <a:xfrm>
                          <a:off x="0" y="0"/>
                          <a:ext cx="2743200" cy="635"/>
                        </a:xfrm>
                        <a:prstGeom prst="rect">
                          <a:avLst/>
                        </a:prstGeom>
                        <a:solidFill>
                          <a:prstClr val="white"/>
                        </a:solidFill>
                        <a:ln>
                          <a:noFill/>
                        </a:ln>
                      </wps:spPr>
                      <wps:txbx>
                        <w:txbxContent>
                          <w:p w:rsidR="00EE6CF1" w:rsidRPr="002C4983" w:rsidRDefault="00EE6CF1" w:rsidP="00EE6CF1">
                            <w:pPr>
                              <w:pStyle w:val="Caption"/>
                              <w:rPr>
                                <w:b/>
                                <w:i w:val="0"/>
                                <w:noProof/>
                                <w:color w:val="auto"/>
                                <w:sz w:val="24"/>
                                <w:szCs w:val="24"/>
                              </w:rPr>
                            </w:pPr>
                            <w:bookmarkStart w:id="0" w:name="_Ref23861009"/>
                            <w:r w:rsidRPr="002C4983">
                              <w:rPr>
                                <w:b/>
                                <w:i w:val="0"/>
                                <w:color w:val="auto"/>
                              </w:rPr>
                              <w:t xml:space="preserve">Figure </w:t>
                            </w:r>
                            <w:r w:rsidRPr="002C4983">
                              <w:rPr>
                                <w:b/>
                                <w:i w:val="0"/>
                                <w:color w:val="auto"/>
                              </w:rPr>
                              <w:fldChar w:fldCharType="begin"/>
                            </w:r>
                            <w:r w:rsidRPr="002C4983">
                              <w:rPr>
                                <w:b/>
                                <w:i w:val="0"/>
                                <w:color w:val="auto"/>
                              </w:rPr>
                              <w:instrText xml:space="preserve"> SEQ Figure \* ARABIC </w:instrText>
                            </w:r>
                            <w:r w:rsidRPr="002C4983">
                              <w:rPr>
                                <w:b/>
                                <w:i w:val="0"/>
                                <w:color w:val="auto"/>
                              </w:rPr>
                              <w:fldChar w:fldCharType="separate"/>
                            </w:r>
                            <w:r w:rsidRPr="002C4983">
                              <w:rPr>
                                <w:b/>
                                <w:i w:val="0"/>
                                <w:noProof/>
                                <w:color w:val="auto"/>
                              </w:rPr>
                              <w:t>1</w:t>
                            </w:r>
                            <w:r w:rsidRPr="002C4983">
                              <w:rPr>
                                <w:b/>
                                <w:i w:val="0"/>
                                <w:color w:val="auto"/>
                              </w:rPr>
                              <w:fldChar w:fldCharType="end"/>
                            </w:r>
                            <w:bookmarkEnd w:id="0"/>
                            <w:r w:rsidRPr="002C4983">
                              <w:rPr>
                                <w:b/>
                                <w:i w:val="0"/>
                                <w:color w:val="auto"/>
                              </w:rPr>
                              <w:t>:</w:t>
                            </w:r>
                            <w:r w:rsidRPr="002C4983">
                              <w:rPr>
                                <w:i w:val="0"/>
                                <w:color w:val="auto"/>
                              </w:rPr>
                              <w:t xml:space="preserve"> Neighborhood connections for queen (red) and rook (blue) for Indiana counties.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8A62AB9" id="_x0000_t202" coordsize="21600,21600" o:spt="202" path="m,l,21600r21600,l21600,xe">
                <v:stroke joinstyle="miter"/>
                <v:path gradientshapeok="t" o:connecttype="rect"/>
              </v:shapetype>
              <v:shape id="Text Box 2" o:spid="_x0000_s1026" type="#_x0000_t202" style="position:absolute;left:0;text-align:left;margin-left:252pt;margin-top:220.2pt;width:3in;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" stroked="f">
                <v:textbox style="mso-fit-shape-to-text:t" inset="0,0,0,0">
                  <w:txbxContent>
                    <w:p w:rsidR="00EE6CF1" w:rsidRPr="002C4983" w:rsidRDefault="00EE6CF1" w:rsidP="00EE6CF1">
                      <w:pPr>
                        <w:pStyle w:val="Caption"/>
                        <w:rPr>
                          <w:b/>
                          <w:i w:val="0"/>
                          <w:noProof/>
                          <w:color w:val="auto"/>
                          <w:sz w:val="24"/>
                          <w:szCs w:val="24"/>
                        </w:rPr>
                      </w:pPr>
                      <w:bookmarkStart w:id="1" w:name="_Ref23861009"/>
                      <w:r w:rsidRPr="002C4983">
                        <w:rPr>
                          <w:b/>
                          <w:i w:val="0"/>
                          <w:color w:val="auto"/>
                        </w:rPr>
                        <w:t xml:space="preserve">Figure </w:t>
                      </w:r>
                      <w:r w:rsidRPr="002C4983">
                        <w:rPr>
                          <w:b/>
                          <w:i w:val="0"/>
                          <w:color w:val="auto"/>
                        </w:rPr>
                        <w:fldChar w:fldCharType="begin"/>
                      </w:r>
                      <w:r w:rsidRPr="002C4983">
                        <w:rPr>
                          <w:b/>
                          <w:i w:val="0"/>
                          <w:color w:val="auto"/>
                        </w:rPr>
                        <w:instrText xml:space="preserve"> SEQ Figure \* ARABIC </w:instrText>
                      </w:r>
                      <w:r w:rsidRPr="002C4983">
                        <w:rPr>
                          <w:b/>
                          <w:i w:val="0"/>
                          <w:color w:val="auto"/>
                        </w:rPr>
                        <w:fldChar w:fldCharType="separate"/>
                      </w:r>
                      <w:r w:rsidRPr="002C4983">
                        <w:rPr>
                          <w:b/>
                          <w:i w:val="0"/>
                          <w:noProof/>
                          <w:color w:val="auto"/>
                        </w:rPr>
                        <w:t>1</w:t>
                      </w:r>
                      <w:r w:rsidRPr="002C4983">
                        <w:rPr>
                          <w:b/>
                          <w:i w:val="0"/>
                          <w:color w:val="auto"/>
                        </w:rPr>
                        <w:fldChar w:fldCharType="end"/>
                      </w:r>
                      <w:bookmarkEnd w:id="1"/>
                      <w:r w:rsidRPr="002C4983">
                        <w:rPr>
                          <w:b/>
                          <w:i w:val="0"/>
                          <w:color w:val="auto"/>
                        </w:rPr>
                        <w:t>:</w:t>
                      </w:r>
                      <w:r w:rsidRPr="002C4983">
                        <w:rPr>
                          <w:i w:val="0"/>
                          <w:color w:val="auto"/>
                        </w:rPr>
                        <w:t xml:space="preserve"> Neighborhood connections for queen (red) and rook (blue) for Indiana counties.</w:t>
                      </w:r>
                    </w:p>
                  </w:txbxContent>
                </v:textbox>
                <w10:wrap type="tight"/>
              </v:shape>
            </w:pict>
          </mc:Fallback>
        </mc:AlternateContent>
      </w:r>
      <w:r>
        <w:rPr>
          <w:noProof/>
        </w:rPr>
        <w:drawing>
          <wp:anchor distT="0" distB="0" distL="114300" distR="114300" simplePos="0" relativeHeight="251658240" behindDoc="1" locked="0" layoutInCell="1" allowOverlap="1">
            <wp:simplePos x="0" y="0"/>
            <wp:positionH relativeFrom="column">
              <wp:posOffset>3200400</wp:posOffset>
            </wp:positionH>
            <wp:positionV relativeFrom="paragraph">
              <wp:posOffset>-3810</wp:posOffset>
            </wp:positionV>
            <wp:extent cx="2743200" cy="2743200"/>
            <wp:effectExtent l="0" t="0" r="0" b="0"/>
            <wp:wrapTight wrapText="bothSides">
              <wp:wrapPolygon edited="0">
                <wp:start x="0" y="0"/>
                <wp:lineTo x="0" y="21450"/>
                <wp:lineTo x="21450" y="21450"/>
                <wp:lineTo x="2145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anchor>
        </w:drawing>
      </w:r>
    </w:p>
    <w:p w:rsidR="00C66D67" w:rsidRPr="00C04791" w:rsidRDefault="00E93DE3" w:rsidP="00C04791">
      <w:pPr>
        <w:numPr>
          <w:ilvl w:val="0"/>
          <w:numId w:val="3"/>
        </w:numPr>
        <w:snapToGrid w:val="0"/>
        <w:spacing w:line="360" w:lineRule="auto"/>
        <w:rPr>
          <w:b/>
        </w:rPr>
      </w:pPr>
      <w:r>
        <w:rPr>
          <w:b/>
        </w:rPr>
        <w:t>Weight Matrix Evaluation</w:t>
      </w:r>
    </w:p>
    <w:p w:rsidR="00CA7C00" w:rsidRPr="00C04791" w:rsidRDefault="00082FCA" w:rsidP="00C04791">
      <w:pPr>
        <w:snapToGrid w:val="0"/>
        <w:spacing w:line="360" w:lineRule="auto"/>
        <w:ind w:left="360"/>
      </w:pPr>
      <w:proofErr w:type="gramStart"/>
      <w:r w:rsidRPr="00C04791">
        <w:t>Texts..</w:t>
      </w:r>
      <w:proofErr w:type="gramEnd"/>
    </w:p>
    <w:p w:rsidR="00214660" w:rsidRPr="00C04791" w:rsidRDefault="00E93DE3" w:rsidP="00C04791">
      <w:pPr>
        <w:numPr>
          <w:ilvl w:val="0"/>
          <w:numId w:val="3"/>
        </w:numPr>
        <w:snapToGrid w:val="0"/>
        <w:spacing w:line="360" w:lineRule="auto"/>
        <w:rPr>
          <w:b/>
        </w:rPr>
      </w:pPr>
      <w:r>
        <w:rPr>
          <w:b/>
        </w:rPr>
        <w:t>Moran’s I Evaluation</w:t>
      </w:r>
      <w:bookmarkStart w:id="2" w:name="_GoBack"/>
      <w:bookmarkEnd w:id="2"/>
    </w:p>
    <w:p w:rsidR="00C52807" w:rsidRPr="00C04791" w:rsidRDefault="00C04791" w:rsidP="00C04791">
      <w:pPr>
        <w:spacing w:line="360" w:lineRule="auto"/>
        <w:ind w:left="360"/>
      </w:pPr>
      <w:r>
        <w:t>Text</w:t>
      </w:r>
    </w:p>
    <w:p w:rsidR="00214660" w:rsidRPr="00C04791" w:rsidRDefault="00E93DE3" w:rsidP="00C04791">
      <w:pPr>
        <w:numPr>
          <w:ilvl w:val="0"/>
          <w:numId w:val="3"/>
        </w:numPr>
        <w:snapToGrid w:val="0"/>
        <w:spacing w:line="360" w:lineRule="auto"/>
      </w:pPr>
      <w:r>
        <w:rPr>
          <w:b/>
        </w:rPr>
        <w:t>Conclusions</w:t>
      </w:r>
    </w:p>
    <w:p w:rsidR="00214660" w:rsidRPr="00C04791" w:rsidRDefault="00C04791" w:rsidP="00C04791">
      <w:pPr>
        <w:snapToGrid w:val="0"/>
        <w:spacing w:line="360" w:lineRule="auto"/>
        <w:ind w:left="360"/>
      </w:pPr>
      <w:r w:rsidRPr="00C04791">
        <w:t>Text</w:t>
      </w:r>
    </w:p>
    <w:p w:rsidR="00214660" w:rsidRPr="00C04791" w:rsidRDefault="00214660" w:rsidP="00C04791">
      <w:pPr>
        <w:snapToGrid w:val="0"/>
        <w:spacing w:line="360" w:lineRule="auto"/>
        <w:rPr>
          <w:b/>
        </w:rPr>
      </w:pPr>
      <w:r w:rsidRPr="00C04791">
        <w:rPr>
          <w:b/>
        </w:rPr>
        <w:t xml:space="preserve">Acknowledgement </w:t>
      </w:r>
    </w:p>
    <w:p w:rsidR="00082FCA" w:rsidRPr="00C04791" w:rsidRDefault="00082FCA" w:rsidP="00C04791">
      <w:pPr>
        <w:snapToGrid w:val="0"/>
        <w:spacing w:line="360" w:lineRule="auto"/>
        <w:rPr>
          <w:b/>
        </w:rPr>
      </w:pPr>
    </w:p>
    <w:p w:rsidR="00082FCA" w:rsidRDefault="00082FCA" w:rsidP="00C04791">
      <w:pPr>
        <w:snapToGrid w:val="0"/>
        <w:spacing w:line="360" w:lineRule="auto"/>
        <w:rPr>
          <w:b/>
        </w:rPr>
      </w:pPr>
      <w:r w:rsidRPr="00C04791">
        <w:rPr>
          <w:b/>
        </w:rPr>
        <w:t xml:space="preserve">References </w:t>
      </w:r>
    </w:p>
    <w:p w:rsidR="00EE6CF1" w:rsidRPr="00C04791" w:rsidRDefault="00EE6CF1" w:rsidP="00C04791">
      <w:pPr>
        <w:snapToGrid w:val="0"/>
        <w:spacing w:line="360" w:lineRule="auto"/>
        <w:rPr>
          <w:b/>
        </w:rPr>
      </w:pPr>
    </w:p>
    <w:p w:rsidR="00082FCA" w:rsidRPr="00C04791" w:rsidRDefault="00082FCA" w:rsidP="00C04791">
      <w:pPr>
        <w:snapToGrid w:val="0"/>
        <w:spacing w:line="360" w:lineRule="auto"/>
        <w:rPr>
          <w:b/>
        </w:rPr>
      </w:pPr>
    </w:p>
    <w:p w:rsidR="00C52807" w:rsidRPr="00C04791" w:rsidRDefault="00912665" w:rsidP="00C04791">
      <w:pPr>
        <w:spacing w:line="360" w:lineRule="auto"/>
        <w:rPr>
          <w:b/>
          <w:bCs/>
        </w:rPr>
      </w:pPr>
      <w:r w:rsidRPr="00C04791">
        <w:rPr>
          <w:b/>
          <w:bCs/>
        </w:rPr>
        <w:br w:type="page"/>
      </w:r>
    </w:p>
    <w:sectPr w:rsidR="00C52807" w:rsidRPr="00C04791" w:rsidSect="00AE6CAF">
      <w:headerReference w:type="default" r:id="rId9"/>
      <w:footerReference w:type="even" r:id="rId10"/>
      <w:footerReference w:type="default" r:id="rId11"/>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055F2" w:rsidRDefault="00C055F2">
      <w:r>
        <w:separator/>
      </w:r>
    </w:p>
  </w:endnote>
  <w:endnote w:type="continuationSeparator" w:id="0">
    <w:p w:rsidR="00C055F2" w:rsidRDefault="00C055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D3AA0" w:rsidRDefault="00AD3AA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AD3AA0" w:rsidRDefault="00AD3AA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D3AA0" w:rsidRPr="007829A2" w:rsidRDefault="007829A2">
    <w:pPr>
      <w:pStyle w:val="Footer"/>
      <w:framePr w:wrap="around" w:vAnchor="text" w:hAnchor="margin" w:xAlign="center" w:y="1"/>
      <w:rPr>
        <w:rStyle w:val="PageNumber"/>
        <w:sz w:val="20"/>
      </w:rPr>
    </w:pPr>
    <w:r w:rsidRPr="007829A2">
      <w:rPr>
        <w:rStyle w:val="PageNumber"/>
        <w:sz w:val="20"/>
      </w:rPr>
      <w:t xml:space="preserve">Page </w:t>
    </w:r>
    <w:r w:rsidRPr="007829A2">
      <w:rPr>
        <w:rStyle w:val="PageNumber"/>
        <w:bCs/>
        <w:sz w:val="20"/>
      </w:rPr>
      <w:fldChar w:fldCharType="begin"/>
    </w:r>
    <w:r w:rsidRPr="007829A2">
      <w:rPr>
        <w:rStyle w:val="PageNumber"/>
        <w:bCs/>
        <w:sz w:val="20"/>
      </w:rPr>
      <w:instrText xml:space="preserve"> PAGE  \* Arabic  \* MERGEFORMAT </w:instrText>
    </w:r>
    <w:r w:rsidRPr="007829A2">
      <w:rPr>
        <w:rStyle w:val="PageNumber"/>
        <w:bCs/>
        <w:sz w:val="20"/>
      </w:rPr>
      <w:fldChar w:fldCharType="separate"/>
    </w:r>
    <w:r w:rsidR="000313DF">
      <w:rPr>
        <w:rStyle w:val="PageNumber"/>
        <w:bCs/>
        <w:noProof/>
        <w:sz w:val="20"/>
      </w:rPr>
      <w:t>1</w:t>
    </w:r>
    <w:r w:rsidRPr="007829A2">
      <w:rPr>
        <w:rStyle w:val="PageNumber"/>
        <w:bCs/>
        <w:sz w:val="20"/>
      </w:rPr>
      <w:fldChar w:fldCharType="end"/>
    </w:r>
    <w:r w:rsidRPr="007829A2">
      <w:rPr>
        <w:rStyle w:val="PageNumber"/>
        <w:sz w:val="20"/>
      </w:rPr>
      <w:t xml:space="preserve"> of </w:t>
    </w:r>
    <w:r w:rsidRPr="007829A2">
      <w:rPr>
        <w:rStyle w:val="PageNumber"/>
        <w:bCs/>
        <w:sz w:val="20"/>
      </w:rPr>
      <w:fldChar w:fldCharType="begin"/>
    </w:r>
    <w:r w:rsidRPr="007829A2">
      <w:rPr>
        <w:rStyle w:val="PageNumber"/>
        <w:bCs/>
        <w:sz w:val="20"/>
      </w:rPr>
      <w:instrText xml:space="preserve"> NUMPAGES  \* Arabic  \* MERGEFORMAT </w:instrText>
    </w:r>
    <w:r w:rsidRPr="007829A2">
      <w:rPr>
        <w:rStyle w:val="PageNumber"/>
        <w:bCs/>
        <w:sz w:val="20"/>
      </w:rPr>
      <w:fldChar w:fldCharType="separate"/>
    </w:r>
    <w:r w:rsidR="000313DF">
      <w:rPr>
        <w:rStyle w:val="PageNumber"/>
        <w:bCs/>
        <w:noProof/>
        <w:sz w:val="20"/>
      </w:rPr>
      <w:t>2</w:t>
    </w:r>
    <w:r w:rsidRPr="007829A2">
      <w:rPr>
        <w:rStyle w:val="PageNumber"/>
        <w:bCs/>
        <w:sz w:val="20"/>
      </w:rPr>
      <w:fldChar w:fldCharType="end"/>
    </w:r>
  </w:p>
  <w:p w:rsidR="00AD3AA0" w:rsidRDefault="00AD3AA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055F2" w:rsidRDefault="00C055F2">
      <w:r>
        <w:separator/>
      </w:r>
    </w:p>
  </w:footnote>
  <w:footnote w:type="continuationSeparator" w:id="0">
    <w:p w:rsidR="00C055F2" w:rsidRDefault="00C055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D3AA0" w:rsidRPr="007829A2" w:rsidRDefault="00492BAA" w:rsidP="00D219AB">
    <w:pPr>
      <w:pStyle w:val="Header"/>
      <w:rPr>
        <w:b/>
        <w:sz w:val="20"/>
      </w:rPr>
    </w:pPr>
    <w:r>
      <w:rPr>
        <w:b/>
        <w:sz w:val="20"/>
      </w:rPr>
      <w:t>William Logan Downing</w:t>
    </w:r>
    <w:r w:rsidR="00AD3AA0" w:rsidRPr="007829A2">
      <w:rPr>
        <w:b/>
        <w:sz w:val="20"/>
      </w:rPr>
      <w:t xml:space="preserve"> </w:t>
    </w:r>
    <w:r w:rsidR="000313DF">
      <w:rPr>
        <w:b/>
        <w:sz w:val="20"/>
      </w:rPr>
      <w:tab/>
      <w:t xml:space="preserve">        </w:t>
    </w:r>
    <w:r w:rsidR="000313DF">
      <w:rPr>
        <w:b/>
        <w:sz w:val="20"/>
      </w:rPr>
      <w:tab/>
      <w:t xml:space="preserve">                  </w:t>
    </w:r>
    <w:r w:rsidR="007829A2" w:rsidRPr="007829A2">
      <w:rPr>
        <w:b/>
        <w:sz w:val="20"/>
      </w:rPr>
      <w:t xml:space="preserve">CE597 </w:t>
    </w:r>
    <w:r w:rsidR="000313DF">
      <w:rPr>
        <w:b/>
        <w:sz w:val="20"/>
      </w:rPr>
      <w:t>Geospatial Data Analytics</w:t>
    </w:r>
    <w:r w:rsidR="007829A2" w:rsidRPr="007829A2">
      <w:rPr>
        <w:b/>
        <w:sz w:val="20"/>
      </w:rPr>
      <w:t xml:space="preserve">, </w:t>
    </w:r>
    <w:r w:rsidR="000313DF">
      <w:rPr>
        <w:b/>
        <w:sz w:val="20"/>
      </w:rPr>
      <w:t xml:space="preserve">Fall </w:t>
    </w:r>
    <w:r w:rsidR="007829A2" w:rsidRPr="007829A2">
      <w:rPr>
        <w:b/>
        <w:sz w:val="20"/>
      </w:rPr>
      <w:t>2019</w:t>
    </w:r>
    <w:r w:rsidR="007829A2" w:rsidRPr="007829A2">
      <w:rPr>
        <w:b/>
        <w:sz w:val="20"/>
      </w:rPr>
      <w:tab/>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253CD"/>
    <w:multiLevelType w:val="hybridMultilevel"/>
    <w:tmpl w:val="54ACB4DE"/>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30850A5"/>
    <w:multiLevelType w:val="hybridMultilevel"/>
    <w:tmpl w:val="9014F8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7E40000"/>
    <w:multiLevelType w:val="hybridMultilevel"/>
    <w:tmpl w:val="63529504"/>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C500DED"/>
    <w:multiLevelType w:val="hybridMultilevel"/>
    <w:tmpl w:val="BC4A0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9167CFE"/>
    <w:multiLevelType w:val="hybridMultilevel"/>
    <w:tmpl w:val="BD40E3D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60F429EF"/>
    <w:multiLevelType w:val="hybridMultilevel"/>
    <w:tmpl w:val="05A6310A"/>
    <w:lvl w:ilvl="0" w:tplc="04090001">
      <w:start w:val="1"/>
      <w:numFmt w:val="bullet"/>
      <w:lvlText w:val=""/>
      <w:lvlJc w:val="left"/>
      <w:pPr>
        <w:tabs>
          <w:tab w:val="num" w:pos="783"/>
        </w:tabs>
        <w:ind w:left="783" w:hanging="360"/>
      </w:pPr>
      <w:rPr>
        <w:rFonts w:ascii="Symbol" w:hAnsi="Symbol" w:hint="default"/>
      </w:rPr>
    </w:lvl>
    <w:lvl w:ilvl="1" w:tplc="04090003" w:tentative="1">
      <w:start w:val="1"/>
      <w:numFmt w:val="bullet"/>
      <w:lvlText w:val="o"/>
      <w:lvlJc w:val="left"/>
      <w:pPr>
        <w:tabs>
          <w:tab w:val="num" w:pos="1503"/>
        </w:tabs>
        <w:ind w:left="1503" w:hanging="360"/>
      </w:pPr>
      <w:rPr>
        <w:rFonts w:ascii="Courier New" w:hAnsi="Courier New" w:cs="Courier New" w:hint="default"/>
      </w:rPr>
    </w:lvl>
    <w:lvl w:ilvl="2" w:tplc="04090005" w:tentative="1">
      <w:start w:val="1"/>
      <w:numFmt w:val="bullet"/>
      <w:lvlText w:val=""/>
      <w:lvlJc w:val="left"/>
      <w:pPr>
        <w:tabs>
          <w:tab w:val="num" w:pos="2223"/>
        </w:tabs>
        <w:ind w:left="2223" w:hanging="360"/>
      </w:pPr>
      <w:rPr>
        <w:rFonts w:ascii="Wingdings" w:hAnsi="Wingdings" w:hint="default"/>
      </w:rPr>
    </w:lvl>
    <w:lvl w:ilvl="3" w:tplc="04090001" w:tentative="1">
      <w:start w:val="1"/>
      <w:numFmt w:val="bullet"/>
      <w:lvlText w:val=""/>
      <w:lvlJc w:val="left"/>
      <w:pPr>
        <w:tabs>
          <w:tab w:val="num" w:pos="2943"/>
        </w:tabs>
        <w:ind w:left="2943" w:hanging="360"/>
      </w:pPr>
      <w:rPr>
        <w:rFonts w:ascii="Symbol" w:hAnsi="Symbol" w:hint="default"/>
      </w:rPr>
    </w:lvl>
    <w:lvl w:ilvl="4" w:tplc="04090003" w:tentative="1">
      <w:start w:val="1"/>
      <w:numFmt w:val="bullet"/>
      <w:lvlText w:val="o"/>
      <w:lvlJc w:val="left"/>
      <w:pPr>
        <w:tabs>
          <w:tab w:val="num" w:pos="3663"/>
        </w:tabs>
        <w:ind w:left="3663" w:hanging="360"/>
      </w:pPr>
      <w:rPr>
        <w:rFonts w:ascii="Courier New" w:hAnsi="Courier New" w:cs="Courier New" w:hint="default"/>
      </w:rPr>
    </w:lvl>
    <w:lvl w:ilvl="5" w:tplc="04090005" w:tentative="1">
      <w:start w:val="1"/>
      <w:numFmt w:val="bullet"/>
      <w:lvlText w:val=""/>
      <w:lvlJc w:val="left"/>
      <w:pPr>
        <w:tabs>
          <w:tab w:val="num" w:pos="4383"/>
        </w:tabs>
        <w:ind w:left="4383" w:hanging="360"/>
      </w:pPr>
      <w:rPr>
        <w:rFonts w:ascii="Wingdings" w:hAnsi="Wingdings" w:hint="default"/>
      </w:rPr>
    </w:lvl>
    <w:lvl w:ilvl="6" w:tplc="04090001" w:tentative="1">
      <w:start w:val="1"/>
      <w:numFmt w:val="bullet"/>
      <w:lvlText w:val=""/>
      <w:lvlJc w:val="left"/>
      <w:pPr>
        <w:tabs>
          <w:tab w:val="num" w:pos="5103"/>
        </w:tabs>
        <w:ind w:left="5103" w:hanging="360"/>
      </w:pPr>
      <w:rPr>
        <w:rFonts w:ascii="Symbol" w:hAnsi="Symbol" w:hint="default"/>
      </w:rPr>
    </w:lvl>
    <w:lvl w:ilvl="7" w:tplc="04090003" w:tentative="1">
      <w:start w:val="1"/>
      <w:numFmt w:val="bullet"/>
      <w:lvlText w:val="o"/>
      <w:lvlJc w:val="left"/>
      <w:pPr>
        <w:tabs>
          <w:tab w:val="num" w:pos="5823"/>
        </w:tabs>
        <w:ind w:left="5823" w:hanging="360"/>
      </w:pPr>
      <w:rPr>
        <w:rFonts w:ascii="Courier New" w:hAnsi="Courier New" w:cs="Courier New" w:hint="default"/>
      </w:rPr>
    </w:lvl>
    <w:lvl w:ilvl="8" w:tplc="04090005" w:tentative="1">
      <w:start w:val="1"/>
      <w:numFmt w:val="bullet"/>
      <w:lvlText w:val=""/>
      <w:lvlJc w:val="left"/>
      <w:pPr>
        <w:tabs>
          <w:tab w:val="num" w:pos="6543"/>
        </w:tabs>
        <w:ind w:left="6543" w:hanging="360"/>
      </w:pPr>
      <w:rPr>
        <w:rFonts w:ascii="Wingdings" w:hAnsi="Wingdings" w:hint="default"/>
      </w:rPr>
    </w:lvl>
  </w:abstractNum>
  <w:abstractNum w:abstractNumId="6" w15:restartNumberingAfterBreak="0">
    <w:nsid w:val="782C013F"/>
    <w:multiLevelType w:val="hybridMultilevel"/>
    <w:tmpl w:val="8E90C494"/>
    <w:lvl w:ilvl="0" w:tplc="0409000F">
      <w:start w:val="1"/>
      <w:numFmt w:val="decimal"/>
      <w:lvlText w:val="%1."/>
      <w:lvlJc w:val="left"/>
      <w:pPr>
        <w:tabs>
          <w:tab w:val="num" w:pos="360"/>
        </w:tabs>
        <w:ind w:left="360" w:hanging="360"/>
      </w:pPr>
      <w:rPr>
        <w:rFont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F">
      <w:start w:val="1"/>
      <w:numFmt w:val="decimal"/>
      <w:lvlText w:val="%4."/>
      <w:lvlJc w:val="left"/>
      <w:pPr>
        <w:tabs>
          <w:tab w:val="num" w:pos="2520"/>
        </w:tabs>
        <w:ind w:left="2520" w:hanging="360"/>
      </w:pPr>
      <w:rPr>
        <w:rFonts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2"/>
  </w:num>
  <w:num w:numId="2">
    <w:abstractNumId w:val="4"/>
  </w:num>
  <w:num w:numId="3">
    <w:abstractNumId w:val="6"/>
  </w:num>
  <w:num w:numId="4">
    <w:abstractNumId w:val="1"/>
  </w:num>
  <w:num w:numId="5">
    <w:abstractNumId w:val="5"/>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1EFC"/>
    <w:rsid w:val="000205CA"/>
    <w:rsid w:val="000313DF"/>
    <w:rsid w:val="000313F3"/>
    <w:rsid w:val="00034E6F"/>
    <w:rsid w:val="00036D37"/>
    <w:rsid w:val="0004136E"/>
    <w:rsid w:val="0005187F"/>
    <w:rsid w:val="000630F8"/>
    <w:rsid w:val="00082FCA"/>
    <w:rsid w:val="000B7D8B"/>
    <w:rsid w:val="000D0171"/>
    <w:rsid w:val="000D7003"/>
    <w:rsid w:val="000E408B"/>
    <w:rsid w:val="001421BA"/>
    <w:rsid w:val="00190A17"/>
    <w:rsid w:val="001C444A"/>
    <w:rsid w:val="00214660"/>
    <w:rsid w:val="002267C9"/>
    <w:rsid w:val="002332FC"/>
    <w:rsid w:val="002560B8"/>
    <w:rsid w:val="00276AAC"/>
    <w:rsid w:val="00287AD0"/>
    <w:rsid w:val="002A1389"/>
    <w:rsid w:val="002B5B42"/>
    <w:rsid w:val="002B6ED0"/>
    <w:rsid w:val="002C10DB"/>
    <w:rsid w:val="002C4983"/>
    <w:rsid w:val="002D71D8"/>
    <w:rsid w:val="00320C68"/>
    <w:rsid w:val="003604A4"/>
    <w:rsid w:val="00363767"/>
    <w:rsid w:val="003839BF"/>
    <w:rsid w:val="00393914"/>
    <w:rsid w:val="003A4804"/>
    <w:rsid w:val="003F5134"/>
    <w:rsid w:val="003F5363"/>
    <w:rsid w:val="004130D6"/>
    <w:rsid w:val="0042108F"/>
    <w:rsid w:val="00421488"/>
    <w:rsid w:val="00422B2B"/>
    <w:rsid w:val="00423BED"/>
    <w:rsid w:val="004827C1"/>
    <w:rsid w:val="00492899"/>
    <w:rsid w:val="00492BAA"/>
    <w:rsid w:val="00514688"/>
    <w:rsid w:val="00536EDF"/>
    <w:rsid w:val="005444A7"/>
    <w:rsid w:val="00580A84"/>
    <w:rsid w:val="00594914"/>
    <w:rsid w:val="005D26B4"/>
    <w:rsid w:val="005D6E8D"/>
    <w:rsid w:val="00613082"/>
    <w:rsid w:val="006339A4"/>
    <w:rsid w:val="006412F4"/>
    <w:rsid w:val="006B2096"/>
    <w:rsid w:val="006B4164"/>
    <w:rsid w:val="006C14C3"/>
    <w:rsid w:val="006D018C"/>
    <w:rsid w:val="006D1107"/>
    <w:rsid w:val="006E3285"/>
    <w:rsid w:val="006F7FF5"/>
    <w:rsid w:val="007136E2"/>
    <w:rsid w:val="00714A1C"/>
    <w:rsid w:val="007400E1"/>
    <w:rsid w:val="007636C3"/>
    <w:rsid w:val="007829A2"/>
    <w:rsid w:val="007B12C1"/>
    <w:rsid w:val="007F42C2"/>
    <w:rsid w:val="0082144F"/>
    <w:rsid w:val="0083443C"/>
    <w:rsid w:val="00837325"/>
    <w:rsid w:val="00842843"/>
    <w:rsid w:val="00844189"/>
    <w:rsid w:val="00844B9C"/>
    <w:rsid w:val="00853455"/>
    <w:rsid w:val="008A1EFC"/>
    <w:rsid w:val="008E57F8"/>
    <w:rsid w:val="008F2078"/>
    <w:rsid w:val="00902AF6"/>
    <w:rsid w:val="00912665"/>
    <w:rsid w:val="00936D61"/>
    <w:rsid w:val="00955ABD"/>
    <w:rsid w:val="00960C74"/>
    <w:rsid w:val="009645CF"/>
    <w:rsid w:val="009729A0"/>
    <w:rsid w:val="009957AB"/>
    <w:rsid w:val="009E56D7"/>
    <w:rsid w:val="009F4F00"/>
    <w:rsid w:val="00A11043"/>
    <w:rsid w:val="00A154CB"/>
    <w:rsid w:val="00A2116C"/>
    <w:rsid w:val="00A23E50"/>
    <w:rsid w:val="00A252CB"/>
    <w:rsid w:val="00A344C7"/>
    <w:rsid w:val="00A36E62"/>
    <w:rsid w:val="00A53570"/>
    <w:rsid w:val="00AD3AA0"/>
    <w:rsid w:val="00AE33DC"/>
    <w:rsid w:val="00AE6CAF"/>
    <w:rsid w:val="00B65194"/>
    <w:rsid w:val="00B8748C"/>
    <w:rsid w:val="00BA6760"/>
    <w:rsid w:val="00BB1C55"/>
    <w:rsid w:val="00BB2320"/>
    <w:rsid w:val="00BD3B20"/>
    <w:rsid w:val="00BE3DB0"/>
    <w:rsid w:val="00BF621D"/>
    <w:rsid w:val="00C04791"/>
    <w:rsid w:val="00C055F2"/>
    <w:rsid w:val="00C1174F"/>
    <w:rsid w:val="00C52754"/>
    <w:rsid w:val="00C52807"/>
    <w:rsid w:val="00C66D67"/>
    <w:rsid w:val="00C92390"/>
    <w:rsid w:val="00CA7C00"/>
    <w:rsid w:val="00CE7701"/>
    <w:rsid w:val="00D03EF1"/>
    <w:rsid w:val="00D219AB"/>
    <w:rsid w:val="00D2322E"/>
    <w:rsid w:val="00D4103F"/>
    <w:rsid w:val="00D42379"/>
    <w:rsid w:val="00D83BF0"/>
    <w:rsid w:val="00D94D50"/>
    <w:rsid w:val="00DA02ED"/>
    <w:rsid w:val="00DC2CE6"/>
    <w:rsid w:val="00DD0E06"/>
    <w:rsid w:val="00E036B6"/>
    <w:rsid w:val="00E74138"/>
    <w:rsid w:val="00E838C3"/>
    <w:rsid w:val="00E91D44"/>
    <w:rsid w:val="00E93DE3"/>
    <w:rsid w:val="00EC4FB4"/>
    <w:rsid w:val="00ED456D"/>
    <w:rsid w:val="00EE6CF1"/>
    <w:rsid w:val="00F033D6"/>
    <w:rsid w:val="00F30D74"/>
    <w:rsid w:val="00F336F8"/>
    <w:rsid w:val="00F41414"/>
    <w:rsid w:val="00F44808"/>
    <w:rsid w:val="00F656C5"/>
    <w:rsid w:val="00F7295B"/>
    <w:rsid w:val="00F77A21"/>
    <w:rsid w:val="00FB0F60"/>
    <w:rsid w:val="00FC28B2"/>
    <w:rsid w:val="00FD2E14"/>
    <w:rsid w:val="00FF59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BB6F638"/>
  <w15:chartTrackingRefBased/>
  <w15:docId w15:val="{641692C2-6952-4B4B-8290-931E38AB6A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character" w:styleId="Hyperlink">
    <w:name w:val="Hyperlink"/>
    <w:rsid w:val="00C1174F"/>
    <w:rPr>
      <w:color w:val="0000FF"/>
      <w:u w:val="single"/>
    </w:rPr>
  </w:style>
  <w:style w:type="character" w:styleId="FollowedHyperlink">
    <w:name w:val="FollowedHyperlink"/>
    <w:rsid w:val="009F4F00"/>
    <w:rPr>
      <w:color w:val="800080"/>
      <w:u w:val="single"/>
    </w:rPr>
  </w:style>
  <w:style w:type="paragraph" w:styleId="BalloonText">
    <w:name w:val="Balloon Text"/>
    <w:basedOn w:val="Normal"/>
    <w:semiHidden/>
    <w:rsid w:val="00853455"/>
    <w:rPr>
      <w:rFonts w:ascii="Tahoma" w:hAnsi="Tahoma" w:cs="Tahoma"/>
      <w:sz w:val="16"/>
      <w:szCs w:val="16"/>
    </w:rPr>
  </w:style>
  <w:style w:type="paragraph" w:styleId="Caption">
    <w:name w:val="caption"/>
    <w:basedOn w:val="Normal"/>
    <w:next w:val="Normal"/>
    <w:unhideWhenUsed/>
    <w:qFormat/>
    <w:rsid w:val="00EE6CF1"/>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3096082">
      <w:bodyDiv w:val="1"/>
      <w:marLeft w:val="0"/>
      <w:marRight w:val="0"/>
      <w:marTop w:val="0"/>
      <w:marBottom w:val="0"/>
      <w:divBdr>
        <w:top w:val="none" w:sz="0" w:space="0" w:color="auto"/>
        <w:left w:val="none" w:sz="0" w:space="0" w:color="auto"/>
        <w:bottom w:val="none" w:sz="0" w:space="0" w:color="auto"/>
        <w:right w:val="none" w:sz="0" w:space="0" w:color="auto"/>
      </w:divBdr>
      <w:divsChild>
        <w:div w:id="1229270838">
          <w:marLeft w:val="0"/>
          <w:marRight w:val="0"/>
          <w:marTop w:val="0"/>
          <w:marBottom w:val="0"/>
          <w:divBdr>
            <w:top w:val="none" w:sz="0" w:space="0" w:color="auto"/>
            <w:left w:val="none" w:sz="0" w:space="0" w:color="auto"/>
            <w:bottom w:val="none" w:sz="0" w:space="0" w:color="auto"/>
            <w:right w:val="none" w:sz="0" w:space="0" w:color="auto"/>
          </w:divBdr>
        </w:div>
        <w:div w:id="1237977121">
          <w:marLeft w:val="0"/>
          <w:marRight w:val="0"/>
          <w:marTop w:val="0"/>
          <w:marBottom w:val="0"/>
          <w:divBdr>
            <w:top w:val="none" w:sz="0" w:space="0" w:color="auto"/>
            <w:left w:val="none" w:sz="0" w:space="0" w:color="auto"/>
            <w:bottom w:val="none" w:sz="0" w:space="0" w:color="auto"/>
            <w:right w:val="none" w:sz="0" w:space="0" w:color="auto"/>
          </w:divBdr>
        </w:div>
        <w:div w:id="1362169085">
          <w:marLeft w:val="0"/>
          <w:marRight w:val="0"/>
          <w:marTop w:val="0"/>
          <w:marBottom w:val="0"/>
          <w:divBdr>
            <w:top w:val="none" w:sz="0" w:space="0" w:color="auto"/>
            <w:left w:val="none" w:sz="0" w:space="0" w:color="auto"/>
            <w:bottom w:val="none" w:sz="0" w:space="0" w:color="auto"/>
            <w:right w:val="none" w:sz="0" w:space="0" w:color="auto"/>
          </w:divBdr>
        </w:div>
        <w:div w:id="1790469846">
          <w:marLeft w:val="0"/>
          <w:marRight w:val="0"/>
          <w:marTop w:val="0"/>
          <w:marBottom w:val="0"/>
          <w:divBdr>
            <w:top w:val="none" w:sz="0" w:space="0" w:color="auto"/>
            <w:left w:val="none" w:sz="0" w:space="0" w:color="auto"/>
            <w:bottom w:val="none" w:sz="0" w:space="0" w:color="auto"/>
            <w:right w:val="none" w:sz="0" w:space="0" w:color="auto"/>
          </w:divBdr>
        </w:div>
        <w:div w:id="1903132295">
          <w:marLeft w:val="0"/>
          <w:marRight w:val="0"/>
          <w:marTop w:val="0"/>
          <w:marBottom w:val="0"/>
          <w:divBdr>
            <w:top w:val="none" w:sz="0" w:space="0" w:color="auto"/>
            <w:left w:val="none" w:sz="0" w:space="0" w:color="auto"/>
            <w:bottom w:val="none" w:sz="0" w:space="0" w:color="auto"/>
            <w:right w:val="none" w:sz="0" w:space="0" w:color="auto"/>
          </w:divBdr>
        </w:div>
      </w:divsChild>
    </w:div>
    <w:div w:id="892279708">
      <w:bodyDiv w:val="1"/>
      <w:marLeft w:val="0"/>
      <w:marRight w:val="0"/>
      <w:marTop w:val="0"/>
      <w:marBottom w:val="0"/>
      <w:divBdr>
        <w:top w:val="none" w:sz="0" w:space="0" w:color="auto"/>
        <w:left w:val="none" w:sz="0" w:space="0" w:color="auto"/>
        <w:bottom w:val="none" w:sz="0" w:space="0" w:color="auto"/>
        <w:right w:val="none" w:sz="0" w:space="0" w:color="auto"/>
      </w:divBdr>
      <w:divsChild>
        <w:div w:id="828407608">
          <w:marLeft w:val="0"/>
          <w:marRight w:val="0"/>
          <w:marTop w:val="0"/>
          <w:marBottom w:val="0"/>
          <w:divBdr>
            <w:top w:val="none" w:sz="0" w:space="0" w:color="auto"/>
            <w:left w:val="none" w:sz="0" w:space="0" w:color="auto"/>
            <w:bottom w:val="none" w:sz="0" w:space="0" w:color="auto"/>
            <w:right w:val="none" w:sz="0" w:space="0" w:color="auto"/>
          </w:divBdr>
        </w:div>
        <w:div w:id="1243249007">
          <w:marLeft w:val="0"/>
          <w:marRight w:val="0"/>
          <w:marTop w:val="0"/>
          <w:marBottom w:val="0"/>
          <w:divBdr>
            <w:top w:val="none" w:sz="0" w:space="0" w:color="auto"/>
            <w:left w:val="none" w:sz="0" w:space="0" w:color="auto"/>
            <w:bottom w:val="none" w:sz="0" w:space="0" w:color="auto"/>
            <w:right w:val="none" w:sz="0" w:space="0" w:color="auto"/>
          </w:divBdr>
        </w:div>
      </w:divsChild>
    </w:div>
    <w:div w:id="1437362393">
      <w:bodyDiv w:val="1"/>
      <w:marLeft w:val="0"/>
      <w:marRight w:val="0"/>
      <w:marTop w:val="0"/>
      <w:marBottom w:val="0"/>
      <w:divBdr>
        <w:top w:val="none" w:sz="0" w:space="0" w:color="auto"/>
        <w:left w:val="none" w:sz="0" w:space="0" w:color="auto"/>
        <w:bottom w:val="none" w:sz="0" w:space="0" w:color="auto"/>
        <w:right w:val="none" w:sz="0" w:space="0" w:color="auto"/>
      </w:divBdr>
      <w:divsChild>
        <w:div w:id="1467162535">
          <w:marLeft w:val="0"/>
          <w:marRight w:val="0"/>
          <w:marTop w:val="0"/>
          <w:marBottom w:val="0"/>
          <w:divBdr>
            <w:top w:val="none" w:sz="0" w:space="0" w:color="auto"/>
            <w:left w:val="none" w:sz="0" w:space="0" w:color="auto"/>
            <w:bottom w:val="none" w:sz="0" w:space="0" w:color="auto"/>
            <w:right w:val="none" w:sz="0" w:space="0" w:color="auto"/>
          </w:divBdr>
        </w:div>
        <w:div w:id="1787658101">
          <w:marLeft w:val="0"/>
          <w:marRight w:val="0"/>
          <w:marTop w:val="0"/>
          <w:marBottom w:val="0"/>
          <w:divBdr>
            <w:top w:val="none" w:sz="0" w:space="0" w:color="auto"/>
            <w:left w:val="none" w:sz="0" w:space="0" w:color="auto"/>
            <w:bottom w:val="none" w:sz="0" w:space="0" w:color="auto"/>
            <w:right w:val="none" w:sz="0" w:space="0" w:color="auto"/>
          </w:divBdr>
        </w:div>
      </w:divsChild>
    </w:div>
    <w:div w:id="1605073223">
      <w:bodyDiv w:val="1"/>
      <w:marLeft w:val="0"/>
      <w:marRight w:val="0"/>
      <w:marTop w:val="0"/>
      <w:marBottom w:val="0"/>
      <w:divBdr>
        <w:top w:val="none" w:sz="0" w:space="0" w:color="auto"/>
        <w:left w:val="none" w:sz="0" w:space="0" w:color="auto"/>
        <w:bottom w:val="none" w:sz="0" w:space="0" w:color="auto"/>
        <w:right w:val="none" w:sz="0" w:space="0" w:color="auto"/>
      </w:divBdr>
      <w:divsChild>
        <w:div w:id="958611756">
          <w:marLeft w:val="0"/>
          <w:marRight w:val="0"/>
          <w:marTop w:val="0"/>
          <w:marBottom w:val="0"/>
          <w:divBdr>
            <w:top w:val="none" w:sz="0" w:space="0" w:color="auto"/>
            <w:left w:val="none" w:sz="0" w:space="0" w:color="auto"/>
            <w:bottom w:val="none" w:sz="0" w:space="0" w:color="auto"/>
            <w:right w:val="none" w:sz="0" w:space="0" w:color="auto"/>
          </w:divBdr>
        </w:div>
        <w:div w:id="1068650369">
          <w:marLeft w:val="0"/>
          <w:marRight w:val="0"/>
          <w:marTop w:val="0"/>
          <w:marBottom w:val="0"/>
          <w:divBdr>
            <w:top w:val="none" w:sz="0" w:space="0" w:color="auto"/>
            <w:left w:val="none" w:sz="0" w:space="0" w:color="auto"/>
            <w:bottom w:val="none" w:sz="0" w:space="0" w:color="auto"/>
            <w:right w:val="none" w:sz="0" w:space="0" w:color="auto"/>
          </w:divBdr>
        </w:div>
        <w:div w:id="1833720103">
          <w:marLeft w:val="0"/>
          <w:marRight w:val="0"/>
          <w:marTop w:val="0"/>
          <w:marBottom w:val="0"/>
          <w:divBdr>
            <w:top w:val="none" w:sz="0" w:space="0" w:color="auto"/>
            <w:left w:val="none" w:sz="0" w:space="0" w:color="auto"/>
            <w:bottom w:val="none" w:sz="0" w:space="0" w:color="auto"/>
            <w:right w:val="none" w:sz="0" w:space="0" w:color="auto"/>
          </w:divBdr>
        </w:div>
      </w:divsChild>
    </w:div>
    <w:div w:id="1821581095">
      <w:bodyDiv w:val="1"/>
      <w:marLeft w:val="0"/>
      <w:marRight w:val="0"/>
      <w:marTop w:val="0"/>
      <w:marBottom w:val="0"/>
      <w:divBdr>
        <w:top w:val="none" w:sz="0" w:space="0" w:color="auto"/>
        <w:left w:val="none" w:sz="0" w:space="0" w:color="auto"/>
        <w:bottom w:val="none" w:sz="0" w:space="0" w:color="auto"/>
        <w:right w:val="none" w:sz="0" w:space="0" w:color="auto"/>
      </w:divBdr>
      <w:divsChild>
        <w:div w:id="536740843">
          <w:marLeft w:val="0"/>
          <w:marRight w:val="0"/>
          <w:marTop w:val="0"/>
          <w:marBottom w:val="0"/>
          <w:divBdr>
            <w:top w:val="none" w:sz="0" w:space="0" w:color="auto"/>
            <w:left w:val="none" w:sz="0" w:space="0" w:color="auto"/>
            <w:bottom w:val="none" w:sz="0" w:space="0" w:color="auto"/>
            <w:right w:val="none" w:sz="0" w:space="0" w:color="auto"/>
          </w:divBdr>
        </w:div>
        <w:div w:id="677197035">
          <w:marLeft w:val="0"/>
          <w:marRight w:val="0"/>
          <w:marTop w:val="0"/>
          <w:marBottom w:val="0"/>
          <w:divBdr>
            <w:top w:val="none" w:sz="0" w:space="0" w:color="auto"/>
            <w:left w:val="none" w:sz="0" w:space="0" w:color="auto"/>
            <w:bottom w:val="none" w:sz="0" w:space="0" w:color="auto"/>
            <w:right w:val="none" w:sz="0" w:space="0" w:color="auto"/>
          </w:divBdr>
        </w:div>
        <w:div w:id="1241939706">
          <w:marLeft w:val="0"/>
          <w:marRight w:val="0"/>
          <w:marTop w:val="0"/>
          <w:marBottom w:val="0"/>
          <w:divBdr>
            <w:top w:val="none" w:sz="0" w:space="0" w:color="auto"/>
            <w:left w:val="none" w:sz="0" w:space="0" w:color="auto"/>
            <w:bottom w:val="none" w:sz="0" w:space="0" w:color="auto"/>
            <w:right w:val="none" w:sz="0" w:space="0" w:color="auto"/>
          </w:divBdr>
        </w:div>
        <w:div w:id="1617564194">
          <w:marLeft w:val="0"/>
          <w:marRight w:val="0"/>
          <w:marTop w:val="0"/>
          <w:marBottom w:val="0"/>
          <w:divBdr>
            <w:top w:val="none" w:sz="0" w:space="0" w:color="auto"/>
            <w:left w:val="none" w:sz="0" w:space="0" w:color="auto"/>
            <w:bottom w:val="none" w:sz="0" w:space="0" w:color="auto"/>
            <w:right w:val="none" w:sz="0" w:space="0" w:color="auto"/>
          </w:divBdr>
        </w:div>
      </w:divsChild>
    </w:div>
    <w:div w:id="1865286922">
      <w:bodyDiv w:val="1"/>
      <w:marLeft w:val="0"/>
      <w:marRight w:val="0"/>
      <w:marTop w:val="0"/>
      <w:marBottom w:val="0"/>
      <w:divBdr>
        <w:top w:val="none" w:sz="0" w:space="0" w:color="auto"/>
        <w:left w:val="none" w:sz="0" w:space="0" w:color="auto"/>
        <w:bottom w:val="none" w:sz="0" w:space="0" w:color="auto"/>
        <w:right w:val="none" w:sz="0" w:space="0" w:color="auto"/>
      </w:divBdr>
      <w:divsChild>
        <w:div w:id="164636748">
          <w:marLeft w:val="0"/>
          <w:marRight w:val="0"/>
          <w:marTop w:val="0"/>
          <w:marBottom w:val="0"/>
          <w:divBdr>
            <w:top w:val="none" w:sz="0" w:space="0" w:color="auto"/>
            <w:left w:val="none" w:sz="0" w:space="0" w:color="auto"/>
            <w:bottom w:val="none" w:sz="0" w:space="0" w:color="auto"/>
            <w:right w:val="none" w:sz="0" w:space="0" w:color="auto"/>
          </w:divBdr>
        </w:div>
        <w:div w:id="522868204">
          <w:marLeft w:val="0"/>
          <w:marRight w:val="0"/>
          <w:marTop w:val="0"/>
          <w:marBottom w:val="0"/>
          <w:divBdr>
            <w:top w:val="none" w:sz="0" w:space="0" w:color="auto"/>
            <w:left w:val="none" w:sz="0" w:space="0" w:color="auto"/>
            <w:bottom w:val="none" w:sz="0" w:space="0" w:color="auto"/>
            <w:right w:val="none" w:sz="0" w:space="0" w:color="auto"/>
          </w:divBdr>
        </w:div>
        <w:div w:id="1305038711">
          <w:marLeft w:val="0"/>
          <w:marRight w:val="0"/>
          <w:marTop w:val="0"/>
          <w:marBottom w:val="0"/>
          <w:divBdr>
            <w:top w:val="none" w:sz="0" w:space="0" w:color="auto"/>
            <w:left w:val="none" w:sz="0" w:space="0" w:color="auto"/>
            <w:bottom w:val="none" w:sz="0" w:space="0" w:color="auto"/>
            <w:right w:val="none" w:sz="0" w:space="0" w:color="auto"/>
          </w:divBdr>
        </w:div>
        <w:div w:id="1863279787">
          <w:marLeft w:val="0"/>
          <w:marRight w:val="0"/>
          <w:marTop w:val="0"/>
          <w:marBottom w:val="0"/>
          <w:divBdr>
            <w:top w:val="none" w:sz="0" w:space="0" w:color="auto"/>
            <w:left w:val="none" w:sz="0" w:space="0" w:color="auto"/>
            <w:bottom w:val="none" w:sz="0" w:space="0" w:color="auto"/>
            <w:right w:val="none" w:sz="0" w:space="0" w:color="auto"/>
          </w:divBdr>
        </w:div>
        <w:div w:id="1903170547">
          <w:marLeft w:val="0"/>
          <w:marRight w:val="0"/>
          <w:marTop w:val="0"/>
          <w:marBottom w:val="0"/>
          <w:divBdr>
            <w:top w:val="none" w:sz="0" w:space="0" w:color="auto"/>
            <w:left w:val="none" w:sz="0" w:space="0" w:color="auto"/>
            <w:bottom w:val="none" w:sz="0" w:space="0" w:color="auto"/>
            <w:right w:val="none" w:sz="0" w:space="0" w:color="auto"/>
          </w:divBdr>
        </w:div>
      </w:divsChild>
    </w:div>
    <w:div w:id="1880824929">
      <w:bodyDiv w:val="1"/>
      <w:marLeft w:val="0"/>
      <w:marRight w:val="0"/>
      <w:marTop w:val="0"/>
      <w:marBottom w:val="0"/>
      <w:divBdr>
        <w:top w:val="none" w:sz="0" w:space="0" w:color="auto"/>
        <w:left w:val="none" w:sz="0" w:space="0" w:color="auto"/>
        <w:bottom w:val="none" w:sz="0" w:space="0" w:color="auto"/>
        <w:right w:val="none" w:sz="0" w:space="0" w:color="auto"/>
      </w:divBdr>
      <w:divsChild>
        <w:div w:id="228002352">
          <w:marLeft w:val="0"/>
          <w:marRight w:val="0"/>
          <w:marTop w:val="0"/>
          <w:marBottom w:val="0"/>
          <w:divBdr>
            <w:top w:val="none" w:sz="0" w:space="0" w:color="auto"/>
            <w:left w:val="none" w:sz="0" w:space="0" w:color="auto"/>
            <w:bottom w:val="none" w:sz="0" w:space="0" w:color="auto"/>
            <w:right w:val="none" w:sz="0" w:space="0" w:color="auto"/>
          </w:divBdr>
        </w:div>
        <w:div w:id="12804078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FD85EA-0B49-45F0-9770-08E90018E4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2</Pages>
  <Words>159</Words>
  <Characters>909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Gender in population</vt:lpstr>
    </vt:vector>
  </TitlesOfParts>
  <Company>purdue university</Company>
  <LinksUpToDate>false</LinksUpToDate>
  <CharactersWithSpaces>1066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Gender in population</dc:title>
  <dc:subject/>
  <dc:creator>Anonymous</dc:creator>
  <cp:keywords/>
  <cp:lastModifiedBy>William Downing</cp:lastModifiedBy>
  <cp:revision>8</cp:revision>
  <cp:lastPrinted>2015-01-21T15:17:00Z</cp:lastPrinted>
  <dcterms:created xsi:type="dcterms:W3CDTF">2019-11-05T20:03:00Z</dcterms:created>
  <dcterms:modified xsi:type="dcterms:W3CDTF">2019-11-05T20:43:00Z</dcterms:modified>
</cp:coreProperties>
</file>