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21/11/2019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interactive diagram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 case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interactive diagram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Test case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test script and excel file for test case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F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interactive diagram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26/11/2019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test case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26/11/2019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yWgYYNs+HD7x47PbAqMCv6ecA==">AMUW2mXVMgK55fgDbAi0/wmObRAs7y9aZbrh7SkcVzqlpJEMVrPpxVarK7i+/rycnRW/3WU8wuqFKwXvSQXSvScLr8+LgibFwkmIQCaoRxCXJtFr3RplJaBpCePfLcUQbXOWRbmEPN8f2KKWWqvgYY3BhbBn4UWi5g==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