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17/09/2019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217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Review Report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Fixing Report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720" w:right="0" w:hanging="360"/>
              <w:jc w:val="left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Prepare for Report 2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7D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to the current situation, what we have interview briefly.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Proposed solution should include saying that our system  will try to identify and authenticate babysitter background. Specific about the system: B2C or B2B2C.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/09/2019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Featured function: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 w:afterAutospacing="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 web and mobile application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Staff approve babysitter profile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 Chat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Rewrite authenticate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/2019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Values and Challenges: shouldn’t write word like “confident”, instead using words like “try”, “support”, “suggest”. Remove “Be trained to work…”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19/09/2019</w:t>
            </w:r>
          </w:p>
        </w:tc>
      </w:tr>
    </w:tbl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ZFBQ13gO/mQvT28udCpnMXb8GQ==">AMUW2mWM1wosivWBJsYE87j7EER1hzY0pad5ZRZ388VTD/Dm1s9TcqlukFO66gHw2fIXjfo1hqNWpczd37RXqWBbNoC+IrULc2lFxtparVzbKzzTQxB3gs+I19n7LJwgbLc9UdIujSDr2JPKOuYerZ8MYiC3wfcMEA==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