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3654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1125" w:dyaOrig="1095" w14:anchorId="101C1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54.75pt" o:ole="">
            <v:imagedata r:id="rId4" o:title=""/>
          </v:shape>
          <o:OLEObject Type="Embed" ProgID="RRPGActiveX.TCoWinURLImage" ShapeID="_x0000_i1025" DrawAspect="Content" ObjectID="_1626106197" r:id="rId5"/>
        </w:object>
      </w:r>
    </w:p>
    <w:p w14:paraId="74A0F759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Kouton no Jutsu</w:t>
      </w:r>
    </w:p>
    <w:p w14:paraId="5E3E126F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(Libertação do Aço)</w:t>
      </w:r>
    </w:p>
    <w:p w14:paraId="0E5604F8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 xml:space="preserve"> Hiruko</w:t>
      </w:r>
    </w:p>
    <w:p w14:paraId="15094D00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 xml:space="preserve"> Naruto Shippuuden o Filme: Herdeiros da Vontade de Fogo</w:t>
      </w:r>
    </w:p>
    <w:p w14:paraId="20DBC79A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Ataque/Defesa/Suporte/Passivo</w:t>
      </w:r>
    </w:p>
    <w:p w14:paraId="2A85272E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Rank:</w:t>
      </w:r>
      <w:r>
        <w:rPr>
          <w:rFonts w:ascii="Tahoma" w:hAnsi="Tahoma" w:cs="Tahoma"/>
          <w:sz w:val="20"/>
          <w:szCs w:val="20"/>
        </w:rPr>
        <w:t xml:space="preserve"> SS+</w:t>
      </w:r>
    </w:p>
    <w:p w14:paraId="513CC715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 xml:space="preserve"> Todas</w:t>
      </w:r>
    </w:p>
    <w:p w14:paraId="23AE5363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 xml:space="preserve"> Nenhum</w:t>
      </w:r>
    </w:p>
    <w:p w14:paraId="71C1BFE0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 xml:space="preserve"> Doton (Afinidade), Katon (Afinidade) e Raiton (Afinidade)</w:t>
      </w:r>
    </w:p>
    <w:p w14:paraId="30EAD615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Notas:</w:t>
      </w:r>
      <w:r>
        <w:rPr>
          <w:rFonts w:ascii="Tahoma" w:hAnsi="Tahoma" w:cs="Tahoma"/>
          <w:sz w:val="20"/>
          <w:szCs w:val="20"/>
        </w:rPr>
        <w:t>Caso haja.</w:t>
      </w:r>
    </w:p>
    <w:p w14:paraId="3C23B813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 xml:space="preserve"> A Libertação do Aço (Kouton) é uma Kekkei Touta de Transformação da Natureza que pode ser utilizada para tornar o corpo de uma pessoa virtualmente indestrutível ao transforma-lo em um aço preto.</w:t>
      </w:r>
    </w:p>
    <w:p w14:paraId="41597F94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Dano:</w:t>
      </w:r>
      <w:r>
        <w:rPr>
          <w:rFonts w:ascii="Tahoma" w:hAnsi="Tahoma" w:cs="Tahoma"/>
          <w:sz w:val="20"/>
          <w:szCs w:val="20"/>
        </w:rPr>
        <w:t xml:space="preserve"> 60% a mais de dano</w:t>
      </w:r>
    </w:p>
    <w:p w14:paraId="21801FF8" w14:textId="77777777" w:rsidR="003458D6" w:rsidRDefault="003458D6" w:rsidP="003458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Gasto:</w:t>
      </w:r>
      <w:r>
        <w:rPr>
          <w:rFonts w:ascii="Tahoma" w:hAnsi="Tahoma" w:cs="Tahoma"/>
          <w:sz w:val="20"/>
          <w:szCs w:val="20"/>
        </w:rPr>
        <w:t xml:space="preserve"> -x-</w:t>
      </w:r>
    </w:p>
    <w:p w14:paraId="780165DE" w14:textId="4B572058" w:rsidR="003C5EBD" w:rsidRDefault="003458D6" w:rsidP="003458D6">
      <w:r>
        <w:rPr>
          <w:rFonts w:ascii="Tahoma" w:hAnsi="Tahoma" w:cs="Tahoma"/>
          <w:b/>
          <w:bCs/>
          <w:sz w:val="20"/>
          <w:szCs w:val="20"/>
        </w:rPr>
        <w:t>Efeito:</w:t>
      </w:r>
      <w:r>
        <w:rPr>
          <w:rFonts w:ascii="Tahoma" w:hAnsi="Tahoma" w:cs="Tahoma"/>
          <w:sz w:val="20"/>
          <w:szCs w:val="20"/>
        </w:rPr>
        <w:t xml:space="preserve"> -x-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FC"/>
    <w:rsid w:val="003458D6"/>
    <w:rsid w:val="003C5EBD"/>
    <w:rsid w:val="00A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E9F19-F9FE-4C06-9C8B-0982E7B4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2019-07-31T22:24:00Z</dcterms:created>
  <dcterms:modified xsi:type="dcterms:W3CDTF">2019-07-31T22:24:00Z</dcterms:modified>
</cp:coreProperties>
</file>