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26E6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070" w:dyaOrig="2865" w14:anchorId="5EB8A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5pt;height:143.25pt" o:ole="">
            <v:imagedata r:id="rId4" o:title=""/>
          </v:shape>
          <o:OLEObject Type="Embed" ProgID="RRPGActiveX.TCoWinURLImage" ShapeID="_x0000_i1025" DrawAspect="Content" ObjectID="_1626109656" r:id="rId5"/>
        </w:object>
      </w:r>
    </w:p>
    <w:p w14:paraId="4FF82E3B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Iadou</w:t>
      </w:r>
    </w:p>
    <w:p w14:paraId="7F125DD4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(Caminho de Iai)</w:t>
      </w:r>
    </w:p>
    <w:p w14:paraId="7EA68A65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Quem usa:</w:t>
      </w:r>
      <w:r>
        <w:rPr>
          <w:rFonts w:ascii="Tahoma" w:hAnsi="Tahoma" w:cs="Tahoma"/>
          <w:sz w:val="20"/>
          <w:szCs w:val="20"/>
        </w:rPr>
        <w:t xml:space="preserve"> Mifune, Sasuke Uchiha, Izuna Uchiha, Waraji, Zouri, Okisuke, Sazanami e Tatewaki</w:t>
      </w:r>
    </w:p>
    <w:p w14:paraId="5618329C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Primeira aparição:</w:t>
      </w:r>
      <w:r>
        <w:rPr>
          <w:rFonts w:ascii="Tahoma" w:hAnsi="Tahoma" w:cs="Tahoma"/>
          <w:sz w:val="20"/>
          <w:szCs w:val="20"/>
        </w:rPr>
        <w:t>Naruto Clássico Episódio 13</w:t>
      </w:r>
    </w:p>
    <w:p w14:paraId="795A767E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Função:</w:t>
      </w:r>
      <w:r>
        <w:rPr>
          <w:rFonts w:ascii="Tahoma" w:hAnsi="Tahoma" w:cs="Tahoma"/>
          <w:sz w:val="20"/>
          <w:szCs w:val="20"/>
        </w:rPr>
        <w:t xml:space="preserve"> Ataque</w:t>
      </w:r>
    </w:p>
    <w:p w14:paraId="1E80A83A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Rank:</w:t>
      </w:r>
      <w:r>
        <w:rPr>
          <w:rFonts w:ascii="Tahoma" w:hAnsi="Tahoma" w:cs="Tahoma"/>
          <w:sz w:val="20"/>
          <w:szCs w:val="20"/>
        </w:rPr>
        <w:t>A [Geral] / S [Mifune]</w:t>
      </w:r>
    </w:p>
    <w:p w14:paraId="48C274A3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Distância:</w:t>
      </w:r>
      <w:r>
        <w:rPr>
          <w:rFonts w:ascii="Tahoma" w:hAnsi="Tahoma" w:cs="Tahoma"/>
          <w:sz w:val="20"/>
          <w:szCs w:val="20"/>
        </w:rPr>
        <w:t>Curta</w:t>
      </w:r>
    </w:p>
    <w:p w14:paraId="67017A90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Selos:</w:t>
      </w:r>
      <w:r>
        <w:rPr>
          <w:rFonts w:ascii="Tahoma" w:hAnsi="Tahoma" w:cs="Tahoma"/>
          <w:sz w:val="20"/>
          <w:szCs w:val="20"/>
        </w:rPr>
        <w:t>Nenhum</w:t>
      </w:r>
    </w:p>
    <w:p w14:paraId="3EC7CEFD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Requisito:</w:t>
      </w:r>
      <w:r>
        <w:rPr>
          <w:rFonts w:ascii="Tahoma" w:hAnsi="Tahoma" w:cs="Tahoma"/>
          <w:sz w:val="20"/>
          <w:szCs w:val="20"/>
        </w:rPr>
        <w:t xml:space="preserve"> Katana</w:t>
      </w:r>
    </w:p>
    <w:p w14:paraId="125C903D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Notas:</w:t>
      </w:r>
      <w:r>
        <w:rPr>
          <w:rFonts w:ascii="Tahoma" w:hAnsi="Tahoma" w:cs="Tahoma"/>
          <w:sz w:val="20"/>
          <w:szCs w:val="20"/>
        </w:rPr>
        <w:tab/>
        <w:t>As habilidades de espada de Izuna Uchiha foram demostradas serem similares a esta.</w:t>
      </w:r>
    </w:p>
    <w:p w14:paraId="04161CDA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Descrição:</w:t>
      </w:r>
      <w:r>
        <w:rPr>
          <w:rFonts w:ascii="Tahoma" w:hAnsi="Tahoma" w:cs="Tahoma"/>
          <w:sz w:val="20"/>
          <w:szCs w:val="20"/>
        </w:rPr>
        <w:t>O termo Iaidō(</w:t>
      </w:r>
      <w:r>
        <w:rPr>
          <w:rFonts w:ascii="SimSun" w:eastAsia="SimSun" w:hAnsi="Tahoma" w:cs="SimSun" w:hint="eastAsia"/>
          <w:sz w:val="20"/>
          <w:szCs w:val="20"/>
        </w:rPr>
        <w:t>居合道</w:t>
      </w:r>
      <w:r>
        <w:rPr>
          <w:rFonts w:ascii="Tahoma" w:eastAsia="SimSun" w:hAnsi="Tahoma" w:cs="Tahoma"/>
          <w:sz w:val="20"/>
          <w:szCs w:val="20"/>
        </w:rPr>
        <w:t>) se refere a um estilo específico de kenjutsu que se preocupa com os movimentos suaves e controlados de sacar a espada da bainha, golpeando ou cortando um adversário, retirando sangue da lâmina, e em seguida, recolocando a espada na bainha. O movimento linear e força aplicada a desembainhar a espada resultando em cortes que são mais rápidos e mais fortes do que as executadas com a espada já desembainhada.</w:t>
      </w:r>
    </w:p>
    <w:p w14:paraId="5F5D7C82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>A velocidade que estas técnicas podem ser executadas - o ataque inicial em particular - é tal, que, quando executadas por um utilizador habilidoso, ele pode impedir a formação de selos de mão (e, portanto, ninjutsu), através da exploração da pequena abertura que esses movimentos criam. Isso os torna altamente eficaz contra a maioria dos shinobis e, potencialmente, os de mesmo calibre que Hanzo, se realizado por alguém que domina o estilo, como Mifune.</w:t>
      </w:r>
    </w:p>
    <w:p w14:paraId="207E729A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b/>
          <w:bCs/>
          <w:sz w:val="20"/>
          <w:szCs w:val="20"/>
        </w:rPr>
        <w:t>Dano:</w:t>
      </w:r>
      <w:r>
        <w:rPr>
          <w:rFonts w:ascii="Tahoma" w:eastAsia="SimSun" w:hAnsi="Tahoma" w:cs="Tahoma"/>
          <w:sz w:val="20"/>
          <w:szCs w:val="20"/>
        </w:rPr>
        <w:tab/>
        <w:t>A: Espada + 50</w:t>
      </w:r>
    </w:p>
    <w:p w14:paraId="2DFF3C96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ab/>
        <w:t>S: Espada + 60</w:t>
      </w:r>
    </w:p>
    <w:p w14:paraId="33C41AA3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b/>
          <w:bCs/>
          <w:sz w:val="20"/>
          <w:szCs w:val="20"/>
        </w:rPr>
        <w:t>Gasto:</w:t>
      </w:r>
      <w:r>
        <w:rPr>
          <w:rFonts w:ascii="Tahoma" w:eastAsia="SimSun" w:hAnsi="Tahoma" w:cs="Tahoma"/>
          <w:sz w:val="20"/>
          <w:szCs w:val="20"/>
        </w:rPr>
        <w:tab/>
        <w:t>A: Dado + 50 de Estâmina por corte</w:t>
      </w:r>
    </w:p>
    <w:p w14:paraId="053EB862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sz w:val="20"/>
          <w:szCs w:val="20"/>
        </w:rPr>
        <w:tab/>
        <w:t>S: Dado + 60 de Estâmina por corte</w:t>
      </w:r>
    </w:p>
    <w:p w14:paraId="523440EC" w14:textId="77777777" w:rsidR="0058135F" w:rsidRDefault="0058135F" w:rsidP="0058135F">
      <w:pPr>
        <w:autoSpaceDE w:val="0"/>
        <w:autoSpaceDN w:val="0"/>
        <w:adjustRightInd w:val="0"/>
        <w:spacing w:after="0" w:line="240" w:lineRule="auto"/>
        <w:rPr>
          <w:rFonts w:ascii="Tahoma" w:eastAsia="SimSun" w:hAnsi="Tahoma" w:cs="Tahoma"/>
          <w:sz w:val="20"/>
          <w:szCs w:val="20"/>
        </w:rPr>
      </w:pPr>
      <w:r>
        <w:rPr>
          <w:rFonts w:ascii="Tahoma" w:eastAsia="SimSun" w:hAnsi="Tahoma" w:cs="Tahoma"/>
          <w:b/>
          <w:bCs/>
          <w:sz w:val="20"/>
          <w:szCs w:val="20"/>
        </w:rPr>
        <w:t>Efeito:</w:t>
      </w:r>
      <w:r>
        <w:rPr>
          <w:rFonts w:ascii="Tahoma" w:eastAsia="SimSun" w:hAnsi="Tahoma" w:cs="Tahoma"/>
          <w:sz w:val="20"/>
          <w:szCs w:val="20"/>
        </w:rPr>
        <w:tab/>
        <w:t>A: +3 de acerto por corte</w:t>
      </w:r>
    </w:p>
    <w:p w14:paraId="08A4FE97" w14:textId="39AB75DA" w:rsidR="003C5EBD" w:rsidRDefault="0058135F" w:rsidP="0058135F">
      <w:r>
        <w:rPr>
          <w:rFonts w:ascii="Tahoma" w:eastAsia="SimSun" w:hAnsi="Tahoma" w:cs="Tahoma"/>
          <w:sz w:val="20"/>
          <w:szCs w:val="20"/>
        </w:rPr>
        <w:tab/>
        <w:t>S: +4 de acerto por corte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04"/>
    <w:rsid w:val="003C5EBD"/>
    <w:rsid w:val="0058135F"/>
    <w:rsid w:val="00C7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B113B-457C-48DA-A307-5DE7E2DF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2019-07-31T23:21:00Z</dcterms:created>
  <dcterms:modified xsi:type="dcterms:W3CDTF">2019-07-31T23:21:00Z</dcterms:modified>
</cp:coreProperties>
</file>