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C6325B">
        <w:rPr>
          <w:rFonts w:ascii="Times New Roman" w:hAnsi="Times New Roman" w:cs="Times New Roman"/>
          <w:b/>
          <w:sz w:val="20"/>
          <w:szCs w:val="20"/>
          <w:highlight w:val="white"/>
        </w:rPr>
        <w:t>№</w:t>
      </w:r>
      <w:r w:rsidRPr="00C6325B">
        <w:rPr>
          <w:rFonts w:ascii="Times New Roman" w:hAnsi="Times New Roman" w:cs="Times New Roman"/>
          <w:b/>
          <w:sz w:val="20"/>
          <w:szCs w:val="20"/>
          <w:highlight w:val="white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325B">
        <w:rPr>
          <w:rFonts w:ascii="Tahoma" w:hAnsi="Tahoma" w:cs="Tahoma"/>
          <w:b/>
          <w:sz w:val="17"/>
          <w:szCs w:val="17"/>
          <w:shd w:val="clear" w:color="auto" w:fill="FFFFFF"/>
        </w:rPr>
        <w:t>Топология ИС на основе локальной сети.</w:t>
      </w:r>
    </w:p>
    <w:bookmarkEnd w:id="0"/>
    <w:p w:rsidR="00C6325B" w:rsidRPr="00C6325B" w:rsidRDefault="00C6325B" w:rsidP="00C6325B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>Для обеспечения взаимосв</w:t>
      </w:r>
      <w:r w:rsidRPr="00C6325B">
        <w:rPr>
          <w:rFonts w:ascii="Times New Roman" w:hAnsi="Times New Roman" w:cs="Times New Roman"/>
          <w:sz w:val="20"/>
          <w:szCs w:val="20"/>
        </w:rPr>
        <w:t>я</w:t>
      </w:r>
      <w:r w:rsidRPr="00C6325B">
        <w:rPr>
          <w:rFonts w:ascii="Times New Roman" w:hAnsi="Times New Roman" w:cs="Times New Roman"/>
          <w:sz w:val="20"/>
          <w:szCs w:val="20"/>
        </w:rPr>
        <w:t xml:space="preserve">зи компонент,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изг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различ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произв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>дителями, разработаны ста</w:t>
      </w:r>
      <w:r w:rsidRPr="00C6325B">
        <w:rPr>
          <w:rFonts w:ascii="Times New Roman" w:hAnsi="Times New Roman" w:cs="Times New Roman"/>
          <w:sz w:val="20"/>
          <w:szCs w:val="20"/>
        </w:rPr>
        <w:t>н</w:t>
      </w:r>
      <w:r w:rsidRPr="00C6325B">
        <w:rPr>
          <w:rFonts w:ascii="Times New Roman" w:hAnsi="Times New Roman" w:cs="Times New Roman"/>
          <w:sz w:val="20"/>
          <w:szCs w:val="20"/>
        </w:rPr>
        <w:t>дарты ISO на протоколы вза</w:t>
      </w:r>
      <w:r w:rsidRPr="00C6325B">
        <w:rPr>
          <w:rFonts w:ascii="Times New Roman" w:hAnsi="Times New Roman" w:cs="Times New Roman"/>
          <w:sz w:val="20"/>
          <w:szCs w:val="20"/>
        </w:rPr>
        <w:t>и</w:t>
      </w:r>
      <w:r w:rsidRPr="00C6325B">
        <w:rPr>
          <w:rFonts w:ascii="Times New Roman" w:hAnsi="Times New Roman" w:cs="Times New Roman"/>
          <w:sz w:val="20"/>
          <w:szCs w:val="20"/>
        </w:rPr>
        <w:t xml:space="preserve">мосвязи. Выделяют 3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гр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прот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>колов:</w:t>
      </w:r>
    </w:p>
    <w:p w:rsidR="00C6325B" w:rsidRPr="00C6325B" w:rsidRDefault="00C6325B" w:rsidP="00C6325B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>1.низкоур – для дост</w:t>
      </w:r>
      <w:r w:rsidRPr="00C6325B">
        <w:rPr>
          <w:rFonts w:ascii="Times New Roman" w:hAnsi="Times New Roman" w:cs="Times New Roman"/>
          <w:sz w:val="20"/>
          <w:szCs w:val="20"/>
        </w:rPr>
        <w:t>у</w:t>
      </w:r>
      <w:r w:rsidRPr="00C6325B">
        <w:rPr>
          <w:rFonts w:ascii="Times New Roman" w:hAnsi="Times New Roman" w:cs="Times New Roman"/>
          <w:sz w:val="20"/>
          <w:szCs w:val="20"/>
        </w:rPr>
        <w:t>па к сети передачи данных</w:t>
      </w:r>
    </w:p>
    <w:p w:rsidR="00C6325B" w:rsidRPr="00C6325B" w:rsidRDefault="00C6325B" w:rsidP="00C6325B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 xml:space="preserve">2.среднеур –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трансп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прот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>колы</w:t>
      </w:r>
    </w:p>
    <w:p w:rsidR="00C6325B" w:rsidRPr="00C6325B" w:rsidRDefault="00C6325B" w:rsidP="00C6325B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>3.клиент-серверные прот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 xml:space="preserve">колы верхнего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ур</w:t>
      </w:r>
      <w:proofErr w:type="spellEnd"/>
    </w:p>
    <w:p w:rsidR="00C6325B" w:rsidRPr="00C6325B" w:rsidRDefault="00C6325B" w:rsidP="00C6325B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совокуп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эти прот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 xml:space="preserve">колы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позв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клиентам запр</w:t>
      </w:r>
      <w:r w:rsidRPr="00C6325B">
        <w:rPr>
          <w:rFonts w:ascii="Times New Roman" w:hAnsi="Times New Roman" w:cs="Times New Roman"/>
          <w:sz w:val="20"/>
          <w:szCs w:val="20"/>
        </w:rPr>
        <w:t>а</w:t>
      </w:r>
      <w:r w:rsidRPr="00C6325B">
        <w:rPr>
          <w:rFonts w:ascii="Times New Roman" w:hAnsi="Times New Roman" w:cs="Times New Roman"/>
          <w:sz w:val="20"/>
          <w:szCs w:val="20"/>
        </w:rPr>
        <w:t>шивать услуги из конкретных сет</w:t>
      </w:r>
      <w:r w:rsidRPr="00C6325B">
        <w:rPr>
          <w:rFonts w:ascii="Times New Roman" w:hAnsi="Times New Roman" w:cs="Times New Roman"/>
          <w:sz w:val="20"/>
          <w:szCs w:val="20"/>
        </w:rPr>
        <w:t>е</w:t>
      </w:r>
      <w:r w:rsidRPr="00C6325B">
        <w:rPr>
          <w:rFonts w:ascii="Times New Roman" w:hAnsi="Times New Roman" w:cs="Times New Roman"/>
          <w:sz w:val="20"/>
          <w:szCs w:val="20"/>
        </w:rPr>
        <w:t>вых узлов и серверов. З</w:t>
      </w:r>
      <w:r w:rsidRPr="00C6325B">
        <w:rPr>
          <w:rFonts w:ascii="Times New Roman" w:hAnsi="Times New Roman" w:cs="Times New Roman"/>
          <w:sz w:val="20"/>
          <w:szCs w:val="20"/>
        </w:rPr>
        <w:t>а</w:t>
      </w:r>
      <w:r w:rsidRPr="00C6325B">
        <w:rPr>
          <w:rFonts w:ascii="Times New Roman" w:hAnsi="Times New Roman" w:cs="Times New Roman"/>
          <w:sz w:val="20"/>
          <w:szCs w:val="20"/>
        </w:rPr>
        <w:t xml:space="preserve">прос формируется в раб станции, оформляется в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соотв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с клиент-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серв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прот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 xml:space="preserve">колом и с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пом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трансп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прот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доставляе</w:t>
      </w:r>
      <w:r w:rsidRPr="00C6325B">
        <w:rPr>
          <w:rFonts w:ascii="Times New Roman" w:hAnsi="Times New Roman" w:cs="Times New Roman"/>
          <w:sz w:val="20"/>
          <w:szCs w:val="20"/>
        </w:rPr>
        <w:t>т</w:t>
      </w:r>
      <w:r w:rsidRPr="00C6325B">
        <w:rPr>
          <w:rFonts w:ascii="Times New Roman" w:hAnsi="Times New Roman" w:cs="Times New Roman"/>
          <w:sz w:val="20"/>
          <w:szCs w:val="20"/>
        </w:rPr>
        <w:t xml:space="preserve">ся на сервер.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Трансп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прот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 xml:space="preserve">колы в свою очередь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обр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к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прот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доступа к среде передачи да</w:t>
      </w:r>
      <w:r w:rsidRPr="00C6325B">
        <w:rPr>
          <w:rFonts w:ascii="Times New Roman" w:hAnsi="Times New Roman" w:cs="Times New Roman"/>
          <w:sz w:val="20"/>
          <w:szCs w:val="20"/>
        </w:rPr>
        <w:t>н</w:t>
      </w:r>
      <w:r w:rsidRPr="00C6325B">
        <w:rPr>
          <w:rFonts w:ascii="Times New Roman" w:hAnsi="Times New Roman" w:cs="Times New Roman"/>
          <w:sz w:val="20"/>
          <w:szCs w:val="20"/>
        </w:rPr>
        <w:t xml:space="preserve">ных.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Обр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на сервере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пр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>изв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так же путем вызова программ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с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>отв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протоколов вплоть до кл</w:t>
      </w:r>
      <w:r w:rsidRPr="00C6325B">
        <w:rPr>
          <w:rFonts w:ascii="Times New Roman" w:hAnsi="Times New Roman" w:cs="Times New Roman"/>
          <w:sz w:val="20"/>
          <w:szCs w:val="20"/>
        </w:rPr>
        <w:t>и</w:t>
      </w:r>
      <w:r w:rsidRPr="00C6325B">
        <w:rPr>
          <w:rFonts w:ascii="Times New Roman" w:hAnsi="Times New Roman" w:cs="Times New Roman"/>
          <w:sz w:val="20"/>
          <w:szCs w:val="20"/>
        </w:rPr>
        <w:t>ент-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серв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. В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соотв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с ним форм</w:t>
      </w:r>
      <w:r w:rsidRPr="00C6325B">
        <w:rPr>
          <w:rFonts w:ascii="Times New Roman" w:hAnsi="Times New Roman" w:cs="Times New Roman"/>
          <w:sz w:val="20"/>
          <w:szCs w:val="20"/>
        </w:rPr>
        <w:t>и</w:t>
      </w:r>
      <w:r w:rsidRPr="00C6325B">
        <w:rPr>
          <w:rFonts w:ascii="Times New Roman" w:hAnsi="Times New Roman" w:cs="Times New Roman"/>
          <w:sz w:val="20"/>
          <w:szCs w:val="20"/>
        </w:rPr>
        <w:t>руе</w:t>
      </w:r>
      <w:r w:rsidRPr="00C6325B">
        <w:rPr>
          <w:rFonts w:ascii="Times New Roman" w:hAnsi="Times New Roman" w:cs="Times New Roman"/>
          <w:sz w:val="20"/>
          <w:szCs w:val="20"/>
        </w:rPr>
        <w:t>т</w:t>
      </w:r>
      <w:r w:rsidRPr="00C6325B">
        <w:rPr>
          <w:rFonts w:ascii="Times New Roman" w:hAnsi="Times New Roman" w:cs="Times New Roman"/>
          <w:sz w:val="20"/>
          <w:szCs w:val="20"/>
        </w:rPr>
        <w:t>ся ответ для раб ст.</w:t>
      </w:r>
    </w:p>
    <w:p w:rsidR="00C6325B" w:rsidRPr="00C6325B" w:rsidRDefault="00C6325B" w:rsidP="00C6325B">
      <w:pPr>
        <w:contextualSpacing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6325B" w:rsidRPr="00C6325B" w:rsidRDefault="00C6325B" w:rsidP="00C6325B">
      <w:pPr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6325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905125" cy="2520315"/>
            <wp:effectExtent l="0" t="0" r="9525" b="0"/>
            <wp:docPr id="9" name="Рисунок 9" descr="Описание: 8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8_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00" cy="252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5B" w:rsidRPr="00C6325B" w:rsidRDefault="00C6325B" w:rsidP="00C6325B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6325B" w:rsidRPr="00C6325B" w:rsidRDefault="00C6325B" w:rsidP="00C6325B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6325B">
        <w:rPr>
          <w:rFonts w:ascii="Times New Roman" w:hAnsi="Times New Roman" w:cs="Times New Roman"/>
          <w:b/>
          <w:sz w:val="20"/>
          <w:szCs w:val="20"/>
          <w:u w:val="single"/>
        </w:rPr>
        <w:t>8. Достоинства и недо</w:t>
      </w:r>
      <w:r w:rsidRPr="00C6325B">
        <w:rPr>
          <w:rFonts w:ascii="Times New Roman" w:hAnsi="Times New Roman" w:cs="Times New Roman"/>
          <w:b/>
          <w:sz w:val="20"/>
          <w:szCs w:val="20"/>
          <w:u w:val="single"/>
        </w:rPr>
        <w:t>с</w:t>
      </w:r>
      <w:r w:rsidRPr="00C6325B">
        <w:rPr>
          <w:rFonts w:ascii="Times New Roman" w:hAnsi="Times New Roman" w:cs="Times New Roman"/>
          <w:b/>
          <w:sz w:val="20"/>
          <w:szCs w:val="20"/>
          <w:u w:val="single"/>
        </w:rPr>
        <w:t>татки системы на основе л</w:t>
      </w:r>
      <w:r w:rsidRPr="00C6325B">
        <w:rPr>
          <w:rFonts w:ascii="Times New Roman" w:hAnsi="Times New Roman" w:cs="Times New Roman"/>
          <w:b/>
          <w:sz w:val="20"/>
          <w:szCs w:val="20"/>
          <w:u w:val="single"/>
        </w:rPr>
        <w:t>о</w:t>
      </w:r>
      <w:r w:rsidRPr="00C6325B">
        <w:rPr>
          <w:rFonts w:ascii="Times New Roman" w:hAnsi="Times New Roman" w:cs="Times New Roman"/>
          <w:b/>
          <w:sz w:val="20"/>
          <w:szCs w:val="20"/>
          <w:u w:val="single"/>
        </w:rPr>
        <w:t>кальной сети.</w:t>
      </w:r>
    </w:p>
    <w:p w:rsidR="00C6325B" w:rsidRPr="00C6325B" w:rsidRDefault="00C6325B" w:rsidP="00C6325B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C6325B">
        <w:rPr>
          <w:rFonts w:ascii="Times New Roman" w:hAnsi="Times New Roman" w:cs="Times New Roman"/>
          <w:b/>
          <w:i/>
          <w:sz w:val="20"/>
          <w:szCs w:val="20"/>
        </w:rPr>
        <w:t>Преимущества:</w:t>
      </w:r>
    </w:p>
    <w:p w:rsidR="00C6325B" w:rsidRPr="00C6325B" w:rsidRDefault="00C6325B" w:rsidP="00C6325B">
      <w:pPr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>Дешевая в созд</w:t>
      </w:r>
      <w:r w:rsidRPr="00C6325B">
        <w:rPr>
          <w:rFonts w:ascii="Times New Roman" w:hAnsi="Times New Roman" w:cs="Times New Roman"/>
          <w:sz w:val="20"/>
          <w:szCs w:val="20"/>
        </w:rPr>
        <w:t>а</w:t>
      </w:r>
      <w:r w:rsidRPr="00C6325B">
        <w:rPr>
          <w:rFonts w:ascii="Times New Roman" w:hAnsi="Times New Roman" w:cs="Times New Roman"/>
          <w:sz w:val="20"/>
          <w:szCs w:val="20"/>
        </w:rPr>
        <w:t>нии</w:t>
      </w:r>
    </w:p>
    <w:p w:rsidR="00C6325B" w:rsidRPr="00C6325B" w:rsidRDefault="00C6325B" w:rsidP="00C6325B">
      <w:pPr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>Не нужен выд</w:t>
      </w:r>
      <w:r w:rsidRPr="00C6325B">
        <w:rPr>
          <w:rFonts w:ascii="Times New Roman" w:hAnsi="Times New Roman" w:cs="Times New Roman"/>
          <w:sz w:val="20"/>
          <w:szCs w:val="20"/>
        </w:rPr>
        <w:t>е</w:t>
      </w:r>
      <w:r w:rsidRPr="00C6325B">
        <w:rPr>
          <w:rFonts w:ascii="Times New Roman" w:hAnsi="Times New Roman" w:cs="Times New Roman"/>
          <w:sz w:val="20"/>
          <w:szCs w:val="20"/>
        </w:rPr>
        <w:t>ленный сервер (серверы)</w:t>
      </w:r>
    </w:p>
    <w:p w:rsidR="00C6325B" w:rsidRPr="00C6325B" w:rsidRDefault="00C6325B" w:rsidP="00C6325B">
      <w:pPr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>Не требуется специал</w:t>
      </w:r>
      <w:r w:rsidRPr="00C6325B">
        <w:rPr>
          <w:rFonts w:ascii="Times New Roman" w:hAnsi="Times New Roman" w:cs="Times New Roman"/>
          <w:sz w:val="20"/>
          <w:szCs w:val="20"/>
        </w:rPr>
        <w:t>ь</w:t>
      </w:r>
      <w:r w:rsidRPr="00C6325B">
        <w:rPr>
          <w:rFonts w:ascii="Times New Roman" w:hAnsi="Times New Roman" w:cs="Times New Roman"/>
          <w:sz w:val="20"/>
          <w:szCs w:val="20"/>
        </w:rPr>
        <w:t>ное программное обесп</w:t>
      </w:r>
      <w:r w:rsidRPr="00C6325B">
        <w:rPr>
          <w:rFonts w:ascii="Times New Roman" w:hAnsi="Times New Roman" w:cs="Times New Roman"/>
          <w:sz w:val="20"/>
          <w:szCs w:val="20"/>
        </w:rPr>
        <w:t>е</w:t>
      </w:r>
      <w:r w:rsidRPr="00C6325B">
        <w:rPr>
          <w:rFonts w:ascii="Times New Roman" w:hAnsi="Times New Roman" w:cs="Times New Roman"/>
          <w:sz w:val="20"/>
          <w:szCs w:val="20"/>
        </w:rPr>
        <w:t>чение</w:t>
      </w:r>
    </w:p>
    <w:p w:rsidR="00C6325B" w:rsidRPr="00C6325B" w:rsidRDefault="00C6325B" w:rsidP="00C6325B">
      <w:pPr>
        <w:numPr>
          <w:ilvl w:val="0"/>
          <w:numId w:val="6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>Не нужен человек, к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>торый будет поддерж</w:t>
      </w:r>
      <w:r w:rsidRPr="00C6325B">
        <w:rPr>
          <w:rFonts w:ascii="Times New Roman" w:hAnsi="Times New Roman" w:cs="Times New Roman"/>
          <w:sz w:val="20"/>
          <w:szCs w:val="20"/>
        </w:rPr>
        <w:t>и</w:t>
      </w:r>
      <w:r w:rsidRPr="00C6325B">
        <w:rPr>
          <w:rFonts w:ascii="Times New Roman" w:hAnsi="Times New Roman" w:cs="Times New Roman"/>
          <w:sz w:val="20"/>
          <w:szCs w:val="20"/>
        </w:rPr>
        <w:t>вать сеть и клиентские ме</w:t>
      </w:r>
      <w:r w:rsidRPr="00C6325B">
        <w:rPr>
          <w:rFonts w:ascii="Times New Roman" w:hAnsi="Times New Roman" w:cs="Times New Roman"/>
          <w:sz w:val="20"/>
          <w:szCs w:val="20"/>
        </w:rPr>
        <w:t>с</w:t>
      </w:r>
      <w:r w:rsidRPr="00C6325B">
        <w:rPr>
          <w:rFonts w:ascii="Times New Roman" w:hAnsi="Times New Roman" w:cs="Times New Roman"/>
          <w:sz w:val="20"/>
          <w:szCs w:val="20"/>
        </w:rPr>
        <w:t>та</w:t>
      </w:r>
    </w:p>
    <w:p w:rsidR="00C6325B" w:rsidRPr="00C6325B" w:rsidRDefault="00C6325B" w:rsidP="00C6325B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C6325B">
        <w:rPr>
          <w:rFonts w:ascii="Times New Roman" w:hAnsi="Times New Roman" w:cs="Times New Roman"/>
          <w:b/>
          <w:i/>
          <w:sz w:val="20"/>
          <w:szCs w:val="20"/>
        </w:rPr>
        <w:t>Недостатки:</w:t>
      </w:r>
    </w:p>
    <w:p w:rsidR="00C6325B" w:rsidRPr="00C6325B" w:rsidRDefault="00C6325B" w:rsidP="00C6325B">
      <w:pPr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>Недостаточный ко</w:t>
      </w:r>
      <w:r w:rsidRPr="00C6325B">
        <w:rPr>
          <w:rFonts w:ascii="Times New Roman" w:hAnsi="Times New Roman" w:cs="Times New Roman"/>
          <w:sz w:val="20"/>
          <w:szCs w:val="20"/>
        </w:rPr>
        <w:t>н</w:t>
      </w:r>
      <w:r w:rsidRPr="00C6325B">
        <w:rPr>
          <w:rFonts w:ascii="Times New Roman" w:hAnsi="Times New Roman" w:cs="Times New Roman"/>
          <w:sz w:val="20"/>
          <w:szCs w:val="20"/>
        </w:rPr>
        <w:t>троль над клиентскими комп</w:t>
      </w:r>
      <w:r w:rsidRPr="00C6325B">
        <w:rPr>
          <w:rFonts w:ascii="Times New Roman" w:hAnsi="Times New Roman" w:cs="Times New Roman"/>
          <w:sz w:val="20"/>
          <w:szCs w:val="20"/>
        </w:rPr>
        <w:t>ь</w:t>
      </w:r>
      <w:r w:rsidRPr="00C6325B">
        <w:rPr>
          <w:rFonts w:ascii="Times New Roman" w:hAnsi="Times New Roman" w:cs="Times New Roman"/>
          <w:sz w:val="20"/>
          <w:szCs w:val="20"/>
        </w:rPr>
        <w:t>ютерами</w:t>
      </w:r>
    </w:p>
    <w:p w:rsidR="00C6325B" w:rsidRPr="00C6325B" w:rsidRDefault="00C6325B" w:rsidP="00C6325B">
      <w:pPr>
        <w:numPr>
          <w:ilvl w:val="0"/>
          <w:numId w:val="7"/>
        </w:numPr>
        <w:spacing w:line="240" w:lineRule="auto"/>
        <w:ind w:left="0" w:right="260" w:firstLine="0"/>
        <w:jc w:val="both"/>
        <w:rPr>
          <w:rFonts w:ascii="Times New Roman" w:hAnsi="Times New Roman" w:cs="Times New Roman"/>
          <w:sz w:val="20"/>
          <w:szCs w:val="20"/>
          <w:lang w:eastAsia="uk-UA"/>
        </w:rPr>
      </w:pPr>
      <w:r w:rsidRPr="00C6325B">
        <w:rPr>
          <w:rFonts w:ascii="Times New Roman" w:hAnsi="Times New Roman" w:cs="Times New Roman"/>
          <w:sz w:val="20"/>
          <w:szCs w:val="20"/>
        </w:rPr>
        <w:t>Отсутствие мех</w:t>
      </w:r>
      <w:r w:rsidRPr="00C6325B">
        <w:rPr>
          <w:rFonts w:ascii="Times New Roman" w:hAnsi="Times New Roman" w:cs="Times New Roman"/>
          <w:sz w:val="20"/>
          <w:szCs w:val="20"/>
        </w:rPr>
        <w:t>а</w:t>
      </w:r>
      <w:r w:rsidRPr="00C6325B">
        <w:rPr>
          <w:rFonts w:ascii="Times New Roman" w:hAnsi="Times New Roman" w:cs="Times New Roman"/>
          <w:sz w:val="20"/>
          <w:szCs w:val="20"/>
        </w:rPr>
        <w:t>низма настраиваемого до</w:t>
      </w:r>
      <w:r w:rsidRPr="00C6325B">
        <w:rPr>
          <w:rFonts w:ascii="Times New Roman" w:hAnsi="Times New Roman" w:cs="Times New Roman"/>
          <w:sz w:val="20"/>
          <w:szCs w:val="20"/>
        </w:rPr>
        <w:t>с</w:t>
      </w:r>
      <w:r w:rsidRPr="00C6325B">
        <w:rPr>
          <w:rFonts w:ascii="Times New Roman" w:hAnsi="Times New Roman" w:cs="Times New Roman"/>
          <w:sz w:val="20"/>
          <w:szCs w:val="20"/>
        </w:rPr>
        <w:t>тупа нескольких пользоват</w:t>
      </w:r>
      <w:r w:rsidRPr="00C6325B">
        <w:rPr>
          <w:rFonts w:ascii="Times New Roman" w:hAnsi="Times New Roman" w:cs="Times New Roman"/>
          <w:sz w:val="20"/>
          <w:szCs w:val="20"/>
        </w:rPr>
        <w:t>е</w:t>
      </w:r>
      <w:r w:rsidRPr="00C6325B">
        <w:rPr>
          <w:rFonts w:ascii="Times New Roman" w:hAnsi="Times New Roman" w:cs="Times New Roman"/>
          <w:sz w:val="20"/>
          <w:szCs w:val="20"/>
        </w:rPr>
        <w:t>лей к разным ресу</w:t>
      </w:r>
      <w:r w:rsidRPr="00C6325B">
        <w:rPr>
          <w:rFonts w:ascii="Times New Roman" w:hAnsi="Times New Roman" w:cs="Times New Roman"/>
          <w:sz w:val="20"/>
          <w:szCs w:val="20"/>
        </w:rPr>
        <w:t>р</w:t>
      </w:r>
      <w:r w:rsidRPr="00C6325B">
        <w:rPr>
          <w:rFonts w:ascii="Times New Roman" w:hAnsi="Times New Roman" w:cs="Times New Roman"/>
          <w:sz w:val="20"/>
          <w:szCs w:val="20"/>
        </w:rPr>
        <w:t>сам на одном компь</w:t>
      </w:r>
      <w:r w:rsidRPr="00C6325B">
        <w:rPr>
          <w:rFonts w:ascii="Times New Roman" w:hAnsi="Times New Roman" w:cs="Times New Roman"/>
          <w:sz w:val="20"/>
          <w:szCs w:val="20"/>
        </w:rPr>
        <w:t>ю</w:t>
      </w:r>
      <w:r w:rsidRPr="00C6325B">
        <w:rPr>
          <w:rFonts w:ascii="Times New Roman" w:hAnsi="Times New Roman" w:cs="Times New Roman"/>
          <w:sz w:val="20"/>
          <w:szCs w:val="20"/>
        </w:rPr>
        <w:t>тере</w:t>
      </w:r>
    </w:p>
    <w:p w:rsidR="00C6325B" w:rsidRPr="00C6325B" w:rsidRDefault="00C6325B" w:rsidP="00C6325B">
      <w:pPr>
        <w:numPr>
          <w:ilvl w:val="0"/>
          <w:numId w:val="7"/>
        </w:numPr>
        <w:spacing w:line="240" w:lineRule="auto"/>
        <w:ind w:left="0" w:right="80" w:firstLine="0"/>
        <w:jc w:val="both"/>
        <w:rPr>
          <w:rFonts w:ascii="Times New Roman" w:hAnsi="Times New Roman" w:cs="Times New Roman"/>
          <w:sz w:val="20"/>
          <w:szCs w:val="20"/>
          <w:lang w:eastAsia="uk-UA"/>
        </w:rPr>
      </w:pPr>
      <w:r w:rsidRPr="00C6325B">
        <w:rPr>
          <w:rFonts w:ascii="Times New Roman" w:hAnsi="Times New Roman" w:cs="Times New Roman"/>
          <w:sz w:val="20"/>
          <w:szCs w:val="20"/>
        </w:rPr>
        <w:t>Низкая безопа</w:t>
      </w:r>
      <w:r w:rsidRPr="00C6325B">
        <w:rPr>
          <w:rFonts w:ascii="Times New Roman" w:hAnsi="Times New Roman" w:cs="Times New Roman"/>
          <w:sz w:val="20"/>
          <w:szCs w:val="20"/>
        </w:rPr>
        <w:t>с</w:t>
      </w:r>
      <w:r w:rsidRPr="00C6325B">
        <w:rPr>
          <w:rFonts w:ascii="Times New Roman" w:hAnsi="Times New Roman" w:cs="Times New Roman"/>
          <w:sz w:val="20"/>
          <w:szCs w:val="20"/>
        </w:rPr>
        <w:t>ность и защищенность сети от виру</w:t>
      </w:r>
      <w:r w:rsidRPr="00C6325B">
        <w:rPr>
          <w:rFonts w:ascii="Times New Roman" w:hAnsi="Times New Roman" w:cs="Times New Roman"/>
          <w:sz w:val="20"/>
          <w:szCs w:val="20"/>
        </w:rPr>
        <w:t>с</w:t>
      </w:r>
      <w:r w:rsidRPr="00C6325B">
        <w:rPr>
          <w:rFonts w:ascii="Times New Roman" w:hAnsi="Times New Roman" w:cs="Times New Roman"/>
          <w:sz w:val="20"/>
          <w:szCs w:val="20"/>
        </w:rPr>
        <w:t>ных атак</w:t>
      </w:r>
    </w:p>
    <w:p w:rsidR="00C6325B" w:rsidRPr="00C6325B" w:rsidRDefault="00C6325B" w:rsidP="00C6325B">
      <w:pPr>
        <w:numPr>
          <w:ilvl w:val="0"/>
          <w:numId w:val="7"/>
        </w:numPr>
        <w:spacing w:line="240" w:lineRule="auto"/>
        <w:ind w:left="0" w:right="260" w:firstLine="0"/>
        <w:jc w:val="both"/>
        <w:rPr>
          <w:rFonts w:ascii="Times New Roman" w:hAnsi="Times New Roman" w:cs="Times New Roman"/>
          <w:sz w:val="20"/>
          <w:szCs w:val="20"/>
          <w:lang w:eastAsia="uk-UA"/>
        </w:rPr>
      </w:pPr>
      <w:r w:rsidRPr="00C6325B">
        <w:rPr>
          <w:rFonts w:ascii="Times New Roman" w:hAnsi="Times New Roman" w:cs="Times New Roman"/>
          <w:sz w:val="20"/>
          <w:szCs w:val="20"/>
        </w:rPr>
        <w:t>Отсутствие мех</w:t>
      </w:r>
      <w:r w:rsidRPr="00C6325B">
        <w:rPr>
          <w:rFonts w:ascii="Times New Roman" w:hAnsi="Times New Roman" w:cs="Times New Roman"/>
          <w:sz w:val="20"/>
          <w:szCs w:val="20"/>
        </w:rPr>
        <w:t>а</w:t>
      </w:r>
      <w:r w:rsidRPr="00C6325B">
        <w:rPr>
          <w:rFonts w:ascii="Times New Roman" w:hAnsi="Times New Roman" w:cs="Times New Roman"/>
          <w:sz w:val="20"/>
          <w:szCs w:val="20"/>
        </w:rPr>
        <w:t>низма резервного копиров</w:t>
      </w:r>
      <w:r w:rsidRPr="00C6325B">
        <w:rPr>
          <w:rFonts w:ascii="Times New Roman" w:hAnsi="Times New Roman" w:cs="Times New Roman"/>
          <w:sz w:val="20"/>
          <w:szCs w:val="20"/>
        </w:rPr>
        <w:t>а</w:t>
      </w:r>
      <w:r w:rsidRPr="00C6325B">
        <w:rPr>
          <w:rFonts w:ascii="Times New Roman" w:hAnsi="Times New Roman" w:cs="Times New Roman"/>
          <w:sz w:val="20"/>
          <w:szCs w:val="20"/>
        </w:rPr>
        <w:t>ния данных</w:t>
      </w:r>
    </w:p>
    <w:p w:rsidR="00C6325B" w:rsidRPr="00C6325B" w:rsidRDefault="00C6325B" w:rsidP="00C6325B">
      <w:pPr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>Необходимость подг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>товленности польз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>вателя к администрати</w:t>
      </w:r>
      <w:r w:rsidRPr="00C6325B">
        <w:rPr>
          <w:rFonts w:ascii="Times New Roman" w:hAnsi="Times New Roman" w:cs="Times New Roman"/>
          <w:sz w:val="20"/>
          <w:szCs w:val="20"/>
        </w:rPr>
        <w:t>в</w:t>
      </w:r>
      <w:r w:rsidRPr="00C6325B">
        <w:rPr>
          <w:rFonts w:ascii="Times New Roman" w:hAnsi="Times New Roman" w:cs="Times New Roman"/>
          <w:sz w:val="20"/>
          <w:szCs w:val="20"/>
        </w:rPr>
        <w:t>ным мерам — обновлению антивирусной б</w:t>
      </w:r>
      <w:r w:rsidRPr="00C6325B">
        <w:rPr>
          <w:rFonts w:ascii="Times New Roman" w:hAnsi="Times New Roman" w:cs="Times New Roman"/>
          <w:sz w:val="20"/>
          <w:szCs w:val="20"/>
        </w:rPr>
        <w:t>а</w:t>
      </w:r>
      <w:r w:rsidRPr="00C6325B">
        <w:rPr>
          <w:rFonts w:ascii="Times New Roman" w:hAnsi="Times New Roman" w:cs="Times New Roman"/>
          <w:sz w:val="20"/>
          <w:szCs w:val="20"/>
        </w:rPr>
        <w:t>зы, арх</w:t>
      </w:r>
      <w:r w:rsidRPr="00C6325B">
        <w:rPr>
          <w:rFonts w:ascii="Times New Roman" w:hAnsi="Times New Roman" w:cs="Times New Roman"/>
          <w:sz w:val="20"/>
          <w:szCs w:val="20"/>
        </w:rPr>
        <w:t>и</w:t>
      </w:r>
      <w:r w:rsidRPr="00C6325B">
        <w:rPr>
          <w:rFonts w:ascii="Times New Roman" w:hAnsi="Times New Roman" w:cs="Times New Roman"/>
          <w:sz w:val="20"/>
          <w:szCs w:val="20"/>
        </w:rPr>
        <w:t>вированию данных, определению механизмов до</w:t>
      </w:r>
      <w:r w:rsidRPr="00C6325B">
        <w:rPr>
          <w:rFonts w:ascii="Times New Roman" w:hAnsi="Times New Roman" w:cs="Times New Roman"/>
          <w:sz w:val="20"/>
          <w:szCs w:val="20"/>
        </w:rPr>
        <w:t>с</w:t>
      </w:r>
      <w:r w:rsidRPr="00C6325B">
        <w:rPr>
          <w:rFonts w:ascii="Times New Roman" w:hAnsi="Times New Roman" w:cs="Times New Roman"/>
          <w:sz w:val="20"/>
          <w:szCs w:val="20"/>
        </w:rPr>
        <w:t>тупа к ресу</w:t>
      </w:r>
      <w:r w:rsidRPr="00C6325B">
        <w:rPr>
          <w:rFonts w:ascii="Times New Roman" w:hAnsi="Times New Roman" w:cs="Times New Roman"/>
          <w:sz w:val="20"/>
          <w:szCs w:val="20"/>
        </w:rPr>
        <w:t>р</w:t>
      </w:r>
      <w:r w:rsidRPr="00C6325B">
        <w:rPr>
          <w:rFonts w:ascii="Times New Roman" w:hAnsi="Times New Roman" w:cs="Times New Roman"/>
          <w:sz w:val="20"/>
          <w:szCs w:val="20"/>
        </w:rPr>
        <w:t>сам и т. д</w:t>
      </w:r>
    </w:p>
    <w:p w:rsidR="00C6325B" w:rsidRPr="00C6325B" w:rsidRDefault="00C6325B" w:rsidP="00C6325B">
      <w:pPr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>Если планируется пр</w:t>
      </w:r>
      <w:r w:rsidRPr="00C6325B">
        <w:rPr>
          <w:rFonts w:ascii="Times New Roman" w:hAnsi="Times New Roman" w:cs="Times New Roman"/>
          <w:sz w:val="20"/>
          <w:szCs w:val="20"/>
        </w:rPr>
        <w:t>е</w:t>
      </w:r>
      <w:r w:rsidRPr="00C6325B">
        <w:rPr>
          <w:rFonts w:ascii="Times New Roman" w:hAnsi="Times New Roman" w:cs="Times New Roman"/>
          <w:sz w:val="20"/>
          <w:szCs w:val="20"/>
        </w:rPr>
        <w:t>доставление компьютером о</w:t>
      </w:r>
      <w:r w:rsidRPr="00C6325B">
        <w:rPr>
          <w:rFonts w:ascii="Times New Roman" w:hAnsi="Times New Roman" w:cs="Times New Roman"/>
          <w:sz w:val="20"/>
          <w:szCs w:val="20"/>
        </w:rPr>
        <w:t>б</w:t>
      </w:r>
      <w:r w:rsidRPr="00C6325B">
        <w:rPr>
          <w:rFonts w:ascii="Times New Roman" w:hAnsi="Times New Roman" w:cs="Times New Roman"/>
          <w:sz w:val="20"/>
          <w:szCs w:val="20"/>
        </w:rPr>
        <w:t>щего ресурса, кот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>рый будет интенсивно и</w:t>
      </w:r>
      <w:r w:rsidRPr="00C6325B">
        <w:rPr>
          <w:rFonts w:ascii="Times New Roman" w:hAnsi="Times New Roman" w:cs="Times New Roman"/>
          <w:sz w:val="20"/>
          <w:szCs w:val="20"/>
        </w:rPr>
        <w:t>с</w:t>
      </w:r>
      <w:r w:rsidRPr="00C6325B">
        <w:rPr>
          <w:rFonts w:ascii="Times New Roman" w:hAnsi="Times New Roman" w:cs="Times New Roman"/>
          <w:sz w:val="20"/>
          <w:szCs w:val="20"/>
        </w:rPr>
        <w:t>пользоваться, требуется мощный компь</w:t>
      </w:r>
      <w:r w:rsidRPr="00C6325B">
        <w:rPr>
          <w:rFonts w:ascii="Times New Roman" w:hAnsi="Times New Roman" w:cs="Times New Roman"/>
          <w:sz w:val="20"/>
          <w:szCs w:val="20"/>
        </w:rPr>
        <w:t>ю</w:t>
      </w:r>
      <w:r w:rsidRPr="00C6325B">
        <w:rPr>
          <w:rFonts w:ascii="Times New Roman" w:hAnsi="Times New Roman" w:cs="Times New Roman"/>
          <w:sz w:val="20"/>
          <w:szCs w:val="20"/>
        </w:rPr>
        <w:t>тер</w:t>
      </w:r>
    </w:p>
    <w:p w:rsidR="00C6325B" w:rsidRPr="00C6325B" w:rsidRDefault="00C6325B" w:rsidP="00C6325B">
      <w:pPr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uk-UA"/>
        </w:rPr>
      </w:pPr>
      <w:r w:rsidRPr="00C6325B">
        <w:rPr>
          <w:rFonts w:ascii="Times New Roman" w:hAnsi="Times New Roman" w:cs="Times New Roman"/>
          <w:sz w:val="20"/>
          <w:szCs w:val="20"/>
        </w:rPr>
        <w:t>Ограниченная расш</w:t>
      </w:r>
      <w:r w:rsidRPr="00C6325B">
        <w:rPr>
          <w:rFonts w:ascii="Times New Roman" w:hAnsi="Times New Roman" w:cs="Times New Roman"/>
          <w:sz w:val="20"/>
          <w:szCs w:val="20"/>
        </w:rPr>
        <w:t>и</w:t>
      </w:r>
      <w:r w:rsidRPr="00C6325B">
        <w:rPr>
          <w:rFonts w:ascii="Times New Roman" w:hAnsi="Times New Roman" w:cs="Times New Roman"/>
          <w:sz w:val="20"/>
          <w:szCs w:val="20"/>
        </w:rPr>
        <w:t>ряемость сети</w:t>
      </w:r>
    </w:p>
    <w:p w:rsidR="00C6325B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6325B">
        <w:rPr>
          <w:rFonts w:ascii="Times New Roman" w:hAnsi="Times New Roman" w:cs="Times New Roman"/>
          <w:sz w:val="20"/>
          <w:szCs w:val="20"/>
        </w:rPr>
        <w:t>Одноранговую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сеть можно встретить в небольших оф</w:t>
      </w:r>
      <w:r w:rsidRPr="00C6325B">
        <w:rPr>
          <w:rFonts w:ascii="Times New Roman" w:hAnsi="Times New Roman" w:cs="Times New Roman"/>
          <w:sz w:val="20"/>
          <w:szCs w:val="20"/>
        </w:rPr>
        <w:t>и</w:t>
      </w:r>
      <w:r w:rsidRPr="00C6325B">
        <w:rPr>
          <w:rFonts w:ascii="Times New Roman" w:hAnsi="Times New Roman" w:cs="Times New Roman"/>
          <w:sz w:val="20"/>
          <w:szCs w:val="20"/>
        </w:rPr>
        <w:t>сах, но набольшее распр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>странение она получила в домашних с</w:t>
      </w:r>
      <w:r w:rsidRPr="00C6325B">
        <w:rPr>
          <w:rFonts w:ascii="Times New Roman" w:hAnsi="Times New Roman" w:cs="Times New Roman"/>
          <w:sz w:val="20"/>
          <w:szCs w:val="20"/>
        </w:rPr>
        <w:t>е</w:t>
      </w:r>
      <w:r w:rsidRPr="00C6325B">
        <w:rPr>
          <w:rFonts w:ascii="Times New Roman" w:hAnsi="Times New Roman" w:cs="Times New Roman"/>
          <w:sz w:val="20"/>
          <w:szCs w:val="20"/>
        </w:rPr>
        <w:t>тях, где изначально не планир</w:t>
      </w:r>
      <w:r w:rsidRPr="00C6325B">
        <w:rPr>
          <w:rFonts w:ascii="Times New Roman" w:hAnsi="Times New Roman" w:cs="Times New Roman"/>
          <w:sz w:val="20"/>
          <w:szCs w:val="20"/>
        </w:rPr>
        <w:t>у</w:t>
      </w:r>
      <w:r w:rsidRPr="00C6325B">
        <w:rPr>
          <w:rFonts w:ascii="Times New Roman" w:hAnsi="Times New Roman" w:cs="Times New Roman"/>
          <w:sz w:val="20"/>
          <w:szCs w:val="20"/>
        </w:rPr>
        <w:t>ется серверов и главное треб</w:t>
      </w:r>
      <w:r w:rsidRPr="00C6325B">
        <w:rPr>
          <w:rFonts w:ascii="Times New Roman" w:hAnsi="Times New Roman" w:cs="Times New Roman"/>
          <w:sz w:val="20"/>
          <w:szCs w:val="20"/>
        </w:rPr>
        <w:t>о</w:t>
      </w:r>
      <w:r w:rsidRPr="00C6325B">
        <w:rPr>
          <w:rFonts w:ascii="Times New Roman" w:hAnsi="Times New Roman" w:cs="Times New Roman"/>
          <w:sz w:val="20"/>
          <w:szCs w:val="20"/>
        </w:rPr>
        <w:t>вание – дешевизна создания и замены поврежденных ус</w:t>
      </w:r>
      <w:r w:rsidRPr="00C6325B">
        <w:rPr>
          <w:rFonts w:ascii="Times New Roman" w:hAnsi="Times New Roman" w:cs="Times New Roman"/>
          <w:sz w:val="20"/>
          <w:szCs w:val="20"/>
        </w:rPr>
        <w:t>т</w:t>
      </w:r>
      <w:r w:rsidRPr="00C6325B">
        <w:rPr>
          <w:rFonts w:ascii="Times New Roman" w:hAnsi="Times New Roman" w:cs="Times New Roman"/>
          <w:sz w:val="20"/>
          <w:szCs w:val="20"/>
        </w:rPr>
        <w:t>ройств.</w:t>
      </w: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b/>
          <w:sz w:val="20"/>
          <w:szCs w:val="20"/>
          <w:highlight w:val="white"/>
        </w:rPr>
        <w:t>№7</w:t>
      </w:r>
    </w:p>
    <w:p w:rsidR="00C9200F" w:rsidRPr="00C6325B" w:rsidRDefault="00C6325B" w:rsidP="00C6325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6325B">
        <w:rPr>
          <w:rFonts w:ascii="Times New Roman" w:hAnsi="Times New Roman" w:cs="Times New Roman"/>
          <w:b/>
          <w:sz w:val="20"/>
          <w:szCs w:val="20"/>
          <w:highlight w:val="white"/>
        </w:rPr>
        <w:t>Архитектура ИС. Модель файлового сервера.</w:t>
      </w:r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>Архитектура информационной системы - концепция, определяющая модель, структуру, выполняемые фун</w:t>
      </w:r>
      <w:r w:rsidRPr="00C6325B">
        <w:rPr>
          <w:rFonts w:ascii="Times New Roman" w:hAnsi="Times New Roman" w:cs="Times New Roman"/>
          <w:sz w:val="20"/>
          <w:szCs w:val="20"/>
        </w:rPr>
        <w:t xml:space="preserve">кции и взаимосвязь компонентов информационной системы. </w:t>
      </w:r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lastRenderedPageBreak/>
        <w:t>С точки зрения программно-аппаратной реализации можно выделить ряд типовых архитектур ИС.</w:t>
      </w: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643313" cy="974374"/>
            <wp:effectExtent l="0" t="0" r="0" b="0"/>
            <wp:docPr id="3" name="image10.png" descr="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Безымянный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974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 xml:space="preserve"> Компоненты информационной системы по выполняемым функциям можно разделить на три слоя: слой представления,</w:t>
      </w:r>
      <w:r w:rsidRPr="00C6325B">
        <w:rPr>
          <w:rFonts w:ascii="Times New Roman" w:hAnsi="Times New Roman" w:cs="Times New Roman"/>
          <w:sz w:val="20"/>
          <w:szCs w:val="20"/>
        </w:rPr>
        <w:t xml:space="preserve"> слой бизнес-логики и слой доступа к данным. Слой представления - все, что связано с взаимодействием с пользователем: нажатие кнопок, движение мыши, </w:t>
      </w:r>
      <w:proofErr w:type="spellStart"/>
      <w:r w:rsidRPr="00C6325B">
        <w:rPr>
          <w:rFonts w:ascii="Times New Roman" w:hAnsi="Times New Roman" w:cs="Times New Roman"/>
          <w:sz w:val="20"/>
          <w:szCs w:val="20"/>
        </w:rPr>
        <w:t>отрисовка</w:t>
      </w:r>
      <w:proofErr w:type="spellEnd"/>
      <w:r w:rsidRPr="00C6325B">
        <w:rPr>
          <w:rFonts w:ascii="Times New Roman" w:hAnsi="Times New Roman" w:cs="Times New Roman"/>
          <w:sz w:val="20"/>
          <w:szCs w:val="20"/>
        </w:rPr>
        <w:t xml:space="preserve"> изображения, вывод результатов поиска и т.д. Бизнес логика - правила, алгоритмы реакции приложени</w:t>
      </w:r>
      <w:r w:rsidRPr="00C6325B">
        <w:rPr>
          <w:rFonts w:ascii="Times New Roman" w:hAnsi="Times New Roman" w:cs="Times New Roman"/>
          <w:sz w:val="20"/>
          <w:szCs w:val="20"/>
        </w:rPr>
        <w:t>я на действия пользователя или на внутренние события, правила обработки данных. Слой доступа к данным - хранение, выборка, модификация и удаление данных, связанных с решаемой приложением прикладной задачей.</w:t>
      </w:r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4286250" cy="3324225"/>
            <wp:effectExtent l="0" t="0" r="0" b="9525"/>
            <wp:docPr id="1" name="image02.png" descr="Безымян12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Безымян12ный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713" cy="3324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 xml:space="preserve">Файл-серверные приложения — приложения, схожие </w:t>
      </w:r>
      <w:r w:rsidRPr="00C6325B">
        <w:rPr>
          <w:rFonts w:ascii="Times New Roman" w:hAnsi="Times New Roman" w:cs="Times New Roman"/>
          <w:sz w:val="20"/>
          <w:szCs w:val="20"/>
        </w:rPr>
        <w:t>по своей структуре с локальными приложениями и использующие сетевой ресурс для хранения программы и данных. Функции сервера: хранения данных и кода программы. Функции клиента: обработка данных происходит исключительно на стороне клиента. Количество клиенто</w:t>
      </w:r>
      <w:r w:rsidRPr="00C6325B">
        <w:rPr>
          <w:rFonts w:ascii="Times New Roman" w:hAnsi="Times New Roman" w:cs="Times New Roman"/>
          <w:sz w:val="20"/>
          <w:szCs w:val="20"/>
        </w:rPr>
        <w:t>в ограничено десятками. Плюсы: 4 1. Многопользовательский режим работы с данными; 2. Удобство централизованного управления доступом; 3. Низкая стоимость разработки; Минусы: 1. Низкая производительность; 2. Низкая надежность; 3. Слабые возможности расширени</w:t>
      </w:r>
      <w:r w:rsidRPr="00C6325B">
        <w:rPr>
          <w:rFonts w:ascii="Times New Roman" w:hAnsi="Times New Roman" w:cs="Times New Roman"/>
          <w:sz w:val="20"/>
          <w:szCs w:val="20"/>
        </w:rPr>
        <w:t>я; Недостатки архитектуры с файловым сервером очевидны и вытекают главным образом из того, что данные хранятся в одном месте, а обрабатываются в другом. Это означает, что их нужно передавать по сети, что приводит к очень высоким нагрузкам на сеть и, вследс</w:t>
      </w:r>
      <w:r w:rsidRPr="00C6325B">
        <w:rPr>
          <w:rFonts w:ascii="Times New Roman" w:hAnsi="Times New Roman" w:cs="Times New Roman"/>
          <w:sz w:val="20"/>
          <w:szCs w:val="20"/>
        </w:rPr>
        <w:t xml:space="preserve">твие этого, резкому снижению производительности приложения при увеличении числа одновременно работающих клиентов. Вторым важным недостатком такой архитектуры является децентрализованное решение проблем целостности и согласованности данных и одновременного </w:t>
      </w:r>
      <w:r w:rsidRPr="00C6325B">
        <w:rPr>
          <w:rFonts w:ascii="Times New Roman" w:hAnsi="Times New Roman" w:cs="Times New Roman"/>
          <w:sz w:val="20"/>
          <w:szCs w:val="20"/>
        </w:rPr>
        <w:t>доступа к данным. Такое решение снижает надежность приложения.</w:t>
      </w: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b/>
          <w:sz w:val="20"/>
          <w:szCs w:val="20"/>
        </w:rPr>
        <w:lastRenderedPageBreak/>
        <w:t>№8</w:t>
      </w:r>
    </w:p>
    <w:p w:rsidR="00C9200F" w:rsidRPr="00C6325B" w:rsidRDefault="00C6325B" w:rsidP="00C6325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6325B">
        <w:rPr>
          <w:rFonts w:ascii="Times New Roman" w:hAnsi="Times New Roman" w:cs="Times New Roman"/>
          <w:b/>
          <w:sz w:val="20"/>
          <w:szCs w:val="20"/>
          <w:highlight w:val="white"/>
        </w:rPr>
        <w:t>Архитектура ИС. Модель удаленного доступа к данным</w:t>
      </w:r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В модели удаленного доступа (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Remote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Data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Access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, RDA) база данных хранится на сервере. На сервере же находится ядро СУБД. На клиенте располагается презентационная логика и бизнес-логика приложения. Клиент обращается к серверу с запросами на языке SQL. Стру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ктура модели удаленного доступа приведена на </w:t>
      </w:r>
      <w:hyperlink r:id="rId8" w:anchor="image.10.5">
        <w:r w:rsidRPr="00C6325B">
          <w:rPr>
            <w:rFonts w:ascii="Times New Roman" w:eastAsia="Verdana" w:hAnsi="Times New Roman" w:cs="Times New Roman"/>
            <w:color w:val="0071A6"/>
            <w:sz w:val="20"/>
            <w:szCs w:val="20"/>
            <w:highlight w:val="white"/>
          </w:rPr>
          <w:t>рис.</w:t>
        </w:r>
      </w:hyperlink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562350" cy="1581150"/>
            <wp:effectExtent l="0" t="0" r="0" b="0"/>
            <wp:docPr id="8" name="image15.jpg" descr="10_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10_0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00F" w:rsidRPr="00C6325B" w:rsidRDefault="00C6325B" w:rsidP="00C6325B">
      <w:pPr>
        <w:spacing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Преимущества данной модели:</w:t>
      </w:r>
    </w:p>
    <w:p w:rsidR="00C9200F" w:rsidRPr="00C6325B" w:rsidRDefault="00C6325B" w:rsidP="00C6325B">
      <w:pPr>
        <w:numPr>
          <w:ilvl w:val="0"/>
          <w:numId w:val="5"/>
        </w:numPr>
        <w:spacing w:before="20" w:after="20" w:line="261" w:lineRule="auto"/>
        <w:ind w:left="82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-перенос компонента представления и прикладного компонента на клиентский компьютер существенно разгрузил сервер БД, сводя к минимуму общее число процессов в операционной системе;</w:t>
      </w:r>
    </w:p>
    <w:p w:rsidR="00C9200F" w:rsidRPr="00C6325B" w:rsidRDefault="00C6325B" w:rsidP="00C6325B">
      <w:pPr>
        <w:numPr>
          <w:ilvl w:val="0"/>
          <w:numId w:val="5"/>
        </w:numPr>
        <w:spacing w:before="20" w:after="20" w:line="261" w:lineRule="auto"/>
        <w:ind w:left="82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-сервер БД освобождается от несвойственных ему функций; процессор или процесс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оры сервера целиком загружаются операциями обработки данных, запросов и транзакций. (Это становится возможным, если отказаться от терминалов, не располагающих ресурсами, и заменить их компьютерами, выполняющими роль клиентских станций, которые обладают соб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ственными локальными вычислительными ресурсами);</w:t>
      </w:r>
    </w:p>
    <w:p w:rsidR="00C9200F" w:rsidRPr="00C6325B" w:rsidRDefault="00C6325B" w:rsidP="00C6325B">
      <w:pPr>
        <w:numPr>
          <w:ilvl w:val="0"/>
          <w:numId w:val="5"/>
        </w:numPr>
        <w:spacing w:before="20" w:after="20" w:line="261" w:lineRule="auto"/>
        <w:ind w:left="82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-резко уменьшается загрузка сети, так как по ней от клиентов к серверу передаются не запросы на ввод-вывод в файловой терминологии, а запросы на SQL, и их объем существенно меньше. В ответ на запросы клиент 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получает только данные, релевантные запросу, а не блоки файлов, как в FS-модели.</w:t>
      </w:r>
    </w:p>
    <w:p w:rsidR="00C9200F" w:rsidRPr="00C6325B" w:rsidRDefault="00C6325B" w:rsidP="00C6325B">
      <w:pPr>
        <w:spacing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Основное достоинство RDA-модели — унификация интерфейса "клиент-сервер", стандартом при общении приложения-клиента и сервера становится язык SQL.</w:t>
      </w:r>
    </w:p>
    <w:p w:rsidR="00C9200F" w:rsidRPr="00C6325B" w:rsidRDefault="00C6325B" w:rsidP="00C6325B">
      <w:pPr>
        <w:spacing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Недостатки:</w:t>
      </w:r>
    </w:p>
    <w:p w:rsidR="00C9200F" w:rsidRPr="00C6325B" w:rsidRDefault="00C6325B" w:rsidP="00C6325B">
      <w:pPr>
        <w:numPr>
          <w:ilvl w:val="0"/>
          <w:numId w:val="2"/>
        </w:numPr>
        <w:spacing w:before="20" w:after="20" w:line="261" w:lineRule="auto"/>
        <w:ind w:left="82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-все-таки запросы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на языке SQL при интенсивной работе клиентских приложений могут существенно загрузить сеть;</w:t>
      </w:r>
    </w:p>
    <w:p w:rsidR="00C9200F" w:rsidRPr="00C6325B" w:rsidRDefault="00C6325B" w:rsidP="00C6325B">
      <w:pPr>
        <w:numPr>
          <w:ilvl w:val="0"/>
          <w:numId w:val="2"/>
        </w:numPr>
        <w:spacing w:before="20" w:after="20" w:line="261" w:lineRule="auto"/>
        <w:ind w:left="82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-так как в этой модели на клиенте располагается и презентационная логика, и бизнес-логика приложения, то при повторении аналогичных функций в разных приложениях ко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д соответствующей бизнес-логики должен быть повторен для каждого -клиентского приложения. Это вызывает излишнее дублирование кода приложений;</w:t>
      </w:r>
    </w:p>
    <w:p w:rsidR="00C9200F" w:rsidRPr="00C6325B" w:rsidRDefault="00C6325B" w:rsidP="00C6325B">
      <w:pPr>
        <w:numPr>
          <w:ilvl w:val="0"/>
          <w:numId w:val="2"/>
        </w:numPr>
        <w:spacing w:before="20" w:after="20" w:line="261" w:lineRule="auto"/>
        <w:ind w:left="82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сервер</w:t>
      </w:r>
      <w:proofErr w:type="gram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в этой модели играет пассивную роль, поэтому функции управления информационными ресурсами должны выполнятьс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я на клиенте. Действительно, например, если нам необходимо выполнять контроль страховых запасов товаров на складе, то каждое приложение, которое связано с изменением состояния склада, после выполнения операций модификации данных, имитирующих продажу или уд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аление товара со склада, должно выполнять проверку на объем остатка, и в случае, если он меньше страхового запаса, формировать соответствующую заявку на поставку требуемого товара. Это усложняет клиентское приложение, с одной стороны, а с другой — может вы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звать необоснованный заказ дополнительных товаров несколькими </w:t>
      </w: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6325B" w:rsidP="00C6325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6325B">
        <w:rPr>
          <w:rFonts w:ascii="Times New Roman" w:eastAsia="Nova Mono" w:hAnsi="Times New Roman" w:cs="Times New Roman"/>
          <w:b/>
          <w:sz w:val="20"/>
          <w:szCs w:val="20"/>
          <w:highlight w:val="white"/>
        </w:rPr>
        <w:t>№</w:t>
      </w:r>
      <w:r w:rsidRPr="00C6325B">
        <w:rPr>
          <w:rFonts w:ascii="Times New Roman" w:hAnsi="Times New Roman" w:cs="Times New Roman"/>
          <w:b/>
          <w:sz w:val="20"/>
          <w:szCs w:val="20"/>
          <w:highlight w:val="white"/>
        </w:rPr>
        <w:t>9.</w:t>
      </w:r>
    </w:p>
    <w:p w:rsidR="00C9200F" w:rsidRPr="00C6325B" w:rsidRDefault="00C6325B" w:rsidP="00C6325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6325B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Архитектура ИС. Модель сервера БД. </w:t>
      </w:r>
    </w:p>
    <w:p w:rsidR="00C9200F" w:rsidRPr="00C6325B" w:rsidRDefault="00C6325B" w:rsidP="00C6325B">
      <w:pPr>
        <w:spacing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Для того чтобы избавиться от недостатков модели удаленного доступа, должны быть соблюдены следующие условия:</w:t>
      </w:r>
    </w:p>
    <w:p w:rsidR="00C9200F" w:rsidRPr="00C6325B" w:rsidRDefault="00C6325B" w:rsidP="00C6325B">
      <w:pPr>
        <w:numPr>
          <w:ilvl w:val="0"/>
          <w:numId w:val="1"/>
        </w:numPr>
        <w:spacing w:before="20" w:after="20" w:line="261" w:lineRule="auto"/>
        <w:ind w:left="108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Необходимо, чтобы БД в каждый момент отраж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ала текущее состояние предметной области, которое определяется не только собственно данными, но и связями между объектами 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lastRenderedPageBreak/>
        <w:t>данных. То есть данные, которые хранятся в БД, в каждый момент времени должны быть непротиворечивыми.</w:t>
      </w:r>
    </w:p>
    <w:p w:rsidR="00C9200F" w:rsidRPr="00C6325B" w:rsidRDefault="00C6325B" w:rsidP="00C6325B">
      <w:pPr>
        <w:numPr>
          <w:ilvl w:val="0"/>
          <w:numId w:val="1"/>
        </w:numPr>
        <w:spacing w:before="20" w:after="20" w:line="261" w:lineRule="auto"/>
        <w:ind w:left="108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БД должна отражать некоторые правила предметной области, законы, по которым она функционирует (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business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rules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). Например, завод может нормально работать только в том случае, если на складе имеется некоторый достаточный запас (страховой запас) деталей опред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еленной номенклатуры, деталь может быть запущена в производство только в том случае, если на складе имеется в наличии достаточно материала для ее изготовления, и т. д.</w:t>
      </w:r>
    </w:p>
    <w:p w:rsidR="00C9200F" w:rsidRPr="00C6325B" w:rsidRDefault="00C6325B" w:rsidP="00C6325B">
      <w:pPr>
        <w:numPr>
          <w:ilvl w:val="0"/>
          <w:numId w:val="1"/>
        </w:numPr>
        <w:spacing w:before="20" w:after="20" w:line="261" w:lineRule="auto"/>
        <w:ind w:left="108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Необходим постоянный контроль за состоянием БД, отслеживание всех изменений и адекватная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реакция на них: например, при достижении некоторым измеряемым параметром критического значения должно произойти отключение определенной аппаратуры, при уменьшении товарного запаса ниже допустимой нормы должна быть сформирована заявка конкретному поставщик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у на поставку соответствующего товара.</w:t>
      </w:r>
    </w:p>
    <w:p w:rsidR="00C9200F" w:rsidRPr="00C6325B" w:rsidRDefault="00C6325B" w:rsidP="00C6325B">
      <w:pPr>
        <w:numPr>
          <w:ilvl w:val="0"/>
          <w:numId w:val="1"/>
        </w:numPr>
        <w:spacing w:before="20" w:after="20" w:line="261" w:lineRule="auto"/>
        <w:ind w:left="108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Необходимо, чтобы возникновение некоторой ситуации в БД четко и оперативно влияло на ход выполнения прикладной задачи.</w:t>
      </w:r>
    </w:p>
    <w:p w:rsidR="00C9200F" w:rsidRPr="00C6325B" w:rsidRDefault="00C6325B" w:rsidP="00C6325B">
      <w:pPr>
        <w:numPr>
          <w:ilvl w:val="0"/>
          <w:numId w:val="1"/>
        </w:numPr>
        <w:spacing w:before="20" w:after="20" w:line="261" w:lineRule="auto"/>
        <w:ind w:left="108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Одной из важнейших проблем СУБД является контроль типов данных. В настоящий момент СУБД контролиру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ет синтаксически только стандартно-допустимые типы данных, то есть такие, которые определены в DDL (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data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definition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language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) — языке описания данных, который является частью SQL. Однако в реальных предметных областях у нас действуют данные, которые несут 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в себе еще и семантическую составляющую, например, это координаты объектов или единицы различных метрик, например рабочая неделя в отличие от реальной имеет сразу после пятницы понедельник.</w:t>
      </w:r>
    </w:p>
    <w:p w:rsidR="00C9200F" w:rsidRPr="00C6325B" w:rsidRDefault="00C6325B" w:rsidP="00C6325B">
      <w:pPr>
        <w:spacing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Данную модель поддерживают большинство современных СУБД: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Informix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,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Ingres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,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Sybase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,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Oracle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, MS SQL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Server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. Основу данной модели составляет механизм хранимых процедур как средство программирования SQL-сервера, механизм триггеров как механизм отслеживания текущего состояния информационного хранилища и механизм ограничений н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а пользовательские типы данных, который иногда называется механизмом поддержки доменной структуры. Модель сервера баз данных представлена на </w:t>
      </w:r>
      <w:hyperlink r:id="rId10" w:anchor="image.10.6">
        <w:r w:rsidRPr="00C6325B">
          <w:rPr>
            <w:rFonts w:ascii="Times New Roman" w:eastAsia="Verdana" w:hAnsi="Times New Roman" w:cs="Times New Roman"/>
            <w:color w:val="0062A0"/>
            <w:sz w:val="20"/>
            <w:szCs w:val="20"/>
            <w:highlight w:val="white"/>
            <w:u w:val="single"/>
          </w:rPr>
          <w:t>рис.</w:t>
        </w:r>
      </w:hyperlink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743325" cy="1733550"/>
            <wp:effectExtent l="0" t="0" r="0" b="0"/>
            <wp:docPr id="5" name="image12.jpg" descr="10_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10_0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00F" w:rsidRPr="00C6325B" w:rsidRDefault="00C6325B" w:rsidP="00C6325B">
      <w:pPr>
        <w:spacing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В этой 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модели бизнес-логика разделена между клиентом и сервером. На сервере бизнес-логика реализована в виде хранимых процедур — специальных программных модулей, которые хранятся в БД и управляются непосредственно СУБД. Клиентское приложение обращается к серверу 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с командой запуска хранимой процедуры, а сервер выполняет эту процедуру и регистрирует все изменения в БД, которые в ней предусмотрены. Сервер возвращает клиенту данные, релевантные его запросу, которые требуются клиенту либо для вывода на экран, либо для 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выполнения части бизнес-логики, которая расположена на клиенте. Трафик обмена информацией между клиентом и сервером резко уменьшается.</w:t>
      </w:r>
    </w:p>
    <w:p w:rsidR="00C9200F" w:rsidRPr="00C6325B" w:rsidRDefault="00C6325B" w:rsidP="00C6325B">
      <w:pPr>
        <w:spacing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Централизованный контроль в модели сервера баз данных выполняется с использованием механизма триггеров. Триггеры также яв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ляются частью БД.</w:t>
      </w: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№10. </w:t>
      </w:r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  <w:highlight w:val="white"/>
        </w:rPr>
        <w:t xml:space="preserve">Архитектура ИС. Модель сервера приложений. </w:t>
      </w: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6325B" w:rsidP="00C6325B">
      <w:pPr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sz w:val="20"/>
          <w:szCs w:val="20"/>
        </w:rPr>
        <w:t xml:space="preserve"> 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Эта модель является расширением двухуровневой модели и в ней вводится дополнительный промежуточный уровень между клиентом и сервером. Архитектура трехуровневой модели приведена на </w:t>
      </w:r>
      <w:hyperlink r:id="rId12" w:anchor="image.10.7">
        <w:proofErr w:type="gramStart"/>
        <w:r w:rsidRPr="00C6325B">
          <w:rPr>
            <w:rFonts w:ascii="Times New Roman" w:eastAsia="Verdana" w:hAnsi="Times New Roman" w:cs="Times New Roman"/>
            <w:color w:val="0071A6"/>
            <w:sz w:val="20"/>
            <w:szCs w:val="20"/>
            <w:highlight w:val="white"/>
          </w:rPr>
          <w:t xml:space="preserve">рис. </w:t>
        </w:r>
      </w:hyperlink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.</w:t>
      </w:r>
      <w:proofErr w:type="gram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Этот промежуточный уровень содержит один или несколько серверов приложений.</w:t>
      </w:r>
    </w:p>
    <w:p w:rsidR="00C9200F" w:rsidRPr="00C6325B" w:rsidRDefault="00C6325B" w:rsidP="00C6325B">
      <w:pPr>
        <w:spacing w:line="40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4619625" cy="1266825"/>
            <wp:effectExtent l="0" t="0" r="0" b="0"/>
            <wp:docPr id="6" name="image13.jpg" descr="Модель сервера прилож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Модель сервера приложений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00F" w:rsidRPr="00C6325B" w:rsidRDefault="00C6325B" w:rsidP="00C6325B">
      <w:pPr>
        <w:spacing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В этой модели компоненты приложения делятся между тремя исполнителями:</w:t>
      </w:r>
    </w:p>
    <w:p w:rsidR="00C9200F" w:rsidRPr="00C6325B" w:rsidRDefault="00C6325B" w:rsidP="00C6325B">
      <w:pPr>
        <w:numPr>
          <w:ilvl w:val="0"/>
          <w:numId w:val="4"/>
        </w:numPr>
        <w:spacing w:before="20" w:after="20" w:line="261" w:lineRule="auto"/>
        <w:ind w:left="82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i/>
          <w:sz w:val="20"/>
          <w:szCs w:val="20"/>
          <w:highlight w:val="white"/>
        </w:rPr>
        <w:t xml:space="preserve">-Клиент 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обеспечивает логику представления, включая графический пользовательский интерфейс, локальные редакторы; клиент может запускать локальный код приложения клиента, который может содержать обращения к локальной БД, расположенной на компьютере-клиенте.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Клиент исполняет коммуникационные функции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front-end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части приложения, которые обеспечивают доступ клиенту в локальную или глобальную сеть. Дополнительно реализация взаимодействия между клиентом и сервером может включать в себя управление распределенными т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ранзакциями, что соответствует тем случаям, когда клиент также является клиентом менеджера распределенных транзакций.</w:t>
      </w:r>
    </w:p>
    <w:p w:rsidR="00C9200F" w:rsidRPr="00C6325B" w:rsidRDefault="00C6325B" w:rsidP="00C6325B">
      <w:pPr>
        <w:numPr>
          <w:ilvl w:val="0"/>
          <w:numId w:val="4"/>
        </w:numPr>
        <w:spacing w:before="20" w:after="20" w:line="261" w:lineRule="auto"/>
        <w:ind w:left="82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i/>
          <w:sz w:val="20"/>
          <w:szCs w:val="20"/>
          <w:highlight w:val="white"/>
        </w:rPr>
        <w:t xml:space="preserve">-Серверы приложений 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составляют новый промежуточный уровень архитектуры. Они спроектированы как исполнения общих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незагружаемых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функций для 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клиентов. Серверы приложений поддерживают функции клиентов как частей взаимодействующих рабочих групп, поддерживают сетевую доменную операционную среду, хранят и исполняют наиболее общие правила бизнес-логики, поддерживают каталоги с данными, обеспечивают 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обмен сообщениями и поддержку запросов, особенно в распределенных транзакциях.</w:t>
      </w:r>
    </w:p>
    <w:p w:rsidR="00C9200F" w:rsidRPr="00C6325B" w:rsidRDefault="00C6325B" w:rsidP="00C6325B">
      <w:pPr>
        <w:numPr>
          <w:ilvl w:val="0"/>
          <w:numId w:val="4"/>
        </w:numPr>
        <w:spacing w:before="20" w:after="20" w:line="261" w:lineRule="auto"/>
        <w:ind w:left="82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325B">
        <w:rPr>
          <w:rFonts w:ascii="Times New Roman" w:eastAsia="Verdana" w:hAnsi="Times New Roman" w:cs="Times New Roman"/>
          <w:i/>
          <w:sz w:val="20"/>
          <w:szCs w:val="20"/>
          <w:highlight w:val="white"/>
        </w:rPr>
        <w:t xml:space="preserve">-Серверы баз данных 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в этой модели занимаются исключительно функциями СУБД: обеспечивают функции создания и ведения БД, поддерживают целостность реляционной БД, обеспечивают функ</w:t>
      </w:r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ции хранилищ данных (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warehouse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services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). Кроме того, на них возлагаются функции создания резервных копий БД и восстановления БД после сбоев, управления выполнением транзакций и поддержки устаревших (унаследованных) приложений (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legacy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application</w:t>
      </w:r>
      <w:proofErr w:type="spellEnd"/>
      <w:r w:rsidRPr="00C6325B">
        <w:rPr>
          <w:rFonts w:ascii="Times New Roman" w:eastAsia="Verdana" w:hAnsi="Times New Roman" w:cs="Times New Roman"/>
          <w:sz w:val="20"/>
          <w:szCs w:val="20"/>
          <w:highlight w:val="white"/>
        </w:rPr>
        <w:t>).</w:t>
      </w:r>
    </w:p>
    <w:p w:rsidR="00C9200F" w:rsidRPr="00C6325B" w:rsidRDefault="00C9200F" w:rsidP="00C6325B">
      <w:pPr>
        <w:spacing w:line="408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9200F" w:rsidRPr="00C6325B" w:rsidRDefault="00C9200F" w:rsidP="00C6325B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C9200F" w:rsidRPr="00C632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va Mon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763CB"/>
    <w:multiLevelType w:val="multilevel"/>
    <w:tmpl w:val="6854E05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u w:val="none"/>
        <w:shd w:val="clear" w:color="auto" w:fill="FAFAFA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1BD14C1"/>
    <w:multiLevelType w:val="multilevel"/>
    <w:tmpl w:val="D11CDDA8"/>
    <w:lvl w:ilvl="0">
      <w:start w:val="1"/>
      <w:numFmt w:val="bullet"/>
      <w:lvlText w:val=""/>
      <w:lvlJc w:val="left"/>
      <w:pPr>
        <w:ind w:left="720" w:firstLine="360"/>
      </w:pPr>
      <w:rPr>
        <w:rFonts w:ascii="Verdana" w:eastAsia="Verdana" w:hAnsi="Verdana" w:cs="Verdana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2F35FCB"/>
    <w:multiLevelType w:val="multilevel"/>
    <w:tmpl w:val="5718C39C"/>
    <w:lvl w:ilvl="0">
      <w:start w:val="1"/>
      <w:numFmt w:val="bullet"/>
      <w:lvlText w:val=""/>
      <w:lvlJc w:val="left"/>
      <w:pPr>
        <w:ind w:left="720" w:firstLine="360"/>
      </w:pPr>
      <w:rPr>
        <w:rFonts w:ascii="Verdana" w:eastAsia="Verdana" w:hAnsi="Verdana" w:cs="Verdana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03E5C47"/>
    <w:multiLevelType w:val="multilevel"/>
    <w:tmpl w:val="BCE65F80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18"/>
        <w:szCs w:val="18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442F130A"/>
    <w:multiLevelType w:val="hybridMultilevel"/>
    <w:tmpl w:val="0182211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4A0219"/>
    <w:multiLevelType w:val="hybridMultilevel"/>
    <w:tmpl w:val="2DF0CD5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7D2C35"/>
    <w:multiLevelType w:val="multilevel"/>
    <w:tmpl w:val="426211C0"/>
    <w:lvl w:ilvl="0">
      <w:start w:val="1"/>
      <w:numFmt w:val="bullet"/>
      <w:lvlText w:val=""/>
      <w:lvlJc w:val="left"/>
      <w:pPr>
        <w:ind w:left="720" w:firstLine="360"/>
      </w:pPr>
      <w:rPr>
        <w:rFonts w:ascii="Verdana" w:eastAsia="Verdana" w:hAnsi="Verdana" w:cs="Verdana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200F"/>
    <w:rsid w:val="00C6325B"/>
    <w:rsid w:val="00C9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2BBB17-B348-4726-B1E7-7E4DAE4E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1001/297/lecture/7417?page=2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intuit.ru/studies/courses/1001/297/lecture/7417?pag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intuit.ru/studies/courses/1001/297/lecture/7417?page=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1747</Words>
  <Characters>9960</Characters>
  <Application>Microsoft Office Word</Application>
  <DocSecurity>0</DocSecurity>
  <Lines>83</Lines>
  <Paragraphs>23</Paragraphs>
  <ScaleCrop>false</ScaleCrop>
  <Company/>
  <LinksUpToDate>false</LinksUpToDate>
  <CharactersWithSpaces>11684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Лис</cp:lastModifiedBy>
  <cp:revision>2</cp:revision>
  <dcterms:created xsi:type="dcterms:W3CDTF">2016-04-15T19:02:00Z</dcterms:created>
  <dcterms:modified xsi:type="dcterms:W3CDTF">2016-04-15T19:06:00Z</dcterms:modified>
</cp:coreProperties>
</file>