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Security Test Plan (STP)</w:t>
      </w:r>
    </w:p>
    <w:p>
      <w:pPr>
        <w:pStyle w:val="Title"/>
      </w:pPr>
      <w:r>
        <w:t xml:space="preserve">Types and Usage Guidance</w:t>
      </w:r>
    </w:p>
    <w:p>
      <w:pPr>
        <w:spacing w:before="240"/>
      </w:pPr>
    </w:p>
    <w:p>
      <w:pPr>
        <w:pStyle w:val="Subtitle"/>
      </w:pPr>
      <w:r>
        <w:t xml:space="preserve">ACDS Spectral Raptor Information Systems</w:t>
      </w:r>
    </w:p>
    <w:p>
      <w:pPr>
        <w:spacing w:before="480"/>
        <w:jc w:val="center"/>
      </w:pPr>
      <w:r>
        <w:rPr>
          <w:b/>
          <w:bCs/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December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The ACDS RMF program uses </w:t>
      </w:r>
      <w:r>
        <w:rPr>
          <w:b/>
          <w:bCs/>
        </w:rPr>
        <w:t xml:space="preserve">TWO distinct types</w:t>
      </w:r>
      <w:r>
        <w:t xml:space="preserve"> of Security Test Plans (STPs), each serving different purposes within the Risk Management Framework:</w:t>
      </w:r>
    </w:p>
    <w:p>
      <w:pPr>
        <w:spacing w:before="180"/>
      </w:pPr>
      <w:r>
        <w:rPr>
          <w:b/>
          <w:bCs/>
        </w:rPr>
        <w:t xml:space="preserve">1. Technical STP (STIG/Nessus)</w:t>
      </w:r>
      <w:r>
        <w:t xml:space="preserve"> - Vulnerability-driven testing for POA&amp;M remediation</w:t>
      </w:r>
    </w:p>
    <w:p>
      <w:pPr>
        <w:spacing w:before="60"/>
      </w:pPr>
      <w:r>
        <w:rPr>
          <w:b/>
          <w:bCs/>
        </w:rPr>
        <w:t xml:space="preserve">2. Security Controls STP</w:t>
      </w:r>
      <w:r>
        <w:t xml:space="preserve"> - Annual control assessment testing per CA-2</w:t>
      </w:r>
    </w:p>
    <w:p>
      <w:pPr>
        <w:spacing w:before="240"/>
      </w:pPr>
      <w:r>
        <w:rPr>
          <w:b/>
          <w:bCs/>
          <w:color w:val="C00000"/>
        </w:rPr>
        <w:t xml:space="preserve">This distinction is critical for proper audit compliance and authorization maintenance.</w:t>
      </w:r>
    </w:p>
    <w:p>
      <w:r>
        <w:br w:type="page"/>
      </w:r>
    </w:p>
    <w:p>
      <w:pPr>
        <w:pStyle w:val="Heading1"/>
      </w:pPr>
      <w:r>
        <w:t xml:space="preserve">1. Technical STP (STIG/Nessus)</w:t>
      </w:r>
    </w:p>
    <w:p>
      <w:pPr>
        <w:pStyle w:val="Heading2"/>
      </w:pPr>
      <w:r>
        <w:t xml:space="preserve">1.1 Purpose</w:t>
      </w:r>
    </w:p>
    <w:p>
      <w:r>
        <w:t xml:space="preserve">Test and validate remediation of </w:t>
      </w:r>
      <w:r>
        <w:rPr>
          <w:b/>
          <w:bCs/>
        </w:rPr>
        <w:t xml:space="preserve">technical vulnerability findings</w:t>
      </w:r>
      <w:r>
        <w:t xml:space="preserve"> from:</w:t>
      </w:r>
    </w:p>
    <w:p>
      <w:pPr>
        <w:pStyle w:val="ListParagraph"/>
        <w:numPr>
          <w:ilvl w:val="0"/>
          <w:numId w:val="2"/>
        </w:numPr>
      </w:pPr>
      <w:r>
        <w:t xml:space="preserve">STIG compliance scans (ConfigOS)</w:t>
      </w:r>
    </w:p>
    <w:p>
      <w:pPr>
        <w:pStyle w:val="ListParagraph"/>
        <w:numPr>
          <w:ilvl w:val="0"/>
          <w:numId w:val="2"/>
        </w:numPr>
      </w:pPr>
      <w:r>
        <w:t xml:space="preserve">Vulnerability scans (Nessus)</w:t>
      </w:r>
    </w:p>
    <w:p>
      <w:pPr>
        <w:pStyle w:val="ListParagraph"/>
        <w:numPr>
          <w:ilvl w:val="0"/>
          <w:numId w:val="2"/>
        </w:numPr>
      </w:pPr>
      <w:r>
        <w:t xml:space="preserve">Configuration assessments</w:t>
      </w:r>
    </w:p>
    <w:p>
      <w:pPr>
        <w:pStyle w:val="Heading2"/>
      </w:pPr>
      <w:r>
        <w:t xml:space="preserve">1.2 When to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POA&amp;M Milestone MS-01: </w:t>
      </w:r>
      <w:r>
        <w:t xml:space="preserve">Creating test plan for vulnerability remediation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 implementing patches </w:t>
      </w:r>
      <w:r>
        <w:t xml:space="preserve">or configuration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 identifying findings </w:t>
      </w:r>
      <w:r>
        <w:t xml:space="preserve">that meet VMP thresholds (CVSS ≥ 4.0, CAT I/II/III)</w:t>
      </w:r>
    </w:p>
    <w:p>
      <w:pPr>
        <w:pStyle w:val="Heading2"/>
      </w:pPr>
      <w:r>
        <w:t xml:space="preserve">1.3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system or system group </w:t>
      </w:r>
      <w:r>
        <w:t xml:space="preserve">with same vulnerability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Specific technical finding </w:t>
      </w:r>
      <w:r>
        <w:t xml:space="preserve">(STIG-ID, Plugin ID, CVE)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Implementation-focused: </w:t>
      </w:r>
      <w:r>
        <w:t xml:space="preserve">Tests actual fix/patch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Evidence-driven: </w:t>
      </w:r>
      <w:r>
        <w:t xml:space="preserve">Screenshots, scan outputs, command results</w:t>
      </w:r>
    </w:p>
    <w:p>
      <w:pPr>
        <w:pStyle w:val="Heading2"/>
      </w:pPr>
      <w:r>
        <w:t xml:space="preserve">1.4 Template</w:t>
      </w:r>
    </w:p>
    <w:p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</w:rPr>
        <w:t xml:space="preserve">STIG_STP_Template.xlsx</w:t>
      </w:r>
    </w:p>
    <w:p>
      <w:pPr>
        <w:spacing w:before="120"/>
      </w:pPr>
      <w:r>
        <w:rPr>
          <w:b/>
          <w:bCs/>
        </w:rPr>
        <w:t xml:space="preserve">Sheets:</w:t>
      </w:r>
    </w:p>
    <w:p>
      <w:pPr>
        <w:pStyle w:val="ListParagraph"/>
        <w:numPr>
          <w:ilvl w:val="0"/>
          <w:numId w:val="2"/>
        </w:numPr>
      </w:pPr>
      <w:r>
        <w:t xml:space="preserve">Cover: Test identification, system info, approval signatures</w:t>
      </w:r>
    </w:p>
    <w:p>
      <w:pPr>
        <w:pStyle w:val="ListParagraph"/>
        <w:numPr>
          <w:ilvl w:val="0"/>
          <w:numId w:val="2"/>
        </w:numPr>
      </w:pPr>
      <w:r>
        <w:t xml:space="preserve">Dashboard: Test statistics, compliance rate, executive summary</w:t>
      </w:r>
    </w:p>
    <w:p>
      <w:pPr>
        <w:pStyle w:val="ListParagraph"/>
        <w:numPr>
          <w:ilvl w:val="0"/>
          <w:numId w:val="2"/>
        </w:numPr>
      </w:pPr>
      <w:r>
        <w:t xml:space="preserve">Test Cases: Individual STIG checks with Pass/Fail/NA status</w:t>
      </w:r>
    </w:p>
    <w:p>
      <w:pPr>
        <w:pStyle w:val="ListParagraph"/>
        <w:numPr>
          <w:ilvl w:val="0"/>
          <w:numId w:val="2"/>
        </w:numPr>
      </w:pPr>
      <w:r>
        <w:t xml:space="preserve">Reference Data: Status options and severity levels</w:t>
      </w:r>
    </w:p>
    <w:p>
      <w:pPr>
        <w:pStyle w:val="Heading2"/>
      </w:pPr>
      <w:r>
        <w:t xml:space="preserve">1.5 Key Characteristics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Technical STP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Driver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POA&amp;M process (vulnerability finding)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On-demand (when findings identified)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NIST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RA-5 (Vulnerability Management)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Remediation evidence for POA&amp;M closure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Approval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ISSM (may include ISSO)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Lifecycle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Single-use per finding/remediation effort</w:t>
            </w:r>
          </w:p>
        </w:tc>
      </w:tr>
    </w:tbl>
    <w:p>
      <w:pPr>
        <w:pStyle w:val="Heading2"/>
      </w:pPr>
      <w:r>
        <w:t xml:space="preserve">1.6 Example Scenarios</w:t>
      </w:r>
    </w:p>
    <w:p>
      <w:pPr>
        <w:pStyle w:val="Heading3"/>
      </w:pPr>
      <w:r>
        <w:t xml:space="preserve">Scenario 1: STIG Finding Remediation</w:t>
      </w:r>
    </w:p>
    <w:p>
      <w:pPr>
        <w:pStyle w:val="codeBlock"/>
      </w:pPr>
      <w:r>
        <w:t xml:space="preserve">Finding: V-230221 - RHEL 8 must implement NIST FIPS-validated cryptography</w:t>
      </w:r>
    </w:p>
    <w:p>
      <w:pPr>
        <w:pStyle w:val="codeBlock"/>
      </w:pPr>
      <w:r>
        <w:t xml:space="preserve">Source: ConfigOS scan, CAT II</w:t>
      </w:r>
    </w:p>
    <w:p>
      <w:pPr>
        <w:pStyle w:val="codeBlock"/>
      </w:pPr>
      <w:r>
        <w:t xml:space="preserve">POA&amp;M: 25-O-0067</w:t>
      </w:r>
    </w:p>
    <w:p>
      <w:pPr>
        <w:pStyle w:val="codeBlock"/>
      </w:pPr>
      <w:r>
        <w:t xml:space="preserve">STP Purpose: Test FIPS mode enablement on 12 production servers</w:t>
      </w:r>
    </w:p>
    <w:p>
      <w:pPr>
        <w:pStyle w:val="codeBlock"/>
      </w:pPr>
      <w:r>
        <w:t xml:space="preserve">Test Cases:</w:t>
      </w:r>
    </w:p>
    <w:p>
      <w:pPr>
        <w:pStyle w:val="codeBlock"/>
      </w:pPr>
      <w:r>
        <w:t xml:space="preserve">  - Verify fips-mode-setup command execution</w:t>
      </w:r>
    </w:p>
    <w:p>
      <w:pPr>
        <w:pStyle w:val="codeBlock"/>
      </w:pPr>
      <w:r>
        <w:t xml:space="preserve">  - Validate /proc/sys/crypto/fips_enabled = 1</w:t>
      </w:r>
    </w:p>
    <w:p>
      <w:pPr>
        <w:pStyle w:val="codeBlock"/>
      </w:pPr>
      <w:r>
        <w:t xml:space="preserve">  - Confirm FIPS-approved algorithms in use</w:t>
      </w:r>
    </w:p>
    <w:p>
      <w:pPr>
        <w:pStyle w:val="codeBlock"/>
      </w:pPr>
      <w:r>
        <w:t xml:space="preserve">Expected Result: All 12 servers show 'Not_A_Finding' on rescan</w:t>
      </w:r>
    </w:p>
    <w:p>
      <w:pPr>
        <w:pStyle w:val="codeBlock"/>
      </w:pPr>
      <w:r>
        <w:t xml:space="preserve">Evidence: Command output, rescan results, reboot logs</w:t>
      </w:r>
    </w:p>
    <w:p>
      <w:pPr>
        <w:pStyle w:val="Heading3"/>
      </w:pPr>
      <w:r>
        <w:t xml:space="preserve">Scenario 2: Nessus CVE Remediation</w:t>
      </w:r>
    </w:p>
    <w:p>
      <w:pPr>
        <w:pStyle w:val="codeBlock"/>
      </w:pPr>
      <w:r>
        <w:t xml:space="preserve">Finding: Plugin 157456 - Multiple Windows 11 Vulnerabilities</w:t>
      </w:r>
    </w:p>
    <w:p>
      <w:pPr>
        <w:pStyle w:val="codeBlock"/>
      </w:pPr>
      <w:r>
        <w:t xml:space="preserve">Source: Nessus authenticated scan, CVSS 7.8 (High)</w:t>
      </w:r>
    </w:p>
    <w:p>
      <w:pPr>
        <w:pStyle w:val="codeBlock"/>
      </w:pPr>
      <w:r>
        <w:t xml:space="preserve">POA&amp;M: 25-O-0089</w:t>
      </w:r>
    </w:p>
    <w:p>
      <w:pPr>
        <w:pStyle w:val="codeBlock"/>
      </w:pPr>
      <w:r>
        <w:t xml:space="preserve">STP Purpose: Test Windows Update deployment for KB5034765</w:t>
      </w:r>
    </w:p>
    <w:p>
      <w:pPr>
        <w:pStyle w:val="codeBlock"/>
      </w:pPr>
      <w:r>
        <w:t xml:space="preserve">Test Cases:</w:t>
      </w:r>
    </w:p>
    <w:p>
      <w:pPr>
        <w:pStyle w:val="codeBlock"/>
      </w:pPr>
      <w:r>
        <w:t xml:space="preserve">  - Verify KB installed (Get-HotFix)</w:t>
      </w:r>
    </w:p>
    <w:p>
      <w:pPr>
        <w:pStyle w:val="codeBlock"/>
      </w:pPr>
      <w:r>
        <w:t xml:space="preserve">  - Confirm vulnerable version no longer present</w:t>
      </w:r>
    </w:p>
    <w:p>
      <w:pPr>
        <w:pStyle w:val="codeBlock"/>
      </w:pPr>
      <w:r>
        <w:t xml:space="preserve">  - Test application compatibility post-patch</w:t>
      </w:r>
    </w:p>
    <w:p>
      <w:pPr>
        <w:pStyle w:val="codeBlock"/>
      </w:pPr>
      <w:r>
        <w:t xml:space="preserve">Expected Result: Plugin 157456 shows 'Fixed' status</w:t>
      </w:r>
    </w:p>
    <w:p>
      <w:pPr>
        <w:pStyle w:val="codeBlock"/>
      </w:pPr>
      <w:r>
        <w:t xml:space="preserve">Evidence: WSUS report, wmic qfe output, Nessus rescan</w:t>
      </w:r>
    </w:p>
    <w:p>
      <w:r>
        <w:br w:type="page"/>
      </w:r>
    </w:p>
    <w:p>
      <w:pPr>
        <w:pStyle w:val="Heading1"/>
      </w:pPr>
      <w:r>
        <w:t xml:space="preserve">2. Security Controls STP</w:t>
      </w:r>
    </w:p>
    <w:p>
      <w:pPr>
        <w:pStyle w:val="Heading2"/>
      </w:pPr>
      <w:r>
        <w:t xml:space="preserve">2.1 Purpose</w:t>
      </w:r>
    </w:p>
    <w:p>
      <w:r>
        <w:rPr>
          <w:b/>
          <w:bCs/>
        </w:rPr>
        <w:t xml:space="preserve">Annual assessment </w:t>
      </w:r>
      <w:r>
        <w:t xml:space="preserve">of security control implementation and effectiveness per CA-2 (Control Assessments).</w:t>
      </w:r>
    </w:p>
    <w:p>
      <w:pPr>
        <w:pStyle w:val="Heading2"/>
      </w:pPr>
      <w:r>
        <w:t xml:space="preserve">2.2 When to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Annual control assessment </w:t>
      </w:r>
      <w:r>
        <w:t xml:space="preserve">cycle (typically 12-month interval)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Post-implementation assessment </w:t>
      </w:r>
      <w:r>
        <w:t xml:space="preserve">for new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Significant change assessment </w:t>
      </w:r>
      <w:r>
        <w:t xml:space="preserve">when controls are modified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Continuous monitoring </w:t>
      </w:r>
      <w:r>
        <w:t xml:space="preserve">quarterly/semi-annual validation</w:t>
      </w:r>
    </w:p>
    <w:p>
      <w:pPr>
        <w:pStyle w:val="Heading2"/>
      </w:pPr>
      <w:r>
        <w:t xml:space="preserve">2.3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family or control set </w:t>
      </w:r>
      <w:r>
        <w:t xml:space="preserve">(e.g., all AC controls, all AU controls)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System-wide assessment </w:t>
      </w:r>
      <w:r>
        <w:t xml:space="preserve">across all assets in authorization boundary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 AND effectiveness: </w:t>
      </w:r>
      <w:r>
        <w:t xml:space="preserve">Tests if control exists AND works properly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documentation: </w:t>
      </w:r>
      <w:r>
        <w:t xml:space="preserve">Interviews, document reviews, technical tests</w:t>
      </w:r>
    </w:p>
    <w:p>
      <w:pPr>
        <w:pStyle w:val="Heading2"/>
      </w:pPr>
      <w:r>
        <w:t xml:space="preserve">2.4 Template</w:t>
      </w:r>
    </w:p>
    <w:p>
      <w:r>
        <w:rPr>
          <w:b/>
          <w:bCs/>
        </w:rPr>
        <w:t xml:space="preserve">File: </w:t>
      </w:r>
      <w:r>
        <w:rPr>
          <w:rFonts w:ascii="Courier New" w:cs="Courier New" w:eastAsia="Courier New" w:hAnsi="Courier New"/>
        </w:rPr>
        <w:t xml:space="preserve">Security_Control_Assessment_Template.docx</w:t>
      </w:r>
      <w:r>
        <w:t xml:space="preserve"> (separate from Technical STP)</w:t>
      </w:r>
    </w:p>
    <w:p>
      <w:pPr>
        <w:spacing w:before="120"/>
      </w:pPr>
      <w:r>
        <w:rPr>
          <w:b/>
          <w:bCs/>
        </w:rPr>
        <w:t xml:space="preserve">Sections:</w:t>
      </w:r>
    </w:p>
    <w:p>
      <w:pPr>
        <w:pStyle w:val="ListParagraph"/>
        <w:numPr>
          <w:ilvl w:val="0"/>
          <w:numId w:val="2"/>
        </w:numPr>
      </w:pPr>
      <w:r>
        <w:t xml:space="preserve">Control Assessment Scope</w:t>
      </w:r>
    </w:p>
    <w:p>
      <w:pPr>
        <w:pStyle w:val="ListParagraph"/>
        <w:numPr>
          <w:ilvl w:val="0"/>
          <w:numId w:val="2"/>
        </w:numPr>
      </w:pPr>
      <w:r>
        <w:t xml:space="preserve">Assessment Procedures per NIST 800-53A</w:t>
      </w:r>
    </w:p>
    <w:p>
      <w:pPr>
        <w:pStyle w:val="ListParagraph"/>
        <w:numPr>
          <w:ilvl w:val="0"/>
          <w:numId w:val="2"/>
        </w:numPr>
      </w:pPr>
      <w:r>
        <w:t xml:space="preserve">Interview Questions</w:t>
      </w:r>
    </w:p>
    <w:p>
      <w:pPr>
        <w:pStyle w:val="ListParagraph"/>
        <w:numPr>
          <w:ilvl w:val="0"/>
          <w:numId w:val="2"/>
        </w:numPr>
      </w:pPr>
      <w:r>
        <w:t xml:space="preserve">Document Review Checklist</w:t>
      </w:r>
    </w:p>
    <w:p>
      <w:pPr>
        <w:pStyle w:val="ListParagraph"/>
        <w:numPr>
          <w:ilvl w:val="0"/>
          <w:numId w:val="2"/>
        </w:numPr>
      </w:pPr>
      <w:r>
        <w:t xml:space="preserve">Technical Testing Procedures</w:t>
      </w:r>
    </w:p>
    <w:p>
      <w:pPr>
        <w:pStyle w:val="ListParagraph"/>
        <w:numPr>
          <w:ilvl w:val="0"/>
          <w:numId w:val="2"/>
        </w:numPr>
      </w:pPr>
      <w:r>
        <w:t xml:space="preserve">Findings and Recommendations</w:t>
      </w:r>
    </w:p>
    <w:p>
      <w:pPr>
        <w:pStyle w:val="Heading2"/>
      </w:pPr>
      <w:r>
        <w:t xml:space="preserve">2.5 Key Characteristics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Security Controls STP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Driver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CA-2 requirement (annual assessment)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 (or per authorization cycle)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NIST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CA-2 (Control Assessments)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Assessment Report (SAR)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Approval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Independent Assessor + 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Lifecycle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Recurring annually</w:t>
            </w:r>
          </w:p>
        </w:tc>
      </w:tr>
    </w:tbl>
    <w:p>
      <w:pPr>
        <w:pStyle w:val="Heading2"/>
      </w:pPr>
      <w:r>
        <w:t xml:space="preserve">2.6 Assessment Methods</w:t>
      </w:r>
    </w:p>
    <w:p>
      <w:r>
        <w:t xml:space="preserve">Per NIST SP 800-53A, control assessments use three methods:</w:t>
      </w:r>
    </w:p>
    <w:p>
      <w:pPr>
        <w:spacing w:before="180"/>
      </w:pPr>
      <w:r>
        <w:rPr>
          <w:b/>
          <w:bCs/>
        </w:rPr>
        <w:t xml:space="preserve">1. Examine </w:t>
      </w:r>
      <w:r>
        <w:t xml:space="preserve">(Documentation Review)</w:t>
      </w:r>
    </w:p>
    <w:p>
      <w:pPr>
        <w:pStyle w:val="ListParagraph"/>
        <w:numPr>
          <w:ilvl w:val="0"/>
          <w:numId w:val="2"/>
        </w:numPr>
      </w:pPr>
      <w:r>
        <w:t xml:space="preserve">Policies, procedures, plans</w:t>
      </w:r>
    </w:p>
    <w:p>
      <w:pPr>
        <w:pStyle w:val="ListParagraph"/>
        <w:numPr>
          <w:ilvl w:val="0"/>
          <w:numId w:val="2"/>
        </w:numPr>
      </w:pPr>
      <w:r>
        <w:t xml:space="preserve">System documentation, diagrams</w:t>
      </w:r>
    </w:p>
    <w:p>
      <w:pPr>
        <w:pStyle w:val="ListParagraph"/>
        <w:numPr>
          <w:ilvl w:val="0"/>
          <w:numId w:val="2"/>
        </w:numPr>
      </w:pPr>
      <w:r>
        <w:t xml:space="preserve">Configuration files, logs</w:t>
      </w:r>
    </w:p>
    <w:p>
      <w:pPr>
        <w:spacing w:before="180"/>
      </w:pPr>
      <w:r>
        <w:rPr>
          <w:b/>
          <w:bCs/>
        </w:rPr>
        <w:t xml:space="preserve">2. Interview </w:t>
      </w:r>
      <w:r>
        <w:t xml:space="preserve">(Personnel Discussions)</w:t>
      </w:r>
    </w:p>
    <w:p>
      <w:pPr>
        <w:pStyle w:val="ListParagraph"/>
        <w:numPr>
          <w:ilvl w:val="0"/>
          <w:numId w:val="2"/>
        </w:numPr>
      </w:pPr>
      <w:r>
        <w:t xml:space="preserve">System administrators</w:t>
      </w:r>
    </w:p>
    <w:p>
      <w:pPr>
        <w:pStyle w:val="ListParagraph"/>
        <w:numPr>
          <w:ilvl w:val="0"/>
          <w:numId w:val="2"/>
        </w:numPr>
      </w:pPr>
      <w:r>
        <w:t xml:space="preserve">Security personnel (ISSM/ISSO)</w:t>
      </w:r>
    </w:p>
    <w:p>
      <w:pPr>
        <w:pStyle w:val="ListParagraph"/>
        <w:numPr>
          <w:ilvl w:val="0"/>
          <w:numId w:val="2"/>
        </w:numPr>
      </w:pPr>
      <w:r>
        <w:t xml:space="preserve">Users and data owners</w:t>
      </w:r>
    </w:p>
    <w:p>
      <w:pPr>
        <w:spacing w:before="180"/>
      </w:pPr>
      <w:r>
        <w:rPr>
          <w:b/>
          <w:bCs/>
        </w:rPr>
        <w:t xml:space="preserve">3. Test </w:t>
      </w:r>
      <w:r>
        <w:t xml:space="preserve">(Technical Validation)</w:t>
      </w:r>
    </w:p>
    <w:p>
      <w:pPr>
        <w:pStyle w:val="ListParagraph"/>
        <w:numPr>
          <w:ilvl w:val="0"/>
          <w:numId w:val="2"/>
        </w:numPr>
      </w:pPr>
      <w:r>
        <w:t xml:space="preserve">Configuration validation</w:t>
      </w:r>
    </w:p>
    <w:p>
      <w:pPr>
        <w:pStyle w:val="ListParagraph"/>
        <w:numPr>
          <w:ilvl w:val="0"/>
          <w:numId w:val="2"/>
        </w:numPr>
      </w:pPr>
      <w:r>
        <w:t xml:space="preserve">Access control testing</w:t>
      </w:r>
    </w:p>
    <w:p>
      <w:pPr>
        <w:pStyle w:val="ListParagraph"/>
        <w:numPr>
          <w:ilvl w:val="0"/>
          <w:numId w:val="2"/>
        </w:numPr>
      </w:pPr>
      <w:r>
        <w:t xml:space="preserve">Audit log review</w:t>
      </w:r>
    </w:p>
    <w:p>
      <w:r>
        <w:br w:type="page"/>
      </w:r>
    </w:p>
    <w:p>
      <w:pPr>
        <w:pStyle w:val="Heading1"/>
      </w:pPr>
      <w:r>
        <w:t xml:space="preserve">3. Key Differences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3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Technical STP</w:t>
            </w:r>
          </w:p>
        </w:tc>
        <w:tc>
          <w:tcPr>
            <w:tcW w:type="dxa" w:w="33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Security Controls STP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Remediate specific vulnerability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Assess control implementation/effectiveness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Vulnerability scan finding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Annual/periodic 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technical issue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family or system-wide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Single-use (finding → closure)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Recurring annually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POA&amp;M-driven (MS-01)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CA-2 driven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Remediation evidence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Assessment Report (SAR)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Approval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ISSM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Independent Assessor + 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(scans, configs)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Comprehensive (docs, interviews)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On-demand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Scheduled (annual)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RMF Step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Common Mistakes to Avoid</w:t>
      </w:r>
    </w:p>
    <w:p>
      <w:pPr>
        <w:pStyle w:val="Heading2"/>
      </w:pPr>
      <w:r>
        <w:t xml:space="preserve">4.1 Wrong: Using Technical STP for Annual Assessment</w:t>
      </w:r>
    </w:p>
    <w:p>
      <w:pPr>
        <w:spacing w:before="120"/>
      </w:pPr>
      <w:r>
        <w:rPr>
          <w:b/>
          <w:bCs/>
          <w:color w:val="C00000"/>
        </w:rPr>
        <w:t xml:space="preserve">Mistake: </w:t>
      </w:r>
      <w:r>
        <w:t xml:space="preserve">Creating STIG_STP_Template.xlsx for annual AC family assessment</w:t>
      </w:r>
    </w:p>
    <w:p>
      <w:pPr>
        <w:spacing w:before="60"/>
      </w:pPr>
      <w:r>
        <w:rPr>
          <w:b/>
          <w:bCs/>
        </w:rPr>
        <w:t xml:space="preserve">Problem: </w:t>
      </w:r>
      <w:r>
        <w:t xml:space="preserve">Technical STP only captures pass/fail of technical checks, missing interview and document review procedures required for control assessment.</w:t>
      </w:r>
    </w:p>
    <w:p>
      <w:pPr>
        <w:spacing w:before="60"/>
      </w:pPr>
      <w:r>
        <w:rPr>
          <w:b/>
          <w:bCs/>
        </w:rPr>
        <w:t xml:space="preserve">Result: </w:t>
      </w:r>
      <w:r>
        <w:t xml:space="preserve">Incomplete assessment, fails to meet CA-2 requirements</w:t>
      </w:r>
    </w:p>
    <w:p>
      <w:pPr>
        <w:pStyle w:val="Heading2"/>
      </w:pPr>
      <w:r>
        <w:t xml:space="preserve">4.2 Correct: Using Security Controls STP for Annual Assessment</w:t>
      </w:r>
    </w:p>
    <w:p>
      <w:pPr>
        <w:spacing w:before="120"/>
      </w:pPr>
      <w:r>
        <w:rPr>
          <w:b/>
          <w:bCs/>
          <w:color w:val="008000"/>
        </w:rPr>
        <w:t xml:space="preserve">Proper Approach: </w:t>
      </w:r>
      <w:r>
        <w:t xml:space="preserve">Use Security_Control_Assessment_Template.docx with examine/interview/test procedures for each control.</w:t>
      </w:r>
    </w:p>
    <w:p>
      <w:pPr>
        <w:spacing w:before="60"/>
      </w:pPr>
      <w:r>
        <w:rPr>
          <w:b/>
          <w:bCs/>
        </w:rPr>
        <w:t xml:space="preserve">Benefits: </w:t>
      </w:r>
      <w:r>
        <w:t xml:space="preserve">Comprehensive assessment, meets NIST 800-53A requirements, provides evidence for authorization decision</w:t>
      </w:r>
    </w:p>
    <w:p>
      <w:pPr>
        <w:pStyle w:val="Heading2"/>
      </w:pPr>
      <w:r>
        <w:t xml:space="preserve">4.3 Wrong: Using Security Controls STP for POA&amp;M Remediation</w:t>
      </w:r>
    </w:p>
    <w:p>
      <w:pPr>
        <w:spacing w:before="120"/>
      </w:pPr>
      <w:r>
        <w:rPr>
          <w:b/>
          <w:bCs/>
          <w:color w:val="C00000"/>
        </w:rPr>
        <w:t xml:space="preserve">Mistake: </w:t>
      </w:r>
      <w:r>
        <w:t xml:space="preserve">Creating full control assessment for single STIG finding</w:t>
      </w:r>
    </w:p>
    <w:p>
      <w:pPr>
        <w:spacing w:before="60"/>
      </w:pPr>
      <w:r>
        <w:rPr>
          <w:b/>
          <w:bCs/>
        </w:rPr>
        <w:t xml:space="preserve">Problem: </w:t>
      </w:r>
      <w:r>
        <w:t xml:space="preserve">Excessive overhead, delays remediation, confuses vulnerability management with control assessment.</w:t>
      </w:r>
    </w:p>
    <w:p>
      <w:pPr>
        <w:spacing w:before="60"/>
      </w:pPr>
      <w:r>
        <w:rPr>
          <w:b/>
          <w:bCs/>
        </w:rPr>
        <w:t xml:space="preserve">Result: </w:t>
      </w:r>
      <w:r>
        <w:t xml:space="preserve">POA&amp;M closure delayed, unnecessary work, audit confusion</w:t>
      </w:r>
    </w:p>
    <w:p>
      <w:pPr>
        <w:pStyle w:val="Heading2"/>
      </w:pPr>
      <w:r>
        <w:t xml:space="preserve">4.4 Correct: Using Technical STP for POA&amp;M Remediation</w:t>
      </w:r>
    </w:p>
    <w:p>
      <w:pPr>
        <w:spacing w:before="120"/>
      </w:pPr>
      <w:r>
        <w:rPr>
          <w:b/>
          <w:bCs/>
          <w:color w:val="008000"/>
        </w:rPr>
        <w:t xml:space="preserve">Proper Approach: </w:t>
      </w:r>
      <w:r>
        <w:t xml:space="preserve">Use STIG_STP_Template.xlsx to test specific finding remediation, document in POA&amp;M MS-01.</w:t>
      </w:r>
    </w:p>
    <w:p>
      <w:pPr>
        <w:spacing w:before="60"/>
      </w:pPr>
      <w:r>
        <w:rPr>
          <w:b/>
          <w:bCs/>
        </w:rPr>
        <w:t xml:space="preserve">Benefits: </w:t>
      </w:r>
      <w:r>
        <w:t xml:space="preserve">Focused testing, rapid closure, clear audit trail</w:t>
      </w:r>
    </w:p>
    <w:p>
      <w:r>
        <w:br w:type="page"/>
      </w:r>
    </w:p>
    <w:p>
      <w:pPr>
        <w:pStyle w:val="Heading1"/>
      </w:pPr>
      <w:r>
        <w:t xml:space="preserve">5. Quick Reference Guide</w:t>
      </w:r>
    </w:p>
    <w:p>
      <w:pPr>
        <w:pStyle w:val="Heading2"/>
      </w:pPr>
      <w:r>
        <w:t xml:space="preserve">5.1 Use Technical STP (STIG/Nessus) When:</w:t>
      </w:r>
    </w:p>
    <w:p>
      <w:pPr>
        <w:pStyle w:val="ListParagraph"/>
        <w:numPr>
          <w:ilvl w:val="0"/>
          <w:numId w:val="3"/>
        </w:numPr>
      </w:pPr>
      <w:r>
        <w:t xml:space="preserve">ConfigOS identifies STIG finding needing remediation</w:t>
      </w:r>
    </w:p>
    <w:p>
      <w:pPr>
        <w:pStyle w:val="ListParagraph"/>
        <w:numPr>
          <w:ilvl w:val="0"/>
          <w:numId w:val="3"/>
        </w:numPr>
      </w:pPr>
      <w:r>
        <w:t xml:space="preserve">Nessus scan shows vulnerability requiring patch</w:t>
      </w:r>
    </w:p>
    <w:p>
      <w:pPr>
        <w:pStyle w:val="ListParagraph"/>
        <w:numPr>
          <w:ilvl w:val="0"/>
          <w:numId w:val="3"/>
        </w:numPr>
      </w:pPr>
      <w:r>
        <w:t xml:space="preserve">POA&amp;M created and MS-01 milestone reached</w:t>
      </w:r>
    </w:p>
    <w:p>
      <w:pPr>
        <w:pStyle w:val="ListParagraph"/>
        <w:numPr>
          <w:ilvl w:val="0"/>
          <w:numId w:val="3"/>
        </w:numPr>
      </w:pPr>
      <w:r>
        <w:t xml:space="preserve">Testing specific configuration change or patch</w:t>
      </w:r>
    </w:p>
    <w:p>
      <w:pPr>
        <w:pStyle w:val="ListParagraph"/>
        <w:numPr>
          <w:ilvl w:val="0"/>
          <w:numId w:val="3"/>
        </w:numPr>
      </w:pPr>
      <w:r>
        <w:t xml:space="preserve">Need to validate remediation before production deployment</w:t>
      </w:r>
    </w:p>
    <w:p>
      <w:pPr>
        <w:pStyle w:val="Heading2"/>
      </w:pPr>
      <w:r>
        <w:t xml:space="preserve">5.2 Use Security Controls STP When:</w:t>
      </w:r>
    </w:p>
    <w:p>
      <w:pPr>
        <w:pStyle w:val="ListParagraph"/>
        <w:numPr>
          <w:ilvl w:val="0"/>
          <w:numId w:val="3"/>
        </w:numPr>
      </w:pPr>
      <w:r>
        <w:t xml:space="preserve">Annual assessment cycle is due (per CA-2)</w:t>
      </w:r>
    </w:p>
    <w:p>
      <w:pPr>
        <w:pStyle w:val="ListParagraph"/>
        <w:numPr>
          <w:ilvl w:val="0"/>
          <w:numId w:val="3"/>
        </w:numPr>
      </w:pPr>
      <w:r>
        <w:t xml:space="preserve">Assessing entire control family (e.g., all AU controls)</w:t>
      </w:r>
    </w:p>
    <w:p>
      <w:pPr>
        <w:pStyle w:val="ListParagraph"/>
        <w:numPr>
          <w:ilvl w:val="0"/>
          <w:numId w:val="3"/>
        </w:numPr>
      </w:pPr>
      <w:r>
        <w:t xml:space="preserve">Post-implementation assessment for new system</w:t>
      </w:r>
    </w:p>
    <w:p>
      <w:pPr>
        <w:pStyle w:val="ListParagraph"/>
        <w:numPr>
          <w:ilvl w:val="0"/>
          <w:numId w:val="3"/>
        </w:numPr>
      </w:pPr>
      <w:r>
        <w:t xml:space="preserve">Significant change triggers assessment requirement</w:t>
      </w:r>
    </w:p>
    <w:p>
      <w:pPr>
        <w:pStyle w:val="ListParagraph"/>
        <w:numPr>
          <w:ilvl w:val="0"/>
          <w:numId w:val="3"/>
        </w:numPr>
      </w:pPr>
      <w:r>
        <w:t xml:space="preserve">Independent assessor conducting system evaluation</w:t>
      </w:r>
    </w:p>
    <w:p>
      <w:r>
        <w:br w:type="page"/>
      </w:r>
    </w:p>
    <w:p>
      <w:pPr>
        <w:pStyle w:val="Heading1"/>
      </w:pPr>
      <w:r>
        <w:t xml:space="preserve">6. Template Locations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2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STIG_STP_Template.xlsx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SME Share / RMF / Templates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STP for POA&amp;M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Security_Control_Assessment_Template.docx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SME Share / RMF / Templates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 control 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POA&amp;M_Template.xlsx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SME Share / RMF / Templates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POA&amp;M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SAR_Template.docx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SME Share / RMF / Templates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Assessment Report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NIST SP 800-53 Rev 5: </w:t>
      </w:r>
      <w:r>
        <w:t xml:space="preserve">CA-2 (Control Assessments), RA-5 (Vulnerability Management)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NIST SP 800-53A Rev 5: </w:t>
      </w:r>
      <w:r>
        <w:t xml:space="preserve">Assessment procedures (examine, interview, test)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NIST SP 800-37 Rev 2: </w:t>
      </w:r>
      <w:r>
        <w:t xml:space="preserve">RMF Select, Implement, Assess, Authorize, Monitor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ACDS VMP: </w:t>
      </w:r>
      <w:r>
        <w:t xml:space="preserve">Vulnerability Management Plan - POA&amp;M initiation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ACDS CA-2 Implementation: </w:t>
      </w:r>
      <w:r>
        <w:t xml:space="preserve">Annual assessment procedures and schedule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ACDS POA&amp;M Process: </w:t>
      </w:r>
      <w:r>
        <w:t xml:space="preserve">Technical STP creation and execution (MS-01, MS-02)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before="240" w:after="120"/>
      </w:pPr>
    </w:p>
    <w:p>
      <w:pPr>
        <w:pStyle w:val="calloutBox"/>
      </w:pPr>
      <w:r>
        <w:t xml:space="preserve">REMEMBER:</w:t>
      </w:r>
    </w:p>
    <w:p>
      <w:pPr>
        <w:pStyle w:val="calloutBox"/>
      </w:pPr>
      <w:r>
        <w:t xml:space="preserve">• Technical STPs = Vulnerability remediation (POA&amp;M driven)</w:t>
      </w:r>
    </w:p>
    <w:p>
      <w:pPr>
        <w:pStyle w:val="calloutBox"/>
      </w:pPr>
      <w:r>
        <w:t xml:space="preserve">• Security Controls STPs = Annual assessment (CA-2 driven)</w:t>
      </w:r>
    </w:p>
    <w:p>
      <w:pPr>
        <w:pStyle w:val="calloutBox"/>
      </w:pPr>
      <w:r>
        <w:t xml:space="preserve">• Different purposes, different templates, different approval authorities</w:t>
      </w:r>
    </w:p>
    <w:p>
      <w:pPr>
        <w:pStyle w:val="calloutBox"/>
      </w:pPr>
      <w:r>
        <w:t xml:space="preserve">• Both are essential for RMF compliance, but serve distinct roles</w:t>
      </w:r>
    </w:p>
    <w:p>
      <w:pPr>
        <w:spacing w:before="120" w:after="240"/>
      </w:pPr>
    </w:p>
    <w:p>
      <w:r>
        <w:t xml:space="preserve">Using the correct STP type ensures efficient operations, clear audit trails, and proper authorization maintenance.</w:t>
      </w:r>
    </w:p>
    <w:p>
      <w:pPr>
        <w:spacing w:before="480"/>
      </w:pPr>
    </w:p>
    <w:p>
      <w:pPr>
        <w:jc w:val="center"/>
      </w:pPr>
      <w:r>
        <w:rPr>
          <w:b/>
          <w:bCs/>
          <w:sz w:val="24"/>
          <w:szCs w:val="24"/>
        </w:rPr>
        <w:t xml:space="preserve">— END OF DOCUMENT —</w:t>
      </w:r>
    </w:p>
    <w:p>
      <w:pPr>
        <w:spacing w:before="240"/>
      </w:pPr>
    </w:p>
    <w:p>
      <w:pPr>
        <w:jc w:val="center"/>
      </w:pPr>
      <w:r>
        <w:rPr>
          <w:b/>
          <w:bCs/>
          <w:sz w:val="20"/>
          <w:szCs w:val="20"/>
        </w:rPr>
        <w:t xml:space="preserve">Document Control</w:t>
      </w:r>
    </w:p>
    <w:p>
      <w:pPr>
        <w:jc w:val="center"/>
      </w:pPr>
      <w:r>
        <w:rPr>
          <w:sz w:val="20"/>
          <w:szCs w:val="20"/>
        </w:rPr>
        <w:t xml:space="preserve">Version: 1.0 | Date: December 2025</w:t>
      </w:r>
    </w:p>
    <w:p>
      <w:pPr>
        <w:jc w:val="center"/>
      </w:pPr>
      <w:r>
        <w:rPr>
          <w:sz w:val="20"/>
          <w:szCs w:val="20"/>
        </w:rPr>
        <w:t xml:space="preserve">Owner: ISSM | Review Cycle: Annual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20"/>
        <w:szCs w:val="20"/>
      </w:rPr>
      <w:t xml:space="preserve"> | Version 1.0 | December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STP Types Guidance - ACDS Spectral Raptor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1F4E78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5"/>
      <w:sz w:val="24"/>
      <w:szCs w:val="24"/>
    </w:rPr>
  </w:style>
  <w:style w:type="paragraph" w:styleId="calloutBox">
    <w:name w:val="Callout Box"/>
    <w:basedOn w:val="Normal"/>
    <w:pPr>
      <w:spacing w:before="120" w:after="120"/>
      <w:ind w:left="360" w:right="360"/>
    </w:pPr>
    <w:rPr>
      <w:rFonts w:ascii="Arial" w:cs="Arial" w:eastAsia="Arial" w:hAnsi="Arial"/>
      <w:b/>
      <w:bCs/>
      <w:color w:val="C00000"/>
      <w:sz w:val="22"/>
      <w:szCs w:val="22"/>
    </w:rPr>
  </w:style>
  <w:style w:type="paragraph" w:styleId="codeBlock">
    <w:name w:val="Code Block"/>
    <w:basedOn w:val="Normal"/>
    <w:pPr>
      <w:shd w:fill="F0F0F0" w:val="clear"/>
      <w:spacing w:before="60" w:after="60"/>
      <w:ind w:left="720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2025-12-17T17:21:13.481Z</dcterms:created>
  <dcterms:modified xsi:type="dcterms:W3CDTF">2025-12-17T17:21:13.483Z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