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6731FA95" w:rsidR="008E7715" w:rsidRPr="00A74008" w:rsidRDefault="00034080" w:rsidP="001B4C2A">
      <w:pPr>
        <w:pStyle w:val="Title"/>
        <w:jc w:val="left"/>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 </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1"/>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2"/>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3"/>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4"/>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5"/>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6"/>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7"/>
      </w:r>
    </w:p>
    <w:p w14:paraId="64FE9E78" w14:textId="77777777" w:rsidR="00542317" w:rsidRPr="00A74008" w:rsidRDefault="00CA3ED0" w:rsidP="001B4C2A">
      <w:pPr>
        <w:ind w:firstLine="720"/>
        <w:rPr>
          <w:rFonts w:cs="Times New Roman"/>
          <w:color w:val="auto"/>
        </w:rPr>
      </w:pPr>
      <w:r w:rsidRPr="00A74008">
        <w:rPr>
          <w:rFonts w:cs="Times New Roman"/>
          <w:color w:val="auto"/>
        </w:rPr>
        <w:lastRenderedPageBreak/>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Alice Corp. Pty. Ltd. v. CLS Bank Intern</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8"/>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9"/>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0"/>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with the Berkheimer Memo.</w:t>
      </w:r>
      <w:r w:rsidR="00C05727" w:rsidRPr="00A74008">
        <w:rPr>
          <w:rFonts w:cs="Times New Roman"/>
          <w:color w:val="auto"/>
        </w:rPr>
        <w:t xml:space="preserve"> </w:t>
      </w:r>
    </w:p>
    <w:p w14:paraId="6FBABF3F" w14:textId="730D1370"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1"/>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B057A5" w:rsidRPr="00A74008">
        <w:rPr>
          <w:rStyle w:val="FootnoteReference"/>
          <w:rFonts w:cs="Times New Roman"/>
          <w:color w:val="auto"/>
        </w:rPr>
        <w:footnoteReference w:id="12"/>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the Berkheimer </w:t>
      </w:r>
      <w:r w:rsidR="00092B4F" w:rsidRPr="00A74008">
        <w:rPr>
          <w:rFonts w:cs="Times New Roman"/>
          <w:color w:val="auto"/>
        </w:rPr>
        <w:t>Memo</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memo </w:t>
      </w:r>
      <w:r w:rsidR="00F323D9" w:rsidRPr="00A74008">
        <w:rPr>
          <w:rFonts w:cs="Times New Roman"/>
          <w:color w:val="auto"/>
        </w:rPr>
        <w:t>severely limited how patent examiners reject patent applications for not meeting the requirements for patent eligibility</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BF2962" w:rsidRPr="00A74008">
        <w:rPr>
          <w:rFonts w:cs="Times New Roman"/>
          <w:color w:val="auto"/>
        </w:rPr>
        <w:t>The Berkheimer Memo severely limits how patent examiners</w:t>
      </w:r>
      <w:r w:rsidR="009365E3" w:rsidRPr="00A74008">
        <w:rPr>
          <w:rFonts w:cs="Times New Roman"/>
          <w:color w:val="auto"/>
        </w:rPr>
        <w:t xml:space="preserve"> may extend § 101 rejections.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w:t>
      </w:r>
      <w:r w:rsidR="009C3E9B" w:rsidRPr="00A74008">
        <w:rPr>
          <w:rFonts w:cs="Times New Roman"/>
          <w:color w:val="auto"/>
        </w:rPr>
        <w:lastRenderedPageBreak/>
        <w:t>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322806F5"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Hurdles </w:t>
      </w:r>
      <w:r w:rsidR="00FA0E19" w:rsidRPr="00A74008">
        <w:rPr>
          <w:rFonts w:cs="Times New Roman"/>
          <w:color w:val="auto"/>
        </w:rPr>
        <w:t>&amp; History of Software Patent</w:t>
      </w:r>
      <w:r w:rsidR="009753D8" w:rsidRPr="00A74008">
        <w:rPr>
          <w:rFonts w:cs="Times New Roman"/>
          <w:color w:val="auto"/>
        </w:rPr>
        <w:t>s</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w:t>
      </w:r>
      <w:r w:rsidR="00F04A3B" w:rsidRPr="00A74008">
        <w:rPr>
          <w:rFonts w:cs="Times New Roman"/>
          <w:color w:val="auto"/>
        </w:rPr>
        <w:lastRenderedPageBreak/>
        <w:t xml:space="preserve">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r w:rsidR="00C25E59" w:rsidRPr="00A74008">
        <w:rPr>
          <w:rStyle w:val="FootnoteReference"/>
          <w:rFonts w:cs="Times New Roman"/>
          <w:color w:val="auto"/>
        </w:rPr>
        <w:footnoteReference w:id="2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w:t>
      </w:r>
      <w:r w:rsidRPr="00A74008">
        <w:rPr>
          <w:rFonts w:cs="Times New Roman"/>
          <w:color w:val="auto"/>
        </w:rPr>
        <w:lastRenderedPageBreak/>
        <w:t>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40283354" w:rsidR="009A43A0" w:rsidRPr="00A74008" w:rsidRDefault="008B6215" w:rsidP="001B4C2A">
      <w:pPr>
        <w:ind w:firstLine="720"/>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proofErr w:type="spellStart"/>
      <w:r w:rsidR="0001763B">
        <w:rPr>
          <w:rFonts w:cs="Times New Roman"/>
          <w:color w:val="auto"/>
        </w:rPr>
        <w:t>in</w:t>
      </w:r>
      <w:r w:rsidR="00031B0C" w:rsidRPr="00A74008">
        <w:rPr>
          <w:rFonts w:cs="Times New Roman"/>
          <w:color w:val="auto"/>
        </w:rPr>
        <w:t>lude</w:t>
      </w:r>
      <w:proofErr w:type="spellEnd"/>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2"/>
      <w:r w:rsidR="00A2692B" w:rsidRPr="00A74008">
        <w:rPr>
          <w:rFonts w:cs="Times New Roman"/>
          <w:color w:val="auto"/>
        </w:rPr>
        <w:t>ineligible</w:t>
      </w:r>
      <w:r w:rsidR="003C07EF" w:rsidRPr="00A74008">
        <w:rPr>
          <w:rFonts w:cs="Times New Roman"/>
          <w:color w:val="auto"/>
        </w:rPr>
        <w:t xml:space="preserve"> </w:t>
      </w:r>
      <w:commentRangeEnd w:id="12"/>
      <w:r w:rsidR="00EA11AA" w:rsidRPr="00A74008">
        <w:rPr>
          <w:rStyle w:val="CommentReference"/>
          <w:rFonts w:cs="Times New Roman"/>
          <w:color w:val="auto"/>
        </w:rPr>
        <w:commentReference w:id="12"/>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w:t>
      </w:r>
      <w:r w:rsidRPr="00A74008">
        <w:rPr>
          <w:rFonts w:cs="Times New Roman"/>
          <w:color w:val="auto"/>
        </w:rPr>
        <w:lastRenderedPageBreak/>
        <w:t>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8EBBD1B"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all of the three judicial exceptions</w:t>
      </w:r>
      <w:r w:rsidR="001A4BD8" w:rsidRPr="00A74008">
        <w:rPr>
          <w:rFonts w:cs="Times New Roman"/>
          <w:color w:val="auto"/>
        </w:rPr>
        <w:t xml:space="preserve">, as </w:t>
      </w:r>
      <w:r w:rsidR="008C4375" w:rsidRPr="00A74008">
        <w:rPr>
          <w:rFonts w:cs="Times New Roman"/>
          <w:color w:val="auto"/>
        </w:rPr>
        <w:t xml:space="preserve">certain natural laws are easily </w:t>
      </w:r>
      <w:proofErr w:type="gramStart"/>
      <w:r w:rsidR="008C4375" w:rsidRPr="00A74008">
        <w:rPr>
          <w:rFonts w:cs="Times New Roman"/>
          <w:color w:val="auto"/>
        </w:rPr>
        <w:t>describe</w:t>
      </w:r>
      <w:proofErr w:type="gramEnd"/>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commentRangeStart w:id="13"/>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w:t>
      </w:r>
      <w:commentRangeEnd w:id="13"/>
      <w:r w:rsidR="00140E92" w:rsidRPr="00A74008">
        <w:rPr>
          <w:rStyle w:val="CommentReference"/>
          <w:rFonts w:cs="Times New Roman"/>
          <w:color w:val="auto"/>
        </w:rPr>
        <w:commentReference w:id="13"/>
      </w:r>
      <w:r w:rsidRPr="00A74008">
        <w:rPr>
          <w:rFonts w:cs="Times New Roman"/>
          <w:color w:val="auto"/>
        </w:rPr>
        <w:t>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37"/>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0"/>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47D1B624" w:rsidR="00D23B0D" w:rsidRPr="00A74008"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1B4C2A">
      <w:pPr>
        <w:ind w:firstLine="720"/>
        <w:rPr>
          <w:rFonts w:cs="Times New Roman"/>
          <w:color w:val="FF0000"/>
          <w:szCs w:val="24"/>
        </w:rPr>
      </w:pPr>
      <w:commentRangeStart w:id="16"/>
      <w:r w:rsidRPr="00360528">
        <w:rPr>
          <w:rFonts w:cs="Times New Roman"/>
          <w:color w:val="FF0000"/>
          <w:szCs w:val="24"/>
        </w:rPr>
        <w:lastRenderedPageBreak/>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6"/>
      <w:proofErr w:type="gramEnd"/>
      <w:r w:rsidR="00684E6B" w:rsidRPr="00360528">
        <w:rPr>
          <w:rStyle w:val="CommentReference"/>
          <w:rFonts w:cs="Times New Roman"/>
          <w:color w:val="FF0000"/>
          <w:sz w:val="24"/>
          <w:szCs w:val="24"/>
        </w:rPr>
        <w:commentReference w:id="16"/>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1B4C2A">
      <w:pPr>
        <w:ind w:firstLine="720"/>
        <w:rPr>
          <w:rFonts w:cs="Times New Roman"/>
          <w:color w:val="FF0000"/>
          <w:szCs w:val="24"/>
        </w:rPr>
      </w:pPr>
      <w:commentRangeStart w:id="17"/>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7"/>
      <w:r w:rsidR="00645C20" w:rsidRPr="00360528">
        <w:rPr>
          <w:rStyle w:val="CommentReference"/>
          <w:rFonts w:cs="Times New Roman"/>
          <w:color w:val="FF0000"/>
          <w:sz w:val="24"/>
          <w:szCs w:val="24"/>
        </w:rPr>
        <w:commentReference w:id="17"/>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1B4C2A">
      <w:pPr>
        <w:ind w:firstLine="720"/>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8"/>
      <w:r w:rsidR="00346002" w:rsidRPr="00A74008">
        <w:rPr>
          <w:rFonts w:cs="Times New Roman"/>
          <w:color w:val="auto"/>
        </w:rPr>
        <w:t xml:space="preserve">coded </w:t>
      </w:r>
      <w:commentRangeEnd w:id="18"/>
      <w:r w:rsidR="004D2B3B" w:rsidRPr="00A74008">
        <w:rPr>
          <w:rStyle w:val="CommentReference"/>
          <w:rFonts w:cs="Times New Roman"/>
          <w:color w:val="auto"/>
        </w:rPr>
        <w:commentReference w:id="18"/>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19"/>
      <w:r w:rsidR="00786A71" w:rsidRPr="00A74008">
        <w:rPr>
          <w:rFonts w:cs="Times New Roman"/>
          <w:color w:val="auto"/>
        </w:rPr>
        <w:t xml:space="preserve">the </w:t>
      </w:r>
      <w:commentRangeEnd w:id="19"/>
      <w:r w:rsidR="00824EA2" w:rsidRPr="00A74008">
        <w:rPr>
          <w:rStyle w:val="CommentReference"/>
          <w:rFonts w:cs="Times New Roman"/>
          <w:color w:val="auto"/>
        </w:rPr>
        <w:commentReference w:id="19"/>
      </w:r>
      <w:r w:rsidR="008F090C" w:rsidRPr="00A74008">
        <w:rPr>
          <w:rFonts w:cs="Times New Roman"/>
          <w:color w:val="auto"/>
        </w:rPr>
        <w:t>importance digital (the more advanced counter-part to analog)</w:t>
      </w:r>
      <w:r w:rsidR="00175C04" w:rsidRPr="00A74008">
        <w:rPr>
          <w:rFonts w:cs="Times New Roman"/>
          <w:color w:val="auto"/>
        </w:rPr>
        <w:t xml:space="preserve"> computers would play in the future, and </w:t>
      </w:r>
      <w:commentRangeStart w:id="20"/>
      <w:r w:rsidR="00226141" w:rsidRPr="00A74008">
        <w:rPr>
          <w:rFonts w:cs="Times New Roman"/>
          <w:color w:val="auto"/>
        </w:rPr>
        <w:t>so</w:t>
      </w:r>
      <w:commentRangeEnd w:id="20"/>
      <w:r w:rsidR="00824EA2" w:rsidRPr="00A74008">
        <w:rPr>
          <w:rStyle w:val="CommentReference"/>
          <w:rFonts w:cs="Times New Roman"/>
          <w:color w:val="auto"/>
        </w:rPr>
        <w:commentReference w:id="20"/>
      </w:r>
      <w:r w:rsidR="00226141" w:rsidRPr="00A74008">
        <w:rPr>
          <w:rFonts w:cs="Times New Roman"/>
          <w:color w:val="auto"/>
        </w:rPr>
        <w:t xml:space="preserve"> </w:t>
      </w:r>
      <w:r w:rsidR="00175C04" w:rsidRPr="00A74008">
        <w:rPr>
          <w:rFonts w:cs="Times New Roman"/>
          <w:color w:val="auto"/>
        </w:rPr>
        <w:t>they dismissed the patent for having no use outside of computers</w:t>
      </w:r>
      <w:commentRangeStart w:id="21"/>
      <w:commentRangeEnd w:id="21"/>
      <w:r w:rsidR="000631AF" w:rsidRPr="00A74008">
        <w:rPr>
          <w:rStyle w:val="CommentReference"/>
          <w:rFonts w:cs="Times New Roman"/>
          <w:color w:val="auto"/>
        </w:rPr>
        <w:commentReference w:id="21"/>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2"/>
      <w:commentRangeEnd w:id="22"/>
      <w:r w:rsidR="00681922" w:rsidRPr="00A74008">
        <w:rPr>
          <w:rStyle w:val="CommentReference"/>
          <w:rFonts w:cs="Times New Roman"/>
          <w:color w:val="auto"/>
        </w:rPr>
        <w:commentReference w:id="22"/>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1B4C2A">
      <w:pPr>
        <w:ind w:firstLine="720"/>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w:t>
      </w:r>
      <w:r w:rsidR="001E3E18" w:rsidRPr="00A74008">
        <w:rPr>
          <w:rFonts w:cs="Times New Roman"/>
          <w:color w:val="auto"/>
        </w:rPr>
        <w:lastRenderedPageBreak/>
        <w:t xml:space="preserve">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patent</w:t>
      </w:r>
      <w:r w:rsidR="00120382" w:rsidRPr="00A74008">
        <w:rPr>
          <w:rFonts w:cs="Times New Roman"/>
          <w:color w:val="auto"/>
        </w:rPr>
        <w:t xml:space="preserve">. </w:t>
      </w:r>
      <w:commentRangeStart w:id="23"/>
      <w:r w:rsidR="00C17F96" w:rsidRPr="00A74008">
        <w:rPr>
          <w:rFonts w:cs="Times New Roman"/>
          <w:color w:val="auto"/>
        </w:rPr>
        <w:t>This decision seemly reversed</w:t>
      </w:r>
      <w:r w:rsidR="00E44BC2" w:rsidRPr="00A74008">
        <w:rPr>
          <w:rFonts w:cs="Times New Roman"/>
          <w:color w:val="auto"/>
        </w:rPr>
        <w:t xml:space="preserve"> </w:t>
      </w:r>
      <w:commentRangeStart w:id="24"/>
      <w:r w:rsidR="00E44BC2" w:rsidRPr="00A74008">
        <w:rPr>
          <w:rFonts w:cs="Times New Roman"/>
          <w:i/>
          <w:color w:val="auto"/>
        </w:rPr>
        <w:t>Benson</w:t>
      </w:r>
      <w:commentRangeEnd w:id="24"/>
      <w:r w:rsidR="000631AF" w:rsidRPr="00A74008">
        <w:rPr>
          <w:rStyle w:val="CommentReference"/>
          <w:rFonts w:cs="Times New Roman"/>
          <w:color w:val="auto"/>
        </w:rPr>
        <w:commentReference w:id="24"/>
      </w:r>
      <w:commentRangeEnd w:id="23"/>
      <w:r w:rsidR="00370E19" w:rsidRPr="00A74008">
        <w:rPr>
          <w:rStyle w:val="CommentReference"/>
          <w:rFonts w:cs="Times New Roman"/>
          <w:color w:val="auto"/>
        </w:rPr>
        <w:commentReference w:id="23"/>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5"/>
      <w:commentRangeEnd w:id="25"/>
      <w:r w:rsidR="00853C21" w:rsidRPr="00A74008">
        <w:rPr>
          <w:rStyle w:val="CommentReference"/>
          <w:rFonts w:cs="Times New Roman"/>
          <w:color w:val="auto"/>
        </w:rPr>
        <w:commentReference w:id="25"/>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6"/>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6"/>
      <w:r w:rsidR="00004E58" w:rsidRPr="00A74008">
        <w:rPr>
          <w:rStyle w:val="CommentReference"/>
          <w:rFonts w:cs="Times New Roman"/>
          <w:color w:val="auto"/>
        </w:rPr>
        <w:commentReference w:id="26"/>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1B4C2A">
      <w:pPr>
        <w:ind w:firstLine="720"/>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30770AB5" w:rsidR="000616D7" w:rsidRPr="00A74008" w:rsidRDefault="007D24D4" w:rsidP="001B4C2A">
      <w:pPr>
        <w:pStyle w:val="Heading2"/>
        <w:rPr>
          <w:rFonts w:cs="Times New Roman"/>
          <w:color w:val="auto"/>
        </w:rPr>
      </w:pPr>
      <w:commentRangeStart w:id="27"/>
      <w:r w:rsidRPr="00A74008">
        <w:rPr>
          <w:rFonts w:cs="Times New Roman"/>
          <w:color w:val="auto"/>
        </w:rPr>
        <w:t>Abandoned Tests</w:t>
      </w:r>
      <w:commentRangeEnd w:id="27"/>
      <w:r w:rsidR="009E3B28" w:rsidRPr="00A74008">
        <w:rPr>
          <w:rStyle w:val="CommentReference"/>
          <w:rFonts w:eastAsiaTheme="minorHAnsi" w:cs="Times New Roman"/>
          <w:color w:val="auto"/>
        </w:rPr>
        <w:commentReference w:id="27"/>
      </w:r>
    </w:p>
    <w:p w14:paraId="0A340EE9" w14:textId="0A2CB59F" w:rsidR="00EA6F4B" w:rsidRPr="00A74008" w:rsidRDefault="00EA6F4B" w:rsidP="001B4C2A">
      <w:pPr>
        <w:rPr>
          <w:rFonts w:cs="Times New Roman"/>
          <w:color w:val="auto"/>
        </w:rPr>
      </w:pPr>
      <w:r w:rsidRPr="00A74008">
        <w:rPr>
          <w:rFonts w:cs="Times New Roman"/>
          <w:color w:val="auto"/>
        </w:rPr>
        <w:t xml:space="preserve">[Discuss abandoned state street test] – process produced a “useful, concrete and tangible </w:t>
      </w:r>
      <w:proofErr w:type="gramStart"/>
      <w:r w:rsidRPr="00A74008">
        <w:rPr>
          <w:rFonts w:cs="Times New Roman"/>
          <w:color w:val="auto"/>
        </w:rPr>
        <w:t>result”  -</w:t>
      </w:r>
      <w:proofErr w:type="gramEnd"/>
      <w:r w:rsidRPr="00A74008">
        <w:rPr>
          <w:rFonts w:cs="Times New Roman"/>
          <w:color w:val="auto"/>
        </w:rPr>
        <w:t xml:space="preserve"> abandoned in favor of m-o-t (in re </w:t>
      </w:r>
      <w:proofErr w:type="spellStart"/>
      <w:r w:rsidRPr="00A74008">
        <w:rPr>
          <w:rFonts w:cs="Times New Roman"/>
          <w:color w:val="auto"/>
        </w:rPr>
        <w:t>bilski</w:t>
      </w:r>
      <w:proofErr w:type="spellEnd"/>
      <w:r w:rsidRPr="00A74008">
        <w:rPr>
          <w:rFonts w:cs="Times New Roman"/>
          <w:color w:val="auto"/>
        </w:rPr>
        <w:t>). An early test</w:t>
      </w:r>
    </w:p>
    <w:p w14:paraId="308FEA1E" w14:textId="59CE6CEB"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8"/>
      <w:r w:rsidRPr="00A74008">
        <w:rPr>
          <w:rFonts w:cs="Times New Roman"/>
          <w:color w:val="auto"/>
        </w:rPr>
        <w:t>was tied to a machine</w:t>
      </w:r>
      <w:commentRangeEnd w:id="28"/>
      <w:r w:rsidRPr="00A74008">
        <w:rPr>
          <w:rStyle w:val="CommentReference"/>
          <w:rFonts w:cs="Times New Roman"/>
          <w:color w:val="auto"/>
        </w:rPr>
        <w:commentReference w:id="28"/>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w:t>
      </w:r>
      <w:r w:rsidRPr="00A74008">
        <w:rPr>
          <w:rFonts w:cs="Times New Roman"/>
          <w:color w:val="auto"/>
        </w:rPr>
        <w:lastRenderedPageBreak/>
        <w:t>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53"/>
      </w:r>
      <w:r w:rsidRPr="00A74008">
        <w:rPr>
          <w:rFonts w:cs="Times New Roman"/>
          <w:color w:val="auto"/>
        </w:rPr>
        <w:t xml:space="preserve"> </w:t>
      </w:r>
      <w:r w:rsidR="00163030" w:rsidRPr="00A74008">
        <w:rPr>
          <w:rFonts w:cs="Times New Roman"/>
          <w:color w:val="auto"/>
        </w:rPr>
        <w:t>[Concluding sentence summarizing and relating back to thesis and why this is a problem]</w:t>
      </w:r>
      <w:r w:rsidR="00A42D6D" w:rsidRPr="00A74008">
        <w:rPr>
          <w:rFonts w:cs="Times New Roman"/>
          <w:color w:val="auto"/>
        </w:rPr>
        <w:t>.</w:t>
      </w:r>
    </w:p>
    <w:p w14:paraId="1C154B14" w14:textId="47F7DF22" w:rsidR="000616D7" w:rsidRPr="00A74008"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4"/>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5"/>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6"/>
      </w:r>
      <w:r w:rsidRPr="00A74008">
        <w:rPr>
          <w:rFonts w:cs="Times New Roman"/>
          <w:color w:val="auto"/>
        </w:rPr>
        <w:t xml:space="preserve"> Today there is no test for </w:t>
      </w:r>
      <w:r w:rsidR="00244D65" w:rsidRPr="00A74008">
        <w:rPr>
          <w:rFonts w:cs="Times New Roman"/>
          <w:color w:val="auto"/>
        </w:rPr>
        <w:t>determining</w:t>
      </w:r>
      <w:commentRangeStart w:id="29"/>
      <w:r w:rsidRPr="00A74008">
        <w:rPr>
          <w:rFonts w:cs="Times New Roman"/>
          <w:color w:val="auto"/>
        </w:rPr>
        <w:t xml:space="preserve"> </w:t>
      </w:r>
      <w:r w:rsidRPr="00A74008">
        <w:rPr>
          <w:rFonts w:cs="Times New Roman"/>
          <w:color w:val="auto"/>
        </w:rPr>
        <w:lastRenderedPageBreak/>
        <w:t>abstract ideas</w:t>
      </w:r>
      <w:commentRangeEnd w:id="29"/>
      <w:r w:rsidR="00643B3C" w:rsidRPr="00A74008">
        <w:rPr>
          <w:rStyle w:val="CommentReference"/>
          <w:rFonts w:cs="Times New Roman"/>
          <w:color w:val="auto"/>
        </w:rPr>
        <w:commentReference w:id="29"/>
      </w:r>
      <w:r w:rsidRPr="00A74008">
        <w:rPr>
          <w:rFonts w:cs="Times New Roman"/>
          <w:color w:val="auto"/>
        </w:rPr>
        <w:t xml:space="preserve"> and each patent must be considered on a case-by-case basis, comparing the invention at hand to others rather than applying a set of factors.</w:t>
      </w:r>
      <w:r w:rsidRPr="00A74008">
        <w:rPr>
          <w:rStyle w:val="FootnoteReference"/>
          <w:rFonts w:cs="Times New Roman"/>
          <w:color w:val="auto"/>
        </w:rPr>
        <w:footnoteReference w:id="57"/>
      </w:r>
      <w:r w:rsidRPr="00A74008">
        <w:rPr>
          <w:rFonts w:cs="Times New Roman"/>
          <w:color w:val="auto"/>
        </w:rPr>
        <w:t xml:space="preserve"> </w:t>
      </w:r>
    </w:p>
    <w:p w14:paraId="1459C67C" w14:textId="3A1D6757" w:rsidR="006E37CF" w:rsidRPr="00A74008" w:rsidRDefault="006E37CF" w:rsidP="001B4C2A">
      <w:pPr>
        <w:pStyle w:val="Heading2"/>
        <w:rPr>
          <w:rFonts w:cs="Times New Roman"/>
          <w:color w:val="auto"/>
        </w:rPr>
      </w:pPr>
      <w:r w:rsidRPr="00A74008">
        <w:rPr>
          <w:rFonts w:cs="Times New Roman"/>
          <w:color w:val="auto"/>
        </w:rPr>
        <w:t xml:space="preserve">Software Patents &amp; </w:t>
      </w:r>
      <w:commentRangeStart w:id="30"/>
      <w:commentRangeStart w:id="31"/>
      <w:r w:rsidRPr="00A74008">
        <w:rPr>
          <w:rFonts w:cs="Times New Roman"/>
          <w:color w:val="auto"/>
        </w:rPr>
        <w:t>Abstract ideas</w:t>
      </w:r>
      <w:commentRangeEnd w:id="30"/>
      <w:r w:rsidR="006C3006" w:rsidRPr="00A74008">
        <w:rPr>
          <w:rStyle w:val="CommentReference"/>
          <w:rFonts w:eastAsiaTheme="minorHAnsi" w:cs="Times New Roman"/>
          <w:color w:val="auto"/>
        </w:rPr>
        <w:commentReference w:id="30"/>
      </w:r>
      <w:commentRangeEnd w:id="31"/>
      <w:r w:rsidR="006F5DE8" w:rsidRPr="00A74008">
        <w:rPr>
          <w:rFonts w:cs="Times New Roman"/>
          <w:color w:val="auto"/>
        </w:rPr>
        <w:t xml:space="preserve"> (Why is software difficult to patent)</w:t>
      </w:r>
      <w:r w:rsidR="00413848" w:rsidRPr="00A74008">
        <w:rPr>
          <w:rStyle w:val="CommentReference"/>
          <w:rFonts w:eastAsiaTheme="minorHAnsi" w:cs="Times New Roman"/>
          <w:color w:val="auto"/>
        </w:rPr>
        <w:commentReference w:id="31"/>
      </w:r>
    </w:p>
    <w:p w14:paraId="5EF52FCC" w14:textId="15124B13" w:rsidR="00386A3F" w:rsidRPr="00A74008"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5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59"/>
      </w:r>
      <w:r w:rsidR="00164E50" w:rsidRPr="00A74008">
        <w:rPr>
          <w:rFonts w:cs="Times New Roman"/>
          <w:color w:val="auto"/>
        </w:rPr>
        <w:t xml:space="preserve"> </w:t>
      </w:r>
      <w:commentRangeStart w:id="32"/>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2"/>
      <w:r w:rsidR="00370E19" w:rsidRPr="00A74008">
        <w:rPr>
          <w:rStyle w:val="CommentReference"/>
          <w:rFonts w:cs="Times New Roman"/>
          <w:color w:val="auto"/>
        </w:rPr>
        <w:commentReference w:id="32"/>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2"/>
      </w:r>
      <w:r w:rsidR="006B459F" w:rsidRPr="00A74008">
        <w:rPr>
          <w:rFonts w:cs="Times New Roman"/>
          <w:color w:val="auto"/>
        </w:rPr>
        <w:t xml:space="preserve"> </w:t>
      </w:r>
    </w:p>
    <w:p w14:paraId="79D6E2E7" w14:textId="312ED5E8" w:rsidR="006F5DE8" w:rsidRPr="00A74008" w:rsidRDefault="00B342AA" w:rsidP="001B4C2A">
      <w:pPr>
        <w:pStyle w:val="Heading2"/>
        <w:rPr>
          <w:rFonts w:cs="Times New Roman"/>
          <w:color w:val="auto"/>
        </w:rPr>
      </w:pPr>
      <w:r w:rsidRPr="00A74008">
        <w:rPr>
          <w:rFonts w:cs="Times New Roman"/>
          <w:color w:val="auto"/>
        </w:rPr>
        <w:lastRenderedPageBreak/>
        <w:t>The State of the Practice Recent Methods &amp; Cases</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6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commentRangeStart w:id="33"/>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ins w:id="34" w:author="Joseph Hold" w:date="2018-12-28T15:18:00Z">
        <w:r w:rsidR="004944AC" w:rsidRPr="00A74008">
          <w:rPr>
            <w:rFonts w:cs="Times New Roman"/>
            <w:color w:val="auto"/>
          </w:rPr>
          <w:t>-</w:t>
        </w:r>
      </w:ins>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commentRangeEnd w:id="33"/>
      <w:r w:rsidR="00A9598D" w:rsidRPr="00A74008">
        <w:rPr>
          <w:rStyle w:val="CommentReference"/>
          <w:rFonts w:cs="Times New Roman"/>
          <w:color w:val="auto"/>
        </w:rPr>
        <w:commentReference w:id="33"/>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Mayo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commentRangeStart w:id="35"/>
      <w:r w:rsidR="000A5E60" w:rsidRPr="00A74008">
        <w:rPr>
          <w:rStyle w:val="FootnoteReference"/>
          <w:rFonts w:cs="Times New Roman"/>
          <w:color w:val="auto"/>
        </w:rPr>
        <w:footnoteReference w:id="67"/>
      </w:r>
      <w:commentRangeEnd w:id="35"/>
      <w:r w:rsidR="001D7F6D" w:rsidRPr="00A74008">
        <w:rPr>
          <w:rStyle w:val="CommentReference"/>
          <w:rFonts w:cs="Times New Roman"/>
          <w:color w:val="auto"/>
        </w:rPr>
        <w:commentReference w:id="35"/>
      </w:r>
      <w:r w:rsidR="005364D3" w:rsidRPr="00A74008">
        <w:rPr>
          <w:rFonts w:cs="Times New Roman"/>
          <w:color w:val="auto"/>
        </w:rPr>
        <w:t xml:space="preserve"> </w:t>
      </w:r>
    </w:p>
    <w:p w14:paraId="7B906CFD" w14:textId="77777777" w:rsidR="00402FDD" w:rsidRPr="00284502" w:rsidRDefault="00402FDD" w:rsidP="001B4C2A">
      <w:pPr>
        <w:ind w:firstLine="720"/>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FAD6F37" w14:textId="77777777" w:rsidR="00402FDD" w:rsidRPr="00A74008" w:rsidRDefault="00402FDD" w:rsidP="001B4C2A">
      <w:pPr>
        <w:ind w:firstLine="720"/>
        <w:rPr>
          <w:rFonts w:cs="Times New Roman"/>
          <w:color w:val="auto"/>
        </w:rPr>
      </w:pPr>
    </w:p>
    <w:p w14:paraId="17CB6767" w14:textId="644B2928" w:rsidR="008C2392" w:rsidRPr="00A74008" w:rsidRDefault="006A34C8" w:rsidP="001B4C2A">
      <w:pPr>
        <w:ind w:firstLine="720"/>
        <w:rPr>
          <w:rFonts w:cs="Times New Roman"/>
          <w:color w:val="auto"/>
        </w:rPr>
      </w:pPr>
      <w:r w:rsidRPr="00A74008">
        <w:rPr>
          <w:rFonts w:cs="Times New Roman"/>
          <w:color w:val="auto"/>
        </w:rPr>
        <w:lastRenderedPageBreak/>
        <w:t xml:space="preserve"> </w:t>
      </w:r>
      <w:commentRangeStart w:id="36"/>
      <w:r w:rsidR="008C2392" w:rsidRPr="00A74008">
        <w:rPr>
          <w:rFonts w:cs="Times New Roman"/>
          <w:color w:val="auto"/>
        </w:rPr>
        <w:t>[</w:t>
      </w:r>
      <w:commentRangeStart w:id="37"/>
      <w:proofErr w:type="spellStart"/>
      <w:r w:rsidR="008C2392" w:rsidRPr="00A74008">
        <w:rPr>
          <w:rFonts w:cs="Times New Roman"/>
          <w:color w:val="auto"/>
        </w:rPr>
        <w:t>alice</w:t>
      </w:r>
      <w:commentRangeEnd w:id="37"/>
      <w:proofErr w:type="spellEnd"/>
      <w:r w:rsidR="00827DEC" w:rsidRPr="00A74008">
        <w:rPr>
          <w:rStyle w:val="CommentReference"/>
          <w:rFonts w:cs="Times New Roman"/>
          <w:color w:val="auto"/>
        </w:rPr>
        <w:commentReference w:id="37"/>
      </w:r>
      <w:r w:rsidR="008C2392" w:rsidRPr="00A74008">
        <w:rPr>
          <w:rFonts w:cs="Times New Roman"/>
          <w:color w:val="auto"/>
        </w:rPr>
        <w:t xml:space="preserve">] </w:t>
      </w:r>
      <w:commentRangeEnd w:id="36"/>
      <w:r w:rsidR="008C2392" w:rsidRPr="00A74008">
        <w:rPr>
          <w:rStyle w:val="CommentReference"/>
          <w:rFonts w:cs="Times New Roman"/>
          <w:color w:val="auto"/>
        </w:rPr>
        <w:commentReference w:id="36"/>
      </w:r>
      <w:r w:rsidR="00C273C3" w:rsidRPr="00A74008">
        <w:rPr>
          <w:rFonts w:cs="Times New Roman"/>
          <w:color w:val="auto"/>
        </w:rPr>
        <w:t xml:space="preserve">In 2014, the patent world was rocked by </w:t>
      </w:r>
      <w:r w:rsidR="00C273C3" w:rsidRPr="00A74008">
        <w:rPr>
          <w:rFonts w:cs="Times New Roman"/>
          <w:i/>
          <w:color w:val="auto"/>
        </w:rPr>
        <w:t>Alice Corp. Pty. Ltd. v. CLS Bank Intern</w:t>
      </w:r>
      <w:r w:rsidR="00DF4EB9" w:rsidRPr="00A74008">
        <w:rPr>
          <w:rFonts w:cs="Times New Roman"/>
          <w:color w:val="auto"/>
        </w:rPr>
        <w:t xml:space="preserve">, in which the Supreme Court ruled that </w:t>
      </w:r>
      <w:commentRangeStart w:id="38"/>
      <w:r w:rsidR="00626E4E" w:rsidRPr="00A74008">
        <w:rPr>
          <w:rFonts w:cs="Times New Roman"/>
          <w:color w:val="auto"/>
        </w:rPr>
        <w:t>escrow software was a patent ineligible invention</w:t>
      </w:r>
      <w:commentRangeEnd w:id="38"/>
      <w:r w:rsidR="00370E19" w:rsidRPr="00A74008">
        <w:rPr>
          <w:rStyle w:val="CommentReference"/>
          <w:rFonts w:cs="Times New Roman"/>
          <w:color w:val="auto"/>
        </w:rPr>
        <w:commentReference w:id="38"/>
      </w:r>
      <w:r w:rsidR="00626E4E" w:rsidRPr="00A74008">
        <w:rPr>
          <w:rFonts w:cs="Times New Roman"/>
          <w:color w:val="auto"/>
        </w:rPr>
        <w:t xml:space="preserve">. </w:t>
      </w:r>
      <w:r w:rsidR="00E23289" w:rsidRPr="00A74008">
        <w:rPr>
          <w:rFonts w:cs="Times New Roman"/>
          <w:color w:val="auto"/>
        </w:rPr>
        <w:t xml:space="preserve">The opinion </w:t>
      </w:r>
      <w:r w:rsidR="00BD41BD" w:rsidRPr="00A74008">
        <w:rPr>
          <w:rFonts w:cs="Times New Roman"/>
          <w:color w:val="auto"/>
        </w:rPr>
        <w:t xml:space="preserve">created a </w:t>
      </w:r>
      <w:r w:rsidR="00BF09FB" w:rsidRPr="00A74008">
        <w:rPr>
          <w:rFonts w:cs="Times New Roman"/>
          <w:color w:val="auto"/>
        </w:rPr>
        <w:t>two-step</w:t>
      </w:r>
      <w:r w:rsidR="00BD41BD" w:rsidRPr="00A74008">
        <w:rPr>
          <w:rFonts w:cs="Times New Roman"/>
          <w:color w:val="auto"/>
        </w:rPr>
        <w:t xml:space="preserve"> framework, based largely on the </w:t>
      </w:r>
      <w:r w:rsidR="00BD41BD" w:rsidRPr="00A74008">
        <w:rPr>
          <w:rFonts w:cs="Times New Roman"/>
          <w:i/>
          <w:color w:val="auto"/>
        </w:rPr>
        <w:t>Mayo</w:t>
      </w:r>
      <w:r w:rsidR="00BD41BD" w:rsidRPr="00A74008">
        <w:rPr>
          <w:rFonts w:cs="Times New Roman"/>
          <w:color w:val="auto"/>
        </w:rPr>
        <w:t xml:space="preserve"> holding, to determine if a</w:t>
      </w:r>
      <w:r w:rsidR="007D197D" w:rsidRPr="00A74008">
        <w:rPr>
          <w:rFonts w:cs="Times New Roman"/>
          <w:color w:val="auto"/>
        </w:rPr>
        <w:t xml:space="preserve">n invention was patent eligible.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68"/>
      </w:r>
      <w:r w:rsidR="00AF743A" w:rsidRPr="00A74008">
        <w:rPr>
          <w:rFonts w:cs="Times New Roman"/>
          <w:color w:val="auto"/>
        </w:rPr>
        <w:t xml:space="preserve"> </w:t>
      </w:r>
      <w:commentRangeStart w:id="39"/>
      <w:r w:rsidR="00C01118" w:rsidRPr="00A74008">
        <w:rPr>
          <w:rFonts w:cs="Times New Roman"/>
          <w:color w:val="auto"/>
        </w:rPr>
        <w:t xml:space="preserve">This second step </w:t>
      </w:r>
      <w:r w:rsidR="009C21B7" w:rsidRPr="00A74008">
        <w:rPr>
          <w:rFonts w:cs="Times New Roman"/>
          <w:color w:val="auto"/>
        </w:rPr>
        <w:t>is determining whether additional elements transform the nature of the claim into patent eligible application</w:t>
      </w:r>
      <w:commentRangeEnd w:id="39"/>
      <w:r w:rsidR="0082773E" w:rsidRPr="00A74008">
        <w:rPr>
          <w:rStyle w:val="CommentReference"/>
          <w:rFonts w:cs="Times New Roman"/>
          <w:color w:val="auto"/>
        </w:rPr>
        <w:commentReference w:id="39"/>
      </w:r>
      <w:r w:rsidR="009C21B7" w:rsidRPr="00A74008">
        <w:rPr>
          <w:rFonts w:cs="Times New Roman"/>
          <w:color w:val="auto"/>
        </w:rPr>
        <w:t>.</w:t>
      </w:r>
      <w:r w:rsidR="0082773E" w:rsidRPr="00A74008">
        <w:rPr>
          <w:rStyle w:val="FootnoteReference"/>
          <w:rFonts w:cs="Times New Roman"/>
          <w:color w:val="auto"/>
        </w:rPr>
        <w:footnoteReference w:id="69"/>
      </w:r>
      <w:r w:rsidR="0082773E" w:rsidRPr="00A74008">
        <w:rPr>
          <w:rFonts w:cs="Times New Roman"/>
          <w:color w:val="auto"/>
        </w:rPr>
        <w:t xml:space="preserve"> </w:t>
      </w:r>
      <w:r w:rsidR="00AF743A" w:rsidRPr="00A74008">
        <w:rPr>
          <w:rFonts w:cs="Times New Roman"/>
          <w:color w:val="auto"/>
        </w:rPr>
        <w:t>The claim elements must be considered individually and in combination</w:t>
      </w:r>
      <w:r w:rsidR="00BF09FB" w:rsidRPr="00A74008">
        <w:rPr>
          <w:rFonts w:cs="Times New Roman"/>
          <w:color w:val="auto"/>
        </w:rPr>
        <w:t>.</w:t>
      </w:r>
      <w:r w:rsidR="00F844EB" w:rsidRPr="00A74008">
        <w:rPr>
          <w:rFonts w:cs="Times New Roman"/>
          <w:color w:val="auto"/>
        </w:rPr>
        <w:t xml:space="preserve"> [Insert </w:t>
      </w:r>
      <w:r w:rsidR="009D1770" w:rsidRPr="00A74008">
        <w:rPr>
          <w:rFonts w:cs="Times New Roman"/>
          <w:color w:val="auto"/>
        </w:rPr>
        <w:t xml:space="preserve">more about the mechanics of the decision, and how the factors weighed in the case at hand]. </w:t>
      </w:r>
    </w:p>
    <w:p w14:paraId="796CFE54" w14:textId="471B8BE8" w:rsidR="0058489B" w:rsidRPr="00284502" w:rsidRDefault="006C590B" w:rsidP="001B4C2A">
      <w:pPr>
        <w:ind w:firstLine="720"/>
        <w:rPr>
          <w:rFonts w:cs="Times New Roman"/>
          <w:color w:val="FF0000"/>
        </w:rPr>
      </w:pPr>
      <w:r w:rsidRPr="00284502">
        <w:rPr>
          <w:rFonts w:cs="Times New Roman"/>
          <w:color w:val="FF0000"/>
        </w:rPr>
        <w:t xml:space="preserve">[Discuss DDR Holdings]. </w:t>
      </w:r>
    </w:p>
    <w:p w14:paraId="06D3297D" w14:textId="7D102CDB" w:rsidR="0027437B" w:rsidRPr="00284502" w:rsidRDefault="0027437B" w:rsidP="001B4C2A">
      <w:pPr>
        <w:ind w:firstLine="720"/>
        <w:rPr>
          <w:rFonts w:cs="Times New Roman"/>
          <w:color w:val="FF0000"/>
        </w:rPr>
      </w:pPr>
      <w:proofErr w:type="spellStart"/>
      <w:r w:rsidRPr="00284502">
        <w:rPr>
          <w:rFonts w:cs="Times New Roman"/>
          <w:color w:val="FF0000"/>
        </w:rPr>
        <w:t>Enfish</w:t>
      </w:r>
      <w:commentRangeStart w:id="40"/>
      <w:commentRangeEnd w:id="40"/>
      <w:proofErr w:type="spellEnd"/>
      <w:r w:rsidRPr="00284502">
        <w:rPr>
          <w:rStyle w:val="CommentReference"/>
          <w:rFonts w:cs="Times New Roman"/>
          <w:color w:val="FF0000"/>
        </w:rPr>
        <w:commentReference w:id="40"/>
      </w:r>
      <w:r w:rsidRPr="00284502">
        <w:rPr>
          <w:rFonts w:cs="Times New Roman"/>
          <w:color w:val="FF0000"/>
        </w:rPr>
        <w:t xml:space="preserve"> (2016)</w:t>
      </w:r>
    </w:p>
    <w:p w14:paraId="7095CF7B" w14:textId="789ED8BE" w:rsidR="0027437B" w:rsidRPr="00284502" w:rsidRDefault="0027437B" w:rsidP="001B4C2A">
      <w:pPr>
        <w:ind w:firstLine="720"/>
        <w:rPr>
          <w:rFonts w:cs="Times New Roman"/>
          <w:color w:val="FF0000"/>
        </w:rPr>
      </w:pPr>
      <w:r w:rsidRPr="00284502">
        <w:rPr>
          <w:rFonts w:cs="Times New Roman"/>
          <w:color w:val="FF0000"/>
        </w:rPr>
        <w:t>Core Wireless</w:t>
      </w:r>
    </w:p>
    <w:p w14:paraId="5701CE38" w14:textId="23F3919A" w:rsidR="00DF4947" w:rsidRPr="00A74008" w:rsidRDefault="0058489B" w:rsidP="001B4C2A">
      <w:pPr>
        <w:pStyle w:val="Heading1"/>
        <w:rPr>
          <w:rFonts w:cs="Times New Roman"/>
          <w:color w:val="auto"/>
        </w:rPr>
      </w:pPr>
      <w:r w:rsidRPr="00A74008">
        <w:rPr>
          <w:rFonts w:cs="Times New Roman"/>
          <w:color w:val="auto"/>
        </w:rPr>
        <w:t>The Problem at Hand: Berkheimer</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70"/>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71"/>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72"/>
      </w:r>
      <w:r w:rsidR="00126150" w:rsidRPr="00A74008">
        <w:rPr>
          <w:rFonts w:cs="Times New Roman"/>
          <w:color w:val="auto"/>
        </w:rPr>
        <w:t xml:space="preserve"> </w:t>
      </w:r>
    </w:p>
    <w:p w14:paraId="53200221" w14:textId="7E4F74B1" w:rsidR="007F00B1" w:rsidRPr="00A74008" w:rsidRDefault="005222B1" w:rsidP="001B4C2A">
      <w:pPr>
        <w:ind w:firstLine="720"/>
        <w:rPr>
          <w:rFonts w:cs="Times New Roman"/>
          <w:color w:val="auto"/>
        </w:rPr>
      </w:pPr>
      <w:r w:rsidRPr="00A74008">
        <w:rPr>
          <w:rFonts w:cs="Times New Roman"/>
          <w:color w:val="auto"/>
        </w:rPr>
        <w:lastRenderedPageBreak/>
        <w:t xml:space="preserve">Following the questions presented in Alice/Mayo,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73"/>
      </w:r>
    </w:p>
    <w:p w14:paraId="00CE6334" w14:textId="112957F3" w:rsidR="004B16D1" w:rsidRDefault="004B16D1" w:rsidP="001B4C2A">
      <w:pPr>
        <w:pStyle w:val="Heading1"/>
        <w:rPr>
          <w:rFonts w:cs="Times New Roman"/>
          <w:color w:val="auto"/>
        </w:rPr>
      </w:pPr>
      <w:r w:rsidRPr="00A74008">
        <w:rPr>
          <w:rFonts w:cs="Times New Roman"/>
          <w:color w:val="auto"/>
        </w:rPr>
        <w:t>The Solution (Analysis)</w:t>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74"/>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75"/>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 xml:space="preserve">the poster, but unable to protect the poses themselves, as it </w:t>
      </w:r>
      <w:r w:rsidR="00B04668">
        <w:lastRenderedPageBreak/>
        <w:t>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76"/>
      </w:r>
      <w:r w:rsidR="00604ED8">
        <w:t xml:space="preserve"> </w:t>
      </w:r>
    </w:p>
    <w:p w14:paraId="6EFD1092" w14:textId="73A9CF20"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Memo. </w:t>
      </w:r>
      <w:r w:rsidR="00423D71">
        <w:t xml:space="preserve">Rather than relying on the clunky and uncertain </w:t>
      </w:r>
      <w:r w:rsidR="00423D71">
        <w:rPr>
          <w:i/>
        </w:rPr>
        <w:t>Alice/Mayo</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18116778" w14:textId="77777777" w:rsidR="006574A9" w:rsidRDefault="00FA3E98" w:rsidP="001B4C2A">
      <w:pPr>
        <w:ind w:firstLine="720"/>
        <w:rPr>
          <w:rFonts w:cs="Times New Roman"/>
          <w:color w:val="auto"/>
        </w:rPr>
      </w:pPr>
      <w:r>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1E0A7B">
        <w:rPr>
          <w:i/>
        </w:rPr>
        <w:t>Alice/Mayo</w:t>
      </w:r>
      <w:r w:rsidR="001E0A7B">
        <w:t xml:space="preserve"> line of inquiry</w:t>
      </w:r>
      <w:r w:rsidR="00A937F2">
        <w:t xml:space="preserve">. However, the question would not be used alone. </w:t>
      </w:r>
      <w:commentRangeStart w:id="41"/>
      <w:r w:rsidR="00A937F2">
        <w:t>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commentRangeEnd w:id="41"/>
      <w:r w:rsidR="00CC3C7B">
        <w:rPr>
          <w:rStyle w:val="CommentReference"/>
        </w:rPr>
        <w:commentReference w:id="41"/>
      </w:r>
      <w:r w:rsidR="00F716BA">
        <w:t xml:space="preserve">Many inventions deemed </w:t>
      </w:r>
      <w:r w:rsidR="00FE5782">
        <w:t xml:space="preserve">to fall within the </w:t>
      </w:r>
      <w:r w:rsidR="00742634">
        <w:t>could also have been invalidated as lacking novelty, or obvious</w:t>
      </w:r>
      <w:r w:rsidR="00427B9A">
        <w:t>, or being overly broad.</w:t>
      </w:r>
      <w:commentRangeStart w:id="42"/>
      <w:r w:rsidR="00427B9A">
        <w:rPr>
          <w:rStyle w:val="FootnoteReference"/>
        </w:rPr>
        <w:footnoteReference w:id="77"/>
      </w:r>
      <w:r w:rsidR="00427B9A">
        <w:t xml:space="preserve"> </w:t>
      </w:r>
      <w:commentRangeEnd w:id="42"/>
      <w:r w:rsidR="00644C0F">
        <w:rPr>
          <w:rStyle w:val="CommentReference"/>
        </w:rPr>
        <w:commentReference w:id="42"/>
      </w:r>
      <w:r w:rsidR="00373D4C">
        <w:t xml:space="preserve">The use of § 101 is not </w:t>
      </w:r>
      <w:r w:rsidR="001116C9">
        <w:t>eliminated but</w:t>
      </w:r>
      <w:r w:rsidR="00373D4C">
        <w:t xml:space="preserve"> should be reserved for </w:t>
      </w:r>
      <w:r w:rsidR="00F70AAE">
        <w:t xml:space="preserve">inventions that lack </w:t>
      </w:r>
      <w:commentRangeStart w:id="43"/>
      <w:r w:rsidR="00F70AAE">
        <w:t>utility</w:t>
      </w:r>
      <w:commentRangeEnd w:id="43"/>
      <w:r w:rsidR="001116C9">
        <w:rPr>
          <w:rStyle w:val="CommentReference"/>
        </w:rPr>
        <w:commentReference w:id="43"/>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78"/>
      </w:r>
    </w:p>
    <w:p w14:paraId="547BF430" w14:textId="46EE55CB" w:rsidR="00885998" w:rsidRPr="001E0A7B" w:rsidRDefault="006574A9" w:rsidP="001B4C2A">
      <w:pPr>
        <w:ind w:firstLine="720"/>
      </w:pPr>
      <w:r>
        <w:rPr>
          <w:rFonts w:cs="Times New Roman"/>
          <w:color w:val="auto"/>
        </w:rPr>
        <w:lastRenderedPageBreak/>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already crowded 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74C03527"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79"/>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80"/>
      </w:r>
      <w:r w:rsidR="00FE1A45">
        <w:t xml:space="preserve"> </w:t>
      </w:r>
    </w:p>
    <w:p w14:paraId="5D328785" w14:textId="2719457E"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A0888">
        <w:t>N</w:t>
      </w:r>
      <w:r w:rsidR="00EE7890">
        <w:t xml:space="preserve">ew technology areas that may not </w:t>
      </w:r>
      <w:r w:rsidR="003B65B8">
        <w:t>fit into the current statutory structure,</w:t>
      </w:r>
      <w:r w:rsidR="002D251A">
        <w:t xml:space="preserve"> </w:t>
      </w:r>
      <w:r w:rsidR="001A0888">
        <w:t>will not</w:t>
      </w:r>
      <w:r w:rsidR="00194244">
        <w:t xml:space="preserve"> have the same difficulty</w:t>
      </w:r>
      <w:r w:rsidR="00984962">
        <w:t xml:space="preserve"> </w:t>
      </w:r>
      <w:r w:rsidR="00194244">
        <w:t xml:space="preserve">as </w:t>
      </w:r>
      <w:r w:rsidR="00984962">
        <w:t>software</w:t>
      </w:r>
      <w:r w:rsidR="001B08AB">
        <w:t xml:space="preserve"> fitting into the statutory scheme. </w:t>
      </w:r>
    </w:p>
    <w:p w14:paraId="6A644EED" w14:textId="7DFE6E28" w:rsidR="0058489B" w:rsidRPr="00A74008" w:rsidRDefault="00FE1A45" w:rsidP="001B4C2A">
      <w:pPr>
        <w:rPr>
          <w:rFonts w:cs="Times New Roman"/>
          <w:color w:val="auto"/>
        </w:rPr>
      </w:pPr>
      <w:r>
        <w:rPr>
          <w:rFonts w:cs="Times New Roman"/>
          <w:color w:val="auto"/>
        </w:rPr>
        <w:tab/>
      </w:r>
      <w:r w:rsidRPr="00190383">
        <w:rPr>
          <w:rFonts w:cs="Times New Roman"/>
          <w:color w:val="FF0000"/>
        </w:rPr>
        <w:t>[Discuss 101 (preferable software)</w:t>
      </w:r>
      <w:r w:rsidR="00190383" w:rsidRPr="00190383">
        <w:rPr>
          <w:rFonts w:cs="Times New Roman"/>
          <w:color w:val="FF0000"/>
        </w:rPr>
        <w:t xml:space="preserve"> cases post Alice and between Berkheimer that could have this applied to it.]</w:t>
      </w:r>
      <w:r w:rsidR="001C6B2C">
        <w:rPr>
          <w:rFonts w:cs="Times New Roman"/>
          <w:color w:val="FF0000"/>
        </w:rPr>
        <w:t xml:space="preserve"> – see </w:t>
      </w:r>
      <w:bookmarkStart w:id="44" w:name="cobalt_foldering_ro_item_name_18"/>
      <w:r w:rsidR="001C6B2C">
        <w:fldChar w:fldCharType="begin"/>
      </w:r>
      <w:r w:rsidR="001C6B2C">
        <w:instrText xml:space="preserve"> HYPERLINK "https://1.next.westlaw.com/Document/I4e28264d453411e89bf199c0ee06c731/View/FullText.html?navigationPath=%2FFoldering%2Fv1%2Fskguth10%2Fcontainers%2Fuser%2F03c41c7d12f540a8934872beca9e6153%2Fcontents%2FdocumentNavigation%2F11c9c845-ccb4-4437-b993-2c05f2e6af74%2FI4e28264d453411e89bf199c0ee06c731%3FcontainerType%3Dfolder&amp;listSource=Foldering&amp;list=folderContents&amp;rank=19&amp;sessionScopeId=3fb1c4de1e82da642df34ba3beaf0d941f6bac0df49e924d0fef144a9d691658&amp;rulebookMode=false&amp;fcid=02a54cc0d0354001904d7ddfc54a3498&amp;transitionType=FolderItem&amp;contextData=%28cid.02a54cc0d0354001904d7ddfc54a3498*oc.Default%29" </w:instrText>
      </w:r>
      <w:r w:rsidR="001C6B2C">
        <w:fldChar w:fldCharType="separate"/>
      </w:r>
      <w:r w:rsidR="001C6B2C">
        <w:rPr>
          <w:rStyle w:val="Hyperlink"/>
          <w:rFonts w:ascii="Source Sans Pro" w:hAnsi="Source Sans Pro"/>
          <w:color w:val="0E568C"/>
          <w:sz w:val="21"/>
          <w:szCs w:val="21"/>
          <w:bdr w:val="none" w:sz="0" w:space="0" w:color="auto" w:frame="1"/>
          <w:shd w:val="clear" w:color="auto" w:fill="FFFFFF"/>
        </w:rPr>
        <w:t>SOFTWARE PATENTS AND PRETRIAL DISMISSAL BASED ON INELIGIBILITY</w:t>
      </w:r>
      <w:r w:rsidR="001C6B2C">
        <w:fldChar w:fldCharType="end"/>
      </w:r>
      <w:bookmarkEnd w:id="44"/>
      <w:r w:rsidR="001C6B2C">
        <w:t xml:space="preserve"> </w:t>
      </w:r>
      <w:r w:rsidR="0025424C">
        <w:t xml:space="preserve">(footnote 88) </w:t>
      </w:r>
      <w:bookmarkStart w:id="45" w:name="_GoBack"/>
      <w:bookmarkEnd w:id="45"/>
      <w:r w:rsidR="001C6B2C">
        <w:t xml:space="preserve">and </w:t>
      </w:r>
      <w:bookmarkStart w:id="46" w:name="cobalt_foldering_ro_item_name_0"/>
      <w:r w:rsidR="009607A6">
        <w:fldChar w:fldCharType="begin"/>
      </w:r>
      <w:r w:rsidR="009607A6">
        <w:instrText xml:space="preserve"> HYPERLINK "https://1.next.westlaw.com/Document/I3e40a44d624f11e598dc8b09b4f043e0/View/FullText.html?navigationPath=%2FFoldering%2Fv1%2Fskguth10%2Fcontainers%2Fuser%2F03c41c7d12f540a8934872beca9e6153%2Fcontents%2FdocumentNavigation%2F11c9c845-ccb4-4437-b993-2c05f2e6af74%2FI3e40a44d624f11e598dc8b09b4f043e0%3FcontainerType%3Dfolder&amp;listSource=Foldering&amp;list=folderContents&amp;rank=1&amp;sessionScopeId=3fb1c4de1e82da642df34ba3beaf0d941f6bac0df49e924d0fef144a9d691658&amp;rulebookMode=false&amp;fcid=2743b23876cb4d53973feb1f5b9185c5&amp;transitionType=FolderItem&amp;contextData=%28cid.2743b23876cb4d53973feb1f5b9185c5*oc.DocLink%29" </w:instrText>
      </w:r>
      <w:r w:rsidR="009607A6">
        <w:fldChar w:fldCharType="separate"/>
      </w:r>
      <w:r w:rsidR="009607A6">
        <w:rPr>
          <w:rStyle w:val="Hyperlink"/>
          <w:rFonts w:ascii="Source Sans Pro" w:hAnsi="Source Sans Pro"/>
          <w:color w:val="0E568C"/>
          <w:sz w:val="21"/>
          <w:szCs w:val="21"/>
          <w:bdr w:val="none" w:sz="0" w:space="0" w:color="auto" w:frame="1"/>
          <w:shd w:val="clear" w:color="auto" w:fill="FFFFFF"/>
        </w:rPr>
        <w:t>SOFTWARE PATENTS: A ONE-YEAR REVIEW OF ALICE v. CLS BANK</w:t>
      </w:r>
      <w:r w:rsidR="009607A6">
        <w:fldChar w:fldCharType="end"/>
      </w:r>
      <w:bookmarkEnd w:id="46"/>
    </w:p>
    <w:p w14:paraId="3AA51BDC" w14:textId="77777777" w:rsidR="008B7A00" w:rsidRPr="00A74008" w:rsidRDefault="00A55113" w:rsidP="001B4C2A">
      <w:pPr>
        <w:keepNext/>
        <w:ind w:firstLine="720"/>
        <w:rPr>
          <w:rFonts w:cs="Times New Roman"/>
          <w:color w:val="auto"/>
        </w:rPr>
      </w:pPr>
      <w:r w:rsidRPr="00A74008">
        <w:rPr>
          <w:rFonts w:cs="Times New Roman"/>
          <w:noProof/>
          <w:color w:val="auto"/>
        </w:rPr>
        <w:lastRenderedPageBreak/>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39DFEC3B" w:rsidR="004A6DBA" w:rsidRPr="00A74008" w:rsidRDefault="008B7A00" w:rsidP="001B4C2A">
      <w:pPr>
        <w:pStyle w:val="Caption"/>
        <w:rPr>
          <w:rFonts w:cs="Times New Roman"/>
          <w:noProof/>
          <w:color w:val="auto"/>
        </w:rPr>
      </w:pPr>
      <w:r w:rsidRPr="00A74008">
        <w:rPr>
          <w:rFonts w:cs="Times New Roman"/>
          <w:color w:val="auto"/>
        </w:rPr>
        <w:t xml:space="preserve">Figure </w:t>
      </w:r>
      <w:r w:rsidRPr="00A74008">
        <w:rPr>
          <w:rFonts w:cs="Times New Roman"/>
          <w:noProof/>
          <w:color w:val="auto"/>
        </w:rPr>
        <w:t xml:space="preserve">1 - </w:t>
      </w:r>
      <w:r w:rsidR="004A6DBA" w:rsidRPr="00A74008">
        <w:rPr>
          <w:rStyle w:val="Hyperlink"/>
          <w:rFonts w:cs="Times New Roman"/>
          <w:noProof/>
          <w:color w:val="auto"/>
        </w:rPr>
        <w:t>https://www.uspto.gov/web/offices/pac/mpep/s2106.html</w:t>
      </w:r>
    </w:p>
    <w:p w14:paraId="47D5079D" w14:textId="77777777" w:rsidR="004A6DBA" w:rsidRPr="00A74008" w:rsidRDefault="004A6DBA" w:rsidP="001B4C2A">
      <w:pPr>
        <w:rPr>
          <w:rFonts w:cs="Times New Roman"/>
          <w:i/>
          <w:iCs/>
          <w:noProof/>
          <w:color w:val="auto"/>
          <w:sz w:val="18"/>
          <w:szCs w:val="18"/>
        </w:rPr>
      </w:pPr>
      <w:r w:rsidRPr="00A74008">
        <w:rPr>
          <w:rFonts w:cs="Times New Roman"/>
          <w:noProof/>
          <w:color w:val="auto"/>
        </w:rPr>
        <w:br w:type="page"/>
      </w:r>
    </w:p>
    <w:p w14:paraId="0CA0BAC6" w14:textId="77777777" w:rsidR="00A94485" w:rsidRPr="00A74008" w:rsidRDefault="00A94485" w:rsidP="001B4C2A">
      <w:pPr>
        <w:rPr>
          <w:rFonts w:cs="Times New Roman"/>
          <w:color w:val="auto"/>
        </w:rPr>
      </w:pPr>
      <w:r w:rsidRPr="00A74008">
        <w:rPr>
          <w:rFonts w:cs="Times New Roman"/>
          <w:color w:val="auto"/>
        </w:rPr>
        <w:lastRenderedPageBreak/>
        <w:t>Pledge of Honesty</w:t>
      </w:r>
    </w:p>
    <w:p w14:paraId="0D29F65B" w14:textId="77777777" w:rsidR="00A94485" w:rsidRPr="00A74008" w:rsidRDefault="00A94485" w:rsidP="001B4C2A">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1DDCABEC" w14:textId="77777777" w:rsidR="00A94485" w:rsidRPr="00A74008" w:rsidRDefault="00A94485" w:rsidP="001B4C2A">
      <w:pPr>
        <w:rPr>
          <w:rFonts w:cs="Times New Roman"/>
          <w:color w:val="auto"/>
        </w:rPr>
      </w:pPr>
      <w:r w:rsidRPr="00A74008">
        <w:rPr>
          <w:rFonts w:cs="Times New Roman"/>
          <w:color w:val="auto"/>
        </w:rPr>
        <w:t>/s/ Seth Guthrie</w:t>
      </w:r>
    </w:p>
    <w:p w14:paraId="52A9A45D" w14:textId="7E40BEA3" w:rsidR="004944AC" w:rsidRPr="00A74008" w:rsidRDefault="004944AC" w:rsidP="001B4C2A">
      <w:pPr>
        <w:rPr>
          <w:rFonts w:cs="Times New Roman"/>
          <w:color w:val="auto"/>
        </w:rPr>
      </w:pPr>
    </w:p>
    <w:sectPr w:rsidR="004944AC" w:rsidRPr="00A740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3"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19"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0" w:author="Joseph Hold" w:date="2018-12-28T13:33:00Z" w:initials="JH">
    <w:p w14:paraId="6F489B25" w14:textId="626A05CA" w:rsidR="00824EA2" w:rsidRDefault="00824EA2">
      <w:pPr>
        <w:pStyle w:val="CommentText"/>
      </w:pPr>
      <w:r>
        <w:rPr>
          <w:rStyle w:val="CommentReference"/>
        </w:rPr>
        <w:annotationRef/>
      </w:r>
      <w:r>
        <w:t>Better flow</w:t>
      </w:r>
    </w:p>
  </w:comment>
  <w:comment w:id="21"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2"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4"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3"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6"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7" w:author="seth guthrie" w:date="2019-01-12T11:55:00Z" w:initials="GSK">
    <w:p w14:paraId="6EB514FA" w14:textId="77777777" w:rsidR="009E3B28" w:rsidRDefault="009E3B28" w:rsidP="009E3B28">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p w14:paraId="089E9147" w14:textId="463808C4" w:rsidR="009E3B28" w:rsidRDefault="009E3B28">
      <w:pPr>
        <w:pStyle w:val="CommentText"/>
      </w:pPr>
    </w:p>
  </w:comment>
  <w:comment w:id="28"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9" w:author="seth guthrie" w:date="2019-01-14T10:51:00Z" w:initials="GSK">
    <w:p w14:paraId="2D1A3885" w14:textId="77777777" w:rsidR="00643B3C" w:rsidRDefault="00643B3C" w:rsidP="00643B3C">
      <w:pPr>
        <w:pStyle w:val="CommentText"/>
      </w:pPr>
      <w:r>
        <w:rPr>
          <w:rStyle w:val="CommentReference"/>
        </w:rPr>
        <w:annotationRef/>
      </w:r>
      <w:r>
        <w:rPr>
          <w:rStyle w:val="CommentReference"/>
        </w:rPr>
        <w:annotationRef/>
      </w:r>
      <w:r>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1F7034E" w14:textId="77777777" w:rsidR="00643B3C" w:rsidRDefault="00643B3C" w:rsidP="00643B3C">
      <w:pPr>
        <w:pStyle w:val="CommentText"/>
      </w:pPr>
    </w:p>
    <w:p w14:paraId="5C46C1FE" w14:textId="77777777" w:rsidR="00643B3C" w:rsidRDefault="00643B3C" w:rsidP="00643B3C">
      <w:pPr>
        <w:pStyle w:val="CommentText"/>
      </w:pPr>
      <w:r>
        <w:t>Robert Daniel Garza, Software Patents and Pretrial Dismissal Based on Ineligibility, 24 Rich. J.L. &amp; Tech. 1, 41 (2018)</w:t>
      </w:r>
    </w:p>
    <w:p w14:paraId="427B24C2" w14:textId="093E10E1" w:rsidR="00643B3C" w:rsidRDefault="00643B3C">
      <w:pPr>
        <w:pStyle w:val="CommentText"/>
      </w:pPr>
    </w:p>
  </w:comment>
  <w:comment w:id="30"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1"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2"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3"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35" w:author="seth guthrie" w:date="2019-01-17T14:55:00Z" w:initials="GSK">
    <w:p w14:paraId="48FE9E0D" w14:textId="0AA0D5B6" w:rsidR="001D7F6D" w:rsidRDefault="001D7F6D" w:rsidP="001D7F6D">
      <w:pPr>
        <w:pStyle w:val="CommentText"/>
      </w:pPr>
      <w:r>
        <w:rPr>
          <w:rStyle w:val="CommentReference"/>
        </w:rPr>
        <w:annotationRef/>
      </w:r>
      <w:r>
        <w:t xml:space="preserve">Joshua A. </w:t>
      </w:r>
      <w:proofErr w:type="spellStart"/>
      <w:r>
        <w:t>Kresh</w:t>
      </w:r>
      <w:proofErr w:type="spellEnd"/>
      <w:r>
        <w:t xml:space="preserve">, Patent Eligibility After Mayo: How Did We Get Here and Where Do We </w:t>
      </w:r>
      <w:proofErr w:type="gramStart"/>
      <w:r>
        <w:t>Go?,</w:t>
      </w:r>
      <w:proofErr w:type="gramEnd"/>
      <w:r>
        <w:t xml:space="preserve"> 22 Fed. Circuit B.J. 521, 539 (2013)</w:t>
      </w:r>
    </w:p>
  </w:comment>
  <w:comment w:id="37"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36" w:author="seth guthrie" w:date="2018-11-17T21:39:00Z" w:initials="sg">
    <w:p w14:paraId="3E8D7A58" w14:textId="1A9CA8CC" w:rsidR="004C419E" w:rsidRDefault="008C2392" w:rsidP="004C419E">
      <w:pPr>
        <w:pStyle w:val="CommentText"/>
      </w:pPr>
      <w:r>
        <w:rPr>
          <w:rStyle w:val="CommentReference"/>
        </w:rPr>
        <w:annotationRef/>
      </w:r>
      <w:r w:rsidR="004C419E">
        <w:t xml:space="preserve">Software Patents and Pretrial Dismissal Based on Ineligibility </w:t>
      </w:r>
      <w:proofErr w:type="gramStart"/>
      <w:r w:rsidR="004C419E">
        <w:t>( a</w:t>
      </w:r>
      <w:proofErr w:type="gramEnd"/>
      <w:r w:rsidR="004C419E">
        <w:t xml:space="preserve">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See Amdocs (Isr.) Ltd. v. Openet Telecomm. Inc., 841 F.3d 1288, 1293-94 (Fed. Cir. 2016).</w:t>
      </w:r>
    </w:p>
  </w:comment>
  <w:comment w:id="38"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9"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40" w:author="seth guthrie" w:date="2018-11-19T15:45:00Z" w:initials="sg">
    <w:p w14:paraId="78515962" w14:textId="77777777" w:rsidR="0027437B" w:rsidRDefault="0027437B" w:rsidP="0027437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63DF0002" w14:textId="77777777" w:rsidR="0027437B" w:rsidRDefault="0027437B" w:rsidP="0027437B">
      <w:pPr>
        <w:pStyle w:val="CommentText"/>
      </w:pPr>
    </w:p>
  </w:comment>
  <w:comment w:id="41" w:author="seth guthrie" w:date="2019-01-18T14:24:00Z" w:initials="GSK">
    <w:p w14:paraId="795F79D0" w14:textId="765F4F95" w:rsidR="00CC3C7B" w:rsidRDefault="00CC3C7B">
      <w:pPr>
        <w:pStyle w:val="CommentText"/>
      </w:pPr>
      <w:r>
        <w:rPr>
          <w:rStyle w:val="CommentReference"/>
        </w:rPr>
        <w:annotationRef/>
      </w:r>
      <w:r>
        <w:t xml:space="preserve">Possibly discuss </w:t>
      </w:r>
      <w:proofErr w:type="spellStart"/>
      <w:r>
        <w:t>Plager’s</w:t>
      </w:r>
      <w:proofErr w:type="spellEnd"/>
      <w:r>
        <w:t xml:space="preserve"> Dissent in </w:t>
      </w:r>
      <w:proofErr w:type="spellStart"/>
      <w:r w:rsidR="00000494">
        <w:t>Dealertrack</w:t>
      </w:r>
      <w:proofErr w:type="spellEnd"/>
      <w:r w:rsidR="00000494">
        <w:t xml:space="preserve"> v. Huber</w:t>
      </w:r>
      <w:r>
        <w:t xml:space="preserve"> </w:t>
      </w:r>
    </w:p>
  </w:comment>
  <w:comment w:id="42" w:author="seth guthrie" w:date="2019-01-18T14:05:00Z" w:initials="GSK">
    <w:p w14:paraId="2E82FBFB" w14:textId="24E684EC" w:rsidR="00644C0F" w:rsidRDefault="00644C0F">
      <w:pPr>
        <w:pStyle w:val="CommentText"/>
      </w:pPr>
      <w:r>
        <w:rPr>
          <w:rStyle w:val="CommentReference"/>
        </w:rPr>
        <w:annotationRef/>
      </w:r>
      <w:r>
        <w:t xml:space="preserve">I have listed some potential cases below with parentheticals. I could make them into their own paragraphs. </w:t>
      </w:r>
    </w:p>
  </w:comment>
  <w:comment w:id="43" w:author="seth guthrie" w:date="2019-01-18T13:50:00Z" w:initials="GSK">
    <w:p w14:paraId="5247CCA0" w14:textId="434FF97A" w:rsidR="001116C9" w:rsidRDefault="001116C9">
      <w:pPr>
        <w:pStyle w:val="CommentText"/>
      </w:pPr>
      <w:r>
        <w:rPr>
          <w:rStyle w:val="CommentReference"/>
        </w:rPr>
        <w:annotationRef/>
      </w:r>
      <w:r>
        <w:t xml:space="preserve">I don’t mention utility in background. Could be useful to do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0"/>
  <w15:commentEx w15:paraId="0C4B7947" w15:done="0"/>
  <w15:commentEx w15:paraId="36B5A813" w15:done="0"/>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0"/>
  <w15:commentEx w15:paraId="5607BAE8" w15:done="1"/>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89E9147" w15:done="1"/>
  <w15:commentEx w15:paraId="031CE120" w15:done="0"/>
  <w15:commentEx w15:paraId="427B24C2" w15:done="0"/>
  <w15:commentEx w15:paraId="743D23D2" w15:done="0"/>
  <w15:commentEx w15:paraId="60752375" w15:paraIdParent="743D23D2" w15:done="0"/>
  <w15:commentEx w15:paraId="55B57AF0" w15:done="1"/>
  <w15:commentEx w15:paraId="331945EF" w15:done="1"/>
  <w15:commentEx w15:paraId="48FE9E0D" w15:done="1"/>
  <w15:commentEx w15:paraId="160758D8" w15:done="0"/>
  <w15:commentEx w15:paraId="7BD71711" w15:done="0"/>
  <w15:commentEx w15:paraId="04AF92E9" w15:done="0"/>
  <w15:commentEx w15:paraId="7C81444A" w15:done="0"/>
  <w15:commentEx w15:paraId="63DF0002" w15:done="0"/>
  <w15:commentEx w15:paraId="795F79D0" w15:done="0"/>
  <w15:commentEx w15:paraId="2E82FBFB" w15:done="0"/>
  <w15:commentEx w15:paraId="5247CC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89E9147" w16cid:durableId="1FE4543D"/>
  <w16cid:commentId w16cid:paraId="031CE120" w16cid:durableId="1FE2EFBB"/>
  <w16cid:commentId w16cid:paraId="427B24C2" w16cid:durableId="1FE6E834"/>
  <w16cid:commentId w16cid:paraId="743D23D2" w16cid:durableId="1F9D55B8"/>
  <w16cid:commentId w16cid:paraId="60752375" w16cid:durableId="1FD0F68D"/>
  <w16cid:commentId w16cid:paraId="55B57AF0" w16cid:durableId="1FD0FEE0"/>
  <w16cid:commentId w16cid:paraId="331945EF" w16cid:durableId="1F9D5FAE"/>
  <w16cid:commentId w16cid:paraId="48FE9E0D" w16cid:durableId="1FEB15F2"/>
  <w16cid:commentId w16cid:paraId="160758D8" w16cid:durableId="1F9D5630"/>
  <w16cid:commentId w16cid:paraId="7BD71711" w16cid:durableId="1F9B0922"/>
  <w16cid:commentId w16cid:paraId="04AF92E9" w16cid:durableId="1FD0FFE0"/>
  <w16cid:commentId w16cid:paraId="7C81444A" w16cid:durableId="1F9D70E0"/>
  <w16cid:commentId w16cid:paraId="63DF0002" w16cid:durableId="1FEABBFB"/>
  <w16cid:commentId w16cid:paraId="795F79D0" w16cid:durableId="1FEC6019"/>
  <w16cid:commentId w16cid:paraId="2E82FBFB" w16cid:durableId="1FEC5B97"/>
  <w16cid:commentId w16cid:paraId="5247CCA0" w16cid:durableId="1FEC58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FA09" w14:textId="77777777" w:rsidR="00652AAF" w:rsidRDefault="00652AAF" w:rsidP="008E7715">
      <w:pPr>
        <w:spacing w:after="0"/>
      </w:pPr>
      <w:r>
        <w:separator/>
      </w:r>
    </w:p>
  </w:endnote>
  <w:endnote w:type="continuationSeparator" w:id="0">
    <w:p w14:paraId="592FDA04" w14:textId="77777777" w:rsidR="00652AAF" w:rsidRDefault="00652AAF"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771F4" w14:textId="77777777" w:rsidR="00652AAF" w:rsidRDefault="00652AAF" w:rsidP="008E7715">
      <w:pPr>
        <w:spacing w:after="0"/>
      </w:pPr>
      <w:r>
        <w:separator/>
      </w:r>
    </w:p>
  </w:footnote>
  <w:footnote w:type="continuationSeparator" w:id="0">
    <w:p w14:paraId="1634F07F" w14:textId="77777777" w:rsidR="00652AAF" w:rsidRDefault="00652AAF" w:rsidP="008E7715">
      <w:pPr>
        <w:spacing w:after="0"/>
      </w:pPr>
      <w:r>
        <w:continuationSeparator/>
      </w:r>
    </w:p>
  </w:footnote>
  <w:footnote w:id="1">
    <w:p w14:paraId="72AAEE86" w14:textId="77777777" w:rsidR="00941EFB" w:rsidRPr="00187839" w:rsidRDefault="00941EFB"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2">
    <w:p w14:paraId="2696897D" w14:textId="5A05086C" w:rsidR="00AE7D84" w:rsidRPr="00187839" w:rsidRDefault="00AE7D84" w:rsidP="00E1466B">
      <w:pPr>
        <w:pStyle w:val="FootnoteText"/>
        <w:spacing w:line="240" w:lineRule="auto"/>
        <w:jc w:val="both"/>
        <w:rPr>
          <w:rFonts w:cs="Times New Roman"/>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3">
    <w:p w14:paraId="1825D2DC" w14:textId="11A97B19" w:rsidR="00941EFB" w:rsidRPr="00187839" w:rsidRDefault="00941EFB"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A22C3" w:rsidRPr="00187839">
        <w:rPr>
          <w:rFonts w:cs="Times New Roman"/>
        </w:rPr>
        <w:t>M.P.E.P. Introduction</w:t>
      </w:r>
    </w:p>
  </w:footnote>
  <w:footnote w:id="4">
    <w:p w14:paraId="4C545E5C" w14:textId="365EB5FE" w:rsidR="00E01265" w:rsidRPr="00187839" w:rsidRDefault="00E01265"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82EA5" w:rsidRPr="00187839">
        <w:rPr>
          <w:rFonts w:cs="Times New Roman"/>
        </w:rPr>
        <w:t>United States Patent and Trademark Office, 10 Million Patents, https://10millionpatents.uspto.gov/ (last visited Jan. 17, 2019).</w:t>
      </w:r>
    </w:p>
  </w:footnote>
  <w:footnote w:id="5">
    <w:p w14:paraId="25AB2646" w14:textId="0098A3F9" w:rsidR="00DA646A" w:rsidRPr="00187839" w:rsidRDefault="00FE44F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Style w:val="Hyperlink"/>
          <w:rFonts w:cs="Times New Roman"/>
        </w:rPr>
        <w:t>https://www.ipwatchdog.com/2017/05/21/alice-over-half-u-s-utility-patents-issued-annually-software/id=83367/</w:t>
      </w:r>
      <w:r w:rsidRPr="00187839">
        <w:rPr>
          <w:rFonts w:cs="Times New Roman"/>
        </w:rPr>
        <w:t>;</w:t>
      </w:r>
      <w:r w:rsidR="0029185C" w:rsidRPr="00187839">
        <w:rPr>
          <w:rFonts w:cs="Times New Roman"/>
        </w:rPr>
        <w:t xml:space="preserve"> </w:t>
      </w:r>
      <w:r w:rsidR="00DA646A" w:rsidRPr="00187839">
        <w:rPr>
          <w:rFonts w:cs="Times New Roman"/>
        </w:rPr>
        <w:t>https://www.ificlaims.com/rankings-trends-2017.htm</w:t>
      </w:r>
    </w:p>
  </w:footnote>
  <w:footnote w:id="6">
    <w:p w14:paraId="4095355D" w14:textId="1BF92B77" w:rsidR="00414ACD" w:rsidRPr="00187839" w:rsidRDefault="00414ACD"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187839">
        <w:rPr>
          <w:rFonts w:cs="Times New Roman"/>
        </w:rPr>
        <w:t>Benson, Berkheimer</w:t>
      </w:r>
    </w:p>
  </w:footnote>
  <w:footnote w:id="7">
    <w:p w14:paraId="72F83B58" w14:textId="01E84476" w:rsidR="00DE5720" w:rsidRPr="00187839" w:rsidRDefault="00DE5720"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E4DC3" w:rsidRPr="00187839">
        <w:rPr>
          <w:rFonts w:cs="Times New Roman"/>
        </w:rPr>
        <w:t xml:space="preserve">Joshua A. </w:t>
      </w:r>
      <w:proofErr w:type="spellStart"/>
      <w:r w:rsidR="00AE4DC3" w:rsidRPr="00187839">
        <w:rPr>
          <w:rFonts w:cs="Times New Roman"/>
        </w:rPr>
        <w:t>Kresh</w:t>
      </w:r>
      <w:proofErr w:type="spellEnd"/>
      <w:r w:rsidR="00AE4DC3" w:rsidRPr="00187839">
        <w:rPr>
          <w:rFonts w:cs="Times New Roman"/>
        </w:rPr>
        <w:t xml:space="preserve">, </w:t>
      </w:r>
      <w:r w:rsidR="00AE4DC3" w:rsidRPr="00187839">
        <w:rPr>
          <w:rFonts w:cs="Times New Roman"/>
          <w:i/>
        </w:rPr>
        <w:t xml:space="preserve">Patent Eligibility After Mayo: How Did We Get Here and Where Do We </w:t>
      </w:r>
      <w:proofErr w:type="gramStart"/>
      <w:r w:rsidR="00AE4DC3" w:rsidRPr="00187839">
        <w:rPr>
          <w:rFonts w:cs="Times New Roman"/>
          <w:i/>
        </w:rPr>
        <w:t>Go?</w:t>
      </w:r>
      <w:r w:rsidR="00AE4DC3" w:rsidRPr="00187839">
        <w:rPr>
          <w:rFonts w:cs="Times New Roman"/>
        </w:rPr>
        <w:t>,</w:t>
      </w:r>
      <w:proofErr w:type="gramEnd"/>
      <w:r w:rsidR="00AE4DC3" w:rsidRPr="00187839">
        <w:rPr>
          <w:rFonts w:cs="Times New Roman"/>
        </w:rPr>
        <w:t xml:space="preserve"> 22 Fed. Circuit B.J. 521, </w:t>
      </w:r>
      <w:r w:rsidR="00426AFE" w:rsidRPr="00187839">
        <w:rPr>
          <w:rFonts w:cs="Times New Roman"/>
        </w:rPr>
        <w:t>522</w:t>
      </w:r>
      <w:r w:rsidR="00AE4DC3" w:rsidRPr="00187839">
        <w:rPr>
          <w:rFonts w:cs="Times New Roman"/>
        </w:rPr>
        <w:t xml:space="preserve"> (2013)</w:t>
      </w:r>
    </w:p>
  </w:footnote>
  <w:footnote w:id="8">
    <w:p w14:paraId="074BDA4A" w14:textId="77777777" w:rsidR="00BD0188" w:rsidRPr="00187839" w:rsidRDefault="00BD0188"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Jasper L. Tran, Software Patents: </w:t>
      </w:r>
      <w:r w:rsidRPr="00187839">
        <w:rPr>
          <w:rFonts w:cs="Times New Roman"/>
          <w:i/>
        </w:rPr>
        <w:t>A One-Year Review of Alice v. CLS Bank</w:t>
      </w:r>
      <w:r w:rsidRPr="00187839">
        <w:rPr>
          <w:rFonts w:cs="Times New Roman"/>
        </w:rPr>
        <w:t>, 97 J. PAT. &amp; TRADEMARK OFF. SOC'Y, 532, 539-540 (2015)</w:t>
      </w:r>
    </w:p>
  </w:footnote>
  <w:footnote w:id="9">
    <w:p w14:paraId="0401F804" w14:textId="77777777" w:rsidR="00BD0188" w:rsidRPr="00187839" w:rsidRDefault="00BD0188"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Robert Daniel Garza, Software Patents and Pretrial Dismissal Based on Ineligibility, 24 Rich. J.L. &amp; Tech. 1, 28 (2018); </w:t>
      </w:r>
      <w:r w:rsidRPr="00187839">
        <w:rPr>
          <w:rFonts w:cs="Times New Roman"/>
          <w:i/>
        </w:rPr>
        <w:t>See</w:t>
      </w:r>
      <w:r w:rsidRPr="00187839">
        <w:rPr>
          <w:rFonts w:cs="Times New Roman"/>
        </w:rPr>
        <w:t xml:space="preserve"> </w:t>
      </w:r>
      <w:proofErr w:type="spellStart"/>
      <w:r w:rsidRPr="00187839">
        <w:rPr>
          <w:rFonts w:cs="Times New Roman"/>
        </w:rPr>
        <w:t>Versata</w:t>
      </w:r>
      <w:proofErr w:type="spellEnd"/>
      <w:r w:rsidRPr="00187839">
        <w:rPr>
          <w:rFonts w:cs="Times New Roman"/>
        </w:rPr>
        <w:t xml:space="preserve">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w:t>
      </w:r>
      <w:proofErr w:type="spellStart"/>
      <w:r w:rsidRPr="00187839">
        <w:rPr>
          <w:rFonts w:cs="Times New Roman"/>
        </w:rPr>
        <w:t>Ass'n</w:t>
      </w:r>
      <w:proofErr w:type="spellEnd"/>
      <w:r w:rsidRPr="00187839">
        <w:rPr>
          <w:rFonts w:cs="Times New Roman"/>
        </w:rPr>
        <w:t xml:space="preserve">, 776 F.3d 1343, 1346-47 (Fed. Cir. 2014); DDR Holdings, LLC v. Hotels.com, L.P., 773 F.3d at 1245, 1256; </w:t>
      </w:r>
      <w:proofErr w:type="spellStart"/>
      <w:r w:rsidRPr="00187839">
        <w:rPr>
          <w:rFonts w:cs="Times New Roman"/>
        </w:rPr>
        <w:t>Ultramercial</w:t>
      </w:r>
      <w:proofErr w:type="spellEnd"/>
      <w:r w:rsidRPr="00187839">
        <w:rPr>
          <w:rFonts w:cs="Times New Roman"/>
        </w:rPr>
        <w:t xml:space="preserve">, Inc. v. Hulu, LLC, 772 F.3d 709, 721-22 (Fed. Cir. 2014); </w:t>
      </w:r>
      <w:proofErr w:type="spellStart"/>
      <w:r w:rsidRPr="00187839">
        <w:rPr>
          <w:rFonts w:cs="Times New Roman"/>
        </w:rPr>
        <w:t>buySAFE</w:t>
      </w:r>
      <w:proofErr w:type="spellEnd"/>
      <w:r w:rsidRPr="00187839">
        <w:rPr>
          <w:rFonts w:cs="Times New Roman"/>
        </w:rPr>
        <w:t xml:space="preserve">, Inc. v. Google, Inc., 765 F.3d 1350, 1351 (Fed. Cir. 2014); Planet Bingo, LLC v. VKGS LLC, 576 F. Appx. 1005, 1006 (Fed. Cir. 2014); Digitech Image Techs. v. </w:t>
      </w:r>
      <w:proofErr w:type="spellStart"/>
      <w:r w:rsidRPr="00187839">
        <w:rPr>
          <w:rFonts w:cs="Times New Roman"/>
        </w:rPr>
        <w:t>Elecs</w:t>
      </w:r>
      <w:proofErr w:type="spellEnd"/>
      <w:r w:rsidRPr="00187839">
        <w:rPr>
          <w:rFonts w:cs="Times New Roman"/>
        </w:rPr>
        <w:t>. for Imaging, 758 F.3d 1344, 1348-51 (Fed. Cir. 2014).</w:t>
      </w:r>
    </w:p>
  </w:footnote>
  <w:footnote w:id="10">
    <w:p w14:paraId="5A946E98" w14:textId="77777777" w:rsidR="00BD0188" w:rsidRPr="00187839" w:rsidRDefault="00BD0188"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Pr="00187839">
        <w:rPr>
          <w:rFonts w:cs="Times New Roman"/>
        </w:rPr>
        <w:t>, LLC, 773 F.3d at 1245; Part IV (A) - A. DDR Holdings: Rooted in Computer Technology - The First Victory.</w:t>
      </w:r>
    </w:p>
  </w:footnote>
  <w:footnote w:id="11">
    <w:p w14:paraId="6D43A553" w14:textId="75E5C1F9" w:rsidR="00070121" w:rsidRPr="00187839" w:rsidRDefault="0007012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color w:val="FF0000"/>
        </w:rPr>
        <w:t>Berkheimer v. HP Inc</w:t>
      </w:r>
      <w:r w:rsidR="00BB5CE6" w:rsidRPr="00187839">
        <w:rPr>
          <w:rFonts w:cs="Times New Roman"/>
          <w:i/>
          <w:color w:val="FF0000"/>
        </w:rPr>
        <w:t>.</w:t>
      </w:r>
      <w:r w:rsidRPr="00187839">
        <w:rPr>
          <w:rFonts w:cs="Times New Roman"/>
        </w:rPr>
        <w:t>, 881 F.3d 1360 (Fed. Cir. 2018</w:t>
      </w:r>
    </w:p>
  </w:footnote>
  <w:footnote w:id="12">
    <w:p w14:paraId="6270E5A2" w14:textId="0A4F5636" w:rsidR="00B057A5" w:rsidRPr="00187839" w:rsidRDefault="00B057A5"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B5CE6" w:rsidRPr="00187839">
        <w:rPr>
          <w:rFonts w:cs="Times New Roman"/>
          <w:i/>
          <w:color w:val="FF0000"/>
        </w:rPr>
        <w:t>Berkheimer v. HP Inc.</w:t>
      </w:r>
      <w:r w:rsidR="00BB5CE6" w:rsidRPr="00187839">
        <w:rPr>
          <w:rFonts w:cs="Times New Roman"/>
        </w:rPr>
        <w:t>, 881 F.3d 1360 (Fed. Cir. 2018</w:t>
      </w:r>
    </w:p>
  </w:footnote>
  <w:footnote w:id="13">
    <w:p w14:paraId="1C42700F" w14:textId="4B4D8CD6" w:rsidR="00B057A5" w:rsidRPr="00187839" w:rsidRDefault="00B057A5"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1523F" w:rsidRPr="00187839">
        <w:rPr>
          <w:rFonts w:cs="Times New Roman"/>
          <w:highlight w:val="yellow"/>
        </w:rPr>
        <w:t>How in the world do you cite the Berkheimer memo?</w:t>
      </w:r>
    </w:p>
  </w:footnote>
  <w:footnote w:id="14">
    <w:p w14:paraId="7DF147D1" w14:textId="786728ED" w:rsidR="00261537" w:rsidRPr="00187839" w:rsidRDefault="0026153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482E0F5B" w:rsidR="00A92CF2" w:rsidRPr="00187839" w:rsidRDefault="00A92CF2"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 Collaborative Servs. v. Prometheus Labs., Inc</w:t>
      </w:r>
      <w:r w:rsidR="00356F2D" w:rsidRPr="00187839">
        <w:rPr>
          <w:rFonts w:cs="Times New Roman"/>
          <w:i/>
          <w:color w:val="auto"/>
        </w:rPr>
        <w:t>.</w:t>
      </w:r>
      <w:r w:rsidR="00356F2D" w:rsidRPr="00187839">
        <w:rPr>
          <w:rFonts w:cs="Times New Roman"/>
          <w:color w:val="auto"/>
        </w:rPr>
        <w:t xml:space="preserve">, 566 U.S. 66, 70 </w:t>
      </w:r>
      <w:r w:rsidR="00356F2D" w:rsidRPr="00187839">
        <w:rPr>
          <w:rFonts w:cs="Times New Roman"/>
        </w:rPr>
        <w:t>(2012).</w:t>
      </w:r>
    </w:p>
  </w:footnote>
  <w:footnote w:id="16">
    <w:p w14:paraId="77012373" w14:textId="31FA9B8B" w:rsidR="0054099B" w:rsidRPr="00187839" w:rsidRDefault="0054099B"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E356C20" w:rsidR="008457BB" w:rsidRPr="00187839" w:rsidRDefault="008457BB"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p>
  </w:footnote>
  <w:footnote w:id="20">
    <w:p w14:paraId="302AD92F" w14:textId="7E84E370" w:rsidR="006F6BB8" w:rsidRPr="00187839" w:rsidRDefault="006F6BB8"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3C1B0AE7" w:rsidR="00543F69" w:rsidRPr="00187839" w:rsidRDefault="00543F69"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p>
  </w:footnote>
  <w:footnote w:id="22">
    <w:p w14:paraId="16E7BBA7" w14:textId="17313938" w:rsidR="00C25E59" w:rsidRPr="00187839" w:rsidRDefault="00C25E59"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604C" w:rsidRPr="00187839">
        <w:rPr>
          <w:rFonts w:cs="Times New Roman"/>
          <w:i/>
        </w:rPr>
        <w:t>See</w:t>
      </w:r>
      <w:r w:rsidR="00A5604C" w:rsidRPr="00187839">
        <w:rPr>
          <w:rFonts w:cs="Times New Roman"/>
        </w:rPr>
        <w:t xml:space="preserve"> </w:t>
      </w:r>
      <w:r w:rsidR="00A90468" w:rsidRPr="00187839">
        <w:rPr>
          <w:rFonts w:cs="Times New Roman"/>
          <w:i/>
        </w:rPr>
        <w:t>CyberSource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187839">
        <w:rPr>
          <w:rFonts w:cs="Times New Roman"/>
        </w:rPr>
        <w:t xml:space="preserve">Joshua A. </w:t>
      </w:r>
      <w:proofErr w:type="spellStart"/>
      <w:r w:rsidR="00353370" w:rsidRPr="00187839">
        <w:rPr>
          <w:rFonts w:cs="Times New Roman"/>
        </w:rPr>
        <w:t>Kresh</w:t>
      </w:r>
      <w:proofErr w:type="spellEnd"/>
      <w:r w:rsidR="00353370" w:rsidRPr="00187839">
        <w:rPr>
          <w:rFonts w:cs="Times New Roman"/>
        </w:rPr>
        <w:t xml:space="preserve">, </w:t>
      </w:r>
      <w:r w:rsidR="00353370" w:rsidRPr="00187839">
        <w:rPr>
          <w:rFonts w:cs="Times New Roman"/>
          <w:i/>
        </w:rPr>
        <w:t>Patent Eligibility After Mayo: How Did We Get Here and Where Do We Go?</w:t>
      </w:r>
      <w:r w:rsidR="00353370" w:rsidRPr="00187839">
        <w:rPr>
          <w:rFonts w:cs="Times New Roman"/>
        </w:rPr>
        <w:t>, 22 Fed. Circuit B.J. 521, 527 (2013) (</w:t>
      </w:r>
      <w:r w:rsidR="00876D8C" w:rsidRPr="00187839">
        <w:rPr>
          <w:rFonts w:cs="Times New Roman"/>
        </w:rPr>
        <w:t xml:space="preserve">arguing that </w:t>
      </w:r>
      <w:r w:rsidR="00876D8C" w:rsidRPr="00187839">
        <w:rPr>
          <w:rFonts w:cs="Times New Roman"/>
          <w:i/>
          <w:highlight w:val="yellow"/>
        </w:rPr>
        <w:t>Gott</w:t>
      </w:r>
      <w:r w:rsidR="008071AA" w:rsidRPr="00187839">
        <w:rPr>
          <w:rFonts w:cs="Times New Roman"/>
          <w:i/>
          <w:highlight w:val="yellow"/>
        </w:rPr>
        <w:t>schalk v. Benso</w:t>
      </w:r>
      <w:r w:rsidR="008071AA" w:rsidRPr="00187839">
        <w:rPr>
          <w:rFonts w:cs="Times New Roman"/>
          <w:i/>
        </w:rPr>
        <w:t>n</w:t>
      </w:r>
      <w:r w:rsidR="00876D8C" w:rsidRPr="00187839">
        <w:rPr>
          <w:rFonts w:cs="Times New Roman"/>
          <w:i/>
        </w:rPr>
        <w:t xml:space="preserve"> </w:t>
      </w:r>
      <w:r w:rsidR="002E5558" w:rsidRPr="00187839">
        <w:rPr>
          <w:rFonts w:cs="Times New Roman"/>
        </w:rPr>
        <w:t>was incorrectly decided on abstractness rather than indefiniteness)</w:t>
      </w:r>
      <w:r w:rsidR="00B975DE" w:rsidRPr="00187839">
        <w:rPr>
          <w:rFonts w:cs="Times New Roman"/>
        </w:rPr>
        <w:t>.</w:t>
      </w:r>
    </w:p>
  </w:footnote>
  <w:footnote w:id="23">
    <w:p w14:paraId="1C934F60" w14:textId="4540A232" w:rsidR="00896241" w:rsidRPr="00187839" w:rsidRDefault="0089624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 Collaborative Servs. v. Prometheus Labs., Inc.</w:t>
      </w:r>
      <w:r w:rsidRPr="00187839">
        <w:rPr>
          <w:rFonts w:cs="Times New Roman"/>
        </w:rPr>
        <w:t xml:space="preserve">, 566 U.S. 66, 70 (2012) (restating the long-held exceptions </w:t>
      </w:r>
      <w:r w:rsidR="00F47184" w:rsidRPr="00187839">
        <w:rPr>
          <w:rFonts w:cs="Times New Roman"/>
        </w:rPr>
        <w:t xml:space="preserve">of </w:t>
      </w:r>
      <w:r w:rsidRPr="00187839">
        <w:rPr>
          <w:rFonts w:cs="Times New Roman"/>
        </w:rPr>
        <w:t xml:space="preserve">35 U.S.C. § 101: laws of nature, natural phenomena, and abstract ideas). </w:t>
      </w:r>
    </w:p>
  </w:footnote>
  <w:footnote w:id="24">
    <w:p w14:paraId="5A58D3D7" w14:textId="62D85F05" w:rsidR="00896241" w:rsidRPr="00187839" w:rsidRDefault="0089624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Gottschalk v. Benson</w:t>
      </w:r>
      <w:r w:rsidRPr="00187839">
        <w:rPr>
          <w:rFonts w:cs="Times New Roman"/>
        </w:rPr>
        <w:t>, 409 U.S. 63, 67 (1972) (holding a method for converting binary-coded-decimals to binary unpatentable)</w:t>
      </w:r>
    </w:p>
  </w:footnote>
  <w:footnote w:id="25">
    <w:p w14:paraId="1CC3C144" w14:textId="688D565E" w:rsidR="00896241" w:rsidRPr="00187839" w:rsidRDefault="0089624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 Collaborative Servs. v. Prometheus Labs., Inc.</w:t>
      </w:r>
      <w:r w:rsidRPr="00187839">
        <w:rPr>
          <w:rFonts w:cs="Times New Roman"/>
        </w:rPr>
        <w:t>, 566 U.S. 66, 70 (2012)</w:t>
      </w:r>
      <w:r w:rsidR="00F47184" w:rsidRPr="00187839">
        <w:rPr>
          <w:rFonts w:cs="Times New Roman"/>
        </w:rPr>
        <w:t>.</w:t>
      </w:r>
    </w:p>
  </w:footnote>
  <w:footnote w:id="26">
    <w:p w14:paraId="0565C9AE" w14:textId="1E82BA5B" w:rsidR="00383A40" w:rsidRPr="00187839" w:rsidRDefault="00383A40"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p>
  </w:footnote>
  <w:footnote w:id="27">
    <w:p w14:paraId="1B34C13F" w14:textId="5C3419AA" w:rsidR="00067B22" w:rsidRPr="00187839" w:rsidRDefault="00067B22"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141EBB" w:rsidRPr="00187839">
        <w:rPr>
          <w:rFonts w:cs="Times New Roman"/>
          <w:i/>
        </w:rPr>
        <w:t>Diamond v. Chakrabarty</w:t>
      </w:r>
      <w:r w:rsidR="00141EBB" w:rsidRPr="00187839">
        <w:rPr>
          <w:rFonts w:cs="Times New Roman"/>
        </w:rPr>
        <w:t>, 447 U.S. 303, 309 (</w:t>
      </w:r>
      <w:r w:rsidR="00B65BCB" w:rsidRPr="00187839">
        <w:rPr>
          <w:rFonts w:cs="Times New Roman"/>
        </w:rPr>
        <w:t>1980</w:t>
      </w:r>
      <w:r w:rsidR="00141EBB" w:rsidRPr="00187839">
        <w:rPr>
          <w:rFonts w:cs="Times New Roman"/>
        </w:rPr>
        <w:t>)</w:t>
      </w:r>
    </w:p>
  </w:footnote>
  <w:footnote w:id="28">
    <w:p w14:paraId="5D9719D0" w14:textId="23D1BA22" w:rsidR="007B3E6D" w:rsidRPr="00187839" w:rsidRDefault="007B3E6D"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p>
  </w:footnote>
  <w:footnote w:id="29">
    <w:p w14:paraId="40CF4A6A" w14:textId="458B5C14" w:rsidR="004F2C41" w:rsidRPr="00187839" w:rsidRDefault="004F2C41"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Funk Bros. Seed Co. v. Kalo Inoculant Co</w:t>
      </w:r>
      <w:r w:rsidRPr="00187839">
        <w:rPr>
          <w:rFonts w:cs="Times New Roman"/>
        </w:rPr>
        <w:t>., 333 U.S. 127, 131 (1948)</w:t>
      </w:r>
    </w:p>
  </w:footnote>
  <w:footnote w:id="30">
    <w:p w14:paraId="7B06B44C" w14:textId="67B5D3CD" w:rsidR="003F7C4C" w:rsidRPr="00187839" w:rsidRDefault="003F7C4C"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Funk Bros. Seed Co. v. Kalo Inoculant Co</w:t>
      </w:r>
      <w:r w:rsidRPr="00187839">
        <w:rPr>
          <w:rFonts w:cs="Times New Roman"/>
        </w:rPr>
        <w:t>., 333 U.S. 127, 131 (1948)</w:t>
      </w:r>
    </w:p>
  </w:footnote>
  <w:footnote w:id="31">
    <w:p w14:paraId="7F8AFAFC" w14:textId="141CEE09" w:rsidR="000A2E03" w:rsidRPr="00187839" w:rsidRDefault="000A2E03"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E7CC2" w:rsidRPr="00187839">
        <w:rPr>
          <w:rFonts w:cs="Times New Roman"/>
          <w:i/>
        </w:rPr>
        <w:t>Diamond v. Chakrabarty</w:t>
      </w:r>
      <w:r w:rsidR="00DE7CC2" w:rsidRPr="00187839">
        <w:rPr>
          <w:rFonts w:cs="Times New Roman"/>
        </w:rPr>
        <w:t>, 447 U.S. 303, 304</w:t>
      </w:r>
      <w:r w:rsidR="00A468FE" w:rsidRPr="00187839">
        <w:rPr>
          <w:rFonts w:cs="Times New Roman"/>
        </w:rPr>
        <w:t xml:space="preserve"> </w:t>
      </w:r>
      <w:r w:rsidR="00DE7CC2" w:rsidRPr="00187839">
        <w:rPr>
          <w:rFonts w:cs="Times New Roman"/>
        </w:rPr>
        <w:t>(1980)</w:t>
      </w:r>
    </w:p>
  </w:footnote>
  <w:footnote w:id="32">
    <w:p w14:paraId="03B79F38" w14:textId="77777777" w:rsidR="00026D1E" w:rsidRPr="00187839" w:rsidRDefault="00026D1E"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33">
    <w:p w14:paraId="3663EBFB" w14:textId="77777777" w:rsidR="00026D1E" w:rsidRPr="00187839" w:rsidRDefault="00026D1E"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Patent Law </w:t>
      </w:r>
      <w:proofErr w:type="gramStart"/>
      <w:r w:rsidRPr="00187839">
        <w:rPr>
          <w:rFonts w:cs="Times New Roman"/>
        </w:rPr>
        <w:t>in a Nutshell</w:t>
      </w:r>
      <w:proofErr w:type="gramEnd"/>
      <w:r w:rsidRPr="00187839">
        <w:rPr>
          <w:rFonts w:cs="Times New Roman"/>
        </w:rPr>
        <w:t xml:space="preserve"> 56 (3rd ed. 2018).</w:t>
      </w:r>
    </w:p>
  </w:footnote>
  <w:footnote w:id="34">
    <w:p w14:paraId="3260BE59" w14:textId="0EEAB5A9" w:rsidR="00026D1E" w:rsidRPr="00187839" w:rsidRDefault="00026D1E"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187839">
        <w:rPr>
          <w:rFonts w:cs="Times New Roman"/>
          <w:highlight w:val="yellow"/>
        </w:rPr>
        <w:t>[Alice, Mayo, Berkheimer, etc.];</w:t>
      </w:r>
      <w:r w:rsidRPr="00187839">
        <w:rPr>
          <w:rFonts w:cs="Times New Roman"/>
          <w:i/>
          <w:highlight w:val="yellow"/>
        </w:rPr>
        <w:t xml:space="preserve"> </w:t>
      </w:r>
      <w:r w:rsidRPr="00187839">
        <w:rPr>
          <w:rFonts w:cs="Times New Roman"/>
        </w:rPr>
        <w:t>Kathleen Chapman, Esq. &amp; Stephen Ball, Esq</w:t>
      </w:r>
      <w:r w:rsidRPr="00187839">
        <w:rPr>
          <w:rFonts w:cs="Times New Roman"/>
          <w:i/>
        </w:rPr>
        <w:t xml:space="preserve">., Challenges with Patenting Software, </w:t>
      </w:r>
      <w:r w:rsidRPr="00187839">
        <w:rPr>
          <w:rFonts w:cs="Times New Roman"/>
        </w:rPr>
        <w:t>Vt. B.J., Winter 2007/2008, at 36</w:t>
      </w:r>
    </w:p>
  </w:footnote>
  <w:footnote w:id="35">
    <w:p w14:paraId="2091B6C3" w14:textId="3015A4EC" w:rsidR="008A2A09" w:rsidRPr="00187839" w:rsidRDefault="008A2A09"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36">
    <w:p w14:paraId="0EECFFC6" w14:textId="27490485" w:rsidR="005C43D6" w:rsidRPr="00187839" w:rsidRDefault="005C43D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4E4B4F" w:rsidRPr="00187839">
        <w:rPr>
          <w:rFonts w:cs="Times New Roman"/>
        </w:rPr>
        <w:t xml:space="preserve">, </w:t>
      </w:r>
      <w:r w:rsidR="00D13E79" w:rsidRPr="00187839">
        <w:rPr>
          <w:rFonts w:cs="Times New Roman"/>
        </w:rPr>
        <w:t xml:space="preserve">545 F.3d 943 (2008). </w:t>
      </w:r>
    </w:p>
  </w:footnote>
  <w:footnote w:id="37">
    <w:p w14:paraId="351D14C4" w14:textId="64E88A99" w:rsidR="005C43D6" w:rsidRPr="00187839" w:rsidRDefault="005C43D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191–192</w:t>
      </w:r>
      <w:r w:rsidR="002D065B" w:rsidRPr="00187839">
        <w:rPr>
          <w:rFonts w:cs="Times New Roman"/>
        </w:rPr>
        <w:t>.</w:t>
      </w:r>
    </w:p>
  </w:footnote>
  <w:footnote w:id="38">
    <w:p w14:paraId="37B261C5" w14:textId="36037C54" w:rsidR="005C43D6" w:rsidRPr="00187839" w:rsidRDefault="005C43D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8414D" w:rsidRPr="00187839">
        <w:rPr>
          <w:rFonts w:cs="Times New Roman"/>
          <w:i/>
        </w:rPr>
        <w:t>Mayo Collaborative Servs. v. Prometheus Labs., Inc.</w:t>
      </w:r>
      <w:r w:rsidR="00A8414D" w:rsidRPr="00187839">
        <w:rPr>
          <w:rFonts w:cs="Times New Roman"/>
        </w:rPr>
        <w:t xml:space="preserve">, 566 U.S. 66, 72 (2012). </w:t>
      </w:r>
      <w:r w:rsidR="00342D5C" w:rsidRPr="00187839">
        <w:rPr>
          <w:rFonts w:cs="Times New Roman"/>
        </w:rPr>
        <w:t>[</w:t>
      </w:r>
      <w:r w:rsidR="00A51885" w:rsidRPr="00187839">
        <w:rPr>
          <w:rFonts w:cs="Times New Roman"/>
        </w:rPr>
        <w:t>referencing Benson]</w:t>
      </w:r>
    </w:p>
  </w:footnote>
  <w:footnote w:id="39">
    <w:p w14:paraId="515D8FBE" w14:textId="505F8302" w:rsidR="005C43D6" w:rsidRPr="00187839" w:rsidRDefault="005C43D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2147BB" w:rsidRPr="00187839">
        <w:rPr>
          <w:rFonts w:cs="Times New Roman"/>
          <w:i/>
        </w:rPr>
        <w:t>Mayo Collaborative Servs. v. Prometheus Labs., Inc.</w:t>
      </w:r>
      <w:r w:rsidR="002147BB" w:rsidRPr="00187839">
        <w:rPr>
          <w:rFonts w:cs="Times New Roman"/>
        </w:rPr>
        <w:t>, 566 U.S. 66, 132 (2012)</w:t>
      </w:r>
      <w:r w:rsidR="00E51F91" w:rsidRPr="00187839">
        <w:rPr>
          <w:rFonts w:cs="Times New Roman"/>
        </w:rPr>
        <w:t>.</w:t>
      </w:r>
      <w:r w:rsidR="00CC3F18" w:rsidRPr="00187839">
        <w:rPr>
          <w:rFonts w:cs="Times New Roman"/>
        </w:rPr>
        <w:t xml:space="preserve"> </w:t>
      </w:r>
      <w:r w:rsidR="00A51885" w:rsidRPr="00187839">
        <w:rPr>
          <w:rFonts w:cs="Times New Roman"/>
        </w:rPr>
        <w:t xml:space="preserve">[referencing </w:t>
      </w:r>
      <w:proofErr w:type="spellStart"/>
      <w:r w:rsidR="00A51885" w:rsidRPr="00187839">
        <w:rPr>
          <w:rFonts w:cs="Times New Roman"/>
        </w:rPr>
        <w:t>Diehr</w:t>
      </w:r>
      <w:proofErr w:type="spellEnd"/>
      <w:r w:rsidR="00A51885" w:rsidRPr="00187839">
        <w:rPr>
          <w:rFonts w:cs="Times New Roman"/>
        </w:rPr>
        <w:t>]</w:t>
      </w:r>
    </w:p>
  </w:footnote>
  <w:footnote w:id="40">
    <w:p w14:paraId="0D604950" w14:textId="129BF5B1" w:rsidR="005C43D6" w:rsidRPr="00187839" w:rsidRDefault="005C43D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1885" w:rsidRPr="00187839">
        <w:rPr>
          <w:rFonts w:cs="Times New Roman"/>
          <w:i/>
        </w:rPr>
        <w:t>Mayo Collaborative Servs. v. Prometheus Labs., Inc.</w:t>
      </w:r>
      <w:r w:rsidR="00A51885" w:rsidRPr="00187839">
        <w:rPr>
          <w:rFonts w:cs="Times New Roman"/>
        </w:rPr>
        <w:t xml:space="preserve">, 566 U.S. 66, 132 (2012). [referencing </w:t>
      </w:r>
      <w:proofErr w:type="spellStart"/>
      <w:r w:rsidR="00A51885" w:rsidRPr="00187839">
        <w:rPr>
          <w:rFonts w:cs="Times New Roman"/>
        </w:rPr>
        <w:t>Flook</w:t>
      </w:r>
      <w:proofErr w:type="spellEnd"/>
      <w:r w:rsidR="00A51885" w:rsidRPr="00187839">
        <w:rPr>
          <w:rFonts w:cs="Times New Roman"/>
        </w:rPr>
        <w:t>]</w:t>
      </w:r>
    </w:p>
  </w:footnote>
  <w:footnote w:id="41">
    <w:p w14:paraId="61FCF3A5" w14:textId="5186C084" w:rsidR="00712C0F" w:rsidRPr="00187839" w:rsidRDefault="00712C0F"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703AFB" w:rsidRPr="00187839">
        <w:rPr>
          <w:rFonts w:cs="Times New Roman"/>
          <w:i/>
        </w:rPr>
        <w:t>Gottschalk v. Benson</w:t>
      </w:r>
      <w:r w:rsidR="00703AFB" w:rsidRPr="00187839">
        <w:rPr>
          <w:rFonts w:cs="Times New Roman"/>
        </w:rPr>
        <w:t>, 409 U.S. 63, 64 (1972)</w:t>
      </w:r>
      <w:r w:rsidR="00D13E79" w:rsidRPr="00187839">
        <w:rPr>
          <w:rFonts w:cs="Times New Roman"/>
        </w:rPr>
        <w:t>.</w:t>
      </w:r>
    </w:p>
  </w:footnote>
  <w:footnote w:id="42">
    <w:p w14:paraId="6DCE7281" w14:textId="399456DA" w:rsidR="001676FC" w:rsidRPr="00187839" w:rsidRDefault="001676FC" w:rsidP="00E1466B">
      <w:pPr>
        <w:pStyle w:val="FootnoteText"/>
        <w:spacing w:line="240" w:lineRule="auto"/>
        <w:rPr>
          <w:rFonts w:cs="Times New Roman"/>
          <w:i/>
        </w:rPr>
      </w:pPr>
      <w:r w:rsidRPr="00187839">
        <w:rPr>
          <w:rStyle w:val="FootnoteReference"/>
          <w:rFonts w:cs="Times New Roman"/>
        </w:rPr>
        <w:footnoteRef/>
      </w:r>
      <w:r w:rsidR="00CC3F18" w:rsidRPr="00187839">
        <w:rPr>
          <w:rFonts w:cs="Times New Roman"/>
          <w:i/>
        </w:rPr>
        <w:t xml:space="preserve"> Gottschalk v. Benson</w:t>
      </w:r>
      <w:r w:rsidR="00CC3F18" w:rsidRPr="00187839">
        <w:rPr>
          <w:rFonts w:cs="Times New Roman"/>
        </w:rPr>
        <w:t>, 409 U.S. 63, 66 (1972)</w:t>
      </w:r>
      <w:r w:rsidR="00D13E79" w:rsidRPr="00187839">
        <w:rPr>
          <w:rFonts w:cs="Times New Roman"/>
        </w:rPr>
        <w:t>.</w:t>
      </w:r>
    </w:p>
  </w:footnote>
  <w:footnote w:id="43">
    <w:p w14:paraId="443AB8AB" w14:textId="0AD4CD4E" w:rsidR="006A1206" w:rsidRPr="00187839" w:rsidRDefault="006A120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B0C5F" w:rsidRPr="00187839">
        <w:rPr>
          <w:rFonts w:cs="Times New Roman"/>
          <w:i/>
        </w:rPr>
        <w:t>Gottschalk v. Benson</w:t>
      </w:r>
      <w:r w:rsidR="00D13E79" w:rsidRPr="00187839">
        <w:rPr>
          <w:rFonts w:cs="Times New Roman"/>
        </w:rPr>
        <w:t>,</w:t>
      </w:r>
      <w:r w:rsidR="00D13E79" w:rsidRPr="00187839">
        <w:rPr>
          <w:rFonts w:cs="Times New Roman"/>
          <w:i/>
        </w:rPr>
        <w:t xml:space="preserve"> </w:t>
      </w:r>
      <w:r w:rsidR="00D13E79" w:rsidRPr="00187839">
        <w:rPr>
          <w:rFonts w:cs="Times New Roman"/>
        </w:rPr>
        <w:t>409 U.S. 63, 66 (1972).</w:t>
      </w:r>
    </w:p>
  </w:footnote>
  <w:footnote w:id="44">
    <w:p w14:paraId="2A0DBDF7" w14:textId="32B0335B" w:rsidR="004A60BA" w:rsidRPr="00187839" w:rsidRDefault="004A60BA" w:rsidP="00E1466B">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Diamond v. Diehr</w:t>
      </w:r>
    </w:p>
  </w:footnote>
  <w:footnote w:id="45">
    <w:p w14:paraId="062B74F8" w14:textId="2916039A" w:rsidR="00CB0423" w:rsidRPr="00187839" w:rsidRDefault="00CB0423" w:rsidP="00E1466B">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Diamond v. Diehr</w:t>
      </w:r>
    </w:p>
  </w:footnote>
  <w:footnote w:id="46">
    <w:p w14:paraId="6D92C732" w14:textId="61EECB05" w:rsidR="00B00EAA" w:rsidRPr="00187839" w:rsidRDefault="00B00EAA"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3CDB" w:rsidRPr="00187839">
        <w:rPr>
          <w:rFonts w:cs="Times New Roman"/>
          <w:i/>
        </w:rPr>
        <w:t xml:space="preserve">Diamond v. Diehr, </w:t>
      </w:r>
      <w:r w:rsidR="00AA3CDB" w:rsidRPr="00187839">
        <w:rPr>
          <w:rFonts w:cs="Times New Roman"/>
        </w:rPr>
        <w:t xml:space="preserve">450 U.S. 175, 184 (1981) (noting several times that the </w:t>
      </w:r>
      <w:r w:rsidR="00A40585" w:rsidRPr="00187839">
        <w:rPr>
          <w:rFonts w:cs="Times New Roman"/>
        </w:rPr>
        <w:t>respondents</w:t>
      </w:r>
      <w:r w:rsidR="00AA3CDB" w:rsidRPr="00187839">
        <w:rPr>
          <w:rFonts w:cs="Times New Roman"/>
        </w:rPr>
        <w:t xml:space="preserve"> claims </w:t>
      </w:r>
      <w:r w:rsidR="00A40585" w:rsidRPr="00187839">
        <w:rPr>
          <w:rFonts w:cs="Times New Roman"/>
        </w:rPr>
        <w:t xml:space="preserve">involve transforming of raw rubber into a different state). </w:t>
      </w:r>
    </w:p>
  </w:footnote>
  <w:footnote w:id="47">
    <w:p w14:paraId="4B0D5029" w14:textId="3856F218"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48">
    <w:p w14:paraId="58C92300"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Gottschalk v. Benson</w:t>
      </w:r>
      <w:r w:rsidRPr="00187839">
        <w:rPr>
          <w:rFonts w:cs="Times New Roman"/>
        </w:rPr>
        <w:t xml:space="preserve">, 409 U.S. 63, 70 (1972);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49">
    <w:p w14:paraId="3750A0F3"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961 (Fed. Cir. 2008).</w:t>
      </w:r>
    </w:p>
  </w:footnote>
  <w:footnote w:id="50">
    <w:p w14:paraId="2B3B5DF9"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 409 U.S. at 70.</w:t>
      </w:r>
    </w:p>
  </w:footnote>
  <w:footnote w:id="51">
    <w:p w14:paraId="1F90EF2D"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954 (Fed. Cir. 2008).</w:t>
      </w:r>
    </w:p>
  </w:footnote>
  <w:footnote w:id="52">
    <w:p w14:paraId="16346366"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Pr="00187839">
        <w:rPr>
          <w:rFonts w:cs="Times New Roman"/>
        </w:rPr>
        <w:t xml:space="preserve">, 450 U.S. 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954 (Fed. Cir. 2008).</w:t>
      </w:r>
    </w:p>
  </w:footnote>
  <w:footnote w:id="53">
    <w:p w14:paraId="72D5EF8E"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54">
    <w:p w14:paraId="145420EF" w14:textId="7A9264B9"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409 U.S. at 70</w:t>
      </w:r>
      <w:r w:rsidR="008D30E1" w:rsidRPr="00187839">
        <w:rPr>
          <w:rFonts w:cs="Times New Roman"/>
        </w:rPr>
        <w:t>.</w:t>
      </w:r>
    </w:p>
  </w:footnote>
  <w:footnote w:id="55">
    <w:p w14:paraId="7A803E86"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545 F.3d 943, 956 (Fed. Cir. 2008), aff'd but criticized sub nom. </w:t>
      </w:r>
      <w:proofErr w:type="spellStart"/>
      <w:r w:rsidRPr="00187839">
        <w:rPr>
          <w:rFonts w:cs="Times New Roman"/>
        </w:rPr>
        <w:t>Bilski</w:t>
      </w:r>
      <w:proofErr w:type="spellEnd"/>
      <w:r w:rsidRPr="00187839">
        <w:rPr>
          <w:rFonts w:cs="Times New Roman"/>
        </w:rPr>
        <w:t xml:space="preserve"> v. </w:t>
      </w:r>
      <w:proofErr w:type="spellStart"/>
      <w:r w:rsidRPr="00187839">
        <w:rPr>
          <w:rFonts w:cs="Times New Roman"/>
        </w:rPr>
        <w:t>Kappos</w:t>
      </w:r>
      <w:proofErr w:type="spellEnd"/>
      <w:r w:rsidRPr="00187839">
        <w:rPr>
          <w:rFonts w:cs="Times New Roman"/>
        </w:rPr>
        <w:t>, 561 U.S. 593, (2010)</w:t>
      </w:r>
    </w:p>
  </w:footnote>
  <w:footnote w:id="56">
    <w:p w14:paraId="24EB8262" w14:textId="77777777"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605 (2010).</w:t>
      </w:r>
    </w:p>
  </w:footnote>
  <w:footnote w:id="57">
    <w:p w14:paraId="60D6C012" w14:textId="7833426F" w:rsidR="000616D7" w:rsidRPr="00187839" w:rsidRDefault="000616D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Robert Daniel Garza, </w:t>
      </w:r>
      <w:r w:rsidRPr="00187839">
        <w:rPr>
          <w:rFonts w:cs="Times New Roman"/>
          <w:i/>
        </w:rPr>
        <w:t>Software Patents and Pretrial Dismissal Based on Ineligibility</w:t>
      </w:r>
      <w:r w:rsidRPr="00187839">
        <w:rPr>
          <w:rFonts w:cs="Times New Roman"/>
        </w:rPr>
        <w:t xml:space="preserve">, 24 Rich. J.L. &amp; Tech. 1, </w:t>
      </w:r>
      <w:r w:rsidR="00643B3C" w:rsidRPr="00187839">
        <w:rPr>
          <w:rFonts w:cs="Times New Roman"/>
        </w:rPr>
        <w:t xml:space="preserve">41, </w:t>
      </w:r>
      <w:r w:rsidRPr="00187839">
        <w:rPr>
          <w:rFonts w:cs="Times New Roman"/>
        </w:rPr>
        <w:t xml:space="preserve">87 (2018);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58">
    <w:p w14:paraId="0F0535AD" w14:textId="77777777" w:rsidR="005E1F0C" w:rsidRPr="00187839" w:rsidRDefault="005E1F0C"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59">
    <w:p w14:paraId="1DED71D5" w14:textId="638EEBCB" w:rsidR="00FC20AE" w:rsidRPr="00187839" w:rsidRDefault="00FC20AE" w:rsidP="00E1466B">
      <w:pPr>
        <w:pStyle w:val="FootnoteText"/>
        <w:spacing w:line="240" w:lineRule="auto"/>
        <w:rPr>
          <w:rFonts w:cs="Times New Roman"/>
        </w:rPr>
      </w:pPr>
      <w:r w:rsidRPr="00187839">
        <w:rPr>
          <w:rStyle w:val="FootnoteReference"/>
          <w:rFonts w:cs="Times New Roman"/>
          <w:highlight w:val="yellow"/>
        </w:rPr>
        <w:footnoteRef/>
      </w:r>
      <w:r w:rsidRPr="00187839">
        <w:rPr>
          <w:rFonts w:cs="Times New Roman"/>
          <w:highlight w:val="yellow"/>
        </w:rPr>
        <w:t xml:space="preserve"> CITATIONS NEEDED</w:t>
      </w:r>
    </w:p>
  </w:footnote>
  <w:footnote w:id="60">
    <w:p w14:paraId="0CBCB66B" w14:textId="0665951D" w:rsidR="008C2392" w:rsidRPr="00187839" w:rsidRDefault="008C2392"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Paul R. Gugliuzza, </w:t>
      </w:r>
      <w:r w:rsidRPr="00187839">
        <w:rPr>
          <w:rFonts w:cs="Times New Roman"/>
          <w:i/>
        </w:rPr>
        <w:t>Quick Decisions in Patent Cases</w:t>
      </w:r>
      <w:r w:rsidRPr="00187839">
        <w:rPr>
          <w:rFonts w:cs="Times New Roman"/>
        </w:rPr>
        <w:t>, 106 Geo. L.J. 619, 622 (2018)</w:t>
      </w:r>
    </w:p>
  </w:footnote>
  <w:footnote w:id="61">
    <w:p w14:paraId="1A3EB034" w14:textId="612BF954" w:rsidR="00636D7D" w:rsidRPr="00187839" w:rsidRDefault="00636D7D"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Kathleen Chapman, Esq. &amp; Stephen Ball, Esq., </w:t>
      </w:r>
      <w:r w:rsidRPr="00187839">
        <w:rPr>
          <w:rFonts w:cs="Times New Roman"/>
          <w:i/>
        </w:rPr>
        <w:t>Challenges with Patenting Software</w:t>
      </w:r>
      <w:r w:rsidRPr="00187839">
        <w:rPr>
          <w:rFonts w:cs="Times New Roman"/>
        </w:rPr>
        <w:t>, Vt. B.J., Winter 2007/2008, at 36, 37</w:t>
      </w:r>
    </w:p>
  </w:footnote>
  <w:footnote w:id="62">
    <w:p w14:paraId="291E04C7" w14:textId="392E41DF" w:rsidR="007510E6" w:rsidRPr="00187839" w:rsidRDefault="007510E6"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Diehr</w:t>
      </w:r>
      <w:r w:rsidRPr="00187839">
        <w:rPr>
          <w:rFonts w:cs="Times New Roman"/>
        </w:rPr>
        <w:t xml:space="preserve">; </w:t>
      </w:r>
      <w:r w:rsidRPr="00187839">
        <w:rPr>
          <w:rFonts w:cs="Times New Roman"/>
          <w:i/>
        </w:rPr>
        <w:t>Gottschalk v. Benson</w:t>
      </w:r>
    </w:p>
  </w:footnote>
  <w:footnote w:id="63">
    <w:p w14:paraId="35A21E89" w14:textId="538949BB" w:rsidR="00EC7338" w:rsidRPr="00187839" w:rsidRDefault="00EC7338"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64">
    <w:p w14:paraId="142E8C77" w14:textId="2EBF4539" w:rsidR="005E201C" w:rsidRPr="00187839" w:rsidRDefault="005E201C"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p>
  </w:footnote>
  <w:footnote w:id="65">
    <w:p w14:paraId="74603882" w14:textId="095D2FBE" w:rsidR="005E201C" w:rsidRPr="00187839" w:rsidRDefault="005E201C"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 Corp. v. Retail Decisions, Inc.</w:t>
      </w:r>
      <w:r w:rsidRPr="00187839">
        <w:rPr>
          <w:rFonts w:cs="Times New Roman"/>
        </w:rPr>
        <w:t>, 654 F.3d 1366, 1373 (Fed. Cir. 2011)</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p>
  </w:footnote>
  <w:footnote w:id="66">
    <w:p w14:paraId="2B254001" w14:textId="76E2FD06" w:rsidR="002C06B5" w:rsidRPr="00187839" w:rsidRDefault="002C06B5"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 Collaborative Servs. v. Prometheus Labs</w:t>
      </w:r>
      <w:r w:rsidRPr="00187839">
        <w:rPr>
          <w:rFonts w:cs="Times New Roman"/>
        </w:rPr>
        <w:t>., Inc., 566 U.S. 66 (2012).</w:t>
      </w:r>
    </w:p>
  </w:footnote>
  <w:footnote w:id="67">
    <w:p w14:paraId="702AB8BC" w14:textId="65D49DC6" w:rsidR="000A5E60" w:rsidRPr="00187839" w:rsidRDefault="000A5E60"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 Collaborative Servs. v. Prometheus Labs</w:t>
      </w:r>
      <w:r w:rsidR="006C22D8" w:rsidRPr="00187839">
        <w:rPr>
          <w:rFonts w:cs="Times New Roman"/>
        </w:rPr>
        <w:t xml:space="preserve">., Inc., 566 U.S. </w:t>
      </w:r>
      <w:r w:rsidR="00E125B8" w:rsidRPr="00187839">
        <w:rPr>
          <w:rFonts w:cs="Times New Roman"/>
        </w:rPr>
        <w:t xml:space="preserve">72, </w:t>
      </w:r>
      <w:r w:rsidR="00373198" w:rsidRPr="00187839">
        <w:rPr>
          <w:rFonts w:cs="Times New Roman"/>
        </w:rPr>
        <w:t>90</w:t>
      </w:r>
      <w:r w:rsidR="006C22D8" w:rsidRPr="00187839">
        <w:rPr>
          <w:rFonts w:cs="Times New Roman"/>
        </w:rPr>
        <w:t xml:space="preserve"> (2012).</w:t>
      </w:r>
    </w:p>
  </w:footnote>
  <w:footnote w:id="68">
    <w:p w14:paraId="241CC07B" w14:textId="17829259" w:rsidR="00B673C7" w:rsidRPr="00187839" w:rsidRDefault="00B673C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Alice Corp. Pty. Ltd. v. CLS Bank Intern</w:t>
      </w:r>
    </w:p>
  </w:footnote>
  <w:footnote w:id="69">
    <w:p w14:paraId="7A8C10DB" w14:textId="353427EB" w:rsidR="0082773E" w:rsidRPr="00187839" w:rsidRDefault="0082773E"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Alice Corp. Pty. Ltd. v. CLS Bank Intern</w:t>
      </w:r>
    </w:p>
  </w:footnote>
  <w:footnote w:id="70">
    <w:p w14:paraId="6313583B" w14:textId="7254DEA6" w:rsidR="00587D17" w:rsidRPr="00187839" w:rsidRDefault="00587D17"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Berkheimer v. HP, p. 1360</w:t>
      </w:r>
    </w:p>
  </w:footnote>
  <w:footnote w:id="71">
    <w:p w14:paraId="6EDF8AC8" w14:textId="3B8C6F92" w:rsidR="005754AD" w:rsidRPr="00187839" w:rsidRDefault="005754AD"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B v. HP, 1362-1363</w:t>
      </w:r>
    </w:p>
  </w:footnote>
  <w:footnote w:id="72">
    <w:p w14:paraId="36187232" w14:textId="4315AA75" w:rsidR="00126150" w:rsidRPr="00187839" w:rsidRDefault="00126150"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B v. HP, 1364</w:t>
      </w:r>
    </w:p>
  </w:footnote>
  <w:footnote w:id="73">
    <w:p w14:paraId="0D32E69E" w14:textId="4903EC3B" w:rsidR="00CE34AE" w:rsidRPr="00187839" w:rsidRDefault="00CE34AE"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B v. HP, 1360</w:t>
      </w:r>
    </w:p>
  </w:footnote>
  <w:footnote w:id="74">
    <w:p w14:paraId="719CD912" w14:textId="191616B1" w:rsidR="00584203" w:rsidRPr="00187839" w:rsidRDefault="00584203"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Benson at </w:t>
      </w:r>
      <w:r w:rsidR="00AB3F67" w:rsidRPr="00187839">
        <w:rPr>
          <w:rFonts w:cs="Times New Roman"/>
        </w:rPr>
        <w:t xml:space="preserve">67. </w:t>
      </w:r>
    </w:p>
  </w:footnote>
  <w:footnote w:id="75">
    <w:p w14:paraId="50AE4619" w14:textId="7DA07D8B" w:rsidR="00187839" w:rsidRPr="00187839" w:rsidRDefault="00187839" w:rsidP="00E1466B">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76">
    <w:p w14:paraId="7E2C7BF6" w14:textId="3C96D429" w:rsidR="00604ED8" w:rsidRDefault="00604ED8" w:rsidP="00E1466B">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r w:rsidR="00E41548">
        <w:t>.</w:t>
      </w:r>
    </w:p>
  </w:footnote>
  <w:footnote w:id="77">
    <w:p w14:paraId="5C8FEA07" w14:textId="72A75E44" w:rsidR="00427B9A" w:rsidRDefault="00427B9A">
      <w:pPr>
        <w:pStyle w:val="FootnoteText"/>
      </w:pPr>
      <w:r>
        <w:rPr>
          <w:rStyle w:val="FootnoteReference"/>
        </w:rPr>
        <w:footnoteRef/>
      </w:r>
      <w:r>
        <w:t xml:space="preserve"> </w:t>
      </w:r>
      <w:proofErr w:type="spellStart"/>
      <w:r w:rsidR="0029029E" w:rsidRPr="008106B8">
        <w:rPr>
          <w:highlight w:val="yellow"/>
        </w:rPr>
        <w:t>Bilski’s</w:t>
      </w:r>
      <w:proofErr w:type="spellEnd"/>
      <w:r w:rsidR="0029029E">
        <w:t xml:space="preserve"> </w:t>
      </w:r>
      <w:r w:rsidR="009D2F77">
        <w:t xml:space="preserve">hedging method perhaps could have been classified as </w:t>
      </w:r>
      <w:r w:rsidR="002B3B73">
        <w:t xml:space="preserve">non-novel; same as </w:t>
      </w:r>
      <w:r w:rsidR="002B3B73" w:rsidRPr="008106B8">
        <w:rPr>
          <w:highlight w:val="yellow"/>
        </w:rPr>
        <w:t>Alice’s</w:t>
      </w:r>
      <w:r w:rsidR="002B3B73">
        <w:t xml:space="preserve"> escrow, </w:t>
      </w:r>
      <w:proofErr w:type="gramStart"/>
      <w:r w:rsidR="008F17AB" w:rsidRPr="008106B8">
        <w:rPr>
          <w:highlight w:val="yellow"/>
        </w:rPr>
        <w:t>In</w:t>
      </w:r>
      <w:proofErr w:type="gramEnd"/>
      <w:r w:rsidR="008F17AB" w:rsidRPr="008106B8">
        <w:rPr>
          <w:highlight w:val="yellow"/>
        </w:rPr>
        <w:t xml:space="preserve"> re Fisher</w:t>
      </w:r>
      <w:r w:rsidR="008F17AB">
        <w:t xml:space="preserve"> could be </w:t>
      </w:r>
      <w:r w:rsidR="000B6973">
        <w:t xml:space="preserve">indefinite, </w:t>
      </w:r>
      <w:r w:rsidR="003D041A" w:rsidRPr="00644C0F">
        <w:rPr>
          <w:highlight w:val="yellow"/>
        </w:rPr>
        <w:t>Funk Bros</w:t>
      </w:r>
      <w:r w:rsidR="003D041A">
        <w:t xml:space="preserve">. as non-novel, </w:t>
      </w:r>
      <w:r w:rsidR="00A94A51">
        <w:t xml:space="preserve">could potentially change the outcome in </w:t>
      </w:r>
      <w:proofErr w:type="spellStart"/>
      <w:r w:rsidR="00A94A51" w:rsidRPr="00A94A51">
        <w:rPr>
          <w:highlight w:val="yellow"/>
        </w:rPr>
        <w:t>Ariosa</w:t>
      </w:r>
      <w:proofErr w:type="spellEnd"/>
      <w:r w:rsidR="00A94A51">
        <w:t>, because it limits the knowledge to specific instance.</w:t>
      </w:r>
    </w:p>
  </w:footnote>
  <w:footnote w:id="78">
    <w:p w14:paraId="70752A5E" w14:textId="2C91AB93" w:rsidR="00442225" w:rsidRDefault="00442225">
      <w:pPr>
        <w:pStyle w:val="FootnoteText"/>
      </w:pPr>
      <w:r>
        <w:rPr>
          <w:rStyle w:val="FootnoteReference"/>
        </w:rPr>
        <w:footnoteRef/>
      </w:r>
      <w:r>
        <w:t xml:space="preserve"> 35 U.S.C. § 101. </w:t>
      </w:r>
    </w:p>
  </w:footnote>
  <w:footnote w:id="79">
    <w:p w14:paraId="707688CC" w14:textId="18800104" w:rsidR="00347ADB" w:rsidRPr="00347ADB" w:rsidRDefault="00347ADB" w:rsidP="00E1466B">
      <w:pPr>
        <w:pStyle w:val="FootnoteText"/>
        <w:spacing w:line="240" w:lineRule="auto"/>
      </w:pPr>
      <w:r>
        <w:rPr>
          <w:rStyle w:val="FootnoteReference"/>
        </w:rPr>
        <w:footnoteRef/>
      </w:r>
      <w:r>
        <w:t xml:space="preserve"> </w:t>
      </w:r>
      <w:r>
        <w:rPr>
          <w:i/>
        </w:rPr>
        <w:t>Benson</w:t>
      </w:r>
      <w:r>
        <w:t xml:space="preserve">, at 67. </w:t>
      </w:r>
    </w:p>
  </w:footnote>
  <w:footnote w:id="80">
    <w:p w14:paraId="0889E616" w14:textId="1D743667" w:rsidR="00A852D0" w:rsidRDefault="00A852D0" w:rsidP="00E1466B">
      <w:pPr>
        <w:pStyle w:val="FootnoteText"/>
        <w:spacing w:line="240" w:lineRule="auto"/>
      </w:pPr>
      <w:r>
        <w:rPr>
          <w:rStyle w:val="FootnoteReference"/>
        </w:rPr>
        <w:footnoteRef/>
      </w:r>
      <w:r>
        <w:t xml:space="preserve"> </w:t>
      </w:r>
      <w:r w:rsidRPr="00A852D0">
        <w:t xml:space="preserve">Joshua A. </w:t>
      </w:r>
      <w:proofErr w:type="spellStart"/>
      <w:r w:rsidRPr="00A852D0">
        <w:t>Kresh</w:t>
      </w:r>
      <w:proofErr w:type="spellEnd"/>
      <w:r w:rsidRPr="00A852D0">
        <w:t xml:space="preserve">, </w:t>
      </w:r>
      <w:r w:rsidRPr="00E1466B">
        <w:rPr>
          <w:i/>
        </w:rPr>
        <w:t xml:space="preserve">Patent Eligibility After Mayo: How Did We Get Here and Where Do We </w:t>
      </w:r>
      <w:proofErr w:type="gramStart"/>
      <w:r w:rsidRPr="00E1466B">
        <w:rPr>
          <w:i/>
        </w:rPr>
        <w:t>Go?</w:t>
      </w:r>
      <w:r w:rsidRPr="00A852D0">
        <w:t>,</w:t>
      </w:r>
      <w:proofErr w:type="gramEnd"/>
      <w:r w:rsidRPr="00A852D0">
        <w:t xml:space="preserve"> 22 Fed. Circuit B.J. 521, </w:t>
      </w:r>
      <w:r w:rsidR="00E1466B">
        <w:t>527</w:t>
      </w:r>
      <w:r w:rsidRPr="00A852D0">
        <w:t xml:space="preserve"> (2013)</w:t>
      </w:r>
      <w:r w:rsidR="00E1466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3279"/>
    <w:rsid w:val="00004E58"/>
    <w:rsid w:val="00007321"/>
    <w:rsid w:val="000102DA"/>
    <w:rsid w:val="00010420"/>
    <w:rsid w:val="0001184D"/>
    <w:rsid w:val="000157A9"/>
    <w:rsid w:val="00015828"/>
    <w:rsid w:val="0001763B"/>
    <w:rsid w:val="000179DD"/>
    <w:rsid w:val="00017B6E"/>
    <w:rsid w:val="00020A90"/>
    <w:rsid w:val="00020FD3"/>
    <w:rsid w:val="00021CE7"/>
    <w:rsid w:val="0002502C"/>
    <w:rsid w:val="00026D1E"/>
    <w:rsid w:val="00031B0C"/>
    <w:rsid w:val="00031F83"/>
    <w:rsid w:val="000329E9"/>
    <w:rsid w:val="000331DA"/>
    <w:rsid w:val="00034080"/>
    <w:rsid w:val="00034919"/>
    <w:rsid w:val="000356D6"/>
    <w:rsid w:val="00040413"/>
    <w:rsid w:val="00041D04"/>
    <w:rsid w:val="000448B7"/>
    <w:rsid w:val="00046358"/>
    <w:rsid w:val="000509F7"/>
    <w:rsid w:val="00051CA6"/>
    <w:rsid w:val="00053AD9"/>
    <w:rsid w:val="000616D7"/>
    <w:rsid w:val="00061D8B"/>
    <w:rsid w:val="00062B61"/>
    <w:rsid w:val="00062E03"/>
    <w:rsid w:val="000631AF"/>
    <w:rsid w:val="00064E6E"/>
    <w:rsid w:val="00066447"/>
    <w:rsid w:val="00067B22"/>
    <w:rsid w:val="00070121"/>
    <w:rsid w:val="00070156"/>
    <w:rsid w:val="00070CC5"/>
    <w:rsid w:val="00073D3A"/>
    <w:rsid w:val="00073D4B"/>
    <w:rsid w:val="00076925"/>
    <w:rsid w:val="0007770E"/>
    <w:rsid w:val="000802E0"/>
    <w:rsid w:val="00082A2E"/>
    <w:rsid w:val="00082EA5"/>
    <w:rsid w:val="000833A5"/>
    <w:rsid w:val="00084666"/>
    <w:rsid w:val="000861E7"/>
    <w:rsid w:val="00087434"/>
    <w:rsid w:val="00087E24"/>
    <w:rsid w:val="00090802"/>
    <w:rsid w:val="00090E03"/>
    <w:rsid w:val="00091CA1"/>
    <w:rsid w:val="00092B4F"/>
    <w:rsid w:val="00092B60"/>
    <w:rsid w:val="00094461"/>
    <w:rsid w:val="00094E18"/>
    <w:rsid w:val="0009596F"/>
    <w:rsid w:val="000965E2"/>
    <w:rsid w:val="0009798A"/>
    <w:rsid w:val="000A2E03"/>
    <w:rsid w:val="000A3903"/>
    <w:rsid w:val="000A5E60"/>
    <w:rsid w:val="000A77BC"/>
    <w:rsid w:val="000B0A07"/>
    <w:rsid w:val="000B0A5E"/>
    <w:rsid w:val="000B4A18"/>
    <w:rsid w:val="000B4F42"/>
    <w:rsid w:val="000B6973"/>
    <w:rsid w:val="000B7D37"/>
    <w:rsid w:val="000C02DB"/>
    <w:rsid w:val="000C0C06"/>
    <w:rsid w:val="000D0BD7"/>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5A33"/>
    <w:rsid w:val="000F73F4"/>
    <w:rsid w:val="000F75DA"/>
    <w:rsid w:val="001010E0"/>
    <w:rsid w:val="001038AB"/>
    <w:rsid w:val="00104DD9"/>
    <w:rsid w:val="00110EA6"/>
    <w:rsid w:val="001116C9"/>
    <w:rsid w:val="00111B21"/>
    <w:rsid w:val="00112247"/>
    <w:rsid w:val="00112FF9"/>
    <w:rsid w:val="00113F5A"/>
    <w:rsid w:val="001171A4"/>
    <w:rsid w:val="00120382"/>
    <w:rsid w:val="00120C9A"/>
    <w:rsid w:val="00122DA4"/>
    <w:rsid w:val="00122F16"/>
    <w:rsid w:val="00123047"/>
    <w:rsid w:val="00123215"/>
    <w:rsid w:val="00126150"/>
    <w:rsid w:val="00133D17"/>
    <w:rsid w:val="00135ED7"/>
    <w:rsid w:val="001360AE"/>
    <w:rsid w:val="00136FFE"/>
    <w:rsid w:val="00140E92"/>
    <w:rsid w:val="00141EBB"/>
    <w:rsid w:val="001450FC"/>
    <w:rsid w:val="00146381"/>
    <w:rsid w:val="00153B39"/>
    <w:rsid w:val="00157622"/>
    <w:rsid w:val="00162B75"/>
    <w:rsid w:val="00163030"/>
    <w:rsid w:val="0016342C"/>
    <w:rsid w:val="00164E50"/>
    <w:rsid w:val="001656EF"/>
    <w:rsid w:val="001676FC"/>
    <w:rsid w:val="00170B95"/>
    <w:rsid w:val="001715A5"/>
    <w:rsid w:val="00172C6D"/>
    <w:rsid w:val="00174EED"/>
    <w:rsid w:val="00175C04"/>
    <w:rsid w:val="00180251"/>
    <w:rsid w:val="001804AF"/>
    <w:rsid w:val="0018090C"/>
    <w:rsid w:val="00180D70"/>
    <w:rsid w:val="00184C58"/>
    <w:rsid w:val="00187415"/>
    <w:rsid w:val="00187839"/>
    <w:rsid w:val="001901F0"/>
    <w:rsid w:val="00190383"/>
    <w:rsid w:val="00191AAC"/>
    <w:rsid w:val="00192563"/>
    <w:rsid w:val="00194244"/>
    <w:rsid w:val="001944D1"/>
    <w:rsid w:val="00195398"/>
    <w:rsid w:val="00196389"/>
    <w:rsid w:val="00196BDC"/>
    <w:rsid w:val="001A0888"/>
    <w:rsid w:val="001A0930"/>
    <w:rsid w:val="001A1C86"/>
    <w:rsid w:val="001A1F27"/>
    <w:rsid w:val="001A4487"/>
    <w:rsid w:val="001A4BD8"/>
    <w:rsid w:val="001A6A55"/>
    <w:rsid w:val="001B08AB"/>
    <w:rsid w:val="001B2DE9"/>
    <w:rsid w:val="001B4C2A"/>
    <w:rsid w:val="001B5B5A"/>
    <w:rsid w:val="001C0177"/>
    <w:rsid w:val="001C0D01"/>
    <w:rsid w:val="001C2304"/>
    <w:rsid w:val="001C2B7B"/>
    <w:rsid w:val="001C3A3A"/>
    <w:rsid w:val="001C46F9"/>
    <w:rsid w:val="001C4709"/>
    <w:rsid w:val="001C4CA1"/>
    <w:rsid w:val="001C56F6"/>
    <w:rsid w:val="001C5E6D"/>
    <w:rsid w:val="001C6B2C"/>
    <w:rsid w:val="001C76A5"/>
    <w:rsid w:val="001D0E9A"/>
    <w:rsid w:val="001D29A2"/>
    <w:rsid w:val="001D370D"/>
    <w:rsid w:val="001D6DB5"/>
    <w:rsid w:val="001D7F6D"/>
    <w:rsid w:val="001E0A7B"/>
    <w:rsid w:val="001E2F70"/>
    <w:rsid w:val="001E3E18"/>
    <w:rsid w:val="001E50F2"/>
    <w:rsid w:val="001E549F"/>
    <w:rsid w:val="001E5AC0"/>
    <w:rsid w:val="001F4D74"/>
    <w:rsid w:val="001F6FB0"/>
    <w:rsid w:val="001F7B5F"/>
    <w:rsid w:val="00200F13"/>
    <w:rsid w:val="00201967"/>
    <w:rsid w:val="00203819"/>
    <w:rsid w:val="0020468E"/>
    <w:rsid w:val="002055CF"/>
    <w:rsid w:val="00207F86"/>
    <w:rsid w:val="002111E1"/>
    <w:rsid w:val="0021317A"/>
    <w:rsid w:val="00213224"/>
    <w:rsid w:val="002147BB"/>
    <w:rsid w:val="00214D5E"/>
    <w:rsid w:val="0021788A"/>
    <w:rsid w:val="00217F66"/>
    <w:rsid w:val="00221C85"/>
    <w:rsid w:val="00222719"/>
    <w:rsid w:val="0022412D"/>
    <w:rsid w:val="00225A66"/>
    <w:rsid w:val="00226141"/>
    <w:rsid w:val="00227DE9"/>
    <w:rsid w:val="002317DA"/>
    <w:rsid w:val="0023186C"/>
    <w:rsid w:val="00231A30"/>
    <w:rsid w:val="002327E7"/>
    <w:rsid w:val="00241DA8"/>
    <w:rsid w:val="00242D61"/>
    <w:rsid w:val="00244BD7"/>
    <w:rsid w:val="00244D65"/>
    <w:rsid w:val="00245402"/>
    <w:rsid w:val="00245CB1"/>
    <w:rsid w:val="002469DF"/>
    <w:rsid w:val="002525F7"/>
    <w:rsid w:val="0025339F"/>
    <w:rsid w:val="0025424C"/>
    <w:rsid w:val="00256FB0"/>
    <w:rsid w:val="00257080"/>
    <w:rsid w:val="00257366"/>
    <w:rsid w:val="00261537"/>
    <w:rsid w:val="002630F3"/>
    <w:rsid w:val="00267940"/>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42D8"/>
    <w:rsid w:val="002A4402"/>
    <w:rsid w:val="002A4D95"/>
    <w:rsid w:val="002A6A9F"/>
    <w:rsid w:val="002B3B73"/>
    <w:rsid w:val="002B4514"/>
    <w:rsid w:val="002B5D3E"/>
    <w:rsid w:val="002B6A3B"/>
    <w:rsid w:val="002C06B5"/>
    <w:rsid w:val="002C0C20"/>
    <w:rsid w:val="002C3089"/>
    <w:rsid w:val="002C5CAF"/>
    <w:rsid w:val="002C62BF"/>
    <w:rsid w:val="002C6953"/>
    <w:rsid w:val="002C70DA"/>
    <w:rsid w:val="002D065B"/>
    <w:rsid w:val="002D251A"/>
    <w:rsid w:val="002D47F2"/>
    <w:rsid w:val="002E3F2B"/>
    <w:rsid w:val="002E51C8"/>
    <w:rsid w:val="002E5260"/>
    <w:rsid w:val="002E5558"/>
    <w:rsid w:val="002E57D9"/>
    <w:rsid w:val="002E6E91"/>
    <w:rsid w:val="002F15ED"/>
    <w:rsid w:val="002F17B1"/>
    <w:rsid w:val="002F1BC6"/>
    <w:rsid w:val="002F5050"/>
    <w:rsid w:val="002F506B"/>
    <w:rsid w:val="00302FAA"/>
    <w:rsid w:val="00302FDE"/>
    <w:rsid w:val="00303B93"/>
    <w:rsid w:val="00306C3D"/>
    <w:rsid w:val="00310BAD"/>
    <w:rsid w:val="00313A5A"/>
    <w:rsid w:val="00314C49"/>
    <w:rsid w:val="003152A7"/>
    <w:rsid w:val="00323B4E"/>
    <w:rsid w:val="00324040"/>
    <w:rsid w:val="0032486C"/>
    <w:rsid w:val="00325DC6"/>
    <w:rsid w:val="003306D2"/>
    <w:rsid w:val="003308BE"/>
    <w:rsid w:val="00330FED"/>
    <w:rsid w:val="003318B9"/>
    <w:rsid w:val="00336F0C"/>
    <w:rsid w:val="003379BA"/>
    <w:rsid w:val="00340E88"/>
    <w:rsid w:val="0034159C"/>
    <w:rsid w:val="003415DE"/>
    <w:rsid w:val="0034193E"/>
    <w:rsid w:val="00342D5C"/>
    <w:rsid w:val="00345ECE"/>
    <w:rsid w:val="00346002"/>
    <w:rsid w:val="003467EE"/>
    <w:rsid w:val="00347ADB"/>
    <w:rsid w:val="00350F95"/>
    <w:rsid w:val="00352790"/>
    <w:rsid w:val="00353370"/>
    <w:rsid w:val="00356F2D"/>
    <w:rsid w:val="00357835"/>
    <w:rsid w:val="00360528"/>
    <w:rsid w:val="00361BEA"/>
    <w:rsid w:val="00363566"/>
    <w:rsid w:val="00363F14"/>
    <w:rsid w:val="0036481A"/>
    <w:rsid w:val="003668E5"/>
    <w:rsid w:val="00370E19"/>
    <w:rsid w:val="0037200C"/>
    <w:rsid w:val="00372774"/>
    <w:rsid w:val="00373198"/>
    <w:rsid w:val="00373D4C"/>
    <w:rsid w:val="0037415D"/>
    <w:rsid w:val="00375F49"/>
    <w:rsid w:val="00375F68"/>
    <w:rsid w:val="003766C1"/>
    <w:rsid w:val="00376EC9"/>
    <w:rsid w:val="0037776D"/>
    <w:rsid w:val="003779AD"/>
    <w:rsid w:val="00380995"/>
    <w:rsid w:val="00382076"/>
    <w:rsid w:val="00383463"/>
    <w:rsid w:val="003836FF"/>
    <w:rsid w:val="003838C7"/>
    <w:rsid w:val="00383A40"/>
    <w:rsid w:val="00386A3F"/>
    <w:rsid w:val="0038742F"/>
    <w:rsid w:val="003877B6"/>
    <w:rsid w:val="0039378A"/>
    <w:rsid w:val="00397240"/>
    <w:rsid w:val="0039771A"/>
    <w:rsid w:val="003A063B"/>
    <w:rsid w:val="003A128F"/>
    <w:rsid w:val="003A2E8F"/>
    <w:rsid w:val="003A3E41"/>
    <w:rsid w:val="003A5D15"/>
    <w:rsid w:val="003A7530"/>
    <w:rsid w:val="003A7B15"/>
    <w:rsid w:val="003A7F0B"/>
    <w:rsid w:val="003B1A58"/>
    <w:rsid w:val="003B4234"/>
    <w:rsid w:val="003B65B8"/>
    <w:rsid w:val="003B6B86"/>
    <w:rsid w:val="003C0529"/>
    <w:rsid w:val="003C07EF"/>
    <w:rsid w:val="003C2C70"/>
    <w:rsid w:val="003C2F0E"/>
    <w:rsid w:val="003D041A"/>
    <w:rsid w:val="003D08A7"/>
    <w:rsid w:val="003D10C8"/>
    <w:rsid w:val="003D1442"/>
    <w:rsid w:val="003D296A"/>
    <w:rsid w:val="003E01F8"/>
    <w:rsid w:val="003E65F8"/>
    <w:rsid w:val="003E6D00"/>
    <w:rsid w:val="003F04C9"/>
    <w:rsid w:val="003F0B31"/>
    <w:rsid w:val="003F7C4C"/>
    <w:rsid w:val="003F7D16"/>
    <w:rsid w:val="003F7F77"/>
    <w:rsid w:val="0040031A"/>
    <w:rsid w:val="00400744"/>
    <w:rsid w:val="004024FF"/>
    <w:rsid w:val="00402FDD"/>
    <w:rsid w:val="00404539"/>
    <w:rsid w:val="00406A59"/>
    <w:rsid w:val="00406B30"/>
    <w:rsid w:val="0041094E"/>
    <w:rsid w:val="00411AC4"/>
    <w:rsid w:val="00411F48"/>
    <w:rsid w:val="004132BB"/>
    <w:rsid w:val="00413848"/>
    <w:rsid w:val="00414ACD"/>
    <w:rsid w:val="00420A56"/>
    <w:rsid w:val="00421DA6"/>
    <w:rsid w:val="00422980"/>
    <w:rsid w:val="00423D71"/>
    <w:rsid w:val="004243C4"/>
    <w:rsid w:val="00424492"/>
    <w:rsid w:val="00424B66"/>
    <w:rsid w:val="00426AFE"/>
    <w:rsid w:val="00427B9A"/>
    <w:rsid w:val="00433FCA"/>
    <w:rsid w:val="00435482"/>
    <w:rsid w:val="00437BF1"/>
    <w:rsid w:val="00440340"/>
    <w:rsid w:val="00440A48"/>
    <w:rsid w:val="00441A76"/>
    <w:rsid w:val="00442225"/>
    <w:rsid w:val="0044354E"/>
    <w:rsid w:val="00443AA6"/>
    <w:rsid w:val="00445ED3"/>
    <w:rsid w:val="0044612D"/>
    <w:rsid w:val="004466D1"/>
    <w:rsid w:val="00446C63"/>
    <w:rsid w:val="00446D14"/>
    <w:rsid w:val="00447703"/>
    <w:rsid w:val="00451E73"/>
    <w:rsid w:val="00452BD9"/>
    <w:rsid w:val="004577B1"/>
    <w:rsid w:val="004617D9"/>
    <w:rsid w:val="00463584"/>
    <w:rsid w:val="0046379B"/>
    <w:rsid w:val="00463D5B"/>
    <w:rsid w:val="004671D7"/>
    <w:rsid w:val="00471218"/>
    <w:rsid w:val="0047151A"/>
    <w:rsid w:val="00473573"/>
    <w:rsid w:val="00473EF6"/>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7308"/>
    <w:rsid w:val="004A22C3"/>
    <w:rsid w:val="004A344F"/>
    <w:rsid w:val="004A53D9"/>
    <w:rsid w:val="004A60BA"/>
    <w:rsid w:val="004A658A"/>
    <w:rsid w:val="004A6DBA"/>
    <w:rsid w:val="004A6F0E"/>
    <w:rsid w:val="004B06B6"/>
    <w:rsid w:val="004B1684"/>
    <w:rsid w:val="004B16D1"/>
    <w:rsid w:val="004B620C"/>
    <w:rsid w:val="004B639A"/>
    <w:rsid w:val="004C078D"/>
    <w:rsid w:val="004C12A5"/>
    <w:rsid w:val="004C37FD"/>
    <w:rsid w:val="004C419E"/>
    <w:rsid w:val="004C484F"/>
    <w:rsid w:val="004C5077"/>
    <w:rsid w:val="004C52DE"/>
    <w:rsid w:val="004C5EAF"/>
    <w:rsid w:val="004D040B"/>
    <w:rsid w:val="004D2B3B"/>
    <w:rsid w:val="004D3739"/>
    <w:rsid w:val="004D4182"/>
    <w:rsid w:val="004D47C1"/>
    <w:rsid w:val="004E12C0"/>
    <w:rsid w:val="004E31FB"/>
    <w:rsid w:val="004E361E"/>
    <w:rsid w:val="004E4B4F"/>
    <w:rsid w:val="004E56DA"/>
    <w:rsid w:val="004E6BE9"/>
    <w:rsid w:val="004F119C"/>
    <w:rsid w:val="004F12D2"/>
    <w:rsid w:val="004F2C41"/>
    <w:rsid w:val="004F3CB3"/>
    <w:rsid w:val="004F61DC"/>
    <w:rsid w:val="004F7DEE"/>
    <w:rsid w:val="00503560"/>
    <w:rsid w:val="00503CD0"/>
    <w:rsid w:val="00507D5D"/>
    <w:rsid w:val="00510902"/>
    <w:rsid w:val="00512487"/>
    <w:rsid w:val="005130ED"/>
    <w:rsid w:val="0051363C"/>
    <w:rsid w:val="00514E8A"/>
    <w:rsid w:val="00517432"/>
    <w:rsid w:val="005222B1"/>
    <w:rsid w:val="00522CF2"/>
    <w:rsid w:val="00523272"/>
    <w:rsid w:val="0052477F"/>
    <w:rsid w:val="00525DD5"/>
    <w:rsid w:val="005324E3"/>
    <w:rsid w:val="00535B8B"/>
    <w:rsid w:val="005364D3"/>
    <w:rsid w:val="00536FB3"/>
    <w:rsid w:val="0053736E"/>
    <w:rsid w:val="00537AE1"/>
    <w:rsid w:val="0054099B"/>
    <w:rsid w:val="00542317"/>
    <w:rsid w:val="005428C0"/>
    <w:rsid w:val="00543F69"/>
    <w:rsid w:val="00547D34"/>
    <w:rsid w:val="00550C29"/>
    <w:rsid w:val="00551134"/>
    <w:rsid w:val="00551334"/>
    <w:rsid w:val="005519D0"/>
    <w:rsid w:val="00554C5D"/>
    <w:rsid w:val="00555023"/>
    <w:rsid w:val="005611DD"/>
    <w:rsid w:val="00561E1C"/>
    <w:rsid w:val="0056223A"/>
    <w:rsid w:val="0056239C"/>
    <w:rsid w:val="00562D19"/>
    <w:rsid w:val="00562F54"/>
    <w:rsid w:val="00564194"/>
    <w:rsid w:val="00566626"/>
    <w:rsid w:val="00567587"/>
    <w:rsid w:val="00572FF2"/>
    <w:rsid w:val="005734AA"/>
    <w:rsid w:val="00574002"/>
    <w:rsid w:val="005754AD"/>
    <w:rsid w:val="0057575A"/>
    <w:rsid w:val="0057674F"/>
    <w:rsid w:val="00577D88"/>
    <w:rsid w:val="00577E41"/>
    <w:rsid w:val="00580835"/>
    <w:rsid w:val="00580842"/>
    <w:rsid w:val="00582167"/>
    <w:rsid w:val="0058374D"/>
    <w:rsid w:val="00584203"/>
    <w:rsid w:val="005843FC"/>
    <w:rsid w:val="0058489B"/>
    <w:rsid w:val="00587D17"/>
    <w:rsid w:val="005915DA"/>
    <w:rsid w:val="005932A3"/>
    <w:rsid w:val="00595B10"/>
    <w:rsid w:val="005960C9"/>
    <w:rsid w:val="005A3FEF"/>
    <w:rsid w:val="005A549F"/>
    <w:rsid w:val="005A6A56"/>
    <w:rsid w:val="005A70E1"/>
    <w:rsid w:val="005B09BA"/>
    <w:rsid w:val="005B0C5F"/>
    <w:rsid w:val="005B0DFB"/>
    <w:rsid w:val="005B1E00"/>
    <w:rsid w:val="005B1FA8"/>
    <w:rsid w:val="005C43D6"/>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BDD"/>
    <w:rsid w:val="005F4FE3"/>
    <w:rsid w:val="005F608E"/>
    <w:rsid w:val="005F70DB"/>
    <w:rsid w:val="00603275"/>
    <w:rsid w:val="00604ED8"/>
    <w:rsid w:val="00607841"/>
    <w:rsid w:val="006117DA"/>
    <w:rsid w:val="006120D1"/>
    <w:rsid w:val="00612B5F"/>
    <w:rsid w:val="0061584A"/>
    <w:rsid w:val="00623445"/>
    <w:rsid w:val="00623C1E"/>
    <w:rsid w:val="00623C6F"/>
    <w:rsid w:val="00625EB3"/>
    <w:rsid w:val="00626E4E"/>
    <w:rsid w:val="00626E55"/>
    <w:rsid w:val="00633C4D"/>
    <w:rsid w:val="00633F1E"/>
    <w:rsid w:val="00634A81"/>
    <w:rsid w:val="00635F48"/>
    <w:rsid w:val="00636C7D"/>
    <w:rsid w:val="00636D7D"/>
    <w:rsid w:val="0064307B"/>
    <w:rsid w:val="00643B3C"/>
    <w:rsid w:val="00644C0F"/>
    <w:rsid w:val="006450DC"/>
    <w:rsid w:val="00645C20"/>
    <w:rsid w:val="00652AAF"/>
    <w:rsid w:val="00653704"/>
    <w:rsid w:val="0065491B"/>
    <w:rsid w:val="00656EFD"/>
    <w:rsid w:val="006574A9"/>
    <w:rsid w:val="00657F19"/>
    <w:rsid w:val="00660B5C"/>
    <w:rsid w:val="00661F75"/>
    <w:rsid w:val="006622BC"/>
    <w:rsid w:val="006630ED"/>
    <w:rsid w:val="006646AF"/>
    <w:rsid w:val="006647EB"/>
    <w:rsid w:val="006702D3"/>
    <w:rsid w:val="00677DE4"/>
    <w:rsid w:val="00681705"/>
    <w:rsid w:val="00681777"/>
    <w:rsid w:val="00681922"/>
    <w:rsid w:val="00683F90"/>
    <w:rsid w:val="00684E6B"/>
    <w:rsid w:val="00686150"/>
    <w:rsid w:val="0068652E"/>
    <w:rsid w:val="00686E49"/>
    <w:rsid w:val="00686FAE"/>
    <w:rsid w:val="00687A49"/>
    <w:rsid w:val="006915F4"/>
    <w:rsid w:val="0069281A"/>
    <w:rsid w:val="0069290B"/>
    <w:rsid w:val="00692CA8"/>
    <w:rsid w:val="00695531"/>
    <w:rsid w:val="006960B9"/>
    <w:rsid w:val="00697B76"/>
    <w:rsid w:val="006A0586"/>
    <w:rsid w:val="006A1206"/>
    <w:rsid w:val="006A1615"/>
    <w:rsid w:val="006A34C8"/>
    <w:rsid w:val="006B4078"/>
    <w:rsid w:val="006B459F"/>
    <w:rsid w:val="006B4DC5"/>
    <w:rsid w:val="006B576D"/>
    <w:rsid w:val="006B6344"/>
    <w:rsid w:val="006B6357"/>
    <w:rsid w:val="006B6692"/>
    <w:rsid w:val="006B676D"/>
    <w:rsid w:val="006B76BC"/>
    <w:rsid w:val="006C0F0E"/>
    <w:rsid w:val="006C22D8"/>
    <w:rsid w:val="006C3006"/>
    <w:rsid w:val="006C590B"/>
    <w:rsid w:val="006C5E1E"/>
    <w:rsid w:val="006C7F34"/>
    <w:rsid w:val="006D36C1"/>
    <w:rsid w:val="006D43B5"/>
    <w:rsid w:val="006D4CC9"/>
    <w:rsid w:val="006D7A73"/>
    <w:rsid w:val="006D7D42"/>
    <w:rsid w:val="006E0169"/>
    <w:rsid w:val="006E1D2A"/>
    <w:rsid w:val="006E37CF"/>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C0F"/>
    <w:rsid w:val="00713A69"/>
    <w:rsid w:val="00713C65"/>
    <w:rsid w:val="00714ED2"/>
    <w:rsid w:val="007155DC"/>
    <w:rsid w:val="007161E7"/>
    <w:rsid w:val="00721928"/>
    <w:rsid w:val="00722617"/>
    <w:rsid w:val="0072333C"/>
    <w:rsid w:val="00723556"/>
    <w:rsid w:val="007257E0"/>
    <w:rsid w:val="00727014"/>
    <w:rsid w:val="00727965"/>
    <w:rsid w:val="00727DD8"/>
    <w:rsid w:val="00731346"/>
    <w:rsid w:val="007328A4"/>
    <w:rsid w:val="00733C03"/>
    <w:rsid w:val="0073414A"/>
    <w:rsid w:val="00735B5B"/>
    <w:rsid w:val="0073648C"/>
    <w:rsid w:val="00740706"/>
    <w:rsid w:val="00741836"/>
    <w:rsid w:val="00741DDF"/>
    <w:rsid w:val="00742634"/>
    <w:rsid w:val="007426D8"/>
    <w:rsid w:val="00743501"/>
    <w:rsid w:val="0074598A"/>
    <w:rsid w:val="007470BF"/>
    <w:rsid w:val="007510E6"/>
    <w:rsid w:val="007531E8"/>
    <w:rsid w:val="0075378D"/>
    <w:rsid w:val="00753A33"/>
    <w:rsid w:val="007541BB"/>
    <w:rsid w:val="00764F51"/>
    <w:rsid w:val="00765DB7"/>
    <w:rsid w:val="0076671A"/>
    <w:rsid w:val="00771849"/>
    <w:rsid w:val="007743D8"/>
    <w:rsid w:val="007761E1"/>
    <w:rsid w:val="0077794C"/>
    <w:rsid w:val="00785157"/>
    <w:rsid w:val="00785839"/>
    <w:rsid w:val="00786A71"/>
    <w:rsid w:val="00790B29"/>
    <w:rsid w:val="00791077"/>
    <w:rsid w:val="00791732"/>
    <w:rsid w:val="00791C94"/>
    <w:rsid w:val="00793456"/>
    <w:rsid w:val="007960EE"/>
    <w:rsid w:val="007A0E51"/>
    <w:rsid w:val="007A32BB"/>
    <w:rsid w:val="007A406B"/>
    <w:rsid w:val="007A4CDE"/>
    <w:rsid w:val="007A55F9"/>
    <w:rsid w:val="007A7269"/>
    <w:rsid w:val="007B248F"/>
    <w:rsid w:val="007B3E6D"/>
    <w:rsid w:val="007B4360"/>
    <w:rsid w:val="007B4988"/>
    <w:rsid w:val="007B5C08"/>
    <w:rsid w:val="007B694F"/>
    <w:rsid w:val="007B7789"/>
    <w:rsid w:val="007C47E1"/>
    <w:rsid w:val="007D197D"/>
    <w:rsid w:val="007D22FB"/>
    <w:rsid w:val="007D242C"/>
    <w:rsid w:val="007D24D4"/>
    <w:rsid w:val="007D39A4"/>
    <w:rsid w:val="007D65E9"/>
    <w:rsid w:val="007D662C"/>
    <w:rsid w:val="007E1601"/>
    <w:rsid w:val="007E1D95"/>
    <w:rsid w:val="007E2843"/>
    <w:rsid w:val="007E380E"/>
    <w:rsid w:val="007E4B5C"/>
    <w:rsid w:val="007E67D2"/>
    <w:rsid w:val="007F00B1"/>
    <w:rsid w:val="007F0C78"/>
    <w:rsid w:val="007F5570"/>
    <w:rsid w:val="007F66BB"/>
    <w:rsid w:val="0080145E"/>
    <w:rsid w:val="00803CE2"/>
    <w:rsid w:val="00806493"/>
    <w:rsid w:val="008071AA"/>
    <w:rsid w:val="00807F85"/>
    <w:rsid w:val="008106B8"/>
    <w:rsid w:val="00823489"/>
    <w:rsid w:val="00823998"/>
    <w:rsid w:val="00824EA2"/>
    <w:rsid w:val="008251E3"/>
    <w:rsid w:val="00826D98"/>
    <w:rsid w:val="00826F6B"/>
    <w:rsid w:val="0082773E"/>
    <w:rsid w:val="00827DEC"/>
    <w:rsid w:val="008308C9"/>
    <w:rsid w:val="00830921"/>
    <w:rsid w:val="0083288E"/>
    <w:rsid w:val="00832C8D"/>
    <w:rsid w:val="00833B98"/>
    <w:rsid w:val="0083471A"/>
    <w:rsid w:val="00837B6F"/>
    <w:rsid w:val="00840EC7"/>
    <w:rsid w:val="00840EC8"/>
    <w:rsid w:val="00841AA4"/>
    <w:rsid w:val="00843F26"/>
    <w:rsid w:val="008452BB"/>
    <w:rsid w:val="008457BB"/>
    <w:rsid w:val="0085239B"/>
    <w:rsid w:val="00853C21"/>
    <w:rsid w:val="00853FAB"/>
    <w:rsid w:val="00860BCE"/>
    <w:rsid w:val="00862062"/>
    <w:rsid w:val="008652D4"/>
    <w:rsid w:val="008654BB"/>
    <w:rsid w:val="0086575B"/>
    <w:rsid w:val="00866AC6"/>
    <w:rsid w:val="00867D1D"/>
    <w:rsid w:val="00871A6B"/>
    <w:rsid w:val="008722F6"/>
    <w:rsid w:val="00872B1B"/>
    <w:rsid w:val="0087320E"/>
    <w:rsid w:val="00873C64"/>
    <w:rsid w:val="00876AF9"/>
    <w:rsid w:val="00876C04"/>
    <w:rsid w:val="00876D8C"/>
    <w:rsid w:val="00877516"/>
    <w:rsid w:val="00880AC6"/>
    <w:rsid w:val="00882474"/>
    <w:rsid w:val="008836BC"/>
    <w:rsid w:val="00884029"/>
    <w:rsid w:val="0088460F"/>
    <w:rsid w:val="00884940"/>
    <w:rsid w:val="00885998"/>
    <w:rsid w:val="00886DD0"/>
    <w:rsid w:val="00891191"/>
    <w:rsid w:val="00894735"/>
    <w:rsid w:val="00895B69"/>
    <w:rsid w:val="00896241"/>
    <w:rsid w:val="0089657F"/>
    <w:rsid w:val="00896FE0"/>
    <w:rsid w:val="008A0C66"/>
    <w:rsid w:val="008A2A09"/>
    <w:rsid w:val="008A2A7F"/>
    <w:rsid w:val="008A6760"/>
    <w:rsid w:val="008A6BB5"/>
    <w:rsid w:val="008B1CED"/>
    <w:rsid w:val="008B215E"/>
    <w:rsid w:val="008B6215"/>
    <w:rsid w:val="008B79D1"/>
    <w:rsid w:val="008B7A00"/>
    <w:rsid w:val="008B7F4E"/>
    <w:rsid w:val="008C1838"/>
    <w:rsid w:val="008C2392"/>
    <w:rsid w:val="008C36BC"/>
    <w:rsid w:val="008C4375"/>
    <w:rsid w:val="008C5C63"/>
    <w:rsid w:val="008D044F"/>
    <w:rsid w:val="008D0D02"/>
    <w:rsid w:val="008D30E1"/>
    <w:rsid w:val="008D456E"/>
    <w:rsid w:val="008D65CA"/>
    <w:rsid w:val="008D726A"/>
    <w:rsid w:val="008D747E"/>
    <w:rsid w:val="008E0C0B"/>
    <w:rsid w:val="008E0FBA"/>
    <w:rsid w:val="008E3DE3"/>
    <w:rsid w:val="008E650B"/>
    <w:rsid w:val="008E7715"/>
    <w:rsid w:val="008E7835"/>
    <w:rsid w:val="008E7CDC"/>
    <w:rsid w:val="008E7F60"/>
    <w:rsid w:val="008F090C"/>
    <w:rsid w:val="008F17AB"/>
    <w:rsid w:val="008F4123"/>
    <w:rsid w:val="008F5FB1"/>
    <w:rsid w:val="008F7343"/>
    <w:rsid w:val="009051DF"/>
    <w:rsid w:val="00906576"/>
    <w:rsid w:val="00907D02"/>
    <w:rsid w:val="00910952"/>
    <w:rsid w:val="009145C0"/>
    <w:rsid w:val="009202F4"/>
    <w:rsid w:val="00921E21"/>
    <w:rsid w:val="0092426D"/>
    <w:rsid w:val="00926925"/>
    <w:rsid w:val="00930143"/>
    <w:rsid w:val="0093031F"/>
    <w:rsid w:val="00930967"/>
    <w:rsid w:val="00930A74"/>
    <w:rsid w:val="00933EBD"/>
    <w:rsid w:val="00934DDF"/>
    <w:rsid w:val="009365E3"/>
    <w:rsid w:val="00937682"/>
    <w:rsid w:val="0094033F"/>
    <w:rsid w:val="00941EFB"/>
    <w:rsid w:val="00942D09"/>
    <w:rsid w:val="00947401"/>
    <w:rsid w:val="00952E09"/>
    <w:rsid w:val="00952FE8"/>
    <w:rsid w:val="00953DE5"/>
    <w:rsid w:val="009606B3"/>
    <w:rsid w:val="009607A6"/>
    <w:rsid w:val="009654AE"/>
    <w:rsid w:val="00965A40"/>
    <w:rsid w:val="00966E44"/>
    <w:rsid w:val="00967D01"/>
    <w:rsid w:val="0097093C"/>
    <w:rsid w:val="009729B0"/>
    <w:rsid w:val="0097376F"/>
    <w:rsid w:val="009753D8"/>
    <w:rsid w:val="00975BA1"/>
    <w:rsid w:val="00976316"/>
    <w:rsid w:val="009771A8"/>
    <w:rsid w:val="00977877"/>
    <w:rsid w:val="009809BF"/>
    <w:rsid w:val="00981E8B"/>
    <w:rsid w:val="00982936"/>
    <w:rsid w:val="009833EE"/>
    <w:rsid w:val="00984683"/>
    <w:rsid w:val="00984962"/>
    <w:rsid w:val="009963E0"/>
    <w:rsid w:val="009974F1"/>
    <w:rsid w:val="00997E2D"/>
    <w:rsid w:val="009A200C"/>
    <w:rsid w:val="009A3F1F"/>
    <w:rsid w:val="009A40CE"/>
    <w:rsid w:val="009A43A0"/>
    <w:rsid w:val="009A45F3"/>
    <w:rsid w:val="009A729B"/>
    <w:rsid w:val="009A7DEC"/>
    <w:rsid w:val="009B1884"/>
    <w:rsid w:val="009B2B47"/>
    <w:rsid w:val="009B3EDE"/>
    <w:rsid w:val="009B407A"/>
    <w:rsid w:val="009B58C5"/>
    <w:rsid w:val="009C1965"/>
    <w:rsid w:val="009C21B7"/>
    <w:rsid w:val="009C377C"/>
    <w:rsid w:val="009C3E9B"/>
    <w:rsid w:val="009C560A"/>
    <w:rsid w:val="009C5B36"/>
    <w:rsid w:val="009C6D5B"/>
    <w:rsid w:val="009C710B"/>
    <w:rsid w:val="009C71E2"/>
    <w:rsid w:val="009D1770"/>
    <w:rsid w:val="009D19D4"/>
    <w:rsid w:val="009D291F"/>
    <w:rsid w:val="009D2A45"/>
    <w:rsid w:val="009D2F77"/>
    <w:rsid w:val="009D4639"/>
    <w:rsid w:val="009D52C2"/>
    <w:rsid w:val="009E168E"/>
    <w:rsid w:val="009E2746"/>
    <w:rsid w:val="009E3B28"/>
    <w:rsid w:val="009E44A5"/>
    <w:rsid w:val="009E4DC9"/>
    <w:rsid w:val="009E77BB"/>
    <w:rsid w:val="009F31AE"/>
    <w:rsid w:val="009F5D25"/>
    <w:rsid w:val="009F72FF"/>
    <w:rsid w:val="00A00A5F"/>
    <w:rsid w:val="00A023E9"/>
    <w:rsid w:val="00A02FE7"/>
    <w:rsid w:val="00A03E0F"/>
    <w:rsid w:val="00A055C3"/>
    <w:rsid w:val="00A07C3E"/>
    <w:rsid w:val="00A14450"/>
    <w:rsid w:val="00A148E5"/>
    <w:rsid w:val="00A17CAD"/>
    <w:rsid w:val="00A20525"/>
    <w:rsid w:val="00A21F8C"/>
    <w:rsid w:val="00A22D3C"/>
    <w:rsid w:val="00A2692B"/>
    <w:rsid w:val="00A27743"/>
    <w:rsid w:val="00A30743"/>
    <w:rsid w:val="00A30CDA"/>
    <w:rsid w:val="00A3174D"/>
    <w:rsid w:val="00A321AC"/>
    <w:rsid w:val="00A32B07"/>
    <w:rsid w:val="00A33C85"/>
    <w:rsid w:val="00A34E21"/>
    <w:rsid w:val="00A35FB8"/>
    <w:rsid w:val="00A403F9"/>
    <w:rsid w:val="00A40585"/>
    <w:rsid w:val="00A424E3"/>
    <w:rsid w:val="00A42D6D"/>
    <w:rsid w:val="00A432A4"/>
    <w:rsid w:val="00A441D3"/>
    <w:rsid w:val="00A468FE"/>
    <w:rsid w:val="00A510E7"/>
    <w:rsid w:val="00A51885"/>
    <w:rsid w:val="00A52F44"/>
    <w:rsid w:val="00A55113"/>
    <w:rsid w:val="00A5604C"/>
    <w:rsid w:val="00A561E7"/>
    <w:rsid w:val="00A57DCE"/>
    <w:rsid w:val="00A6263B"/>
    <w:rsid w:val="00A62F8F"/>
    <w:rsid w:val="00A644CA"/>
    <w:rsid w:val="00A66C8D"/>
    <w:rsid w:val="00A67416"/>
    <w:rsid w:val="00A67E45"/>
    <w:rsid w:val="00A7291A"/>
    <w:rsid w:val="00A731A1"/>
    <w:rsid w:val="00A73966"/>
    <w:rsid w:val="00A74008"/>
    <w:rsid w:val="00A742AB"/>
    <w:rsid w:val="00A766E6"/>
    <w:rsid w:val="00A80202"/>
    <w:rsid w:val="00A81947"/>
    <w:rsid w:val="00A83E83"/>
    <w:rsid w:val="00A8414D"/>
    <w:rsid w:val="00A84B8F"/>
    <w:rsid w:val="00A852D0"/>
    <w:rsid w:val="00A864CA"/>
    <w:rsid w:val="00A90468"/>
    <w:rsid w:val="00A910A7"/>
    <w:rsid w:val="00A92CF2"/>
    <w:rsid w:val="00A93669"/>
    <w:rsid w:val="00A937F2"/>
    <w:rsid w:val="00A93F9B"/>
    <w:rsid w:val="00A940F8"/>
    <w:rsid w:val="00A94485"/>
    <w:rsid w:val="00A9495E"/>
    <w:rsid w:val="00A94A51"/>
    <w:rsid w:val="00A94E41"/>
    <w:rsid w:val="00A9598D"/>
    <w:rsid w:val="00AA22DA"/>
    <w:rsid w:val="00AA2610"/>
    <w:rsid w:val="00AA2E47"/>
    <w:rsid w:val="00AA3CDB"/>
    <w:rsid w:val="00AA3DD6"/>
    <w:rsid w:val="00AA481A"/>
    <w:rsid w:val="00AB07A1"/>
    <w:rsid w:val="00AB0A00"/>
    <w:rsid w:val="00AB17CF"/>
    <w:rsid w:val="00AB1B8D"/>
    <w:rsid w:val="00AB3F67"/>
    <w:rsid w:val="00AB7673"/>
    <w:rsid w:val="00AB7BFF"/>
    <w:rsid w:val="00AC125F"/>
    <w:rsid w:val="00AC5392"/>
    <w:rsid w:val="00AC6BB4"/>
    <w:rsid w:val="00AC73DD"/>
    <w:rsid w:val="00AC7784"/>
    <w:rsid w:val="00AD1352"/>
    <w:rsid w:val="00AD1BAF"/>
    <w:rsid w:val="00AD41A5"/>
    <w:rsid w:val="00AD4814"/>
    <w:rsid w:val="00AD7E46"/>
    <w:rsid w:val="00AE20D5"/>
    <w:rsid w:val="00AE2C9B"/>
    <w:rsid w:val="00AE32C9"/>
    <w:rsid w:val="00AE47F9"/>
    <w:rsid w:val="00AE489E"/>
    <w:rsid w:val="00AE4DC3"/>
    <w:rsid w:val="00AE50E7"/>
    <w:rsid w:val="00AE6A6A"/>
    <w:rsid w:val="00AE7845"/>
    <w:rsid w:val="00AE7D84"/>
    <w:rsid w:val="00AF02BA"/>
    <w:rsid w:val="00AF29A6"/>
    <w:rsid w:val="00AF2DDB"/>
    <w:rsid w:val="00AF4D0E"/>
    <w:rsid w:val="00AF53C0"/>
    <w:rsid w:val="00AF5889"/>
    <w:rsid w:val="00AF743A"/>
    <w:rsid w:val="00B00D3E"/>
    <w:rsid w:val="00B00EAA"/>
    <w:rsid w:val="00B032EC"/>
    <w:rsid w:val="00B035E5"/>
    <w:rsid w:val="00B04025"/>
    <w:rsid w:val="00B04668"/>
    <w:rsid w:val="00B04C07"/>
    <w:rsid w:val="00B04C28"/>
    <w:rsid w:val="00B057A5"/>
    <w:rsid w:val="00B06714"/>
    <w:rsid w:val="00B12E69"/>
    <w:rsid w:val="00B14411"/>
    <w:rsid w:val="00B149DE"/>
    <w:rsid w:val="00B1523F"/>
    <w:rsid w:val="00B22C5C"/>
    <w:rsid w:val="00B314E9"/>
    <w:rsid w:val="00B342AA"/>
    <w:rsid w:val="00B40183"/>
    <w:rsid w:val="00B40522"/>
    <w:rsid w:val="00B4096D"/>
    <w:rsid w:val="00B40A6D"/>
    <w:rsid w:val="00B41B4B"/>
    <w:rsid w:val="00B41F6A"/>
    <w:rsid w:val="00B427BB"/>
    <w:rsid w:val="00B44B11"/>
    <w:rsid w:val="00B44F75"/>
    <w:rsid w:val="00B45CA6"/>
    <w:rsid w:val="00B52A5C"/>
    <w:rsid w:val="00B52C41"/>
    <w:rsid w:val="00B5337E"/>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80E35"/>
    <w:rsid w:val="00B8160F"/>
    <w:rsid w:val="00B82F2D"/>
    <w:rsid w:val="00B84613"/>
    <w:rsid w:val="00B86205"/>
    <w:rsid w:val="00B867A8"/>
    <w:rsid w:val="00B86E2C"/>
    <w:rsid w:val="00B92109"/>
    <w:rsid w:val="00B973FB"/>
    <w:rsid w:val="00B975DE"/>
    <w:rsid w:val="00B9770F"/>
    <w:rsid w:val="00BA1FC1"/>
    <w:rsid w:val="00BA30AA"/>
    <w:rsid w:val="00BB54D0"/>
    <w:rsid w:val="00BB59C6"/>
    <w:rsid w:val="00BB5CE6"/>
    <w:rsid w:val="00BB6547"/>
    <w:rsid w:val="00BC06F0"/>
    <w:rsid w:val="00BC43A5"/>
    <w:rsid w:val="00BC6226"/>
    <w:rsid w:val="00BC6375"/>
    <w:rsid w:val="00BC7A58"/>
    <w:rsid w:val="00BD0188"/>
    <w:rsid w:val="00BD0C9A"/>
    <w:rsid w:val="00BD41BD"/>
    <w:rsid w:val="00BD5475"/>
    <w:rsid w:val="00BE147F"/>
    <w:rsid w:val="00BE1A3F"/>
    <w:rsid w:val="00BF09FB"/>
    <w:rsid w:val="00BF0CFC"/>
    <w:rsid w:val="00BF2962"/>
    <w:rsid w:val="00BF4A72"/>
    <w:rsid w:val="00BF5DE2"/>
    <w:rsid w:val="00BF6F7B"/>
    <w:rsid w:val="00C01118"/>
    <w:rsid w:val="00C02C23"/>
    <w:rsid w:val="00C02FBB"/>
    <w:rsid w:val="00C045B5"/>
    <w:rsid w:val="00C05727"/>
    <w:rsid w:val="00C06903"/>
    <w:rsid w:val="00C0752F"/>
    <w:rsid w:val="00C106F1"/>
    <w:rsid w:val="00C1236E"/>
    <w:rsid w:val="00C17D4D"/>
    <w:rsid w:val="00C17F96"/>
    <w:rsid w:val="00C20965"/>
    <w:rsid w:val="00C21E18"/>
    <w:rsid w:val="00C2331F"/>
    <w:rsid w:val="00C2340A"/>
    <w:rsid w:val="00C2476D"/>
    <w:rsid w:val="00C25ADA"/>
    <w:rsid w:val="00C25E59"/>
    <w:rsid w:val="00C273C3"/>
    <w:rsid w:val="00C30DA6"/>
    <w:rsid w:val="00C30F99"/>
    <w:rsid w:val="00C31118"/>
    <w:rsid w:val="00C37682"/>
    <w:rsid w:val="00C401B5"/>
    <w:rsid w:val="00C423AB"/>
    <w:rsid w:val="00C506A8"/>
    <w:rsid w:val="00C55EEA"/>
    <w:rsid w:val="00C576ED"/>
    <w:rsid w:val="00C61570"/>
    <w:rsid w:val="00C63C49"/>
    <w:rsid w:val="00C703EB"/>
    <w:rsid w:val="00C71B70"/>
    <w:rsid w:val="00C722B1"/>
    <w:rsid w:val="00C73145"/>
    <w:rsid w:val="00C7501A"/>
    <w:rsid w:val="00C7759C"/>
    <w:rsid w:val="00C80CED"/>
    <w:rsid w:val="00C837DD"/>
    <w:rsid w:val="00C87660"/>
    <w:rsid w:val="00C90866"/>
    <w:rsid w:val="00C90DFB"/>
    <w:rsid w:val="00C926EC"/>
    <w:rsid w:val="00C96A91"/>
    <w:rsid w:val="00CA3ED0"/>
    <w:rsid w:val="00CA5A6D"/>
    <w:rsid w:val="00CA6EE7"/>
    <w:rsid w:val="00CA6EF2"/>
    <w:rsid w:val="00CA7671"/>
    <w:rsid w:val="00CB03D8"/>
    <w:rsid w:val="00CB0423"/>
    <w:rsid w:val="00CB4B9A"/>
    <w:rsid w:val="00CB5F3F"/>
    <w:rsid w:val="00CB60D7"/>
    <w:rsid w:val="00CB753F"/>
    <w:rsid w:val="00CC2DA9"/>
    <w:rsid w:val="00CC35F4"/>
    <w:rsid w:val="00CC3C7B"/>
    <w:rsid w:val="00CC3F18"/>
    <w:rsid w:val="00CC60C8"/>
    <w:rsid w:val="00CC70E9"/>
    <w:rsid w:val="00CD114F"/>
    <w:rsid w:val="00CD1484"/>
    <w:rsid w:val="00CD27D4"/>
    <w:rsid w:val="00CD3FBD"/>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11C59"/>
    <w:rsid w:val="00D13E79"/>
    <w:rsid w:val="00D14959"/>
    <w:rsid w:val="00D14BDC"/>
    <w:rsid w:val="00D14C5A"/>
    <w:rsid w:val="00D14F80"/>
    <w:rsid w:val="00D16540"/>
    <w:rsid w:val="00D214D6"/>
    <w:rsid w:val="00D23B0D"/>
    <w:rsid w:val="00D2540C"/>
    <w:rsid w:val="00D30006"/>
    <w:rsid w:val="00D3265A"/>
    <w:rsid w:val="00D3455C"/>
    <w:rsid w:val="00D36EAF"/>
    <w:rsid w:val="00D40CC4"/>
    <w:rsid w:val="00D40F26"/>
    <w:rsid w:val="00D43FB6"/>
    <w:rsid w:val="00D45590"/>
    <w:rsid w:val="00D56B8F"/>
    <w:rsid w:val="00D61922"/>
    <w:rsid w:val="00D6258F"/>
    <w:rsid w:val="00D6569A"/>
    <w:rsid w:val="00D73A64"/>
    <w:rsid w:val="00D74905"/>
    <w:rsid w:val="00D74D3E"/>
    <w:rsid w:val="00D774CF"/>
    <w:rsid w:val="00D8277F"/>
    <w:rsid w:val="00D83BBB"/>
    <w:rsid w:val="00D83BD3"/>
    <w:rsid w:val="00D84083"/>
    <w:rsid w:val="00D87DB9"/>
    <w:rsid w:val="00D91558"/>
    <w:rsid w:val="00D91BB7"/>
    <w:rsid w:val="00D922AF"/>
    <w:rsid w:val="00D94406"/>
    <w:rsid w:val="00D94863"/>
    <w:rsid w:val="00D94D8F"/>
    <w:rsid w:val="00D95DF3"/>
    <w:rsid w:val="00D970EA"/>
    <w:rsid w:val="00D97708"/>
    <w:rsid w:val="00DA1BB6"/>
    <w:rsid w:val="00DA2916"/>
    <w:rsid w:val="00DA646A"/>
    <w:rsid w:val="00DA6632"/>
    <w:rsid w:val="00DA6660"/>
    <w:rsid w:val="00DA69AE"/>
    <w:rsid w:val="00DA770A"/>
    <w:rsid w:val="00DA7D1E"/>
    <w:rsid w:val="00DB0D21"/>
    <w:rsid w:val="00DB2AE3"/>
    <w:rsid w:val="00DB3A7C"/>
    <w:rsid w:val="00DB4D5C"/>
    <w:rsid w:val="00DB4E76"/>
    <w:rsid w:val="00DB6783"/>
    <w:rsid w:val="00DB6FFB"/>
    <w:rsid w:val="00DC00C4"/>
    <w:rsid w:val="00DC1FB0"/>
    <w:rsid w:val="00DC3FEE"/>
    <w:rsid w:val="00DC4439"/>
    <w:rsid w:val="00DC52B8"/>
    <w:rsid w:val="00DD25FD"/>
    <w:rsid w:val="00DD44D8"/>
    <w:rsid w:val="00DD44EB"/>
    <w:rsid w:val="00DD4D90"/>
    <w:rsid w:val="00DE2270"/>
    <w:rsid w:val="00DE5720"/>
    <w:rsid w:val="00DE599B"/>
    <w:rsid w:val="00DE5BBB"/>
    <w:rsid w:val="00DE7CC2"/>
    <w:rsid w:val="00DF0887"/>
    <w:rsid w:val="00DF0AA5"/>
    <w:rsid w:val="00DF3953"/>
    <w:rsid w:val="00DF4947"/>
    <w:rsid w:val="00DF4EB9"/>
    <w:rsid w:val="00E01265"/>
    <w:rsid w:val="00E02FE0"/>
    <w:rsid w:val="00E07FB0"/>
    <w:rsid w:val="00E125B8"/>
    <w:rsid w:val="00E13050"/>
    <w:rsid w:val="00E145D5"/>
    <w:rsid w:val="00E1466B"/>
    <w:rsid w:val="00E17689"/>
    <w:rsid w:val="00E20144"/>
    <w:rsid w:val="00E23289"/>
    <w:rsid w:val="00E23E4B"/>
    <w:rsid w:val="00E25E5D"/>
    <w:rsid w:val="00E25ED1"/>
    <w:rsid w:val="00E34D15"/>
    <w:rsid w:val="00E35A23"/>
    <w:rsid w:val="00E36390"/>
    <w:rsid w:val="00E40600"/>
    <w:rsid w:val="00E410D5"/>
    <w:rsid w:val="00E41548"/>
    <w:rsid w:val="00E43E6B"/>
    <w:rsid w:val="00E44BC2"/>
    <w:rsid w:val="00E44E50"/>
    <w:rsid w:val="00E44EC1"/>
    <w:rsid w:val="00E51F91"/>
    <w:rsid w:val="00E52A65"/>
    <w:rsid w:val="00E538C3"/>
    <w:rsid w:val="00E562D6"/>
    <w:rsid w:val="00E5670D"/>
    <w:rsid w:val="00E61737"/>
    <w:rsid w:val="00E67AD2"/>
    <w:rsid w:val="00E7626B"/>
    <w:rsid w:val="00E76F58"/>
    <w:rsid w:val="00E8145C"/>
    <w:rsid w:val="00E81CCE"/>
    <w:rsid w:val="00E82053"/>
    <w:rsid w:val="00E84753"/>
    <w:rsid w:val="00E849C1"/>
    <w:rsid w:val="00E864FB"/>
    <w:rsid w:val="00E90B27"/>
    <w:rsid w:val="00E913FD"/>
    <w:rsid w:val="00E93D8B"/>
    <w:rsid w:val="00E94C73"/>
    <w:rsid w:val="00EA11AA"/>
    <w:rsid w:val="00EA256F"/>
    <w:rsid w:val="00EA2962"/>
    <w:rsid w:val="00EA342B"/>
    <w:rsid w:val="00EA680F"/>
    <w:rsid w:val="00EA6C49"/>
    <w:rsid w:val="00EA6F4B"/>
    <w:rsid w:val="00EB0592"/>
    <w:rsid w:val="00EB07D3"/>
    <w:rsid w:val="00EB1B50"/>
    <w:rsid w:val="00EB1C5F"/>
    <w:rsid w:val="00EB27B1"/>
    <w:rsid w:val="00EC269B"/>
    <w:rsid w:val="00EC49B6"/>
    <w:rsid w:val="00EC5F51"/>
    <w:rsid w:val="00EC7338"/>
    <w:rsid w:val="00EC7603"/>
    <w:rsid w:val="00ED1443"/>
    <w:rsid w:val="00ED38A7"/>
    <w:rsid w:val="00ED3CA2"/>
    <w:rsid w:val="00ED47EB"/>
    <w:rsid w:val="00ED6A7A"/>
    <w:rsid w:val="00EE08DA"/>
    <w:rsid w:val="00EE24D7"/>
    <w:rsid w:val="00EE310E"/>
    <w:rsid w:val="00EE473D"/>
    <w:rsid w:val="00EE5DE3"/>
    <w:rsid w:val="00EE5E04"/>
    <w:rsid w:val="00EE5FB2"/>
    <w:rsid w:val="00EE68AB"/>
    <w:rsid w:val="00EE7890"/>
    <w:rsid w:val="00EF05C1"/>
    <w:rsid w:val="00EF18AC"/>
    <w:rsid w:val="00EF2070"/>
    <w:rsid w:val="00EF3798"/>
    <w:rsid w:val="00EF4D0F"/>
    <w:rsid w:val="00EF5941"/>
    <w:rsid w:val="00EF78EF"/>
    <w:rsid w:val="00F002AD"/>
    <w:rsid w:val="00F02181"/>
    <w:rsid w:val="00F03766"/>
    <w:rsid w:val="00F04A3B"/>
    <w:rsid w:val="00F07F6D"/>
    <w:rsid w:val="00F1125C"/>
    <w:rsid w:val="00F11409"/>
    <w:rsid w:val="00F11EAE"/>
    <w:rsid w:val="00F13485"/>
    <w:rsid w:val="00F146AA"/>
    <w:rsid w:val="00F147BD"/>
    <w:rsid w:val="00F1612A"/>
    <w:rsid w:val="00F17CC8"/>
    <w:rsid w:val="00F2022D"/>
    <w:rsid w:val="00F20C04"/>
    <w:rsid w:val="00F22376"/>
    <w:rsid w:val="00F230D0"/>
    <w:rsid w:val="00F245E7"/>
    <w:rsid w:val="00F31E2F"/>
    <w:rsid w:val="00F323D9"/>
    <w:rsid w:val="00F3286C"/>
    <w:rsid w:val="00F342D0"/>
    <w:rsid w:val="00F3500C"/>
    <w:rsid w:val="00F35AC6"/>
    <w:rsid w:val="00F40816"/>
    <w:rsid w:val="00F40A20"/>
    <w:rsid w:val="00F46462"/>
    <w:rsid w:val="00F47184"/>
    <w:rsid w:val="00F50833"/>
    <w:rsid w:val="00F5159A"/>
    <w:rsid w:val="00F51B1F"/>
    <w:rsid w:val="00F53385"/>
    <w:rsid w:val="00F53BC5"/>
    <w:rsid w:val="00F57C8F"/>
    <w:rsid w:val="00F600C8"/>
    <w:rsid w:val="00F61CC1"/>
    <w:rsid w:val="00F63071"/>
    <w:rsid w:val="00F637B4"/>
    <w:rsid w:val="00F6495F"/>
    <w:rsid w:val="00F66592"/>
    <w:rsid w:val="00F66766"/>
    <w:rsid w:val="00F66E0D"/>
    <w:rsid w:val="00F66EB7"/>
    <w:rsid w:val="00F676D4"/>
    <w:rsid w:val="00F701C5"/>
    <w:rsid w:val="00F70AAE"/>
    <w:rsid w:val="00F716BA"/>
    <w:rsid w:val="00F71BB4"/>
    <w:rsid w:val="00F73A9A"/>
    <w:rsid w:val="00F7436C"/>
    <w:rsid w:val="00F7683F"/>
    <w:rsid w:val="00F772E3"/>
    <w:rsid w:val="00F77903"/>
    <w:rsid w:val="00F77BB2"/>
    <w:rsid w:val="00F80349"/>
    <w:rsid w:val="00F8042C"/>
    <w:rsid w:val="00F8340D"/>
    <w:rsid w:val="00F844EB"/>
    <w:rsid w:val="00F84B82"/>
    <w:rsid w:val="00F85524"/>
    <w:rsid w:val="00F856AA"/>
    <w:rsid w:val="00F85E04"/>
    <w:rsid w:val="00F9017E"/>
    <w:rsid w:val="00F908D4"/>
    <w:rsid w:val="00F922AD"/>
    <w:rsid w:val="00F93212"/>
    <w:rsid w:val="00F93DD1"/>
    <w:rsid w:val="00F96B5B"/>
    <w:rsid w:val="00F97A80"/>
    <w:rsid w:val="00F97DD5"/>
    <w:rsid w:val="00FA0E19"/>
    <w:rsid w:val="00FA104C"/>
    <w:rsid w:val="00FA1AC5"/>
    <w:rsid w:val="00FA3E98"/>
    <w:rsid w:val="00FA791C"/>
    <w:rsid w:val="00FB1089"/>
    <w:rsid w:val="00FB2539"/>
    <w:rsid w:val="00FB343A"/>
    <w:rsid w:val="00FB5B5C"/>
    <w:rsid w:val="00FC189C"/>
    <w:rsid w:val="00FC20AE"/>
    <w:rsid w:val="00FD04BF"/>
    <w:rsid w:val="00FD1B9B"/>
    <w:rsid w:val="00FD26EF"/>
    <w:rsid w:val="00FD2CB6"/>
    <w:rsid w:val="00FD33E3"/>
    <w:rsid w:val="00FD6593"/>
    <w:rsid w:val="00FD73DE"/>
    <w:rsid w:val="00FE1841"/>
    <w:rsid w:val="00FE1A45"/>
    <w:rsid w:val="00FE2EA9"/>
    <w:rsid w:val="00FE44F1"/>
    <w:rsid w:val="00FE5782"/>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4B74-1430-48DD-A43C-6323E30C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17</Pages>
  <Words>3595</Words>
  <Characters>20514</Characters>
  <Application>Microsoft Office Word</Application>
  <DocSecurity>0</DocSecurity>
  <Lines>297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703</cp:revision>
  <dcterms:created xsi:type="dcterms:W3CDTF">2019-01-10T13:54:00Z</dcterms:created>
  <dcterms:modified xsi:type="dcterms:W3CDTF">2019-01-18T19:32:00Z</dcterms:modified>
</cp:coreProperties>
</file>