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EC8CA" w14:textId="34A9F32C" w:rsidR="001370FA" w:rsidRPr="00A36012" w:rsidRDefault="000314C2" w:rsidP="0040695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Legal Issue </w:t>
      </w:r>
      <w:r w:rsidR="00DF05C3" w:rsidRPr="00A36012">
        <w:rPr>
          <w:sz w:val="28"/>
          <w:szCs w:val="28"/>
        </w:rPr>
        <w:t>A</w:t>
      </w:r>
      <w:r>
        <w:rPr>
          <w:sz w:val="28"/>
          <w:szCs w:val="28"/>
        </w:rPr>
        <w:t>nalysis</w:t>
      </w:r>
      <w:r w:rsidR="00DF05C3" w:rsidRPr="00A36012">
        <w:rPr>
          <w:sz w:val="28"/>
          <w:szCs w:val="28"/>
        </w:rPr>
        <w:t xml:space="preserve"> </w:t>
      </w:r>
      <w:r w:rsidR="00805BA6">
        <w:rPr>
          <w:sz w:val="28"/>
          <w:szCs w:val="28"/>
        </w:rPr>
        <w:t>– Spraker Defense</w:t>
      </w:r>
    </w:p>
    <w:p w14:paraId="6F2AC350" w14:textId="6C6D3068" w:rsidR="008D68AC" w:rsidRDefault="000F7BCA" w:rsidP="002F51E2">
      <w:pPr>
        <w:widowControl w:val="0"/>
      </w:pPr>
      <w:r>
        <w:t xml:space="preserve">Mr. Spraker </w:t>
      </w:r>
      <w:r w:rsidR="00AE4797">
        <w:t>l</w:t>
      </w:r>
      <w:r w:rsidR="00383E69">
        <w:t xml:space="preserve">ikely </w:t>
      </w:r>
      <w:r>
        <w:t xml:space="preserve">has a </w:t>
      </w:r>
      <w:r w:rsidR="00021AE0">
        <w:t xml:space="preserve">strong defense against non-payment of rent because </w:t>
      </w:r>
      <w:r w:rsidR="001C4706">
        <w:t>the</w:t>
      </w:r>
      <w:r w:rsidR="004D68BC">
        <w:t xml:space="preserve"> </w:t>
      </w:r>
      <w:r w:rsidR="00160771">
        <w:t>blown-out</w:t>
      </w:r>
      <w:r w:rsidR="004D68BC">
        <w:t xml:space="preserve"> windows and leaking pipe</w:t>
      </w:r>
      <w:r w:rsidR="006516C6">
        <w:t xml:space="preserve"> constitute a breach of the Implied Warranty of Habitability (IWH)</w:t>
      </w:r>
      <w:r w:rsidR="003755DF">
        <w:t>.</w:t>
      </w:r>
      <w:r w:rsidR="00021AE0">
        <w:t xml:space="preserve"> </w:t>
      </w:r>
      <w:r w:rsidR="00361012">
        <w:t>U</w:t>
      </w:r>
      <w:r w:rsidR="006D5152">
        <w:t xml:space="preserve">nder New York </w:t>
      </w:r>
      <w:r w:rsidR="006516C6">
        <w:t>law</w:t>
      </w:r>
      <w:r w:rsidR="006D5152">
        <w:t>,</w:t>
      </w:r>
      <w:r w:rsidR="00F26C3F">
        <w:t xml:space="preserve"> the </w:t>
      </w:r>
      <w:r w:rsidR="00681098">
        <w:t xml:space="preserve">IWH </w:t>
      </w:r>
      <w:r w:rsidR="00A30BDF">
        <w:t>gives three standards</w:t>
      </w:r>
      <w:r w:rsidR="00821110">
        <w:t xml:space="preserve"> and</w:t>
      </w:r>
      <w:r w:rsidR="007A2808">
        <w:t xml:space="preserve"> a</w:t>
      </w:r>
      <w:r w:rsidR="00821110">
        <w:t xml:space="preserve"> condition: (1) t</w:t>
      </w:r>
      <w:r w:rsidR="00214440">
        <w:t xml:space="preserve">he premises </w:t>
      </w:r>
      <w:r w:rsidR="00B62147">
        <w:t>must be</w:t>
      </w:r>
      <w:r w:rsidR="00214440">
        <w:t xml:space="preserve"> </w:t>
      </w:r>
      <w:r w:rsidR="00821110">
        <w:t>fit for human habitation</w:t>
      </w:r>
      <w:r w:rsidR="006D5152">
        <w:t>;</w:t>
      </w:r>
      <w:r w:rsidR="00821110">
        <w:t xml:space="preserve"> (2) t</w:t>
      </w:r>
      <w:r w:rsidR="00C80AD0">
        <w:t xml:space="preserve">he premises </w:t>
      </w:r>
      <w:r w:rsidR="00B62147">
        <w:t>must be</w:t>
      </w:r>
      <w:r w:rsidR="00C80AD0">
        <w:t xml:space="preserve"> fit for the uses reasonably intended by the parties</w:t>
      </w:r>
      <w:r w:rsidR="004A51E3">
        <w:t>;</w:t>
      </w:r>
      <w:r w:rsidR="00821110">
        <w:t xml:space="preserve"> (3) t</w:t>
      </w:r>
      <w:r w:rsidR="002141D8">
        <w:t xml:space="preserve">he occupants will not be subjected to conditions that are dangerous, hazardous or detrimental to their life, health, or safety. </w:t>
      </w:r>
      <w:r w:rsidR="00610E53" w:rsidRPr="00CE7ECC">
        <w:rPr>
          <w:i/>
        </w:rPr>
        <w:t xml:space="preserve">Solow v. </w:t>
      </w:r>
      <w:proofErr w:type="spellStart"/>
      <w:r w:rsidR="00610E53" w:rsidRPr="00CE7ECC">
        <w:rPr>
          <w:i/>
        </w:rPr>
        <w:t>Wellner</w:t>
      </w:r>
      <w:proofErr w:type="spellEnd"/>
      <w:r w:rsidR="00610E53" w:rsidRPr="00CE7ECC">
        <w:t xml:space="preserve">, 658 N.E.2d 1005, </w:t>
      </w:r>
      <w:r w:rsidR="00610E53">
        <w:t>1008</w:t>
      </w:r>
      <w:r w:rsidR="00610E53" w:rsidRPr="00CE7ECC">
        <w:t xml:space="preserve"> (N.Y. 1995)</w:t>
      </w:r>
      <w:r w:rsidR="00610E53">
        <w:t xml:space="preserve">. </w:t>
      </w:r>
      <w:r w:rsidR="00A77B24">
        <w:t>However,</w:t>
      </w:r>
      <w:r w:rsidR="00611622">
        <w:t xml:space="preserve"> w</w:t>
      </w:r>
      <w:r w:rsidR="008807A8">
        <w:t xml:space="preserve">hen </w:t>
      </w:r>
      <w:r w:rsidR="00425563">
        <w:t>the standards are violated</w:t>
      </w:r>
      <w:r w:rsidR="008807A8">
        <w:t xml:space="preserve"> by the misconduct of the tenant or persons under his direction or control, it </w:t>
      </w:r>
      <w:r w:rsidR="006516C6">
        <w:t>will</w:t>
      </w:r>
      <w:r w:rsidR="008807A8">
        <w:t xml:space="preserve"> not constitute a breach of </w:t>
      </w:r>
      <w:r w:rsidR="006516C6">
        <w:t>the</w:t>
      </w:r>
      <w:r w:rsidR="008807A8">
        <w:t xml:space="preserve"> </w:t>
      </w:r>
      <w:r w:rsidR="00425563">
        <w:t>IWH</w:t>
      </w:r>
      <w:r w:rsidR="008807A8">
        <w:t>.</w:t>
      </w:r>
      <w:r w:rsidR="00550542">
        <w:t xml:space="preserve"> </w:t>
      </w:r>
      <w:r w:rsidR="00550542">
        <w:rPr>
          <w:i/>
        </w:rPr>
        <w:t>Id.</w:t>
      </w:r>
      <w:r w:rsidR="004A51E3">
        <w:t xml:space="preserve"> </w:t>
      </w:r>
      <w:r w:rsidR="00BA727E">
        <w:t xml:space="preserve">Breach of </w:t>
      </w:r>
      <w:r w:rsidR="005859F1">
        <w:t xml:space="preserve">the IWH </w:t>
      </w:r>
      <w:r w:rsidR="00B7215D">
        <w:t xml:space="preserve">can be </w:t>
      </w:r>
      <w:r w:rsidR="005859F1">
        <w:t xml:space="preserve">a defense for nonpayment of rent. </w:t>
      </w:r>
      <w:r w:rsidR="005505A9">
        <w:rPr>
          <w:i/>
        </w:rPr>
        <w:t>Newkirk v. Scala</w:t>
      </w:r>
      <w:r w:rsidR="005505A9">
        <w:t>, 935 N.Y.S.2d 176, 178 (App. Div. 2011)</w:t>
      </w:r>
      <w:r w:rsidR="00410ACF" w:rsidRPr="009C3784">
        <w:t>;</w:t>
      </w:r>
      <w:r w:rsidR="00410ACF">
        <w:rPr>
          <w:i/>
          <w:color w:val="FF0000"/>
        </w:rPr>
        <w:t xml:space="preserve"> </w:t>
      </w:r>
      <w:proofErr w:type="spellStart"/>
      <w:r w:rsidR="009C3784" w:rsidRPr="00CE7ECC">
        <w:rPr>
          <w:i/>
        </w:rPr>
        <w:t>Highview</w:t>
      </w:r>
      <w:proofErr w:type="spellEnd"/>
      <w:r w:rsidR="009C3784" w:rsidRPr="00CE7ECC">
        <w:rPr>
          <w:i/>
        </w:rPr>
        <w:t xml:space="preserve"> Assoc</w:t>
      </w:r>
      <w:r w:rsidR="009C3784">
        <w:rPr>
          <w:i/>
        </w:rPr>
        <w:t>s</w:t>
      </w:r>
      <w:r w:rsidR="009C3784" w:rsidRPr="00CE7ECC">
        <w:rPr>
          <w:i/>
        </w:rPr>
        <w:t xml:space="preserve">. v. </w:t>
      </w:r>
      <w:proofErr w:type="spellStart"/>
      <w:r w:rsidR="009C3784" w:rsidRPr="00CE7ECC">
        <w:rPr>
          <w:i/>
        </w:rPr>
        <w:t>Koferl</w:t>
      </w:r>
      <w:proofErr w:type="spellEnd"/>
      <w:r w:rsidR="009C3784" w:rsidRPr="00CE7ECC">
        <w:t>, 477 N.Y.S.2d 585</w:t>
      </w:r>
      <w:r w:rsidR="009C3784">
        <w:t>, 567</w:t>
      </w:r>
      <w:r w:rsidR="009C3784" w:rsidRPr="008B443C">
        <w:t xml:space="preserve"> </w:t>
      </w:r>
      <w:r w:rsidR="009C3784">
        <w:t>(Dist. Ct.</w:t>
      </w:r>
      <w:r w:rsidR="009C3784" w:rsidRPr="00CE7ECC">
        <w:t xml:space="preserve"> 1984)</w:t>
      </w:r>
      <w:r w:rsidR="009C3784">
        <w:t xml:space="preserve">. </w:t>
      </w:r>
      <w:r w:rsidR="00923C0A" w:rsidRPr="00923C0A">
        <w:t>The first covenant of the IWH can be conflated into the s</w:t>
      </w:r>
      <w:r w:rsidR="003B2F72">
        <w:t>econd</w:t>
      </w:r>
      <w:r w:rsidR="008C46D4">
        <w:t xml:space="preserve"> (</w:t>
      </w:r>
      <w:r w:rsidR="00981148">
        <w:rPr>
          <w:i/>
        </w:rPr>
        <w:t>Solow</w:t>
      </w:r>
      <w:r w:rsidR="00981148">
        <w:t>, 658 N.E.2d at 1008</w:t>
      </w:r>
      <w:r w:rsidR="008C46D4">
        <w:t>) and</w:t>
      </w:r>
      <w:r w:rsidR="001E270B">
        <w:rPr>
          <w:i/>
        </w:rPr>
        <w:t xml:space="preserve"> </w:t>
      </w:r>
      <w:r w:rsidR="00F7624B" w:rsidRPr="00F7624B">
        <w:t>t</w:t>
      </w:r>
      <w:r w:rsidR="005E0AE0" w:rsidRPr="00F7624B">
        <w:t>o</w:t>
      </w:r>
      <w:r w:rsidR="005E0AE0">
        <w:t xml:space="preserve"> establish breach</w:t>
      </w:r>
      <w:r w:rsidR="000311A8">
        <w:t xml:space="preserve"> a plaintiff must </w:t>
      </w:r>
      <w:r w:rsidR="00DD1A3D">
        <w:t xml:space="preserve">only </w:t>
      </w:r>
      <w:r w:rsidR="000311A8">
        <w:t xml:space="preserve">show that </w:t>
      </w:r>
      <w:r w:rsidR="00DD1A3D">
        <w:t xml:space="preserve">one </w:t>
      </w:r>
      <w:r w:rsidR="002F64E7">
        <w:t xml:space="preserve">of the covenants </w:t>
      </w:r>
      <w:r w:rsidR="00F7624B">
        <w:t xml:space="preserve">has </w:t>
      </w:r>
      <w:r w:rsidR="000311A8">
        <w:t xml:space="preserve">been violated. </w:t>
      </w:r>
      <w:r w:rsidR="00EA1595">
        <w:t xml:space="preserve">The warranty does not guarantee every amenity of the property. </w:t>
      </w:r>
      <w:r w:rsidR="00EA1595">
        <w:rPr>
          <w:i/>
        </w:rPr>
        <w:t xml:space="preserve">Solow v. </w:t>
      </w:r>
      <w:proofErr w:type="spellStart"/>
      <w:r w:rsidR="00EA1595">
        <w:rPr>
          <w:i/>
        </w:rPr>
        <w:t>Wellner</w:t>
      </w:r>
      <w:proofErr w:type="spellEnd"/>
      <w:r w:rsidR="00EA1595">
        <w:t xml:space="preserve">, 658 N.E.2d 1005, 1007 (N.Y. 1995). </w:t>
      </w:r>
      <w:r w:rsidR="005D5E3E">
        <w:t xml:space="preserve">The malfunctioning jacuzzi jets would not constitute a breach as </w:t>
      </w:r>
      <w:r w:rsidR="00CF377D">
        <w:t>it</w:t>
      </w:r>
      <w:r w:rsidR="005D5E3E">
        <w:t xml:space="preserve"> do</w:t>
      </w:r>
      <w:r w:rsidR="00CF377D">
        <w:t>es</w:t>
      </w:r>
      <w:r w:rsidR="005D5E3E">
        <w:t xml:space="preserve"> not prevent the apartment from being used for intended purposes or create a hazard. </w:t>
      </w:r>
      <w:r w:rsidR="00425563">
        <w:t>This analysis will address breaches of the second and third standard of the IWH from t</w:t>
      </w:r>
      <w:r w:rsidR="007B25B2">
        <w:t xml:space="preserve">he </w:t>
      </w:r>
      <w:r w:rsidR="000B2E85">
        <w:t>blown-out</w:t>
      </w:r>
      <w:r w:rsidR="007B25B2">
        <w:t xml:space="preserve"> windows and leaking pipe</w:t>
      </w:r>
      <w:r w:rsidR="00425563">
        <w:t xml:space="preserve"> and show Mr. Spraker has a strong defense for non-payment of rent.</w:t>
      </w:r>
    </w:p>
    <w:p w14:paraId="774AC2B7" w14:textId="6A151A03" w:rsidR="00CE7ECC" w:rsidRDefault="008D68AC" w:rsidP="00895E7E">
      <w:pPr>
        <w:pStyle w:val="ListParagraph"/>
        <w:widowControl w:val="0"/>
        <w:numPr>
          <w:ilvl w:val="0"/>
          <w:numId w:val="4"/>
        </w:numPr>
        <w:spacing w:line="240" w:lineRule="auto"/>
        <w:ind w:left="1080" w:hanging="360"/>
        <w:rPr>
          <w:b/>
        </w:rPr>
      </w:pPr>
      <w:r w:rsidRPr="00E434C8">
        <w:rPr>
          <w:b/>
        </w:rPr>
        <w:t xml:space="preserve">Mr. </w:t>
      </w:r>
      <w:r w:rsidR="00F13576" w:rsidRPr="00E434C8">
        <w:rPr>
          <w:b/>
        </w:rPr>
        <w:t xml:space="preserve">Spraker </w:t>
      </w:r>
      <w:r w:rsidR="004073D9" w:rsidRPr="00E434C8">
        <w:rPr>
          <w:b/>
        </w:rPr>
        <w:t>has a viable defense</w:t>
      </w:r>
      <w:r w:rsidR="007325D4" w:rsidRPr="00E434C8">
        <w:rPr>
          <w:b/>
        </w:rPr>
        <w:t xml:space="preserve"> because the </w:t>
      </w:r>
      <w:r w:rsidR="00250187" w:rsidRPr="00E434C8">
        <w:rPr>
          <w:b/>
        </w:rPr>
        <w:t xml:space="preserve">apartment is unfit </w:t>
      </w:r>
      <w:r w:rsidR="0039702C">
        <w:rPr>
          <w:b/>
        </w:rPr>
        <w:t xml:space="preserve">for </w:t>
      </w:r>
      <w:r w:rsidR="00D10361" w:rsidRPr="00E434C8">
        <w:rPr>
          <w:b/>
        </w:rPr>
        <w:t xml:space="preserve">the uses reasonably intended by the </w:t>
      </w:r>
      <w:proofErr w:type="gramStart"/>
      <w:r w:rsidR="00F227BC" w:rsidRPr="00E434C8">
        <w:rPr>
          <w:b/>
        </w:rPr>
        <w:t>parties</w:t>
      </w:r>
      <w:proofErr w:type="gramEnd"/>
      <w:r w:rsidR="00CC7022" w:rsidRPr="00E434C8">
        <w:rPr>
          <w:b/>
        </w:rPr>
        <w:t xml:space="preserve"> </w:t>
      </w:r>
      <w:r w:rsidR="00790947">
        <w:rPr>
          <w:b/>
        </w:rPr>
        <w:t>due to</w:t>
      </w:r>
      <w:r w:rsidR="00CC7022" w:rsidRPr="00E434C8">
        <w:rPr>
          <w:b/>
        </w:rPr>
        <w:t xml:space="preserve"> the </w:t>
      </w:r>
      <w:r w:rsidR="006516C6">
        <w:rPr>
          <w:b/>
        </w:rPr>
        <w:t xml:space="preserve">missing windows </w:t>
      </w:r>
      <w:r w:rsidR="00790947">
        <w:rPr>
          <w:b/>
        </w:rPr>
        <w:t xml:space="preserve">which </w:t>
      </w:r>
      <w:r w:rsidR="00511317">
        <w:rPr>
          <w:b/>
        </w:rPr>
        <w:t>create a vacuum</w:t>
      </w:r>
      <w:r w:rsidR="00790947">
        <w:rPr>
          <w:b/>
        </w:rPr>
        <w:t xml:space="preserve"> </w:t>
      </w:r>
      <w:r w:rsidR="00387118">
        <w:rPr>
          <w:b/>
        </w:rPr>
        <w:t xml:space="preserve">effect </w:t>
      </w:r>
      <w:r w:rsidR="00790947">
        <w:rPr>
          <w:b/>
        </w:rPr>
        <w:t>suck</w:t>
      </w:r>
      <w:r w:rsidR="00387118">
        <w:rPr>
          <w:b/>
        </w:rPr>
        <w:t>ing</w:t>
      </w:r>
      <w:r w:rsidR="00790947">
        <w:rPr>
          <w:b/>
        </w:rPr>
        <w:t xml:space="preserve"> </w:t>
      </w:r>
      <w:r w:rsidR="002E229C">
        <w:rPr>
          <w:b/>
        </w:rPr>
        <w:t>everything out of the room</w:t>
      </w:r>
      <w:r w:rsidR="00670547" w:rsidRPr="00E434C8">
        <w:rPr>
          <w:b/>
        </w:rPr>
        <w:t xml:space="preserve">. </w:t>
      </w:r>
    </w:p>
    <w:p w14:paraId="599D477B" w14:textId="77777777" w:rsidR="00237933" w:rsidRPr="00E434C8" w:rsidRDefault="00237933" w:rsidP="00237933">
      <w:pPr>
        <w:pStyle w:val="ListParagraph"/>
        <w:widowControl w:val="0"/>
        <w:spacing w:line="240" w:lineRule="auto"/>
        <w:ind w:left="1440" w:firstLine="0"/>
        <w:rPr>
          <w:b/>
        </w:rPr>
      </w:pPr>
    </w:p>
    <w:p w14:paraId="3DAB1D5C" w14:textId="25740CD8" w:rsidR="000B3C1D" w:rsidRPr="00916771" w:rsidRDefault="00CD7F7B" w:rsidP="00E434C8">
      <w:pPr>
        <w:widowControl w:val="0"/>
        <w:rPr>
          <w:i/>
        </w:rPr>
      </w:pPr>
      <w:r>
        <w:t>A land</w:t>
      </w:r>
      <w:r w:rsidR="00F61960">
        <w:t xml:space="preserve">lord has a responsibility to ensure that the apartment is fit </w:t>
      </w:r>
      <w:r w:rsidR="00CF377D">
        <w:t xml:space="preserve">for </w:t>
      </w:r>
      <w:r w:rsidR="00717D3A">
        <w:t xml:space="preserve">its intended uses. </w:t>
      </w:r>
      <w:r w:rsidR="00717D3A" w:rsidRPr="00CE7ECC">
        <w:rPr>
          <w:i/>
        </w:rPr>
        <w:t xml:space="preserve">Solow v. </w:t>
      </w:r>
      <w:proofErr w:type="spellStart"/>
      <w:r w:rsidR="00717D3A" w:rsidRPr="00CE7ECC">
        <w:rPr>
          <w:i/>
        </w:rPr>
        <w:t>Wellner</w:t>
      </w:r>
      <w:proofErr w:type="spellEnd"/>
      <w:r w:rsidR="00717D3A" w:rsidRPr="00CE7ECC">
        <w:t xml:space="preserve">, 658 N.E.2d 1005, </w:t>
      </w:r>
      <w:r w:rsidR="00717D3A">
        <w:t>1008</w:t>
      </w:r>
      <w:r w:rsidR="00717D3A" w:rsidRPr="00CE7ECC">
        <w:t xml:space="preserve"> (N.Y. 1995)</w:t>
      </w:r>
      <w:r w:rsidR="00B5500B">
        <w:t>.</w:t>
      </w:r>
      <w:r w:rsidR="002F1036" w:rsidRPr="002F1036">
        <w:t xml:space="preserve"> </w:t>
      </w:r>
      <w:r w:rsidR="002F1036" w:rsidRPr="00CE7ECC">
        <w:t>The warranty</w:t>
      </w:r>
      <w:r w:rsidR="002F1036">
        <w:t xml:space="preserve"> imposes</w:t>
      </w:r>
      <w:r w:rsidR="002F1036" w:rsidRPr="00CE7ECC">
        <w:t xml:space="preserve"> a high standard of care</w:t>
      </w:r>
      <w:r w:rsidR="002F1036">
        <w:t xml:space="preserve"> on landlords, who</w:t>
      </w:r>
      <w:r w:rsidR="002F1036" w:rsidRPr="00CE7ECC">
        <w:t xml:space="preserve"> can be found in breach for conditions outside of their control. </w:t>
      </w:r>
      <w:r w:rsidR="002F1036" w:rsidRPr="00CE7ECC">
        <w:rPr>
          <w:i/>
        </w:rPr>
        <w:t xml:space="preserve">McBride v. </w:t>
      </w:r>
      <w:r w:rsidR="002F1036" w:rsidRPr="00CE7ECC">
        <w:rPr>
          <w:i/>
        </w:rPr>
        <w:lastRenderedPageBreak/>
        <w:t xml:space="preserve">218 E. </w:t>
      </w:r>
      <w:r w:rsidR="002F1036" w:rsidRPr="0030783E">
        <w:rPr>
          <w:i/>
        </w:rPr>
        <w:t>70th</w:t>
      </w:r>
      <w:r w:rsidR="002F1036" w:rsidRPr="00CE7ECC">
        <w:rPr>
          <w:i/>
        </w:rPr>
        <w:t xml:space="preserve"> St. Assoc</w:t>
      </w:r>
      <w:r w:rsidR="002F1036">
        <w:rPr>
          <w:i/>
        </w:rPr>
        <w:t>s</w:t>
      </w:r>
      <w:r w:rsidR="002F1036" w:rsidRPr="00CE7ECC">
        <w:rPr>
          <w:i/>
        </w:rPr>
        <w:t>.</w:t>
      </w:r>
      <w:r w:rsidR="002F1036">
        <w:t xml:space="preserve">, 425 N.Y.S.2d 910, </w:t>
      </w:r>
      <w:r w:rsidR="002F1036" w:rsidRPr="00D13EC5">
        <w:t xml:space="preserve">911 </w:t>
      </w:r>
      <w:r w:rsidR="002F1036">
        <w:t>(</w:t>
      </w:r>
      <w:r w:rsidR="002F1036" w:rsidRPr="00CE7ECC">
        <w:t>App. Term 1979) (</w:t>
      </w:r>
      <w:r w:rsidR="00387118">
        <w:t>finding</w:t>
      </w:r>
      <w:r w:rsidR="002F1036" w:rsidRPr="00CE7ECC">
        <w:t xml:space="preserve"> landlord </w:t>
      </w:r>
      <w:r w:rsidR="002F1036">
        <w:t xml:space="preserve">in breach for </w:t>
      </w:r>
      <w:r w:rsidR="002F1036" w:rsidRPr="00CE7ECC">
        <w:t xml:space="preserve">flooding despite inability to control </w:t>
      </w:r>
      <w:r w:rsidR="002F1036">
        <w:t xml:space="preserve">heavy </w:t>
      </w:r>
      <w:r w:rsidR="002F1036" w:rsidRPr="00CE7ECC">
        <w:t xml:space="preserve">rain </w:t>
      </w:r>
      <w:r w:rsidR="002F64E7">
        <w:t>or</w:t>
      </w:r>
      <w:r w:rsidR="002F1036" w:rsidRPr="00CE7ECC">
        <w:t xml:space="preserve"> </w:t>
      </w:r>
      <w:r w:rsidR="002F64E7">
        <w:t>improve</w:t>
      </w:r>
      <w:r w:rsidR="00387118">
        <w:t xml:space="preserve"> </w:t>
      </w:r>
      <w:r w:rsidR="002F1036">
        <w:t>inadequate</w:t>
      </w:r>
      <w:r w:rsidR="002F1036" w:rsidRPr="00CE7ECC">
        <w:t xml:space="preserve"> </w:t>
      </w:r>
      <w:r w:rsidR="002F1036">
        <w:t xml:space="preserve">municipal sewer </w:t>
      </w:r>
      <w:r w:rsidR="002F1036" w:rsidRPr="00CE7ECC">
        <w:t>drainage</w:t>
      </w:r>
      <w:r w:rsidR="002F1036">
        <w:t>).</w:t>
      </w:r>
      <w:r w:rsidR="00B5500B">
        <w:t xml:space="preserve"> However, t</w:t>
      </w:r>
      <w:r w:rsidR="00AD5BCD">
        <w:t xml:space="preserve">he landlord’s failure to provide every amenity as expected will not breach the warranty; instead, the warranty requires only those deemed as essential to a residence. </w:t>
      </w:r>
      <w:r w:rsidR="00D7660B">
        <w:rPr>
          <w:i/>
        </w:rPr>
        <w:t>Newkirk v. Scala</w:t>
      </w:r>
      <w:r w:rsidR="00D7660B">
        <w:t>, 935 N.Y.S.2d 176, 178</w:t>
      </w:r>
      <w:r w:rsidR="00BF6B77">
        <w:t xml:space="preserve"> (App. Div. 2011) (hold</w:t>
      </w:r>
      <w:r w:rsidR="004778BB">
        <w:t xml:space="preserve">ing </w:t>
      </w:r>
      <w:r w:rsidR="00BF6B77">
        <w:t xml:space="preserve">overpoweringly odorous tap water </w:t>
      </w:r>
      <w:r w:rsidR="004778BB">
        <w:t>unusable as</w:t>
      </w:r>
      <w:r w:rsidR="00BF6B77">
        <w:t xml:space="preserve"> residents </w:t>
      </w:r>
      <w:r w:rsidR="004778BB">
        <w:t>could not use</w:t>
      </w:r>
      <w:r w:rsidR="00BF6B77">
        <w:t xml:space="preserve"> the water to eat, shower, or wash clothing</w:t>
      </w:r>
      <w:r w:rsidR="0057063E">
        <w:t xml:space="preserve"> and was ruled as breach of the IWH</w:t>
      </w:r>
      <w:r w:rsidR="00BF6B77">
        <w:t>)</w:t>
      </w:r>
      <w:r w:rsidR="00D7660B">
        <w:t xml:space="preserve">; </w:t>
      </w:r>
      <w:r w:rsidR="00782E2C">
        <w:rPr>
          <w:i/>
        </w:rPr>
        <w:t xml:space="preserve">Solow v. </w:t>
      </w:r>
      <w:proofErr w:type="spellStart"/>
      <w:r w:rsidR="00782E2C">
        <w:rPr>
          <w:i/>
        </w:rPr>
        <w:t>Wellner</w:t>
      </w:r>
      <w:proofErr w:type="spellEnd"/>
      <w:r w:rsidR="00782E2C">
        <w:t>, 658 N.E.2d 1005</w:t>
      </w:r>
      <w:r w:rsidR="00915C64">
        <w:t>, 1008</w:t>
      </w:r>
      <w:r w:rsidR="00782E2C">
        <w:t xml:space="preserve"> (N.Y. 1995)</w:t>
      </w:r>
      <w:r w:rsidR="007F54C0">
        <w:t xml:space="preserve"> (</w:t>
      </w:r>
      <w:r w:rsidR="00B712F9">
        <w:t>ruling that an elevator in a high-rise building is an essential function for tenants to reach their apartment</w:t>
      </w:r>
      <w:r w:rsidR="007F54C0">
        <w:t>)</w:t>
      </w:r>
      <w:r w:rsidR="00782E2C">
        <w:t>.</w:t>
      </w:r>
      <w:r w:rsidR="00BF6B77">
        <w:rPr>
          <w:i/>
        </w:rPr>
        <w:t xml:space="preserve"> </w:t>
      </w:r>
      <w:r w:rsidR="00387118" w:rsidRPr="00387118">
        <w:t>S</w:t>
      </w:r>
      <w:r w:rsidR="00683FD5" w:rsidRPr="00387118">
        <w:t>trong</w:t>
      </w:r>
      <w:r w:rsidR="00683FD5">
        <w:t xml:space="preserve"> odors</w:t>
      </w:r>
      <w:r w:rsidR="004E7DBB">
        <w:t xml:space="preserve"> can </w:t>
      </w:r>
      <w:r w:rsidR="00387118">
        <w:t xml:space="preserve">also </w:t>
      </w:r>
      <w:r w:rsidR="006F4BDC">
        <w:t xml:space="preserve">make </w:t>
      </w:r>
      <w:r w:rsidR="0046432B">
        <w:t>a</w:t>
      </w:r>
      <w:r w:rsidR="006F4BDC">
        <w:t xml:space="preserve"> tenement </w:t>
      </w:r>
      <w:r w:rsidR="003C152C">
        <w:t xml:space="preserve">unfit for the </w:t>
      </w:r>
      <w:r w:rsidR="0057063E">
        <w:t>reasonably</w:t>
      </w:r>
      <w:r w:rsidR="00B837B4">
        <w:t xml:space="preserve"> intended uses. </w:t>
      </w:r>
      <w:proofErr w:type="spellStart"/>
      <w:r w:rsidR="00A00A2A">
        <w:rPr>
          <w:i/>
        </w:rPr>
        <w:t>Kekllas</w:t>
      </w:r>
      <w:proofErr w:type="spellEnd"/>
      <w:r w:rsidR="00A00A2A">
        <w:rPr>
          <w:i/>
        </w:rPr>
        <w:t xml:space="preserve"> v. </w:t>
      </w:r>
      <w:proofErr w:type="spellStart"/>
      <w:r w:rsidR="00A00A2A">
        <w:rPr>
          <w:i/>
        </w:rPr>
        <w:t>Saddy</w:t>
      </w:r>
      <w:proofErr w:type="spellEnd"/>
      <w:r w:rsidR="00A00A2A">
        <w:t>, 389 N.Y.S.2d 756</w:t>
      </w:r>
      <w:r w:rsidR="005B0FE5">
        <w:t xml:space="preserve">, </w:t>
      </w:r>
      <w:r w:rsidR="005B0FE5" w:rsidRPr="002748BB">
        <w:t>759</w:t>
      </w:r>
      <w:r w:rsidR="00A00A2A">
        <w:t xml:space="preserve"> (Dist. Ct. 1976) (</w:t>
      </w:r>
      <w:r w:rsidR="00713E75">
        <w:t xml:space="preserve">finding landlord in breach </w:t>
      </w:r>
      <w:r w:rsidR="006B76D3">
        <w:t>for failing to remove overpowering odor of cat urine</w:t>
      </w:r>
      <w:r w:rsidR="00387118">
        <w:t xml:space="preserve"> which caused</w:t>
      </w:r>
      <w:r w:rsidR="00887A72">
        <w:t xml:space="preserve"> nausea</w:t>
      </w:r>
      <w:r w:rsidR="00387118">
        <w:t xml:space="preserve"> and burned the eyes of the tenants</w:t>
      </w:r>
      <w:r w:rsidR="00A00A2A">
        <w:t>)</w:t>
      </w:r>
      <w:r w:rsidR="00307A97">
        <w:t>.</w:t>
      </w:r>
    </w:p>
    <w:p w14:paraId="695EC9EE" w14:textId="7734D628" w:rsidR="00D14E69" w:rsidRPr="00516B40" w:rsidRDefault="000E5A8A" w:rsidP="000B2E85">
      <w:pPr>
        <w:widowControl w:val="0"/>
      </w:pPr>
      <w:r>
        <w:t xml:space="preserve">Mr. Spraker has a </w:t>
      </w:r>
      <w:r w:rsidR="00DF6758">
        <w:t xml:space="preserve">claim the apartment is unfit </w:t>
      </w:r>
      <w:r w:rsidR="00B85E20">
        <w:t xml:space="preserve">for </w:t>
      </w:r>
      <w:r w:rsidR="00DF6758">
        <w:t xml:space="preserve">the </w:t>
      </w:r>
      <w:r w:rsidR="00800479">
        <w:t>intended</w:t>
      </w:r>
      <w:r w:rsidR="00DF6758">
        <w:t xml:space="preserve"> uses</w:t>
      </w:r>
      <w:r w:rsidR="001049CD">
        <w:t xml:space="preserve"> because </w:t>
      </w:r>
      <w:r w:rsidR="000A08DB">
        <w:t xml:space="preserve">of </w:t>
      </w:r>
      <w:r w:rsidR="003A3742">
        <w:t>missing windows</w:t>
      </w:r>
      <w:r w:rsidR="005956A4">
        <w:t xml:space="preserve"> </w:t>
      </w:r>
      <w:r w:rsidR="003A3742">
        <w:t>which</w:t>
      </w:r>
      <w:r w:rsidR="005956A4">
        <w:t xml:space="preserve"> </w:t>
      </w:r>
      <w:r w:rsidR="00AD50C0">
        <w:t>cause</w:t>
      </w:r>
      <w:r w:rsidR="005956A4">
        <w:t xml:space="preserve"> anything in the room </w:t>
      </w:r>
      <w:r w:rsidR="00AD50C0">
        <w:t>to be sucked</w:t>
      </w:r>
      <w:r w:rsidR="005956A4">
        <w:t xml:space="preserve"> </w:t>
      </w:r>
      <w:r w:rsidR="00060FE0">
        <w:t xml:space="preserve">out of the apartment </w:t>
      </w:r>
      <w:r w:rsidR="002F64E7">
        <w:t xml:space="preserve">when the wind blows </w:t>
      </w:r>
      <w:r w:rsidR="007D1A9A">
        <w:t>due to the vacuum.</w:t>
      </w:r>
      <w:r w:rsidR="00862B96">
        <w:t xml:space="preserve"> </w:t>
      </w:r>
      <w:r w:rsidR="00C9461E">
        <w:t xml:space="preserve">Like in </w:t>
      </w:r>
      <w:r w:rsidR="004D3DB8" w:rsidRPr="00B66C91">
        <w:rPr>
          <w:i/>
        </w:rPr>
        <w:t>Newkirk</w:t>
      </w:r>
      <w:r w:rsidR="004D3DB8">
        <w:t xml:space="preserve">, </w:t>
      </w:r>
      <w:r w:rsidR="003161E3">
        <w:t>where the</w:t>
      </w:r>
      <w:r w:rsidR="00387118">
        <w:t xml:space="preserve"> strong odor</w:t>
      </w:r>
      <w:r w:rsidR="00536BDA">
        <w:t xml:space="preserve"> made the tap </w:t>
      </w:r>
      <w:r w:rsidR="003161E3">
        <w:t>water unusable</w:t>
      </w:r>
      <w:r w:rsidR="00011096">
        <w:t xml:space="preserve">, </w:t>
      </w:r>
      <w:r w:rsidR="0061720E">
        <w:t xml:space="preserve">here </w:t>
      </w:r>
      <w:r w:rsidR="00011096">
        <w:t>t</w:t>
      </w:r>
      <w:r w:rsidR="00E76666">
        <w:t xml:space="preserve">he inability to </w:t>
      </w:r>
      <w:r w:rsidR="00C61BB0">
        <w:t>be in</w:t>
      </w:r>
      <w:r w:rsidR="00C9461E">
        <w:t xml:space="preserve"> or keep anything in the living room </w:t>
      </w:r>
      <w:r w:rsidR="0061720E">
        <w:t xml:space="preserve">also </w:t>
      </w:r>
      <w:r w:rsidR="00C9461E">
        <w:t>prevents</w:t>
      </w:r>
      <w:r w:rsidR="000A033E">
        <w:t xml:space="preserve"> it’s use.</w:t>
      </w:r>
      <w:r w:rsidR="00C87FF8">
        <w:t xml:space="preserve"> </w:t>
      </w:r>
      <w:r w:rsidR="006516C6">
        <w:t>As in</w:t>
      </w:r>
      <w:r w:rsidR="00282372">
        <w:t xml:space="preserve"> </w:t>
      </w:r>
      <w:r w:rsidR="001F2954" w:rsidRPr="00B66C91">
        <w:rPr>
          <w:i/>
        </w:rPr>
        <w:t>Solow</w:t>
      </w:r>
      <w:r w:rsidR="004E4C12">
        <w:t xml:space="preserve">, where an </w:t>
      </w:r>
      <w:r w:rsidR="000012D2">
        <w:t>elevator</w:t>
      </w:r>
      <w:r w:rsidR="004E4C12">
        <w:t xml:space="preserve"> was deemed </w:t>
      </w:r>
      <w:r w:rsidR="00902BFA">
        <w:t>essential</w:t>
      </w:r>
      <w:r w:rsidR="000012D2">
        <w:t xml:space="preserve">, </w:t>
      </w:r>
      <w:r w:rsidR="00AC4181">
        <w:t xml:space="preserve">here </w:t>
      </w:r>
      <w:r w:rsidR="000012D2">
        <w:t>the living room is similarly important.</w:t>
      </w:r>
      <w:r w:rsidR="00C9461E">
        <w:t xml:space="preserve"> </w:t>
      </w:r>
      <w:r w:rsidR="000012D2">
        <w:t>Living rooms are</w:t>
      </w:r>
      <w:r w:rsidR="00387118">
        <w:t xml:space="preserve"> a</w:t>
      </w:r>
      <w:r w:rsidR="000012D2">
        <w:t xml:space="preserve"> central </w:t>
      </w:r>
      <w:r w:rsidR="002000AE">
        <w:t>space</w:t>
      </w:r>
      <w:r w:rsidR="000012D2">
        <w:t xml:space="preserve"> of </w:t>
      </w:r>
      <w:r w:rsidR="002000AE">
        <w:t>many</w:t>
      </w:r>
      <w:r w:rsidR="000012D2">
        <w:t xml:space="preserve"> apartments and </w:t>
      </w:r>
      <w:r w:rsidR="002000AE">
        <w:t xml:space="preserve">act as a </w:t>
      </w:r>
      <w:r w:rsidR="000012D2">
        <w:t>connect</w:t>
      </w:r>
      <w:r w:rsidR="002000AE">
        <w:t>ion</w:t>
      </w:r>
      <w:r w:rsidR="000012D2">
        <w:t xml:space="preserve"> to the</w:t>
      </w:r>
      <w:r w:rsidR="002000AE">
        <w:t xml:space="preserve"> rest of the apartment</w:t>
      </w:r>
      <w:r w:rsidR="000012D2">
        <w:t xml:space="preserve">. </w:t>
      </w:r>
      <w:r w:rsidR="002642E4" w:rsidRPr="002414B2">
        <w:t>At the time of blow out there was loud music playing in the apartment</w:t>
      </w:r>
      <w:r w:rsidR="0044251A" w:rsidRPr="002414B2">
        <w:t xml:space="preserve">, but it </w:t>
      </w:r>
      <w:r w:rsidR="00691212">
        <w:t xml:space="preserve">is </w:t>
      </w:r>
      <w:r w:rsidR="0061720E">
        <w:t>likely</w:t>
      </w:r>
      <w:r w:rsidR="0044251A" w:rsidRPr="002414B2">
        <w:t xml:space="preserve"> that this was not the cause of</w:t>
      </w:r>
      <w:r w:rsidR="00352CAC" w:rsidRPr="002414B2">
        <w:t xml:space="preserve"> blow</w:t>
      </w:r>
      <w:r w:rsidR="002000AE">
        <w:t xml:space="preserve"> </w:t>
      </w:r>
      <w:r w:rsidR="00352CAC" w:rsidRPr="002414B2">
        <w:t>out as no other glass shattered in the apartment, includin</w:t>
      </w:r>
      <w:r w:rsidR="00BF44F6">
        <w:t>g the sensitive wine glasses.</w:t>
      </w:r>
      <w:r w:rsidR="0009681E">
        <w:t xml:space="preserve"> If the wine glasses had shattered</w:t>
      </w:r>
      <w:r w:rsidR="00B006DD">
        <w:t>, it could be shown that the windows shattered from misconduct on the part of the tenant</w:t>
      </w:r>
      <w:r w:rsidR="0051794B">
        <w:t xml:space="preserve"> and those under his control, which would absolve Mr. Greco of liability. </w:t>
      </w:r>
      <w:r w:rsidR="00F33AAC">
        <w:t xml:space="preserve">Like the landlord in </w:t>
      </w:r>
      <w:r w:rsidR="00F33AAC">
        <w:rPr>
          <w:i/>
        </w:rPr>
        <w:t>McBride</w:t>
      </w:r>
      <w:r w:rsidR="00F33AAC">
        <w:t xml:space="preserve">, Mr. Greco does not need to be aware of </w:t>
      </w:r>
      <w:r w:rsidR="00387118">
        <w:t>the</w:t>
      </w:r>
      <w:r w:rsidR="00B91A8B">
        <w:t xml:space="preserve"> faults in the windows</w:t>
      </w:r>
      <w:r w:rsidR="00E50635">
        <w:t xml:space="preserve"> to be liable for any violations of the IWH caused by them. </w:t>
      </w:r>
      <w:r w:rsidR="0036675D">
        <w:t xml:space="preserve">Just as in </w:t>
      </w:r>
      <w:r w:rsidR="0039428C">
        <w:rPr>
          <w:i/>
        </w:rPr>
        <w:t>Solow</w:t>
      </w:r>
      <w:r w:rsidR="00516B40">
        <w:t>,</w:t>
      </w:r>
      <w:r w:rsidR="00DB4C34">
        <w:t xml:space="preserve"> Mr. Spraker would likely have a claim of breach because</w:t>
      </w:r>
      <w:r w:rsidR="00516B40">
        <w:t xml:space="preserve"> </w:t>
      </w:r>
      <w:r w:rsidR="00516B40">
        <w:lastRenderedPageBreak/>
        <w:t xml:space="preserve">the living room </w:t>
      </w:r>
      <w:r w:rsidR="00DB4C34">
        <w:t>will likely</w:t>
      </w:r>
      <w:r w:rsidR="00516B40">
        <w:t xml:space="preserve"> be deemed as essential</w:t>
      </w:r>
      <w:r w:rsidR="00776AB0">
        <w:t xml:space="preserve"> and unusable</w:t>
      </w:r>
      <w:r w:rsidR="00AC49CA">
        <w:t>.</w:t>
      </w:r>
    </w:p>
    <w:p w14:paraId="3E91B9E8" w14:textId="4108ACED" w:rsidR="000B2E85" w:rsidRDefault="00C41905" w:rsidP="000B2E85">
      <w:pPr>
        <w:widowControl w:val="0"/>
      </w:pPr>
      <w:r>
        <w:t xml:space="preserve">Mr. Spraker will not likely have a claim </w:t>
      </w:r>
      <w:r w:rsidR="00BB227D">
        <w:t xml:space="preserve">that the smell from the leaky pipe is a breach of the IWH. </w:t>
      </w:r>
      <w:r w:rsidR="000E5A8A">
        <w:t xml:space="preserve">The smell from the water is non-permanent, </w:t>
      </w:r>
      <w:r w:rsidR="005B129E">
        <w:t xml:space="preserve">and much weaker than in other </w:t>
      </w:r>
      <w:r w:rsidR="007816A5">
        <w:t>cases</w:t>
      </w:r>
      <w:r w:rsidR="005B129E">
        <w:t>.</w:t>
      </w:r>
      <w:r w:rsidR="00C13C99">
        <w:t xml:space="preserve"> Contrasted</w:t>
      </w:r>
      <w:r w:rsidR="00E82198">
        <w:t xml:space="preserve"> with the odor in</w:t>
      </w:r>
      <w:r w:rsidR="00584C80">
        <w:t xml:space="preserve"> </w:t>
      </w:r>
      <w:r w:rsidR="00C97090">
        <w:rPr>
          <w:i/>
        </w:rPr>
        <w:t>Newkirk</w:t>
      </w:r>
      <w:r w:rsidR="00C97090" w:rsidRPr="00C97090">
        <w:t>,</w:t>
      </w:r>
      <w:r w:rsidR="005D4653">
        <w:rPr>
          <w:i/>
        </w:rPr>
        <w:t xml:space="preserve"> </w:t>
      </w:r>
      <w:r w:rsidR="00E82198">
        <w:t xml:space="preserve">which </w:t>
      </w:r>
      <w:r w:rsidR="005D4653">
        <w:t xml:space="preserve">was </w:t>
      </w:r>
      <w:r w:rsidR="00031212">
        <w:t xml:space="preserve">so </w:t>
      </w:r>
      <w:r w:rsidR="005D4653">
        <w:t xml:space="preserve">strong tenants couldn’t </w:t>
      </w:r>
      <w:r w:rsidR="00031212">
        <w:t>wash clothes in the water</w:t>
      </w:r>
      <w:r w:rsidR="0072408C">
        <w:t xml:space="preserve"> as the cl</w:t>
      </w:r>
      <w:r w:rsidR="00C04E2D">
        <w:t>othing would be ruined entirely,</w:t>
      </w:r>
      <w:r w:rsidR="00D14E69" w:rsidRPr="00D14E69">
        <w:t xml:space="preserve"> </w:t>
      </w:r>
      <w:r w:rsidR="00C04E2D">
        <w:t>t</w:t>
      </w:r>
      <w:r w:rsidR="003F0089">
        <w:t xml:space="preserve">he clothing of Mr. </w:t>
      </w:r>
      <w:proofErr w:type="spellStart"/>
      <w:r w:rsidR="003F0089">
        <w:t>Spraker’s</w:t>
      </w:r>
      <w:proofErr w:type="spellEnd"/>
      <w:r w:rsidR="003F0089">
        <w:t xml:space="preserve"> friend only had </w:t>
      </w:r>
      <w:r w:rsidR="003468CE">
        <w:t xml:space="preserve">a </w:t>
      </w:r>
      <w:r w:rsidR="003F0089">
        <w:t xml:space="preserve">minor odor, which </w:t>
      </w:r>
      <w:r w:rsidR="007E524C">
        <w:t>can be</w:t>
      </w:r>
      <w:r w:rsidR="003F0089">
        <w:t xml:space="preserve"> dry cleaned</w:t>
      </w:r>
      <w:r w:rsidR="007E524C">
        <w:t xml:space="preserve">. The odor is also </w:t>
      </w:r>
      <w:r w:rsidR="002B0029">
        <w:t xml:space="preserve">weak and localized as contrasted to </w:t>
      </w:r>
      <w:proofErr w:type="spellStart"/>
      <w:r w:rsidR="00865D33">
        <w:rPr>
          <w:i/>
        </w:rPr>
        <w:t>Kekllas</w:t>
      </w:r>
      <w:proofErr w:type="spellEnd"/>
      <w:r w:rsidR="002000AE" w:rsidRPr="002000AE">
        <w:t>,</w:t>
      </w:r>
      <w:r w:rsidR="00865D33">
        <w:rPr>
          <w:i/>
        </w:rPr>
        <w:t xml:space="preserve"> </w:t>
      </w:r>
      <w:r w:rsidR="00865D33">
        <w:t xml:space="preserve">where it was so powerful and </w:t>
      </w:r>
      <w:r w:rsidR="003468CE">
        <w:t>prevalent</w:t>
      </w:r>
      <w:r w:rsidR="00865D33">
        <w:t xml:space="preserve"> it made </w:t>
      </w:r>
      <w:r w:rsidR="00865D33" w:rsidRPr="009E3071">
        <w:t xml:space="preserve">tenants </w:t>
      </w:r>
      <w:r w:rsidR="003468CE" w:rsidRPr="009E3071">
        <w:t>nauseous</w:t>
      </w:r>
      <w:r w:rsidR="00AF5F12" w:rsidRPr="009E3071">
        <w:t xml:space="preserve"> and burned </w:t>
      </w:r>
      <w:r w:rsidR="003468CE">
        <w:t xml:space="preserve">their </w:t>
      </w:r>
      <w:r w:rsidR="00AF5F12" w:rsidRPr="009E3071">
        <w:t>eyes</w:t>
      </w:r>
      <w:r w:rsidR="00865D33" w:rsidRPr="009E3071">
        <w:t xml:space="preserve">. </w:t>
      </w:r>
      <w:r w:rsidR="00AF5F12" w:rsidRPr="009E3071">
        <w:t xml:space="preserve">The odor from the leaking pipe has neither of these qualities. </w:t>
      </w:r>
      <w:r w:rsidR="00551A3A">
        <w:t xml:space="preserve">As the odor is of such a lesser degree, it would likely not bolster Mr. </w:t>
      </w:r>
      <w:proofErr w:type="spellStart"/>
      <w:r w:rsidR="00551A3A">
        <w:t>Spraker’s</w:t>
      </w:r>
      <w:proofErr w:type="spellEnd"/>
      <w:r w:rsidR="00551A3A">
        <w:t xml:space="preserve"> defense. </w:t>
      </w:r>
    </w:p>
    <w:p w14:paraId="33576976" w14:textId="548E79AA" w:rsidR="00832653" w:rsidRPr="00D95B53" w:rsidRDefault="00832653" w:rsidP="00237933">
      <w:pPr>
        <w:pStyle w:val="ListParagraph"/>
        <w:widowControl w:val="0"/>
        <w:numPr>
          <w:ilvl w:val="0"/>
          <w:numId w:val="4"/>
        </w:numPr>
        <w:spacing w:line="240" w:lineRule="auto"/>
        <w:ind w:left="1080" w:hanging="360"/>
        <w:rPr>
          <w:b/>
        </w:rPr>
      </w:pPr>
      <w:r w:rsidRPr="00D95B53">
        <w:rPr>
          <w:b/>
        </w:rPr>
        <w:t xml:space="preserve">Mr. Spraker has a viable defense </w:t>
      </w:r>
      <w:r w:rsidR="005F4300" w:rsidRPr="00D95B53">
        <w:rPr>
          <w:b/>
        </w:rPr>
        <w:t>because the windows and leak</w:t>
      </w:r>
      <w:r w:rsidR="00476E17" w:rsidRPr="00D95B53">
        <w:rPr>
          <w:b/>
        </w:rPr>
        <w:t>ing pipe</w:t>
      </w:r>
      <w:r w:rsidR="005F4300" w:rsidRPr="00D95B53">
        <w:rPr>
          <w:b/>
        </w:rPr>
        <w:t xml:space="preserve"> make the apartment hazardous to </w:t>
      </w:r>
      <w:r w:rsidR="00D62B06" w:rsidRPr="00D95B53">
        <w:rPr>
          <w:b/>
        </w:rPr>
        <w:t xml:space="preserve">life, </w:t>
      </w:r>
      <w:r w:rsidR="005F4300" w:rsidRPr="00D95B53">
        <w:rPr>
          <w:b/>
        </w:rPr>
        <w:t>health and safety</w:t>
      </w:r>
      <w:r w:rsidR="0001183C" w:rsidRPr="00D95B53">
        <w:rPr>
          <w:b/>
        </w:rPr>
        <w:t xml:space="preserve"> by creating </w:t>
      </w:r>
      <w:r w:rsidR="00125245" w:rsidRPr="00D95B53">
        <w:rPr>
          <w:b/>
        </w:rPr>
        <w:t xml:space="preserve">a </w:t>
      </w:r>
      <w:r w:rsidR="00686FA0" w:rsidRPr="00D95B53">
        <w:rPr>
          <w:b/>
        </w:rPr>
        <w:t>fall hazard and mold</w:t>
      </w:r>
      <w:r w:rsidR="005F4300" w:rsidRPr="00D95B53">
        <w:rPr>
          <w:b/>
        </w:rPr>
        <w:t xml:space="preserve">. </w:t>
      </w:r>
    </w:p>
    <w:p w14:paraId="635C5AE6" w14:textId="77777777" w:rsidR="00237933" w:rsidRPr="000B2E85" w:rsidRDefault="00237933" w:rsidP="00237933">
      <w:pPr>
        <w:pStyle w:val="ListParagraph"/>
        <w:widowControl w:val="0"/>
        <w:spacing w:line="240" w:lineRule="auto"/>
        <w:ind w:left="1080" w:firstLine="0"/>
        <w:rPr>
          <w:b/>
        </w:rPr>
      </w:pPr>
    </w:p>
    <w:p w14:paraId="3B5F95D3" w14:textId="4ACFCF6E" w:rsidR="00E366A2" w:rsidRPr="001E2705" w:rsidRDefault="00811D89" w:rsidP="00755F93">
      <w:pPr>
        <w:widowControl w:val="0"/>
      </w:pPr>
      <w:r>
        <w:t xml:space="preserve">Landlords must ensure that the </w:t>
      </w:r>
      <w:r w:rsidR="00852C6A">
        <w:t>premises</w:t>
      </w:r>
      <w:r>
        <w:t xml:space="preserve"> are not </w:t>
      </w:r>
      <w:r w:rsidR="00BD7052">
        <w:t>hazardous or detrimental to the</w:t>
      </w:r>
      <w:r w:rsidR="00C257DA">
        <w:t xml:space="preserve"> health and safety of tenants</w:t>
      </w:r>
      <w:r w:rsidR="00BD7052">
        <w:t>.</w:t>
      </w:r>
      <w:r w:rsidR="00852C6A" w:rsidRPr="00852C6A">
        <w:rPr>
          <w:i/>
        </w:rPr>
        <w:t xml:space="preserve"> </w:t>
      </w:r>
      <w:r w:rsidR="00852C6A" w:rsidRPr="00CE7ECC">
        <w:rPr>
          <w:i/>
        </w:rPr>
        <w:t xml:space="preserve">Solow v. </w:t>
      </w:r>
      <w:proofErr w:type="spellStart"/>
      <w:r w:rsidR="00852C6A" w:rsidRPr="00CE7ECC">
        <w:rPr>
          <w:i/>
        </w:rPr>
        <w:t>Wellner</w:t>
      </w:r>
      <w:proofErr w:type="spellEnd"/>
      <w:r w:rsidR="00852C6A" w:rsidRPr="00CE7ECC">
        <w:t xml:space="preserve">, 658 N.E.2d 1005, </w:t>
      </w:r>
      <w:r w:rsidR="00852C6A">
        <w:t>1008</w:t>
      </w:r>
      <w:r w:rsidR="00852C6A" w:rsidRPr="00CE7ECC">
        <w:t xml:space="preserve"> (N.Y. 1995)</w:t>
      </w:r>
      <w:r w:rsidR="00852C6A">
        <w:t xml:space="preserve">. </w:t>
      </w:r>
      <w:r w:rsidR="00D95B53">
        <w:t>To breach the IWH t</w:t>
      </w:r>
      <w:r w:rsidR="00482429">
        <w:t xml:space="preserve">he threats to </w:t>
      </w:r>
      <w:r w:rsidR="00D95B53">
        <w:t xml:space="preserve">tenants’ health and safety </w:t>
      </w:r>
      <w:r w:rsidR="00F53509">
        <w:t xml:space="preserve">must be of a serious nature. </w:t>
      </w:r>
      <w:r w:rsidR="00737EC5">
        <w:t xml:space="preserve">See </w:t>
      </w:r>
      <w:r w:rsidR="00653055" w:rsidRPr="003D317E">
        <w:rPr>
          <w:i/>
        </w:rPr>
        <w:t>Park W. Mgmt. Corp. v. Mitchell</w:t>
      </w:r>
      <w:r w:rsidR="00653055" w:rsidRPr="003D317E">
        <w:t xml:space="preserve">, 391 N.E.2d 1288, 1293 (N.Y. 1979) (finding landlords in breach for </w:t>
      </w:r>
      <w:r w:rsidR="003E51D0" w:rsidRPr="003D317E">
        <w:t>lack of sanitation and extermination services</w:t>
      </w:r>
      <w:r w:rsidR="002F5906" w:rsidRPr="003D317E">
        <w:t xml:space="preserve"> which resulted in noxious odors</w:t>
      </w:r>
      <w:r w:rsidR="009D1AD1" w:rsidRPr="003D317E">
        <w:t>, rats, roaches and other vermin during a worker strike</w:t>
      </w:r>
      <w:r w:rsidR="00653055" w:rsidRPr="003D317E">
        <w:t xml:space="preserve"> leading to </w:t>
      </w:r>
      <w:r w:rsidR="00260D44" w:rsidRPr="003D317E">
        <w:t xml:space="preserve">a declared </w:t>
      </w:r>
      <w:r w:rsidR="00653055" w:rsidRPr="003D317E">
        <w:t>health emergency)</w:t>
      </w:r>
      <w:r w:rsidR="0021329C">
        <w:t xml:space="preserve">; </w:t>
      </w:r>
      <w:proofErr w:type="spellStart"/>
      <w:r w:rsidR="00EB089A" w:rsidRPr="00CE7ECC">
        <w:rPr>
          <w:i/>
        </w:rPr>
        <w:t>Kekllas</w:t>
      </w:r>
      <w:proofErr w:type="spellEnd"/>
      <w:r w:rsidR="00EB089A" w:rsidRPr="00CE7ECC">
        <w:rPr>
          <w:i/>
        </w:rPr>
        <w:t xml:space="preserve"> v. </w:t>
      </w:r>
      <w:proofErr w:type="spellStart"/>
      <w:r w:rsidR="00EB089A" w:rsidRPr="00CE7ECC">
        <w:rPr>
          <w:i/>
        </w:rPr>
        <w:t>Saddy</w:t>
      </w:r>
      <w:proofErr w:type="spellEnd"/>
      <w:r w:rsidR="00EB089A" w:rsidRPr="00CE7ECC">
        <w:t>, 389 N.Y.S.2d 756</w:t>
      </w:r>
      <w:r w:rsidR="00EB089A">
        <w:t xml:space="preserve">, </w:t>
      </w:r>
      <w:r w:rsidR="00EB089A" w:rsidRPr="002748BB">
        <w:t xml:space="preserve">759 </w:t>
      </w:r>
      <w:r w:rsidR="00EB089A">
        <w:t>(Dist. Ct.</w:t>
      </w:r>
      <w:r w:rsidR="00EB089A" w:rsidRPr="00CE7ECC">
        <w:t xml:space="preserve"> 1976) (finding a lan</w:t>
      </w:r>
      <w:r w:rsidR="00EB089A">
        <w:t xml:space="preserve">dlord in breach for strong odor that caused </w:t>
      </w:r>
      <w:r w:rsidR="005234DB">
        <w:t>nausea</w:t>
      </w:r>
      <w:r w:rsidR="00EB089A">
        <w:t xml:space="preserve"> and burned eyes</w:t>
      </w:r>
      <w:r w:rsidR="00EB089A" w:rsidRPr="00CE7ECC">
        <w:t>)</w:t>
      </w:r>
      <w:r w:rsidR="00502F3B">
        <w:t>.</w:t>
      </w:r>
      <w:r w:rsidR="00EB089A" w:rsidRPr="00CE7ECC">
        <w:t xml:space="preserve"> </w:t>
      </w:r>
      <w:r w:rsidR="00E366A2" w:rsidRPr="00CE7ECC">
        <w:t>Landlords must take reasonable action to protect safety of their tenants</w:t>
      </w:r>
      <w:r w:rsidR="00D95B53">
        <w:t xml:space="preserve"> and prevent hazards</w:t>
      </w:r>
      <w:r w:rsidR="00991334">
        <w:t>.</w:t>
      </w:r>
      <w:r w:rsidR="00E366A2" w:rsidRPr="00CE7ECC">
        <w:t xml:space="preserve"> </w:t>
      </w:r>
      <w:proofErr w:type="spellStart"/>
      <w:r w:rsidR="00E366A2" w:rsidRPr="00CE7ECC">
        <w:rPr>
          <w:i/>
        </w:rPr>
        <w:t>Highview</w:t>
      </w:r>
      <w:proofErr w:type="spellEnd"/>
      <w:r w:rsidR="00E366A2" w:rsidRPr="00CE7ECC">
        <w:rPr>
          <w:i/>
        </w:rPr>
        <w:t xml:space="preserve"> Assoc</w:t>
      </w:r>
      <w:r w:rsidR="008E796B">
        <w:rPr>
          <w:i/>
        </w:rPr>
        <w:t>s</w:t>
      </w:r>
      <w:r w:rsidR="00E366A2" w:rsidRPr="00CE7ECC">
        <w:rPr>
          <w:i/>
        </w:rPr>
        <w:t xml:space="preserve">. v. </w:t>
      </w:r>
      <w:proofErr w:type="spellStart"/>
      <w:r w:rsidR="00E366A2" w:rsidRPr="00CE7ECC">
        <w:rPr>
          <w:i/>
        </w:rPr>
        <w:t>Koferl</w:t>
      </w:r>
      <w:proofErr w:type="spellEnd"/>
      <w:r w:rsidR="00E366A2" w:rsidRPr="00CE7ECC">
        <w:t>, 477 N.Y.S.2d 585</w:t>
      </w:r>
      <w:r w:rsidR="00C36612">
        <w:t xml:space="preserve">, </w:t>
      </w:r>
      <w:r w:rsidR="008B443C" w:rsidRPr="008B443C">
        <w:t>586</w:t>
      </w:r>
      <w:r w:rsidR="00E366A2" w:rsidRPr="008B443C">
        <w:t xml:space="preserve"> </w:t>
      </w:r>
      <w:r w:rsidR="00F1399B">
        <w:t>(Dist. Ct.</w:t>
      </w:r>
      <w:r w:rsidR="00E366A2" w:rsidRPr="00CE7ECC">
        <w:t xml:space="preserve"> 1984) (</w:t>
      </w:r>
      <w:r w:rsidR="000123F2">
        <w:t xml:space="preserve">holding </w:t>
      </w:r>
      <w:r w:rsidR="00E366A2" w:rsidRPr="00CE7ECC">
        <w:t xml:space="preserve">landlord </w:t>
      </w:r>
      <w:r w:rsidR="009873A5">
        <w:t xml:space="preserve">in </w:t>
      </w:r>
      <w:r w:rsidR="00E366A2" w:rsidRPr="00CE7ECC">
        <w:t xml:space="preserve">breach for </w:t>
      </w:r>
      <w:r w:rsidR="009873A5">
        <w:t xml:space="preserve">taking no action </w:t>
      </w:r>
      <w:r w:rsidR="00F0258C">
        <w:t xml:space="preserve">to prevent burglaries). </w:t>
      </w:r>
      <w:r w:rsidR="00385B9A">
        <w:t>T</w:t>
      </w:r>
      <w:r w:rsidR="001E2705">
        <w:t xml:space="preserve">he landlord need not be the cause of the </w:t>
      </w:r>
      <w:r w:rsidR="00713E6A">
        <w:t xml:space="preserve">violation to be liable. </w:t>
      </w:r>
      <w:r w:rsidR="00870514" w:rsidRPr="00CE7ECC">
        <w:rPr>
          <w:i/>
        </w:rPr>
        <w:t xml:space="preserve">McBride v. 218 E. </w:t>
      </w:r>
      <w:r w:rsidR="00870514" w:rsidRPr="0030783E">
        <w:rPr>
          <w:i/>
        </w:rPr>
        <w:t>70th</w:t>
      </w:r>
      <w:r w:rsidR="00870514" w:rsidRPr="00CE7ECC">
        <w:rPr>
          <w:i/>
        </w:rPr>
        <w:t xml:space="preserve"> St. Assoc</w:t>
      </w:r>
      <w:r w:rsidR="00870514">
        <w:rPr>
          <w:i/>
        </w:rPr>
        <w:t>s</w:t>
      </w:r>
      <w:r w:rsidR="00870514" w:rsidRPr="00CE7ECC">
        <w:rPr>
          <w:i/>
        </w:rPr>
        <w:t>.</w:t>
      </w:r>
      <w:r w:rsidR="00870514">
        <w:t xml:space="preserve">, 425 N.Y.S.2d 910, </w:t>
      </w:r>
      <w:r w:rsidR="00870514" w:rsidRPr="00D13EC5">
        <w:t xml:space="preserve">911 </w:t>
      </w:r>
      <w:r w:rsidR="00870514">
        <w:t>(</w:t>
      </w:r>
      <w:r w:rsidR="00870514" w:rsidRPr="00CE7ECC">
        <w:t>App. Term 1979)</w:t>
      </w:r>
      <w:r w:rsidR="00870514">
        <w:t>.</w:t>
      </w:r>
    </w:p>
    <w:p w14:paraId="1494C42F" w14:textId="0BFCF422" w:rsidR="00C50FE7" w:rsidRPr="00547F3E" w:rsidRDefault="00370B56" w:rsidP="00755F93">
      <w:pPr>
        <w:widowControl w:val="0"/>
        <w:rPr>
          <w:color w:val="FF0000"/>
        </w:rPr>
      </w:pPr>
      <w:r>
        <w:t xml:space="preserve">Mr. Spraker </w:t>
      </w:r>
      <w:r w:rsidR="009F0D54">
        <w:t xml:space="preserve">has a claim </w:t>
      </w:r>
      <w:r w:rsidR="00776AB0">
        <w:t xml:space="preserve">for </w:t>
      </w:r>
      <w:r w:rsidR="009F0D54">
        <w:t xml:space="preserve">breach of </w:t>
      </w:r>
      <w:r w:rsidR="00776AB0">
        <w:t xml:space="preserve">the </w:t>
      </w:r>
      <w:r w:rsidR="009F0D54">
        <w:t xml:space="preserve">IWH </w:t>
      </w:r>
      <w:r w:rsidR="00476E17">
        <w:t>because</w:t>
      </w:r>
      <w:r w:rsidR="00225814">
        <w:t xml:space="preserve"> t</w:t>
      </w:r>
      <w:r w:rsidR="00B448F8" w:rsidRPr="00B448F8">
        <w:t xml:space="preserve">he blown-out windows </w:t>
      </w:r>
      <w:r w:rsidR="00B448F8" w:rsidRPr="00B448F8">
        <w:lastRenderedPageBreak/>
        <w:t>create an environment</w:t>
      </w:r>
      <w:r w:rsidR="00D95B53">
        <w:t xml:space="preserve"> that is</w:t>
      </w:r>
      <w:r w:rsidR="00B448F8" w:rsidRPr="00B448F8">
        <w:t xml:space="preserve"> hazardous to </w:t>
      </w:r>
      <w:r w:rsidR="00776AB0">
        <w:t xml:space="preserve">the </w:t>
      </w:r>
      <w:r w:rsidR="00B448F8" w:rsidRPr="00B448F8">
        <w:t>health and safety of anyone in the room</w:t>
      </w:r>
      <w:r w:rsidR="00776AB0">
        <w:t xml:space="preserve">. </w:t>
      </w:r>
      <w:r w:rsidR="000846D6">
        <w:t xml:space="preserve">In </w:t>
      </w:r>
      <w:r w:rsidR="000846D6">
        <w:rPr>
          <w:i/>
        </w:rPr>
        <w:t xml:space="preserve">Newkirk </w:t>
      </w:r>
      <w:r w:rsidR="000846D6" w:rsidRPr="000846D6">
        <w:t>and</w:t>
      </w:r>
      <w:r w:rsidR="000846D6">
        <w:rPr>
          <w:i/>
        </w:rPr>
        <w:t xml:space="preserve"> </w:t>
      </w:r>
      <w:proofErr w:type="spellStart"/>
      <w:r w:rsidR="000846D6" w:rsidRPr="000846D6">
        <w:rPr>
          <w:i/>
        </w:rPr>
        <w:t>Kekllas</w:t>
      </w:r>
      <w:proofErr w:type="spellEnd"/>
      <w:r w:rsidR="000846D6" w:rsidRPr="000846D6">
        <w:t>,</w:t>
      </w:r>
      <w:r w:rsidR="000846D6">
        <w:rPr>
          <w:i/>
        </w:rPr>
        <w:t xml:space="preserve"> </w:t>
      </w:r>
      <w:r w:rsidR="000846D6">
        <w:t xml:space="preserve">a strong </w:t>
      </w:r>
      <w:r w:rsidR="00776AB0">
        <w:t xml:space="preserve">odor </w:t>
      </w:r>
      <w:r w:rsidR="000846D6">
        <w:t xml:space="preserve">was determined to be a serious health hazard. Here, missing windows in a </w:t>
      </w:r>
      <w:r w:rsidR="00776AB0">
        <w:t>high-rise</w:t>
      </w:r>
      <w:r w:rsidR="000846D6">
        <w:t xml:space="preserve"> apartment building create a larger hazard</w:t>
      </w:r>
      <w:r w:rsidR="00D95B53">
        <w:t xml:space="preserve"> as they could result in </w:t>
      </w:r>
      <w:r w:rsidR="00776AB0">
        <w:t>death</w:t>
      </w:r>
      <w:r w:rsidR="00476E17">
        <w:t xml:space="preserve"> or injury</w:t>
      </w:r>
      <w:r w:rsidR="00776AB0">
        <w:t xml:space="preserve"> due to falling</w:t>
      </w:r>
      <w:r w:rsidR="000846D6" w:rsidRPr="00B448F8">
        <w:t xml:space="preserve">. </w:t>
      </w:r>
      <w:r w:rsidR="00776AB0">
        <w:t xml:space="preserve">As the </w:t>
      </w:r>
      <w:r w:rsidR="00776AB0">
        <w:rPr>
          <w:i/>
        </w:rPr>
        <w:t xml:space="preserve">Newkirk </w:t>
      </w:r>
      <w:r w:rsidR="00776AB0">
        <w:t xml:space="preserve">and </w:t>
      </w:r>
      <w:proofErr w:type="spellStart"/>
      <w:r w:rsidR="00776AB0">
        <w:rPr>
          <w:i/>
        </w:rPr>
        <w:t>Kekllas</w:t>
      </w:r>
      <w:proofErr w:type="spellEnd"/>
      <w:r w:rsidR="00776AB0">
        <w:rPr>
          <w:i/>
        </w:rPr>
        <w:t xml:space="preserve"> </w:t>
      </w:r>
      <w:r w:rsidR="00776AB0">
        <w:t>courts held the landlords in breach for strong odors,</w:t>
      </w:r>
      <w:r w:rsidR="00D95B53">
        <w:t xml:space="preserve"> </w:t>
      </w:r>
      <w:r w:rsidR="00776AB0">
        <w:t xml:space="preserve">Mr. Greco </w:t>
      </w:r>
      <w:r w:rsidR="00476E17">
        <w:t xml:space="preserve">would be </w:t>
      </w:r>
      <w:r w:rsidR="00776AB0">
        <w:t>likely held liable a</w:t>
      </w:r>
      <w:r w:rsidR="00D95B53">
        <w:t>s</w:t>
      </w:r>
      <w:r w:rsidR="00367C94">
        <w:t xml:space="preserve"> </w:t>
      </w:r>
      <w:r w:rsidR="00D95B53">
        <w:t xml:space="preserve">it is a </w:t>
      </w:r>
      <w:r w:rsidR="00367C94">
        <w:t>more serious</w:t>
      </w:r>
      <w:r w:rsidR="00776AB0">
        <w:t xml:space="preserve"> hazard </w:t>
      </w:r>
      <w:r w:rsidR="00D95B53">
        <w:t xml:space="preserve">because </w:t>
      </w:r>
      <w:r w:rsidR="00156198">
        <w:t xml:space="preserve">as it </w:t>
      </w:r>
      <w:bookmarkStart w:id="0" w:name="_GoBack"/>
      <w:bookmarkEnd w:id="0"/>
      <w:r w:rsidR="00776AB0">
        <w:t xml:space="preserve">could result in the death of a tenant. </w:t>
      </w:r>
      <w:r w:rsidR="000846D6">
        <w:t xml:space="preserve">The windows act a barrier between tenants the ground below and the powerful air currents outside the building. The same vacuum effect that pulls objects out of the apartment </w:t>
      </w:r>
      <w:r w:rsidR="00476E17">
        <w:t xml:space="preserve">could </w:t>
      </w:r>
      <w:r w:rsidR="000846D6">
        <w:t xml:space="preserve">also increase the risk of falling. </w:t>
      </w:r>
      <w:r w:rsidR="001C73D1" w:rsidRPr="000846D6">
        <w:t>The</w:t>
      </w:r>
      <w:r w:rsidR="001C73D1">
        <w:t xml:space="preserve"> windows </w:t>
      </w:r>
      <w:r w:rsidR="000846D6">
        <w:t>are a safety hazard which should be serious enough to show breach of the IWH and</w:t>
      </w:r>
      <w:r w:rsidR="00B448F8">
        <w:t xml:space="preserve"> help Mr. </w:t>
      </w:r>
      <w:proofErr w:type="spellStart"/>
      <w:r w:rsidR="00B448F8">
        <w:t>Spraker’s</w:t>
      </w:r>
      <w:proofErr w:type="spellEnd"/>
      <w:r w:rsidR="00B448F8">
        <w:t xml:space="preserve"> a defense of non-payment of rent.</w:t>
      </w:r>
      <w:r w:rsidR="00D416D0">
        <w:rPr>
          <w:color w:val="FF0000"/>
        </w:rPr>
        <w:br/>
      </w:r>
      <w:r w:rsidR="00D416D0">
        <w:rPr>
          <w:color w:val="FF0000"/>
        </w:rPr>
        <w:tab/>
      </w:r>
      <w:r w:rsidR="0093139A" w:rsidRPr="00795DAB">
        <w:t xml:space="preserve">Mr. Spraker </w:t>
      </w:r>
      <w:r w:rsidR="00F12B93" w:rsidRPr="00795DAB">
        <w:t>a viable claim</w:t>
      </w:r>
      <w:r w:rsidR="00740C6B" w:rsidRPr="00795DAB">
        <w:t xml:space="preserve"> because t</w:t>
      </w:r>
      <w:r w:rsidR="00B448F8" w:rsidRPr="00795DAB">
        <w:t xml:space="preserve">he </w:t>
      </w:r>
      <w:r w:rsidR="003737E1">
        <w:t>water</w:t>
      </w:r>
      <w:r w:rsidR="00B448F8" w:rsidRPr="005234DB">
        <w:t xml:space="preserve"> from the leaking pipe </w:t>
      </w:r>
      <w:r w:rsidR="003737E1">
        <w:t>has</w:t>
      </w:r>
      <w:r w:rsidR="00A41248">
        <w:t xml:space="preserve"> led to the growth</w:t>
      </w:r>
      <w:r w:rsidR="003C4E6C">
        <w:t xml:space="preserve"> of</w:t>
      </w:r>
      <w:r w:rsidR="00B448F8" w:rsidRPr="005234DB">
        <w:t xml:space="preserve"> mold, which can be hazardous to </w:t>
      </w:r>
      <w:r w:rsidR="00547F3E" w:rsidRPr="005234DB">
        <w:t>health and safety.</w:t>
      </w:r>
      <w:r w:rsidR="005234DB" w:rsidRPr="005234DB">
        <w:t xml:space="preserve"> </w:t>
      </w:r>
      <w:r w:rsidR="002D2955">
        <w:t xml:space="preserve">In </w:t>
      </w:r>
      <w:proofErr w:type="spellStart"/>
      <w:r w:rsidR="002D2955">
        <w:rPr>
          <w:i/>
        </w:rPr>
        <w:t>Highview</w:t>
      </w:r>
      <w:proofErr w:type="spellEnd"/>
      <w:r w:rsidR="00BA35BF">
        <w:t xml:space="preserve">, </w:t>
      </w:r>
      <w:r w:rsidR="00A41248">
        <w:t>landlords took no steps to prevent</w:t>
      </w:r>
      <w:r w:rsidR="00300998">
        <w:t xml:space="preserve"> burglaries</w:t>
      </w:r>
      <w:r w:rsidR="00F14CD5">
        <w:t>, culminating in the tenant fleeing the apartment in fear for her safety</w:t>
      </w:r>
      <w:r w:rsidR="00342803">
        <w:t xml:space="preserve">. </w:t>
      </w:r>
      <w:r w:rsidR="00A861F7">
        <w:t xml:space="preserve">Here, </w:t>
      </w:r>
      <w:r w:rsidR="00744CBD">
        <w:t>Mr. Greco didn’t take steps to prevent</w:t>
      </w:r>
      <w:r w:rsidR="00A861F7">
        <w:t xml:space="preserve"> the leak </w:t>
      </w:r>
      <w:r w:rsidR="00F51198">
        <w:t xml:space="preserve">from </w:t>
      </w:r>
      <w:r w:rsidR="00476E17">
        <w:t>creating</w:t>
      </w:r>
      <w:r w:rsidR="00A861F7">
        <w:t xml:space="preserve"> conditions </w:t>
      </w:r>
      <w:r w:rsidR="00A861F7" w:rsidRPr="001C781C">
        <w:t>conducive</w:t>
      </w:r>
      <w:r w:rsidR="00A861F7">
        <w:t xml:space="preserve"> to mold growth</w:t>
      </w:r>
      <w:r w:rsidR="009155D4">
        <w:t>, a serious health concern</w:t>
      </w:r>
      <w:r w:rsidR="00A861F7">
        <w:t>.</w:t>
      </w:r>
      <w:r w:rsidR="009155D4">
        <w:t xml:space="preserve"> As the landlords in </w:t>
      </w:r>
      <w:proofErr w:type="spellStart"/>
      <w:r w:rsidR="009155D4">
        <w:rPr>
          <w:i/>
        </w:rPr>
        <w:t>Highview</w:t>
      </w:r>
      <w:proofErr w:type="spellEnd"/>
      <w:r w:rsidR="009155D4">
        <w:rPr>
          <w:i/>
        </w:rPr>
        <w:t xml:space="preserve"> </w:t>
      </w:r>
      <w:r w:rsidR="009155D4">
        <w:t xml:space="preserve">were held liable for </w:t>
      </w:r>
      <w:r w:rsidR="000506E9">
        <w:t>not taking steps to prevent a hazard they were aware</w:t>
      </w:r>
      <w:r w:rsidR="00300998">
        <w:t xml:space="preserve"> of</w:t>
      </w:r>
      <w:r w:rsidR="000506E9">
        <w:t>, so should Mr. Greco be liable as he was notified of the leak by</w:t>
      </w:r>
      <w:r w:rsidR="00C237DA">
        <w:t xml:space="preserve"> Mr. Spraker.</w:t>
      </w:r>
      <w:r w:rsidR="00A861F7">
        <w:t xml:space="preserve"> </w:t>
      </w:r>
      <w:r w:rsidR="00731912">
        <w:t>I</w:t>
      </w:r>
      <w:r w:rsidR="002A6534">
        <w:t xml:space="preserve">n </w:t>
      </w:r>
      <w:r w:rsidR="002A6534">
        <w:rPr>
          <w:i/>
        </w:rPr>
        <w:t>Park W</w:t>
      </w:r>
      <w:r w:rsidR="00476E17">
        <w:rPr>
          <w:i/>
        </w:rPr>
        <w:t>.</w:t>
      </w:r>
      <w:r w:rsidR="002A6534">
        <w:rPr>
          <w:i/>
        </w:rPr>
        <w:t xml:space="preserve"> Mgmt. Co</w:t>
      </w:r>
      <w:r w:rsidR="00C2409B">
        <w:rPr>
          <w:i/>
        </w:rPr>
        <w:t>r</w:t>
      </w:r>
      <w:r w:rsidR="002A6534">
        <w:rPr>
          <w:i/>
        </w:rPr>
        <w:t>p</w:t>
      </w:r>
      <w:r w:rsidR="00C2409B">
        <w:rPr>
          <w:i/>
        </w:rPr>
        <w:t>.</w:t>
      </w:r>
      <w:r w:rsidR="002A6534">
        <w:rPr>
          <w:i/>
        </w:rPr>
        <w:t>,</w:t>
      </w:r>
      <w:r w:rsidR="00C2409B">
        <w:t xml:space="preserve"> </w:t>
      </w:r>
      <w:r w:rsidR="00944245">
        <w:t>conditions exist</w:t>
      </w:r>
      <w:r w:rsidR="00695CF7">
        <w:t>ed</w:t>
      </w:r>
      <w:r w:rsidR="00944245">
        <w:t xml:space="preserve"> </w:t>
      </w:r>
      <w:r w:rsidR="00731912">
        <w:t>that</w:t>
      </w:r>
      <w:r w:rsidR="00944245">
        <w:t xml:space="preserve"> fostered rats, roaches, and other vermin, creating a health emergency</w:t>
      </w:r>
      <w:r w:rsidR="00731912">
        <w:t xml:space="preserve">. </w:t>
      </w:r>
      <w:r w:rsidR="0080058F">
        <w:t xml:space="preserve">Here, the </w:t>
      </w:r>
      <w:r w:rsidR="00E871DD">
        <w:t>condit</w:t>
      </w:r>
      <w:r w:rsidR="00300998">
        <w:t>ions lead to the growth of mold</w:t>
      </w:r>
      <w:r w:rsidR="00476E17">
        <w:t xml:space="preserve">, which would likely be found to be of a similarly serious nature. </w:t>
      </w:r>
      <w:r w:rsidR="00887885">
        <w:t>Mr. Spraker therefore has</w:t>
      </w:r>
      <w:r w:rsidR="009A0710">
        <w:t xml:space="preserve"> a valid claim because the mold could have been prevented </w:t>
      </w:r>
      <w:r w:rsidR="00536418">
        <w:t xml:space="preserve">by Mr. Greco </w:t>
      </w:r>
      <w:r w:rsidR="009A0710">
        <w:t>and is a serious health hazard.</w:t>
      </w:r>
    </w:p>
    <w:p w14:paraId="226FD919" w14:textId="26E0BA3A" w:rsidR="00736A97" w:rsidRPr="006C6F0A" w:rsidRDefault="00A66A3E" w:rsidP="009F62BB">
      <w:pPr>
        <w:widowControl w:val="0"/>
      </w:pPr>
      <w:r>
        <w:t>Mr. Spraker likely has a strong defense against non-payment of rent because the blown-out windows and leaking pipe which constitute a breach of the IWH.</w:t>
      </w:r>
      <w:r w:rsidR="00181C8C">
        <w:t xml:space="preserve"> </w:t>
      </w:r>
      <w:r w:rsidR="003B4A0F" w:rsidRPr="006C6F0A">
        <w:t xml:space="preserve">The </w:t>
      </w:r>
      <w:r w:rsidR="00C50FE7" w:rsidRPr="006C6F0A">
        <w:t>blown-out</w:t>
      </w:r>
      <w:r w:rsidR="003B4A0F" w:rsidRPr="006C6F0A">
        <w:t xml:space="preserve"> windows in the apartment have made it </w:t>
      </w:r>
      <w:r w:rsidR="00421A45" w:rsidRPr="006C6F0A">
        <w:t>unfit for its intended uses and a safety hazard</w:t>
      </w:r>
      <w:r w:rsidR="00284AC0" w:rsidRPr="006C6F0A">
        <w:t xml:space="preserve"> </w:t>
      </w:r>
      <w:r w:rsidR="00367C94">
        <w:t xml:space="preserve">to </w:t>
      </w:r>
      <w:r w:rsidR="008B11C3">
        <w:t xml:space="preserve">Mr. </w:t>
      </w:r>
      <w:r w:rsidR="008B11C3">
        <w:lastRenderedPageBreak/>
        <w:t>Spraker and his guests</w:t>
      </w:r>
      <w:r w:rsidR="00755542">
        <w:t>;</w:t>
      </w:r>
      <w:r w:rsidR="00755542" w:rsidRPr="006C6F0A">
        <w:t xml:space="preserve"> they prevent use of the central room and present </w:t>
      </w:r>
      <w:r w:rsidR="008459B2">
        <w:t>hazard</w:t>
      </w:r>
      <w:r w:rsidR="00755542" w:rsidRPr="006C6F0A">
        <w:t xml:space="preserve"> if used</w:t>
      </w:r>
      <w:r w:rsidR="008459B2">
        <w:t xml:space="preserve"> because of the </w:t>
      </w:r>
      <w:r w:rsidR="00087EBB">
        <w:t>vacuum effect which sucks everything out of the room</w:t>
      </w:r>
      <w:r w:rsidR="00D006E5">
        <w:t>.</w:t>
      </w:r>
      <w:r w:rsidR="008B11C3">
        <w:t xml:space="preserve"> The </w:t>
      </w:r>
      <w:r w:rsidR="000E35C0">
        <w:t xml:space="preserve">odor caused by the leaky pipe </w:t>
      </w:r>
      <w:r w:rsidR="00EF07D7">
        <w:t xml:space="preserve">does not prevent </w:t>
      </w:r>
      <w:r w:rsidR="000E35C0">
        <w:t xml:space="preserve">the apartment from used as intended, however the </w:t>
      </w:r>
      <w:r w:rsidR="00181C8C">
        <w:t xml:space="preserve">leak </w:t>
      </w:r>
      <w:r w:rsidR="00966F4F">
        <w:t xml:space="preserve">creates a health hazard as it caused mold to grow in the closet. </w:t>
      </w:r>
      <w:r w:rsidR="008C634E">
        <w:t>These</w:t>
      </w:r>
      <w:r w:rsidR="00120587">
        <w:t xml:space="preserve"> problems are not caused by </w:t>
      </w:r>
      <w:r w:rsidR="008F385B">
        <w:t xml:space="preserve">Mr. Spraker and so </w:t>
      </w:r>
      <w:r w:rsidR="00367C94">
        <w:t>are a</w:t>
      </w:r>
      <w:r w:rsidR="008F385B">
        <w:t xml:space="preserve"> breach of the IWH</w:t>
      </w:r>
      <w:r w:rsidR="00367C94">
        <w:t>,</w:t>
      </w:r>
      <w:r w:rsidR="00192996">
        <w:t xml:space="preserve"> ev</w:t>
      </w:r>
      <w:r w:rsidR="00367C94">
        <w:t>en if Mr. Greco had no fault</w:t>
      </w:r>
      <w:r w:rsidR="000D6DCF" w:rsidRPr="000D6DCF">
        <w:t>.</w:t>
      </w:r>
      <w:r w:rsidR="000D6DCF">
        <w:rPr>
          <w:i/>
        </w:rPr>
        <w:t xml:space="preserve"> </w:t>
      </w:r>
      <w:r w:rsidR="000341F2" w:rsidRPr="006C6F0A">
        <w:t>Mr. Spraker has a strong defense for non-payment of rent because t</w:t>
      </w:r>
      <w:r w:rsidR="00D8665A" w:rsidRPr="006C6F0A">
        <w:t xml:space="preserve">hese </w:t>
      </w:r>
      <w:r w:rsidR="002F506C" w:rsidRPr="006C6F0A">
        <w:t xml:space="preserve">defects violate </w:t>
      </w:r>
      <w:r w:rsidR="008B66C2" w:rsidRPr="006C6F0A">
        <w:t>both promises</w:t>
      </w:r>
      <w:r w:rsidR="0043337A" w:rsidRPr="006C6F0A">
        <w:t xml:space="preserve"> within the IWH</w:t>
      </w:r>
      <w:r w:rsidR="000341F2" w:rsidRPr="006C6F0A">
        <w:t>.</w:t>
      </w:r>
      <w:r w:rsidR="009171DC" w:rsidRPr="006C6F0A">
        <w:t xml:space="preserve"> </w:t>
      </w:r>
    </w:p>
    <w:p w14:paraId="6AA87FFF" w14:textId="35063D43" w:rsidR="0072758F" w:rsidRPr="00EE2D75" w:rsidRDefault="0072758F" w:rsidP="009F62BB">
      <w:pPr>
        <w:widowControl w:val="0"/>
      </w:pPr>
    </w:p>
    <w:sectPr w:rsidR="0072758F" w:rsidRPr="00EE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6EBB"/>
    <w:multiLevelType w:val="hybridMultilevel"/>
    <w:tmpl w:val="DAE047F0"/>
    <w:lvl w:ilvl="0" w:tplc="D37E207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62D2F"/>
    <w:multiLevelType w:val="hybridMultilevel"/>
    <w:tmpl w:val="78B4316A"/>
    <w:lvl w:ilvl="0" w:tplc="24681B7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071D7"/>
    <w:multiLevelType w:val="hybridMultilevel"/>
    <w:tmpl w:val="A06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94E98"/>
    <w:multiLevelType w:val="multilevel"/>
    <w:tmpl w:val="E9B0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18"/>
    <w:rsid w:val="000012D2"/>
    <w:rsid w:val="0000176F"/>
    <w:rsid w:val="00002CCB"/>
    <w:rsid w:val="00005F69"/>
    <w:rsid w:val="000103B9"/>
    <w:rsid w:val="00011096"/>
    <w:rsid w:val="0001183C"/>
    <w:rsid w:val="000123F2"/>
    <w:rsid w:val="000134CD"/>
    <w:rsid w:val="00015CD5"/>
    <w:rsid w:val="00017FD3"/>
    <w:rsid w:val="00021AE0"/>
    <w:rsid w:val="000258D2"/>
    <w:rsid w:val="000311A8"/>
    <w:rsid w:val="00031212"/>
    <w:rsid w:val="000314C2"/>
    <w:rsid w:val="000332A0"/>
    <w:rsid w:val="000341F2"/>
    <w:rsid w:val="0003717B"/>
    <w:rsid w:val="000506E9"/>
    <w:rsid w:val="000522B7"/>
    <w:rsid w:val="0005448C"/>
    <w:rsid w:val="00057499"/>
    <w:rsid w:val="00060FE0"/>
    <w:rsid w:val="00066DFD"/>
    <w:rsid w:val="000846D6"/>
    <w:rsid w:val="00084E7F"/>
    <w:rsid w:val="00085247"/>
    <w:rsid w:val="00087EBB"/>
    <w:rsid w:val="0009071D"/>
    <w:rsid w:val="0009681E"/>
    <w:rsid w:val="000A033E"/>
    <w:rsid w:val="000A08DB"/>
    <w:rsid w:val="000A5087"/>
    <w:rsid w:val="000B2E85"/>
    <w:rsid w:val="000B3C1D"/>
    <w:rsid w:val="000B6C75"/>
    <w:rsid w:val="000B6E0F"/>
    <w:rsid w:val="000C06D2"/>
    <w:rsid w:val="000C3956"/>
    <w:rsid w:val="000C541C"/>
    <w:rsid w:val="000C6A0D"/>
    <w:rsid w:val="000D6DCF"/>
    <w:rsid w:val="000E157C"/>
    <w:rsid w:val="000E35C0"/>
    <w:rsid w:val="000E5A8A"/>
    <w:rsid w:val="000F237D"/>
    <w:rsid w:val="000F760F"/>
    <w:rsid w:val="000F7BCA"/>
    <w:rsid w:val="001014D5"/>
    <w:rsid w:val="001024C5"/>
    <w:rsid w:val="001049CD"/>
    <w:rsid w:val="00106FFD"/>
    <w:rsid w:val="00107BFB"/>
    <w:rsid w:val="00110A70"/>
    <w:rsid w:val="0011148A"/>
    <w:rsid w:val="00111703"/>
    <w:rsid w:val="001127AD"/>
    <w:rsid w:val="00117AC5"/>
    <w:rsid w:val="00117F4C"/>
    <w:rsid w:val="00120587"/>
    <w:rsid w:val="00125245"/>
    <w:rsid w:val="00125B95"/>
    <w:rsid w:val="00127B53"/>
    <w:rsid w:val="00130F0A"/>
    <w:rsid w:val="0013436F"/>
    <w:rsid w:val="001370FA"/>
    <w:rsid w:val="00142B42"/>
    <w:rsid w:val="00143229"/>
    <w:rsid w:val="00145000"/>
    <w:rsid w:val="00146A51"/>
    <w:rsid w:val="00150E04"/>
    <w:rsid w:val="00156198"/>
    <w:rsid w:val="00160771"/>
    <w:rsid w:val="001624D6"/>
    <w:rsid w:val="00163E8F"/>
    <w:rsid w:val="0016416D"/>
    <w:rsid w:val="001653B5"/>
    <w:rsid w:val="00174DEC"/>
    <w:rsid w:val="0017594B"/>
    <w:rsid w:val="00181C8C"/>
    <w:rsid w:val="00186899"/>
    <w:rsid w:val="0018793C"/>
    <w:rsid w:val="00187DC2"/>
    <w:rsid w:val="00192996"/>
    <w:rsid w:val="00192FD3"/>
    <w:rsid w:val="001944C6"/>
    <w:rsid w:val="00195FFB"/>
    <w:rsid w:val="00196079"/>
    <w:rsid w:val="001A5FF6"/>
    <w:rsid w:val="001B1612"/>
    <w:rsid w:val="001B29FC"/>
    <w:rsid w:val="001C29BB"/>
    <w:rsid w:val="001C4706"/>
    <w:rsid w:val="001C6F54"/>
    <w:rsid w:val="001C73D1"/>
    <w:rsid w:val="001C741C"/>
    <w:rsid w:val="001C7465"/>
    <w:rsid w:val="001C781C"/>
    <w:rsid w:val="001D0236"/>
    <w:rsid w:val="001D128F"/>
    <w:rsid w:val="001D2FD9"/>
    <w:rsid w:val="001D5C7B"/>
    <w:rsid w:val="001E2705"/>
    <w:rsid w:val="001E270B"/>
    <w:rsid w:val="001F0A84"/>
    <w:rsid w:val="001F2954"/>
    <w:rsid w:val="001F32D2"/>
    <w:rsid w:val="001F62D6"/>
    <w:rsid w:val="001F70C6"/>
    <w:rsid w:val="001F7198"/>
    <w:rsid w:val="002000AE"/>
    <w:rsid w:val="002131D5"/>
    <w:rsid w:val="0021329C"/>
    <w:rsid w:val="0021385C"/>
    <w:rsid w:val="002141D8"/>
    <w:rsid w:val="00214440"/>
    <w:rsid w:val="0022373F"/>
    <w:rsid w:val="0022413D"/>
    <w:rsid w:val="00225814"/>
    <w:rsid w:val="00235324"/>
    <w:rsid w:val="00237933"/>
    <w:rsid w:val="00237B72"/>
    <w:rsid w:val="002404B1"/>
    <w:rsid w:val="002414B2"/>
    <w:rsid w:val="0024186C"/>
    <w:rsid w:val="0024327F"/>
    <w:rsid w:val="00250187"/>
    <w:rsid w:val="00250D4B"/>
    <w:rsid w:val="00251DD1"/>
    <w:rsid w:val="00260D44"/>
    <w:rsid w:val="002642E4"/>
    <w:rsid w:val="00265AFD"/>
    <w:rsid w:val="00265B04"/>
    <w:rsid w:val="0027054E"/>
    <w:rsid w:val="002727E8"/>
    <w:rsid w:val="002728FF"/>
    <w:rsid w:val="002748BB"/>
    <w:rsid w:val="00282372"/>
    <w:rsid w:val="00283E42"/>
    <w:rsid w:val="00284AC0"/>
    <w:rsid w:val="002908FE"/>
    <w:rsid w:val="00291C21"/>
    <w:rsid w:val="002954EF"/>
    <w:rsid w:val="002A2F9C"/>
    <w:rsid w:val="002A5C14"/>
    <w:rsid w:val="002A6534"/>
    <w:rsid w:val="002B0029"/>
    <w:rsid w:val="002B07A4"/>
    <w:rsid w:val="002C0C3E"/>
    <w:rsid w:val="002C6B78"/>
    <w:rsid w:val="002D2955"/>
    <w:rsid w:val="002D2C79"/>
    <w:rsid w:val="002D2ECD"/>
    <w:rsid w:val="002E229C"/>
    <w:rsid w:val="002E3714"/>
    <w:rsid w:val="002E4520"/>
    <w:rsid w:val="002E4C62"/>
    <w:rsid w:val="002F04DB"/>
    <w:rsid w:val="002F1036"/>
    <w:rsid w:val="002F2BFF"/>
    <w:rsid w:val="002F4337"/>
    <w:rsid w:val="002F506C"/>
    <w:rsid w:val="002F51E2"/>
    <w:rsid w:val="002F5906"/>
    <w:rsid w:val="002F64E7"/>
    <w:rsid w:val="00300998"/>
    <w:rsid w:val="00303F28"/>
    <w:rsid w:val="003046EF"/>
    <w:rsid w:val="0030783E"/>
    <w:rsid w:val="00307A97"/>
    <w:rsid w:val="00310A58"/>
    <w:rsid w:val="00311B94"/>
    <w:rsid w:val="0031359C"/>
    <w:rsid w:val="003161E3"/>
    <w:rsid w:val="00316F78"/>
    <w:rsid w:val="003178B2"/>
    <w:rsid w:val="00320C36"/>
    <w:rsid w:val="003263C1"/>
    <w:rsid w:val="0032683C"/>
    <w:rsid w:val="00331C06"/>
    <w:rsid w:val="00342263"/>
    <w:rsid w:val="00342803"/>
    <w:rsid w:val="00344BAC"/>
    <w:rsid w:val="003454ED"/>
    <w:rsid w:val="003468CE"/>
    <w:rsid w:val="003501CF"/>
    <w:rsid w:val="003507D1"/>
    <w:rsid w:val="00352CAC"/>
    <w:rsid w:val="00361012"/>
    <w:rsid w:val="00363687"/>
    <w:rsid w:val="00365D25"/>
    <w:rsid w:val="0036675D"/>
    <w:rsid w:val="00367C94"/>
    <w:rsid w:val="00370B56"/>
    <w:rsid w:val="003737E1"/>
    <w:rsid w:val="003755DF"/>
    <w:rsid w:val="00376F45"/>
    <w:rsid w:val="00381DDF"/>
    <w:rsid w:val="003838E4"/>
    <w:rsid w:val="00383CAF"/>
    <w:rsid w:val="00383E69"/>
    <w:rsid w:val="0038459D"/>
    <w:rsid w:val="00385B9A"/>
    <w:rsid w:val="0038658B"/>
    <w:rsid w:val="00387118"/>
    <w:rsid w:val="00391C10"/>
    <w:rsid w:val="0039428C"/>
    <w:rsid w:val="00396EF4"/>
    <w:rsid w:val="0039702C"/>
    <w:rsid w:val="003A3742"/>
    <w:rsid w:val="003B2F72"/>
    <w:rsid w:val="003B4A0F"/>
    <w:rsid w:val="003B4C4C"/>
    <w:rsid w:val="003C0B1D"/>
    <w:rsid w:val="003C152C"/>
    <w:rsid w:val="003C1AEC"/>
    <w:rsid w:val="003C4E6C"/>
    <w:rsid w:val="003D0BAE"/>
    <w:rsid w:val="003D317E"/>
    <w:rsid w:val="003D6F2F"/>
    <w:rsid w:val="003D7E46"/>
    <w:rsid w:val="003E2957"/>
    <w:rsid w:val="003E51D0"/>
    <w:rsid w:val="003E6DAE"/>
    <w:rsid w:val="003E71C3"/>
    <w:rsid w:val="003E7999"/>
    <w:rsid w:val="003F0089"/>
    <w:rsid w:val="00400410"/>
    <w:rsid w:val="00406951"/>
    <w:rsid w:val="004073D9"/>
    <w:rsid w:val="004079AA"/>
    <w:rsid w:val="00410ACF"/>
    <w:rsid w:val="00413AED"/>
    <w:rsid w:val="00413E95"/>
    <w:rsid w:val="00421A45"/>
    <w:rsid w:val="00425563"/>
    <w:rsid w:val="00431B6B"/>
    <w:rsid w:val="00432F90"/>
    <w:rsid w:val="0043337A"/>
    <w:rsid w:val="00441630"/>
    <w:rsid w:val="0044251A"/>
    <w:rsid w:val="00444C6D"/>
    <w:rsid w:val="00453FCB"/>
    <w:rsid w:val="00457C27"/>
    <w:rsid w:val="0046432B"/>
    <w:rsid w:val="00464F4A"/>
    <w:rsid w:val="00466494"/>
    <w:rsid w:val="004713A0"/>
    <w:rsid w:val="00476E17"/>
    <w:rsid w:val="004778BB"/>
    <w:rsid w:val="00477AFB"/>
    <w:rsid w:val="00482429"/>
    <w:rsid w:val="004831C5"/>
    <w:rsid w:val="00487F5A"/>
    <w:rsid w:val="00496F42"/>
    <w:rsid w:val="004A0D4D"/>
    <w:rsid w:val="004A51E3"/>
    <w:rsid w:val="004A556A"/>
    <w:rsid w:val="004A5BC8"/>
    <w:rsid w:val="004A6DED"/>
    <w:rsid w:val="004B1A32"/>
    <w:rsid w:val="004B1BA5"/>
    <w:rsid w:val="004B6D33"/>
    <w:rsid w:val="004C0AC3"/>
    <w:rsid w:val="004C0D95"/>
    <w:rsid w:val="004C65D6"/>
    <w:rsid w:val="004D2DF5"/>
    <w:rsid w:val="004D3DB8"/>
    <w:rsid w:val="004D68BC"/>
    <w:rsid w:val="004E26CA"/>
    <w:rsid w:val="004E3F82"/>
    <w:rsid w:val="004E4C12"/>
    <w:rsid w:val="004E738B"/>
    <w:rsid w:val="004E7DBB"/>
    <w:rsid w:val="004F1FD2"/>
    <w:rsid w:val="004F5F04"/>
    <w:rsid w:val="004F672C"/>
    <w:rsid w:val="004F6F6F"/>
    <w:rsid w:val="004F7BCC"/>
    <w:rsid w:val="00500EDA"/>
    <w:rsid w:val="00502A9F"/>
    <w:rsid w:val="00502F3B"/>
    <w:rsid w:val="00511317"/>
    <w:rsid w:val="00515A1E"/>
    <w:rsid w:val="00516214"/>
    <w:rsid w:val="00516B40"/>
    <w:rsid w:val="0051794B"/>
    <w:rsid w:val="005225CE"/>
    <w:rsid w:val="005234DB"/>
    <w:rsid w:val="00530475"/>
    <w:rsid w:val="005361BA"/>
    <w:rsid w:val="00536418"/>
    <w:rsid w:val="00536BDA"/>
    <w:rsid w:val="00543A62"/>
    <w:rsid w:val="00547F3E"/>
    <w:rsid w:val="00550542"/>
    <w:rsid w:val="005505A9"/>
    <w:rsid w:val="00551A3A"/>
    <w:rsid w:val="00555407"/>
    <w:rsid w:val="00555BC9"/>
    <w:rsid w:val="00555C62"/>
    <w:rsid w:val="00564BB8"/>
    <w:rsid w:val="0057063E"/>
    <w:rsid w:val="0057336D"/>
    <w:rsid w:val="00573485"/>
    <w:rsid w:val="0057703C"/>
    <w:rsid w:val="00581807"/>
    <w:rsid w:val="00584C80"/>
    <w:rsid w:val="005859F1"/>
    <w:rsid w:val="005956A4"/>
    <w:rsid w:val="00595AE3"/>
    <w:rsid w:val="005A1168"/>
    <w:rsid w:val="005A4868"/>
    <w:rsid w:val="005B0D53"/>
    <w:rsid w:val="005B0FE5"/>
    <w:rsid w:val="005B129E"/>
    <w:rsid w:val="005C07C3"/>
    <w:rsid w:val="005C11C1"/>
    <w:rsid w:val="005C4A9D"/>
    <w:rsid w:val="005C55C5"/>
    <w:rsid w:val="005D4653"/>
    <w:rsid w:val="005D5E3E"/>
    <w:rsid w:val="005D765D"/>
    <w:rsid w:val="005E0AE0"/>
    <w:rsid w:val="005E6260"/>
    <w:rsid w:val="005E6439"/>
    <w:rsid w:val="005F0603"/>
    <w:rsid w:val="005F4300"/>
    <w:rsid w:val="005F5C13"/>
    <w:rsid w:val="005F6E88"/>
    <w:rsid w:val="006065B0"/>
    <w:rsid w:val="0061028B"/>
    <w:rsid w:val="00610E53"/>
    <w:rsid w:val="00611622"/>
    <w:rsid w:val="006152BC"/>
    <w:rsid w:val="0061720E"/>
    <w:rsid w:val="00617E4F"/>
    <w:rsid w:val="00620861"/>
    <w:rsid w:val="006221F9"/>
    <w:rsid w:val="00623415"/>
    <w:rsid w:val="006330DB"/>
    <w:rsid w:val="00633AAE"/>
    <w:rsid w:val="00640BAA"/>
    <w:rsid w:val="00644798"/>
    <w:rsid w:val="0064766D"/>
    <w:rsid w:val="00650705"/>
    <w:rsid w:val="006516C6"/>
    <w:rsid w:val="00651FBA"/>
    <w:rsid w:val="00653055"/>
    <w:rsid w:val="00656520"/>
    <w:rsid w:val="00656D00"/>
    <w:rsid w:val="006621F3"/>
    <w:rsid w:val="00670547"/>
    <w:rsid w:val="006712EA"/>
    <w:rsid w:val="00680D17"/>
    <w:rsid w:val="00681098"/>
    <w:rsid w:val="006822C9"/>
    <w:rsid w:val="00683FD5"/>
    <w:rsid w:val="00684AAC"/>
    <w:rsid w:val="00686DFA"/>
    <w:rsid w:val="00686FA0"/>
    <w:rsid w:val="00691212"/>
    <w:rsid w:val="00692FE7"/>
    <w:rsid w:val="00693C09"/>
    <w:rsid w:val="00695CF7"/>
    <w:rsid w:val="006A1D61"/>
    <w:rsid w:val="006A2854"/>
    <w:rsid w:val="006A694A"/>
    <w:rsid w:val="006A7768"/>
    <w:rsid w:val="006B00C0"/>
    <w:rsid w:val="006B395C"/>
    <w:rsid w:val="006B74AA"/>
    <w:rsid w:val="006B76D3"/>
    <w:rsid w:val="006C6F0A"/>
    <w:rsid w:val="006D2051"/>
    <w:rsid w:val="006D5152"/>
    <w:rsid w:val="006E1088"/>
    <w:rsid w:val="006F1E47"/>
    <w:rsid w:val="006F4BDC"/>
    <w:rsid w:val="0070133F"/>
    <w:rsid w:val="00701948"/>
    <w:rsid w:val="00713E6A"/>
    <w:rsid w:val="00713E75"/>
    <w:rsid w:val="007161C6"/>
    <w:rsid w:val="007175E8"/>
    <w:rsid w:val="00717D3A"/>
    <w:rsid w:val="007230B0"/>
    <w:rsid w:val="007239BD"/>
    <w:rsid w:val="0072408C"/>
    <w:rsid w:val="0072758F"/>
    <w:rsid w:val="00731912"/>
    <w:rsid w:val="007325D4"/>
    <w:rsid w:val="00732E22"/>
    <w:rsid w:val="00733869"/>
    <w:rsid w:val="007352EB"/>
    <w:rsid w:val="00736A97"/>
    <w:rsid w:val="00737161"/>
    <w:rsid w:val="00737EC5"/>
    <w:rsid w:val="00740C6B"/>
    <w:rsid w:val="007413D4"/>
    <w:rsid w:val="007428FA"/>
    <w:rsid w:val="00744CBD"/>
    <w:rsid w:val="0074697D"/>
    <w:rsid w:val="00746BC0"/>
    <w:rsid w:val="00755542"/>
    <w:rsid w:val="00755F93"/>
    <w:rsid w:val="00764078"/>
    <w:rsid w:val="00774321"/>
    <w:rsid w:val="00774E40"/>
    <w:rsid w:val="00776AB0"/>
    <w:rsid w:val="007816A5"/>
    <w:rsid w:val="007829B5"/>
    <w:rsid w:val="00782E2C"/>
    <w:rsid w:val="00785EBF"/>
    <w:rsid w:val="00790947"/>
    <w:rsid w:val="00793C28"/>
    <w:rsid w:val="00795A1D"/>
    <w:rsid w:val="00795DAB"/>
    <w:rsid w:val="00797FCC"/>
    <w:rsid w:val="007A2808"/>
    <w:rsid w:val="007A2FAD"/>
    <w:rsid w:val="007A5AA6"/>
    <w:rsid w:val="007B073B"/>
    <w:rsid w:val="007B0E33"/>
    <w:rsid w:val="007B25B2"/>
    <w:rsid w:val="007C081E"/>
    <w:rsid w:val="007C1972"/>
    <w:rsid w:val="007D1A9A"/>
    <w:rsid w:val="007D425E"/>
    <w:rsid w:val="007D7096"/>
    <w:rsid w:val="007E16C0"/>
    <w:rsid w:val="007E524C"/>
    <w:rsid w:val="007E66E2"/>
    <w:rsid w:val="007F1CB6"/>
    <w:rsid w:val="007F54C0"/>
    <w:rsid w:val="00800479"/>
    <w:rsid w:val="0080058F"/>
    <w:rsid w:val="0080333D"/>
    <w:rsid w:val="00803955"/>
    <w:rsid w:val="00805BA6"/>
    <w:rsid w:val="00811D89"/>
    <w:rsid w:val="00812406"/>
    <w:rsid w:val="008151E0"/>
    <w:rsid w:val="00816ABE"/>
    <w:rsid w:val="00820F21"/>
    <w:rsid w:val="00821110"/>
    <w:rsid w:val="00821C2D"/>
    <w:rsid w:val="00823482"/>
    <w:rsid w:val="0082369D"/>
    <w:rsid w:val="00827BED"/>
    <w:rsid w:val="00832653"/>
    <w:rsid w:val="008412E6"/>
    <w:rsid w:val="00843DD9"/>
    <w:rsid w:val="008459B2"/>
    <w:rsid w:val="00847DB3"/>
    <w:rsid w:val="00852C6A"/>
    <w:rsid w:val="00856D46"/>
    <w:rsid w:val="00862B96"/>
    <w:rsid w:val="00865D33"/>
    <w:rsid w:val="0086630B"/>
    <w:rsid w:val="00870514"/>
    <w:rsid w:val="00870DBE"/>
    <w:rsid w:val="008719F7"/>
    <w:rsid w:val="008744AF"/>
    <w:rsid w:val="008807A8"/>
    <w:rsid w:val="00885F99"/>
    <w:rsid w:val="00887694"/>
    <w:rsid w:val="00887885"/>
    <w:rsid w:val="00887A72"/>
    <w:rsid w:val="00895E7E"/>
    <w:rsid w:val="008B11C3"/>
    <w:rsid w:val="008B22E8"/>
    <w:rsid w:val="008B443C"/>
    <w:rsid w:val="008B4E0C"/>
    <w:rsid w:val="008B66C2"/>
    <w:rsid w:val="008C1156"/>
    <w:rsid w:val="008C46D4"/>
    <w:rsid w:val="008C634E"/>
    <w:rsid w:val="008D436B"/>
    <w:rsid w:val="008D68AC"/>
    <w:rsid w:val="008E187D"/>
    <w:rsid w:val="008E796B"/>
    <w:rsid w:val="008F385B"/>
    <w:rsid w:val="009008AC"/>
    <w:rsid w:val="009008D4"/>
    <w:rsid w:val="009027E8"/>
    <w:rsid w:val="00902BFA"/>
    <w:rsid w:val="00914CCF"/>
    <w:rsid w:val="009155D4"/>
    <w:rsid w:val="00915C64"/>
    <w:rsid w:val="00916771"/>
    <w:rsid w:val="009171DC"/>
    <w:rsid w:val="0092345E"/>
    <w:rsid w:val="00923C0A"/>
    <w:rsid w:val="0093139A"/>
    <w:rsid w:val="00931E40"/>
    <w:rsid w:val="009323EC"/>
    <w:rsid w:val="00934EFE"/>
    <w:rsid w:val="00943005"/>
    <w:rsid w:val="00944245"/>
    <w:rsid w:val="00944BD8"/>
    <w:rsid w:val="00945D70"/>
    <w:rsid w:val="00951FED"/>
    <w:rsid w:val="009526ED"/>
    <w:rsid w:val="00962C8D"/>
    <w:rsid w:val="00964894"/>
    <w:rsid w:val="0096499E"/>
    <w:rsid w:val="00966F4F"/>
    <w:rsid w:val="00974AAD"/>
    <w:rsid w:val="009761B3"/>
    <w:rsid w:val="009778ED"/>
    <w:rsid w:val="00980EFA"/>
    <w:rsid w:val="00981148"/>
    <w:rsid w:val="009873A5"/>
    <w:rsid w:val="00991334"/>
    <w:rsid w:val="00991B8D"/>
    <w:rsid w:val="009962CC"/>
    <w:rsid w:val="009A0710"/>
    <w:rsid w:val="009A1177"/>
    <w:rsid w:val="009A1853"/>
    <w:rsid w:val="009A6D0F"/>
    <w:rsid w:val="009B122B"/>
    <w:rsid w:val="009B4A7D"/>
    <w:rsid w:val="009B5594"/>
    <w:rsid w:val="009B6197"/>
    <w:rsid w:val="009C0D0D"/>
    <w:rsid w:val="009C27C0"/>
    <w:rsid w:val="009C3784"/>
    <w:rsid w:val="009D1AD1"/>
    <w:rsid w:val="009D67D7"/>
    <w:rsid w:val="009D74EF"/>
    <w:rsid w:val="009E040A"/>
    <w:rsid w:val="009E06C6"/>
    <w:rsid w:val="009E2D5C"/>
    <w:rsid w:val="009E3071"/>
    <w:rsid w:val="009E4F05"/>
    <w:rsid w:val="009F02FA"/>
    <w:rsid w:val="009F0D54"/>
    <w:rsid w:val="009F3438"/>
    <w:rsid w:val="009F62BB"/>
    <w:rsid w:val="00A00A2A"/>
    <w:rsid w:val="00A05516"/>
    <w:rsid w:val="00A10E71"/>
    <w:rsid w:val="00A11275"/>
    <w:rsid w:val="00A14B1D"/>
    <w:rsid w:val="00A15EC4"/>
    <w:rsid w:val="00A16CF9"/>
    <w:rsid w:val="00A25D1C"/>
    <w:rsid w:val="00A30BDF"/>
    <w:rsid w:val="00A321F4"/>
    <w:rsid w:val="00A34A51"/>
    <w:rsid w:val="00A36012"/>
    <w:rsid w:val="00A40E1A"/>
    <w:rsid w:val="00A41248"/>
    <w:rsid w:val="00A42CB4"/>
    <w:rsid w:val="00A434FA"/>
    <w:rsid w:val="00A43BC3"/>
    <w:rsid w:val="00A57359"/>
    <w:rsid w:val="00A63374"/>
    <w:rsid w:val="00A6386A"/>
    <w:rsid w:val="00A66A3E"/>
    <w:rsid w:val="00A67479"/>
    <w:rsid w:val="00A750FB"/>
    <w:rsid w:val="00A7549B"/>
    <w:rsid w:val="00A761AF"/>
    <w:rsid w:val="00A77B24"/>
    <w:rsid w:val="00A861F7"/>
    <w:rsid w:val="00A90DA4"/>
    <w:rsid w:val="00A931EC"/>
    <w:rsid w:val="00A94B80"/>
    <w:rsid w:val="00A959B6"/>
    <w:rsid w:val="00A97B23"/>
    <w:rsid w:val="00AA061B"/>
    <w:rsid w:val="00AA20DB"/>
    <w:rsid w:val="00AA2B7A"/>
    <w:rsid w:val="00AA7565"/>
    <w:rsid w:val="00AB4251"/>
    <w:rsid w:val="00AB6DCC"/>
    <w:rsid w:val="00AC063C"/>
    <w:rsid w:val="00AC3477"/>
    <w:rsid w:val="00AC4181"/>
    <w:rsid w:val="00AC49CA"/>
    <w:rsid w:val="00AC5B00"/>
    <w:rsid w:val="00AC7F51"/>
    <w:rsid w:val="00AD50C0"/>
    <w:rsid w:val="00AD5BCD"/>
    <w:rsid w:val="00AE0D95"/>
    <w:rsid w:val="00AE1FDD"/>
    <w:rsid w:val="00AE4003"/>
    <w:rsid w:val="00AE4797"/>
    <w:rsid w:val="00AE7B5C"/>
    <w:rsid w:val="00AF2222"/>
    <w:rsid w:val="00AF39BA"/>
    <w:rsid w:val="00AF5F12"/>
    <w:rsid w:val="00AF727C"/>
    <w:rsid w:val="00B00430"/>
    <w:rsid w:val="00B006DD"/>
    <w:rsid w:val="00B07D16"/>
    <w:rsid w:val="00B13494"/>
    <w:rsid w:val="00B134B8"/>
    <w:rsid w:val="00B1797E"/>
    <w:rsid w:val="00B2214C"/>
    <w:rsid w:val="00B221CA"/>
    <w:rsid w:val="00B26B83"/>
    <w:rsid w:val="00B30266"/>
    <w:rsid w:val="00B40358"/>
    <w:rsid w:val="00B4053E"/>
    <w:rsid w:val="00B448F8"/>
    <w:rsid w:val="00B47651"/>
    <w:rsid w:val="00B5500B"/>
    <w:rsid w:val="00B62147"/>
    <w:rsid w:val="00B63C06"/>
    <w:rsid w:val="00B66C91"/>
    <w:rsid w:val="00B712F9"/>
    <w:rsid w:val="00B7215D"/>
    <w:rsid w:val="00B74CAB"/>
    <w:rsid w:val="00B75F02"/>
    <w:rsid w:val="00B82366"/>
    <w:rsid w:val="00B8360F"/>
    <w:rsid w:val="00B837B4"/>
    <w:rsid w:val="00B85E20"/>
    <w:rsid w:val="00B91A8B"/>
    <w:rsid w:val="00B97109"/>
    <w:rsid w:val="00BA177C"/>
    <w:rsid w:val="00BA35BF"/>
    <w:rsid w:val="00BA727E"/>
    <w:rsid w:val="00BB227D"/>
    <w:rsid w:val="00BB79CD"/>
    <w:rsid w:val="00BC44B0"/>
    <w:rsid w:val="00BC48B6"/>
    <w:rsid w:val="00BC4CA8"/>
    <w:rsid w:val="00BD1DD7"/>
    <w:rsid w:val="00BD2045"/>
    <w:rsid w:val="00BD4DA2"/>
    <w:rsid w:val="00BD7052"/>
    <w:rsid w:val="00BD7587"/>
    <w:rsid w:val="00BE0D76"/>
    <w:rsid w:val="00BE3AE8"/>
    <w:rsid w:val="00BE5861"/>
    <w:rsid w:val="00BF08ED"/>
    <w:rsid w:val="00BF1A9F"/>
    <w:rsid w:val="00BF4411"/>
    <w:rsid w:val="00BF44F6"/>
    <w:rsid w:val="00BF4F32"/>
    <w:rsid w:val="00BF68E7"/>
    <w:rsid w:val="00BF6B77"/>
    <w:rsid w:val="00BF797F"/>
    <w:rsid w:val="00C006E8"/>
    <w:rsid w:val="00C02832"/>
    <w:rsid w:val="00C04E2D"/>
    <w:rsid w:val="00C107D1"/>
    <w:rsid w:val="00C129DB"/>
    <w:rsid w:val="00C13C99"/>
    <w:rsid w:val="00C144BC"/>
    <w:rsid w:val="00C235D3"/>
    <w:rsid w:val="00C237DA"/>
    <w:rsid w:val="00C2409B"/>
    <w:rsid w:val="00C257DA"/>
    <w:rsid w:val="00C36389"/>
    <w:rsid w:val="00C36612"/>
    <w:rsid w:val="00C40B5D"/>
    <w:rsid w:val="00C41905"/>
    <w:rsid w:val="00C426F6"/>
    <w:rsid w:val="00C47061"/>
    <w:rsid w:val="00C50FE7"/>
    <w:rsid w:val="00C522B9"/>
    <w:rsid w:val="00C61BB0"/>
    <w:rsid w:val="00C65EB0"/>
    <w:rsid w:val="00C80AD0"/>
    <w:rsid w:val="00C85305"/>
    <w:rsid w:val="00C86B00"/>
    <w:rsid w:val="00C87C06"/>
    <w:rsid w:val="00C87D9F"/>
    <w:rsid w:val="00C87FF8"/>
    <w:rsid w:val="00C9316B"/>
    <w:rsid w:val="00C9461E"/>
    <w:rsid w:val="00C9461F"/>
    <w:rsid w:val="00C95DBB"/>
    <w:rsid w:val="00C95F6A"/>
    <w:rsid w:val="00C97090"/>
    <w:rsid w:val="00CA5AE0"/>
    <w:rsid w:val="00CA6C0E"/>
    <w:rsid w:val="00CB492C"/>
    <w:rsid w:val="00CC7022"/>
    <w:rsid w:val="00CD77DC"/>
    <w:rsid w:val="00CD7F7B"/>
    <w:rsid w:val="00CE4544"/>
    <w:rsid w:val="00CE7221"/>
    <w:rsid w:val="00CE7ECC"/>
    <w:rsid w:val="00CF377D"/>
    <w:rsid w:val="00CF7327"/>
    <w:rsid w:val="00D006E5"/>
    <w:rsid w:val="00D07640"/>
    <w:rsid w:val="00D10361"/>
    <w:rsid w:val="00D13EC5"/>
    <w:rsid w:val="00D14E09"/>
    <w:rsid w:val="00D14E69"/>
    <w:rsid w:val="00D1740D"/>
    <w:rsid w:val="00D26D84"/>
    <w:rsid w:val="00D3015E"/>
    <w:rsid w:val="00D303C6"/>
    <w:rsid w:val="00D3048F"/>
    <w:rsid w:val="00D31318"/>
    <w:rsid w:val="00D31ECF"/>
    <w:rsid w:val="00D32DF7"/>
    <w:rsid w:val="00D347BC"/>
    <w:rsid w:val="00D416D0"/>
    <w:rsid w:val="00D41918"/>
    <w:rsid w:val="00D576E8"/>
    <w:rsid w:val="00D62B06"/>
    <w:rsid w:val="00D71DC6"/>
    <w:rsid w:val="00D75026"/>
    <w:rsid w:val="00D75D6C"/>
    <w:rsid w:val="00D7660B"/>
    <w:rsid w:val="00D77119"/>
    <w:rsid w:val="00D84A4B"/>
    <w:rsid w:val="00D8665A"/>
    <w:rsid w:val="00D868FB"/>
    <w:rsid w:val="00D95B53"/>
    <w:rsid w:val="00DB2AD7"/>
    <w:rsid w:val="00DB4C34"/>
    <w:rsid w:val="00DB6E28"/>
    <w:rsid w:val="00DC6A79"/>
    <w:rsid w:val="00DD1A3D"/>
    <w:rsid w:val="00DE1A82"/>
    <w:rsid w:val="00DE481E"/>
    <w:rsid w:val="00DF05C3"/>
    <w:rsid w:val="00DF2B00"/>
    <w:rsid w:val="00DF5B43"/>
    <w:rsid w:val="00DF6758"/>
    <w:rsid w:val="00E11689"/>
    <w:rsid w:val="00E11C32"/>
    <w:rsid w:val="00E1201C"/>
    <w:rsid w:val="00E1348A"/>
    <w:rsid w:val="00E1717B"/>
    <w:rsid w:val="00E22D23"/>
    <w:rsid w:val="00E23D63"/>
    <w:rsid w:val="00E2628D"/>
    <w:rsid w:val="00E32A88"/>
    <w:rsid w:val="00E366A2"/>
    <w:rsid w:val="00E41D95"/>
    <w:rsid w:val="00E434C8"/>
    <w:rsid w:val="00E47DCA"/>
    <w:rsid w:val="00E50635"/>
    <w:rsid w:val="00E50760"/>
    <w:rsid w:val="00E53372"/>
    <w:rsid w:val="00E5557B"/>
    <w:rsid w:val="00E55953"/>
    <w:rsid w:val="00E55E2C"/>
    <w:rsid w:val="00E66780"/>
    <w:rsid w:val="00E70F50"/>
    <w:rsid w:val="00E71F1D"/>
    <w:rsid w:val="00E75040"/>
    <w:rsid w:val="00E76666"/>
    <w:rsid w:val="00E80EFA"/>
    <w:rsid w:val="00E82198"/>
    <w:rsid w:val="00E84DB6"/>
    <w:rsid w:val="00E871DD"/>
    <w:rsid w:val="00E9610F"/>
    <w:rsid w:val="00EA1595"/>
    <w:rsid w:val="00EA4F91"/>
    <w:rsid w:val="00EB089A"/>
    <w:rsid w:val="00EB687B"/>
    <w:rsid w:val="00EC0C0F"/>
    <w:rsid w:val="00EC3216"/>
    <w:rsid w:val="00EC7F8A"/>
    <w:rsid w:val="00ED30C1"/>
    <w:rsid w:val="00ED6482"/>
    <w:rsid w:val="00EE1AC3"/>
    <w:rsid w:val="00EE2D75"/>
    <w:rsid w:val="00EF02C4"/>
    <w:rsid w:val="00EF07D7"/>
    <w:rsid w:val="00EF171B"/>
    <w:rsid w:val="00EF5A48"/>
    <w:rsid w:val="00F0258C"/>
    <w:rsid w:val="00F05A16"/>
    <w:rsid w:val="00F12B93"/>
    <w:rsid w:val="00F13576"/>
    <w:rsid w:val="00F1399B"/>
    <w:rsid w:val="00F14CD5"/>
    <w:rsid w:val="00F21940"/>
    <w:rsid w:val="00F227BC"/>
    <w:rsid w:val="00F22863"/>
    <w:rsid w:val="00F25554"/>
    <w:rsid w:val="00F261A7"/>
    <w:rsid w:val="00F26C3F"/>
    <w:rsid w:val="00F272B4"/>
    <w:rsid w:val="00F33AAC"/>
    <w:rsid w:val="00F36957"/>
    <w:rsid w:val="00F43459"/>
    <w:rsid w:val="00F46508"/>
    <w:rsid w:val="00F47BAA"/>
    <w:rsid w:val="00F51198"/>
    <w:rsid w:val="00F52C44"/>
    <w:rsid w:val="00F53509"/>
    <w:rsid w:val="00F54718"/>
    <w:rsid w:val="00F54B0A"/>
    <w:rsid w:val="00F554F9"/>
    <w:rsid w:val="00F57E42"/>
    <w:rsid w:val="00F6152F"/>
    <w:rsid w:val="00F61960"/>
    <w:rsid w:val="00F667C4"/>
    <w:rsid w:val="00F7498D"/>
    <w:rsid w:val="00F75CC3"/>
    <w:rsid w:val="00F7624B"/>
    <w:rsid w:val="00F85F07"/>
    <w:rsid w:val="00FA164E"/>
    <w:rsid w:val="00FA43E8"/>
    <w:rsid w:val="00FA4A8C"/>
    <w:rsid w:val="00FA57D3"/>
    <w:rsid w:val="00FA6809"/>
    <w:rsid w:val="00FB343B"/>
    <w:rsid w:val="00FB5A9C"/>
    <w:rsid w:val="00FB6435"/>
    <w:rsid w:val="00FC491D"/>
    <w:rsid w:val="00FC744B"/>
    <w:rsid w:val="00FE39FA"/>
    <w:rsid w:val="00F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877F"/>
  <w15:chartTrackingRefBased/>
  <w15:docId w15:val="{90039D18-FDF4-4465-AF91-7B04573B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1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F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F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FB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F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4E69F-BB2C-4595-A2E9-FC6B9FE7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5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Guthrie</dc:creator>
  <cp:keywords/>
  <dc:description/>
  <cp:lastModifiedBy>Guthrie, Seth K</cp:lastModifiedBy>
  <cp:revision>799</cp:revision>
  <cp:lastPrinted>2017-09-07T01:47:00Z</cp:lastPrinted>
  <dcterms:created xsi:type="dcterms:W3CDTF">2017-08-30T02:30:00Z</dcterms:created>
  <dcterms:modified xsi:type="dcterms:W3CDTF">2017-09-23T22:39:00Z</dcterms:modified>
</cp:coreProperties>
</file>