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9B418" w14:textId="7D969830" w:rsidR="00DA70B9" w:rsidRPr="004A6061" w:rsidRDefault="00C3110C" w:rsidP="004A6061">
      <w:pPr>
        <w:spacing w:line="360" w:lineRule="auto"/>
        <w:rPr>
          <w:rFonts w:cs="Times New Roman"/>
          <w:b/>
          <w:szCs w:val="24"/>
        </w:rPr>
      </w:pPr>
      <w:r w:rsidRPr="004A6061">
        <w:rPr>
          <w:rFonts w:cs="Times New Roman"/>
          <w:b/>
          <w:szCs w:val="24"/>
        </w:rPr>
        <w:t xml:space="preserve">1. </w:t>
      </w:r>
      <w:r w:rsidRPr="004A6061">
        <w:rPr>
          <w:rFonts w:cs="Times New Roman"/>
          <w:b/>
          <w:szCs w:val="24"/>
        </w:rPr>
        <w:tab/>
      </w:r>
      <w:r w:rsidR="00C47E44" w:rsidRPr="004A6061">
        <w:rPr>
          <w:rFonts w:cs="Times New Roman"/>
          <w:b/>
          <w:szCs w:val="24"/>
        </w:rPr>
        <w:t>Definitions</w:t>
      </w:r>
      <w:r w:rsidR="004A735D" w:rsidRPr="004A6061">
        <w:rPr>
          <w:rFonts w:cs="Times New Roman"/>
          <w:b/>
          <w:szCs w:val="24"/>
        </w:rPr>
        <w:t>.</w:t>
      </w:r>
    </w:p>
    <w:p w14:paraId="155956C3" w14:textId="138AAEA5" w:rsidR="00A70DD3" w:rsidRPr="004A6061" w:rsidRDefault="00FE58DD" w:rsidP="004A6061">
      <w:pPr>
        <w:spacing w:line="360" w:lineRule="auto"/>
        <w:ind w:left="0" w:firstLine="0"/>
        <w:rPr>
          <w:rFonts w:cs="Times New Roman"/>
          <w:szCs w:val="24"/>
        </w:rPr>
      </w:pPr>
      <w:r w:rsidRPr="004A6061">
        <w:rPr>
          <w:rFonts w:cs="Times New Roman"/>
          <w:szCs w:val="24"/>
        </w:rPr>
        <w:tab/>
        <w:t>As used in this Agreement, the terms with initial letters capitalized, whether used in the singular or plural form, shall have the meanings set forth in this Article 1 or, if not listed below, the meaning designated in places throughout this Agreement.</w:t>
      </w:r>
    </w:p>
    <w:p w14:paraId="3A246047" w14:textId="7351D4F9" w:rsidR="009F6E5D" w:rsidRDefault="00F303EC" w:rsidP="001B0673">
      <w:pPr>
        <w:spacing w:line="360" w:lineRule="auto"/>
        <w:ind w:left="0" w:firstLine="0"/>
        <w:rPr>
          <w:rFonts w:cs="Times New Roman"/>
          <w:szCs w:val="24"/>
        </w:rPr>
      </w:pPr>
      <w:r w:rsidRPr="004A6061">
        <w:rPr>
          <w:rFonts w:cs="Times New Roman"/>
          <w:szCs w:val="24"/>
        </w:rPr>
        <w:tab/>
      </w:r>
      <w:r w:rsidR="009F6E5D" w:rsidRPr="00322844">
        <w:rPr>
          <w:rFonts w:cs="Times New Roman"/>
          <w:b/>
          <w:szCs w:val="24"/>
        </w:rPr>
        <w:t>1.</w:t>
      </w:r>
      <w:r w:rsidR="00322844" w:rsidRPr="00322844">
        <w:rPr>
          <w:rFonts w:cs="Times New Roman"/>
          <w:b/>
          <w:szCs w:val="24"/>
        </w:rPr>
        <w:t>1</w:t>
      </w:r>
      <w:r w:rsidR="009F6E5D">
        <w:rPr>
          <w:rFonts w:cs="Times New Roman"/>
          <w:szCs w:val="24"/>
        </w:rPr>
        <w:tab/>
      </w:r>
      <w:r w:rsidR="001B0673" w:rsidRPr="00073C99">
        <w:rPr>
          <w:rFonts w:cs="Times New Roman"/>
          <w:b/>
          <w:szCs w:val="24"/>
        </w:rPr>
        <w:t>“</w:t>
      </w:r>
      <w:r w:rsidR="009F6E5D" w:rsidRPr="00073C99">
        <w:rPr>
          <w:rFonts w:cs="Times New Roman"/>
          <w:b/>
          <w:szCs w:val="24"/>
        </w:rPr>
        <w:t>Affiliate</w:t>
      </w:r>
      <w:r w:rsidR="001B0673" w:rsidRPr="00073C99">
        <w:rPr>
          <w:rFonts w:cs="Times New Roman"/>
          <w:b/>
          <w:szCs w:val="24"/>
        </w:rPr>
        <w:t>”</w:t>
      </w:r>
      <w:r w:rsidR="001B0673">
        <w:rPr>
          <w:rFonts w:cs="Times New Roman"/>
          <w:szCs w:val="24"/>
        </w:rPr>
        <w:t xml:space="preserve"> of a party means </w:t>
      </w:r>
      <w:r w:rsidR="001B0673" w:rsidRPr="001B0673">
        <w:rPr>
          <w:rFonts w:cs="Times New Roman"/>
          <w:szCs w:val="24"/>
        </w:rPr>
        <w:t>any person or legal entity that is a</w:t>
      </w:r>
      <w:r w:rsidR="001B0673">
        <w:rPr>
          <w:rFonts w:cs="Times New Roman"/>
          <w:szCs w:val="24"/>
        </w:rPr>
        <w:t xml:space="preserve"> </w:t>
      </w:r>
      <w:r w:rsidR="001B0673" w:rsidRPr="001B0673">
        <w:rPr>
          <w:rFonts w:cs="Times New Roman"/>
          <w:szCs w:val="24"/>
        </w:rPr>
        <w:t>general licensee of such party in the field of this agreement and</w:t>
      </w:r>
      <w:r w:rsidR="001B0673">
        <w:rPr>
          <w:rFonts w:cs="Times New Roman"/>
          <w:szCs w:val="24"/>
        </w:rPr>
        <w:t xml:space="preserve"> </w:t>
      </w:r>
      <w:r w:rsidR="001B0673" w:rsidRPr="001B0673">
        <w:rPr>
          <w:rFonts w:cs="Times New Roman"/>
          <w:szCs w:val="24"/>
        </w:rPr>
        <w:t>that has a contract with such party entitling it to receive continuing</w:t>
      </w:r>
      <w:r w:rsidR="001B0673">
        <w:rPr>
          <w:rFonts w:cs="Times New Roman"/>
          <w:szCs w:val="24"/>
        </w:rPr>
        <w:t xml:space="preserve"> </w:t>
      </w:r>
      <w:r w:rsidR="001B0673" w:rsidRPr="001B0673">
        <w:rPr>
          <w:rFonts w:cs="Times New Roman"/>
          <w:szCs w:val="24"/>
        </w:rPr>
        <w:t>technical services from the party, but any such person shall</w:t>
      </w:r>
      <w:r w:rsidR="001B0673">
        <w:rPr>
          <w:rFonts w:cs="Times New Roman"/>
          <w:szCs w:val="24"/>
        </w:rPr>
        <w:t xml:space="preserve"> </w:t>
      </w:r>
      <w:r w:rsidR="001B0673" w:rsidRPr="001B0673">
        <w:rPr>
          <w:rFonts w:cs="Times New Roman"/>
          <w:szCs w:val="24"/>
        </w:rPr>
        <w:t>be deemed to be an Affiliate only so long as it has such a contract</w:t>
      </w:r>
      <w:r w:rsidR="001B0673">
        <w:rPr>
          <w:rFonts w:cs="Times New Roman"/>
          <w:szCs w:val="24"/>
        </w:rPr>
        <w:t xml:space="preserve"> </w:t>
      </w:r>
      <w:r w:rsidR="001B0673" w:rsidRPr="001B0673">
        <w:rPr>
          <w:rFonts w:cs="Times New Roman"/>
          <w:szCs w:val="24"/>
        </w:rPr>
        <w:t>and continues to be such a licensee.</w:t>
      </w:r>
    </w:p>
    <w:p w14:paraId="788CF401" w14:textId="5EE710DE" w:rsidR="00447218" w:rsidRPr="004A6061" w:rsidRDefault="00447218"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2</w:t>
      </w:r>
      <w:r w:rsidR="00322844">
        <w:rPr>
          <w:rFonts w:cs="Times New Roman"/>
          <w:szCs w:val="24"/>
        </w:rPr>
        <w:tab/>
      </w:r>
      <w:r w:rsidR="00AA36E3" w:rsidRPr="00073C99">
        <w:rPr>
          <w:rFonts w:cs="Times New Roman"/>
          <w:b/>
          <w:szCs w:val="24"/>
        </w:rPr>
        <w:t>“</w:t>
      </w:r>
      <w:r w:rsidRPr="00073C99">
        <w:rPr>
          <w:rFonts w:cs="Times New Roman"/>
          <w:b/>
          <w:szCs w:val="24"/>
        </w:rPr>
        <w:t>Agreement</w:t>
      </w:r>
      <w:r w:rsidR="00AA36E3" w:rsidRPr="00073C99">
        <w:rPr>
          <w:rFonts w:cs="Times New Roman"/>
          <w:b/>
          <w:szCs w:val="24"/>
        </w:rPr>
        <w:t>”</w:t>
      </w:r>
      <w:r w:rsidR="00AA36E3">
        <w:rPr>
          <w:rFonts w:cs="Times New Roman"/>
          <w:szCs w:val="24"/>
        </w:rPr>
        <w:t xml:space="preserve"> refers to the terms</w:t>
      </w:r>
      <w:r w:rsidR="00073C99">
        <w:rPr>
          <w:rFonts w:cs="Times New Roman"/>
          <w:szCs w:val="24"/>
        </w:rPr>
        <w:t>, definitions, paragraphs</w:t>
      </w:r>
      <w:r w:rsidR="00AA36E3">
        <w:rPr>
          <w:rFonts w:cs="Times New Roman"/>
          <w:szCs w:val="24"/>
        </w:rPr>
        <w:t xml:space="preserve"> and conditions written herein. </w:t>
      </w:r>
    </w:p>
    <w:p w14:paraId="63AC5D94" w14:textId="5F4AAF2A" w:rsidR="00F303EC" w:rsidRPr="004A6061" w:rsidRDefault="00F303E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3</w:t>
      </w:r>
      <w:r w:rsidRPr="004A6061">
        <w:rPr>
          <w:rFonts w:cs="Times New Roman"/>
          <w:szCs w:val="24"/>
        </w:rPr>
        <w:tab/>
      </w:r>
      <w:r w:rsidR="00073C99" w:rsidRPr="00073C99">
        <w:rPr>
          <w:rFonts w:cs="Times New Roman"/>
          <w:b/>
          <w:szCs w:val="24"/>
        </w:rPr>
        <w:t>“</w:t>
      </w:r>
      <w:r w:rsidRPr="00073C99">
        <w:rPr>
          <w:rFonts w:cs="Times New Roman"/>
          <w:b/>
          <w:szCs w:val="24"/>
        </w:rPr>
        <w:t>Commercial</w:t>
      </w:r>
      <w:r w:rsidR="008E0AA9" w:rsidRPr="00073C99">
        <w:rPr>
          <w:rFonts w:cs="Times New Roman"/>
          <w:b/>
          <w:szCs w:val="24"/>
        </w:rPr>
        <w:t xml:space="preserve"> Field</w:t>
      </w:r>
      <w:r w:rsidR="00073C99" w:rsidRPr="00073C99">
        <w:rPr>
          <w:rFonts w:cs="Times New Roman"/>
          <w:b/>
          <w:szCs w:val="24"/>
        </w:rPr>
        <w:t>”</w:t>
      </w:r>
      <w:r w:rsidR="00073C99">
        <w:rPr>
          <w:rFonts w:cs="Times New Roman"/>
          <w:szCs w:val="24"/>
        </w:rPr>
        <w:t xml:space="preserve"> means selling Licensed Products of ADC </w:t>
      </w:r>
      <w:r w:rsidR="00073C99" w:rsidRPr="00073C99">
        <w:rPr>
          <w:rFonts w:cs="Times New Roman"/>
          <w:szCs w:val="24"/>
        </w:rPr>
        <w:t>directly or indirectly in connection with any business, or other undertaking intended for profit</w:t>
      </w:r>
      <w:r w:rsidR="00073C99">
        <w:rPr>
          <w:rFonts w:cs="Times New Roman"/>
          <w:szCs w:val="24"/>
        </w:rPr>
        <w:t>.</w:t>
      </w:r>
    </w:p>
    <w:p w14:paraId="668ED386" w14:textId="50E8CB44" w:rsidR="00F303EC" w:rsidRPr="004A6061" w:rsidRDefault="00F303E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4</w:t>
      </w:r>
      <w:r w:rsidRPr="004A6061">
        <w:rPr>
          <w:rFonts w:cs="Times New Roman"/>
          <w:szCs w:val="24"/>
        </w:rPr>
        <w:tab/>
      </w:r>
      <w:r w:rsidR="003F25E9" w:rsidRPr="00073C99">
        <w:rPr>
          <w:rFonts w:cs="Times New Roman"/>
          <w:b/>
          <w:szCs w:val="24"/>
        </w:rPr>
        <w:t>“</w:t>
      </w:r>
      <w:r w:rsidRPr="00073C99">
        <w:rPr>
          <w:rFonts w:cs="Times New Roman"/>
          <w:b/>
          <w:szCs w:val="24"/>
        </w:rPr>
        <w:t>Competitors</w:t>
      </w:r>
      <w:r w:rsidR="003F25E9" w:rsidRPr="00073C99">
        <w:rPr>
          <w:rFonts w:cs="Times New Roman"/>
          <w:b/>
          <w:szCs w:val="24"/>
        </w:rPr>
        <w:t>”</w:t>
      </w:r>
      <w:r w:rsidR="00A505D4" w:rsidRPr="004A6061">
        <w:rPr>
          <w:rFonts w:cs="Times New Roman"/>
          <w:szCs w:val="24"/>
        </w:rPr>
        <w:t xml:space="preserve"> </w:t>
      </w:r>
      <w:r w:rsidR="00073C99">
        <w:rPr>
          <w:rFonts w:cs="Times New Roman"/>
          <w:szCs w:val="24"/>
        </w:rPr>
        <w:t xml:space="preserve">mean any business, firm, person, or organization, foreign or domestic, which is engaged, at any time during the term of this Agreement in the manufacture, sale, distribution of products, in competition with Licensed Products of ADC. The determination of whether a business is a Competitor shall be made at ADC’s sole discretion. </w:t>
      </w:r>
    </w:p>
    <w:p w14:paraId="165889F9" w14:textId="3A7CCA52" w:rsidR="00B35223" w:rsidRPr="004A6061" w:rsidRDefault="00B35223"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5</w:t>
      </w:r>
      <w:r w:rsidRPr="004A6061">
        <w:rPr>
          <w:rFonts w:cs="Times New Roman"/>
          <w:szCs w:val="24"/>
        </w:rPr>
        <w:tab/>
      </w:r>
      <w:r w:rsidRPr="00073C99">
        <w:rPr>
          <w:rFonts w:cs="Times New Roman"/>
          <w:b/>
          <w:szCs w:val="24"/>
        </w:rPr>
        <w:t>“Control”</w:t>
      </w:r>
      <w:r w:rsidRPr="004A6061">
        <w:rPr>
          <w:rFonts w:cs="Times New Roman"/>
          <w:szCs w:val="24"/>
        </w:rPr>
        <w:t xml:space="preserve"> and cognates thereof, as they relate to patents and patent applications, mean possession of the ability to grant licenses under such patents or patent applications to </w:t>
      </w:r>
      <w:r w:rsidR="00073C99">
        <w:rPr>
          <w:rFonts w:cs="Times New Roman"/>
          <w:szCs w:val="24"/>
        </w:rPr>
        <w:t>l</w:t>
      </w:r>
      <w:r w:rsidRPr="004A6061">
        <w:rPr>
          <w:rFonts w:cs="Times New Roman"/>
          <w:szCs w:val="24"/>
        </w:rPr>
        <w:t>icensee of the scope required herein.</w:t>
      </w:r>
    </w:p>
    <w:p w14:paraId="1055B6F1" w14:textId="6FE056D1" w:rsidR="00F303EC" w:rsidRPr="004A6061" w:rsidRDefault="00F303E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6</w:t>
      </w:r>
      <w:r w:rsidRPr="004A6061">
        <w:rPr>
          <w:rFonts w:cs="Times New Roman"/>
          <w:szCs w:val="24"/>
        </w:rPr>
        <w:tab/>
      </w:r>
      <w:r w:rsidR="00127DC8" w:rsidRPr="00073C99">
        <w:rPr>
          <w:rFonts w:cs="Times New Roman"/>
          <w:b/>
          <w:szCs w:val="24"/>
        </w:rPr>
        <w:t>“</w:t>
      </w:r>
      <w:r w:rsidRPr="00073C99">
        <w:rPr>
          <w:rFonts w:cs="Times New Roman"/>
          <w:b/>
          <w:szCs w:val="24"/>
        </w:rPr>
        <w:t>Europe</w:t>
      </w:r>
      <w:r w:rsidR="00127DC8" w:rsidRPr="00073C99">
        <w:rPr>
          <w:rFonts w:cs="Times New Roman"/>
          <w:b/>
          <w:szCs w:val="24"/>
        </w:rPr>
        <w:t>”</w:t>
      </w:r>
      <w:r w:rsidR="003235B5" w:rsidRPr="004A6061">
        <w:rPr>
          <w:rFonts w:cs="Times New Roman"/>
          <w:szCs w:val="24"/>
        </w:rPr>
        <w:t xml:space="preserve"> means any country </w:t>
      </w:r>
      <w:r w:rsidR="0065304A" w:rsidRPr="004A6061">
        <w:rPr>
          <w:rFonts w:cs="Times New Roman"/>
          <w:szCs w:val="24"/>
        </w:rPr>
        <w:t xml:space="preserve">on </w:t>
      </w:r>
      <w:r w:rsidR="007F7C1B" w:rsidRPr="004A6061">
        <w:rPr>
          <w:rFonts w:cs="Times New Roman"/>
          <w:szCs w:val="24"/>
        </w:rPr>
        <w:t xml:space="preserve">(whether partially, such as Russia, or wholly, such as France) </w:t>
      </w:r>
      <w:r w:rsidR="003235B5" w:rsidRPr="004A6061">
        <w:rPr>
          <w:rFonts w:cs="Times New Roman"/>
          <w:szCs w:val="24"/>
        </w:rPr>
        <w:t>the European Continent</w:t>
      </w:r>
      <w:r w:rsidR="0029063F" w:rsidRPr="004A6061">
        <w:rPr>
          <w:rFonts w:cs="Times New Roman"/>
          <w:szCs w:val="24"/>
        </w:rPr>
        <w:t xml:space="preserve"> and any country that is a member of the European Union</w:t>
      </w:r>
      <w:r w:rsidR="0065304A" w:rsidRPr="004A6061">
        <w:rPr>
          <w:rFonts w:cs="Times New Roman"/>
          <w:szCs w:val="24"/>
        </w:rPr>
        <w:t xml:space="preserve"> at the time of execution</w:t>
      </w:r>
      <w:r w:rsidR="007F7C1B" w:rsidRPr="004A6061">
        <w:rPr>
          <w:rFonts w:cs="Times New Roman"/>
          <w:szCs w:val="24"/>
        </w:rPr>
        <w:t xml:space="preserve">. </w:t>
      </w:r>
      <w:r w:rsidR="00EC5D74" w:rsidRPr="004A6061">
        <w:rPr>
          <w:rFonts w:cs="Times New Roman"/>
          <w:szCs w:val="24"/>
        </w:rPr>
        <w:t xml:space="preserve">This definition should be interpreted at the time of </w:t>
      </w:r>
      <w:r w:rsidR="004D44EA" w:rsidRPr="004A6061">
        <w:rPr>
          <w:rFonts w:cs="Times New Roman"/>
          <w:szCs w:val="24"/>
        </w:rPr>
        <w:t>e</w:t>
      </w:r>
      <w:r w:rsidR="00EC5D74" w:rsidRPr="004A6061">
        <w:rPr>
          <w:rFonts w:cs="Times New Roman"/>
          <w:szCs w:val="24"/>
        </w:rPr>
        <w:t>xecution</w:t>
      </w:r>
      <w:r w:rsidR="004D44EA" w:rsidRPr="004A6061">
        <w:rPr>
          <w:rFonts w:cs="Times New Roman"/>
          <w:szCs w:val="24"/>
        </w:rPr>
        <w:t xml:space="preserve"> of this agreement. </w:t>
      </w:r>
    </w:p>
    <w:p w14:paraId="5CB319DA" w14:textId="2B0B0100" w:rsidR="00F303EC" w:rsidRPr="004A6061" w:rsidRDefault="00F303EC" w:rsidP="004A6061">
      <w:pPr>
        <w:spacing w:line="360" w:lineRule="auto"/>
        <w:ind w:left="0" w:firstLine="0"/>
        <w:rPr>
          <w:rFonts w:cs="Times New Roman"/>
          <w:szCs w:val="24"/>
        </w:rPr>
      </w:pPr>
      <w:r w:rsidRPr="004A6061">
        <w:rPr>
          <w:rFonts w:cs="Times New Roman"/>
          <w:szCs w:val="24"/>
        </w:rPr>
        <w:tab/>
      </w:r>
      <w:r w:rsidRPr="004A6061">
        <w:rPr>
          <w:rFonts w:cs="Times New Roman"/>
          <w:b/>
          <w:szCs w:val="24"/>
        </w:rPr>
        <w:t>1.</w:t>
      </w:r>
      <w:r w:rsidR="00322844">
        <w:rPr>
          <w:rFonts w:cs="Times New Roman"/>
          <w:b/>
          <w:szCs w:val="24"/>
        </w:rPr>
        <w:t>7</w:t>
      </w:r>
      <w:r w:rsidRPr="004A6061">
        <w:rPr>
          <w:rFonts w:cs="Times New Roman"/>
          <w:b/>
          <w:szCs w:val="24"/>
        </w:rPr>
        <w:tab/>
      </w:r>
      <w:r w:rsidR="000F3D50" w:rsidRPr="004A6061">
        <w:rPr>
          <w:rFonts w:cs="Times New Roman"/>
          <w:b/>
          <w:szCs w:val="24"/>
        </w:rPr>
        <w:t>“Improvement”</w:t>
      </w:r>
      <w:r w:rsidR="000F3D50" w:rsidRPr="004A6061">
        <w:rPr>
          <w:rFonts w:cs="Times New Roman"/>
          <w:szCs w:val="24"/>
        </w:rPr>
        <w:t xml:space="preserve"> means (a) any new or modified product that performs the same function as the Licensed Product </w:t>
      </w:r>
      <w:r w:rsidR="00326E31" w:rsidRPr="004A6061">
        <w:rPr>
          <w:rFonts w:cs="Times New Roman"/>
          <w:szCs w:val="24"/>
        </w:rPr>
        <w:t xml:space="preserve">of ADC or the Licensed Product of HFI </w:t>
      </w:r>
      <w:r w:rsidR="000F3D50" w:rsidRPr="004A6061">
        <w:rPr>
          <w:rFonts w:cs="Times New Roman"/>
          <w:szCs w:val="24"/>
        </w:rPr>
        <w:t xml:space="preserve">in a better or more economical way, or (b) any new or modified product that performs the same function as the </w:t>
      </w:r>
      <w:r w:rsidR="00326E31" w:rsidRPr="004A6061">
        <w:rPr>
          <w:rFonts w:cs="Times New Roman"/>
          <w:szCs w:val="24"/>
        </w:rPr>
        <w:t xml:space="preserve">Licensed Product of ADC or the Licensed Product of HFI </w:t>
      </w:r>
      <w:r w:rsidR="000F3D50" w:rsidRPr="004A6061">
        <w:rPr>
          <w:rFonts w:cs="Times New Roman"/>
          <w:szCs w:val="24"/>
        </w:rPr>
        <w:t xml:space="preserve">and costs less to manufacture than the </w:t>
      </w:r>
      <w:r w:rsidR="00326E31" w:rsidRPr="004A6061">
        <w:rPr>
          <w:rFonts w:cs="Times New Roman"/>
          <w:szCs w:val="24"/>
        </w:rPr>
        <w:t>Licensed Product of ADC or the Licensed Product of HFI</w:t>
      </w:r>
      <w:r w:rsidR="000F3D50" w:rsidRPr="004A6061">
        <w:rPr>
          <w:rFonts w:cs="Times New Roman"/>
          <w:szCs w:val="24"/>
        </w:rPr>
        <w:t>.</w:t>
      </w:r>
    </w:p>
    <w:p w14:paraId="5DF39D68" w14:textId="0018972C" w:rsidR="00F303EC" w:rsidRPr="004A6061" w:rsidRDefault="00F303E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8</w:t>
      </w:r>
      <w:r w:rsidRPr="004A6061">
        <w:rPr>
          <w:rFonts w:cs="Times New Roman"/>
          <w:szCs w:val="24"/>
        </w:rPr>
        <w:tab/>
      </w:r>
      <w:r w:rsidR="00C778F4" w:rsidRPr="00073C99">
        <w:rPr>
          <w:rFonts w:cs="Times New Roman"/>
          <w:b/>
          <w:szCs w:val="24"/>
        </w:rPr>
        <w:t>“</w:t>
      </w:r>
      <w:r w:rsidRPr="00073C99">
        <w:rPr>
          <w:rFonts w:cs="Times New Roman"/>
          <w:b/>
          <w:szCs w:val="24"/>
        </w:rPr>
        <w:t>Licensed Patent</w:t>
      </w:r>
      <w:r w:rsidR="00C778F4" w:rsidRPr="00073C99">
        <w:rPr>
          <w:rFonts w:cs="Times New Roman"/>
          <w:b/>
          <w:szCs w:val="24"/>
        </w:rPr>
        <w:t>s</w:t>
      </w:r>
      <w:r w:rsidR="00CD56D1" w:rsidRPr="00073C99">
        <w:rPr>
          <w:rFonts w:cs="Times New Roman"/>
          <w:b/>
          <w:szCs w:val="24"/>
        </w:rPr>
        <w:t xml:space="preserve"> of ADC</w:t>
      </w:r>
      <w:r w:rsidR="00C778F4" w:rsidRPr="00073C99">
        <w:rPr>
          <w:rFonts w:cs="Times New Roman"/>
          <w:b/>
          <w:szCs w:val="24"/>
        </w:rPr>
        <w:t>”</w:t>
      </w:r>
      <w:r w:rsidR="00C778F4" w:rsidRPr="004A6061">
        <w:rPr>
          <w:rFonts w:cs="Times New Roman"/>
          <w:szCs w:val="24"/>
        </w:rPr>
        <w:t xml:space="preserve"> </w:t>
      </w:r>
      <w:r w:rsidR="00DC6016" w:rsidRPr="004A6061">
        <w:rPr>
          <w:rFonts w:cs="Times New Roman"/>
          <w:szCs w:val="24"/>
        </w:rPr>
        <w:t xml:space="preserve">means each patent and patent application listed in Attachment A hereto, any patent issuing on any such application or any continuation, continuation-in-part or division thereof any reissue, reexamination, or extension of any such </w:t>
      </w:r>
      <w:r w:rsidR="00DC6016" w:rsidRPr="004A6061">
        <w:rPr>
          <w:rFonts w:cs="Times New Roman"/>
          <w:szCs w:val="24"/>
        </w:rPr>
        <w:lastRenderedPageBreak/>
        <w:t>patent, and all worldwide patent applications corresponding to any of the foregoing and all patents issuing therefrom.</w:t>
      </w:r>
      <w:r w:rsidR="00282ABC" w:rsidRPr="004A6061">
        <w:rPr>
          <w:rFonts w:cs="Times New Roman"/>
          <w:szCs w:val="24"/>
        </w:rPr>
        <w:t xml:space="preserve"> </w:t>
      </w:r>
    </w:p>
    <w:p w14:paraId="72A29320" w14:textId="30BBFDAC" w:rsidR="00CD56D1" w:rsidRPr="004A6061" w:rsidRDefault="00CD56D1"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9</w:t>
      </w:r>
      <w:r w:rsidRPr="004A6061">
        <w:rPr>
          <w:rFonts w:cs="Times New Roman"/>
          <w:szCs w:val="24"/>
        </w:rPr>
        <w:tab/>
      </w:r>
      <w:r w:rsidRPr="00073C99">
        <w:rPr>
          <w:rFonts w:cs="Times New Roman"/>
          <w:b/>
          <w:szCs w:val="24"/>
        </w:rPr>
        <w:t>“Licensed Patents of HFI”</w:t>
      </w:r>
      <w:r w:rsidRPr="004A6061">
        <w:rPr>
          <w:rFonts w:cs="Times New Roman"/>
          <w:szCs w:val="24"/>
        </w:rPr>
        <w:t xml:space="preserve"> means each patent and patent application listed in Attachment B hereto, any patent issuing on any such application or any continuation, continuation-in-part or division thereof any reissue, reexamination, or extension of any such patent, and all worldwide patent applications corresponding to any of the foregoing and all patents issuing therefrom.</w:t>
      </w:r>
    </w:p>
    <w:p w14:paraId="173068CA" w14:textId="5E6608F6" w:rsidR="004D4B8C" w:rsidRPr="004A6061" w:rsidRDefault="00F303E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10</w:t>
      </w:r>
      <w:r w:rsidRPr="004A6061">
        <w:rPr>
          <w:rFonts w:cs="Times New Roman"/>
          <w:szCs w:val="24"/>
        </w:rPr>
        <w:tab/>
      </w:r>
      <w:r w:rsidR="004D4B8C" w:rsidRPr="00073C99">
        <w:rPr>
          <w:rFonts w:cs="Times New Roman"/>
          <w:b/>
          <w:szCs w:val="24"/>
        </w:rPr>
        <w:t>“</w:t>
      </w:r>
      <w:r w:rsidRPr="00073C99">
        <w:rPr>
          <w:rFonts w:cs="Times New Roman"/>
          <w:b/>
          <w:szCs w:val="24"/>
        </w:rPr>
        <w:t>Licensed Product</w:t>
      </w:r>
      <w:r w:rsidR="00485C32" w:rsidRPr="00073C99">
        <w:rPr>
          <w:rFonts w:cs="Times New Roman"/>
          <w:b/>
          <w:szCs w:val="24"/>
        </w:rPr>
        <w:t xml:space="preserve"> of ADC</w:t>
      </w:r>
      <w:r w:rsidR="004D4B8C" w:rsidRPr="00073C99">
        <w:rPr>
          <w:rFonts w:cs="Times New Roman"/>
          <w:b/>
          <w:szCs w:val="24"/>
        </w:rPr>
        <w:t>”</w:t>
      </w:r>
      <w:r w:rsidR="004D4B8C" w:rsidRPr="004A6061">
        <w:rPr>
          <w:rFonts w:cs="Times New Roman"/>
          <w:szCs w:val="24"/>
        </w:rPr>
        <w:t xml:space="preserve"> means any device, apparatus, product, compound,</w:t>
      </w:r>
    </w:p>
    <w:p w14:paraId="65EA771F" w14:textId="2CFB497D" w:rsidR="00F303EC" w:rsidRPr="004A6061" w:rsidRDefault="004D4B8C" w:rsidP="004A6061">
      <w:pPr>
        <w:spacing w:line="360" w:lineRule="auto"/>
        <w:ind w:left="0" w:firstLine="720"/>
        <w:rPr>
          <w:rFonts w:cs="Times New Roman"/>
          <w:szCs w:val="24"/>
        </w:rPr>
      </w:pPr>
      <w:r w:rsidRPr="004A6061">
        <w:rPr>
          <w:rFonts w:cs="Times New Roman"/>
          <w:szCs w:val="24"/>
        </w:rPr>
        <w:t>composition of matter, product-by-process, kit, system, material, or algorithm the manufacture, use, sale, offer for sale, or import of which, if</w:t>
      </w:r>
      <w:r w:rsidR="00C65B07" w:rsidRPr="004A6061">
        <w:rPr>
          <w:rFonts w:cs="Times New Roman"/>
          <w:szCs w:val="24"/>
        </w:rPr>
        <w:t xml:space="preserve"> </w:t>
      </w:r>
      <w:r w:rsidRPr="004A6061">
        <w:rPr>
          <w:rFonts w:cs="Times New Roman"/>
          <w:szCs w:val="24"/>
        </w:rPr>
        <w:t>unlicensed, would infringe a Valid Claim of any Licensed Patent</w:t>
      </w:r>
      <w:r w:rsidR="00C65B07" w:rsidRPr="004A6061">
        <w:rPr>
          <w:rFonts w:cs="Times New Roman"/>
          <w:szCs w:val="24"/>
        </w:rPr>
        <w:t xml:space="preserve"> of ADC.</w:t>
      </w:r>
    </w:p>
    <w:p w14:paraId="74DF14A0" w14:textId="2037480F" w:rsidR="00F66F93" w:rsidRPr="004A6061" w:rsidRDefault="00B166F7"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11</w:t>
      </w:r>
      <w:r w:rsidR="00F66F93" w:rsidRPr="004A6061">
        <w:rPr>
          <w:rFonts w:cs="Times New Roman"/>
          <w:szCs w:val="24"/>
        </w:rPr>
        <w:tab/>
      </w:r>
      <w:r w:rsidR="00F66F93" w:rsidRPr="00073C99">
        <w:rPr>
          <w:rFonts w:cs="Times New Roman"/>
          <w:b/>
          <w:szCs w:val="24"/>
        </w:rPr>
        <w:t>“Licensed</w:t>
      </w:r>
      <w:r w:rsidRPr="00073C99">
        <w:rPr>
          <w:rFonts w:cs="Times New Roman"/>
          <w:b/>
          <w:szCs w:val="24"/>
        </w:rPr>
        <w:t xml:space="preserve"> Product of HFI</w:t>
      </w:r>
      <w:r w:rsidR="00F66F93" w:rsidRPr="00073C99">
        <w:rPr>
          <w:rFonts w:cs="Times New Roman"/>
          <w:b/>
          <w:szCs w:val="24"/>
        </w:rPr>
        <w:t>”</w:t>
      </w:r>
      <w:r w:rsidR="00F66F93" w:rsidRPr="004A6061">
        <w:rPr>
          <w:rFonts w:cs="Times New Roman"/>
          <w:szCs w:val="24"/>
        </w:rPr>
        <w:t xml:space="preserve"> means any device, apparatus, product, compound,</w:t>
      </w:r>
    </w:p>
    <w:p w14:paraId="7AF39328" w14:textId="44CF60AF" w:rsidR="00485C32" w:rsidRPr="004A6061" w:rsidRDefault="00F66F93" w:rsidP="004A6061">
      <w:pPr>
        <w:spacing w:line="360" w:lineRule="auto"/>
        <w:ind w:left="0" w:firstLine="720"/>
        <w:rPr>
          <w:rFonts w:cs="Times New Roman"/>
          <w:szCs w:val="24"/>
        </w:rPr>
      </w:pPr>
      <w:r w:rsidRPr="004A6061">
        <w:rPr>
          <w:rFonts w:cs="Times New Roman"/>
          <w:szCs w:val="24"/>
        </w:rPr>
        <w:t>composition of matter, product-by-process, kit, system, material, or algorithm the manufacture, use, sale, offer for sale, or import of which, if unlicensed, would infringe a Valid Claim of any Licensed Patent of HFI.</w:t>
      </w:r>
    </w:p>
    <w:p w14:paraId="6EE8C004" w14:textId="2324C4B9" w:rsidR="00F303EC" w:rsidRPr="004A6061" w:rsidRDefault="00F303E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12</w:t>
      </w:r>
      <w:r w:rsidRPr="004A6061">
        <w:rPr>
          <w:rFonts w:cs="Times New Roman"/>
          <w:szCs w:val="24"/>
        </w:rPr>
        <w:tab/>
      </w:r>
      <w:r w:rsidR="00A175F5" w:rsidRPr="00073C99">
        <w:rPr>
          <w:rFonts w:cs="Times New Roman"/>
          <w:b/>
          <w:szCs w:val="24"/>
        </w:rPr>
        <w:t>“</w:t>
      </w:r>
      <w:r w:rsidRPr="00073C99">
        <w:rPr>
          <w:rFonts w:cs="Times New Roman"/>
          <w:b/>
          <w:szCs w:val="24"/>
        </w:rPr>
        <w:t>Military</w:t>
      </w:r>
      <w:r w:rsidR="00954AEE" w:rsidRPr="00073C99">
        <w:rPr>
          <w:rFonts w:cs="Times New Roman"/>
          <w:b/>
          <w:szCs w:val="24"/>
        </w:rPr>
        <w:t xml:space="preserve"> </w:t>
      </w:r>
      <w:r w:rsidR="00F85A13" w:rsidRPr="00073C99">
        <w:rPr>
          <w:rFonts w:cs="Times New Roman"/>
          <w:b/>
          <w:szCs w:val="24"/>
        </w:rPr>
        <w:t>Field</w:t>
      </w:r>
      <w:r w:rsidR="00A175F5" w:rsidRPr="00073C99">
        <w:rPr>
          <w:rFonts w:cs="Times New Roman"/>
          <w:b/>
          <w:szCs w:val="24"/>
        </w:rPr>
        <w:t>”</w:t>
      </w:r>
      <w:r w:rsidR="00A175F5" w:rsidRPr="004A6061">
        <w:rPr>
          <w:rFonts w:cs="Times New Roman"/>
          <w:szCs w:val="24"/>
        </w:rPr>
        <w:t xml:space="preserve"> means </w:t>
      </w:r>
      <w:r w:rsidR="0060536E" w:rsidRPr="004A6061">
        <w:rPr>
          <w:rFonts w:cs="Times New Roman"/>
          <w:szCs w:val="24"/>
        </w:rPr>
        <w:t xml:space="preserve">selling Licensed Products of ADC to </w:t>
      </w:r>
      <w:r w:rsidR="005902CB" w:rsidRPr="004A6061">
        <w:rPr>
          <w:rFonts w:cs="Times New Roman"/>
          <w:szCs w:val="24"/>
        </w:rPr>
        <w:t>milit</w:t>
      </w:r>
      <w:r w:rsidR="003D2469" w:rsidRPr="004A6061">
        <w:rPr>
          <w:rFonts w:cs="Times New Roman"/>
          <w:szCs w:val="24"/>
        </w:rPr>
        <w:t xml:space="preserve">ary entities of any kind, </w:t>
      </w:r>
      <w:r w:rsidR="004D4979" w:rsidRPr="004A6061">
        <w:rPr>
          <w:rFonts w:cs="Times New Roman"/>
          <w:szCs w:val="24"/>
        </w:rPr>
        <w:t>whether private or public, United States or other country throughout the world</w:t>
      </w:r>
      <w:r w:rsidR="00C04549" w:rsidRPr="004A6061">
        <w:rPr>
          <w:rFonts w:cs="Times New Roman"/>
          <w:szCs w:val="24"/>
        </w:rPr>
        <w:t>.</w:t>
      </w:r>
    </w:p>
    <w:p w14:paraId="721B5EE6" w14:textId="0855EDDB" w:rsidR="00F303EC" w:rsidRDefault="00F303EC" w:rsidP="00A165B3">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13</w:t>
      </w:r>
      <w:r w:rsidRPr="004A6061">
        <w:rPr>
          <w:rFonts w:cs="Times New Roman"/>
          <w:szCs w:val="24"/>
        </w:rPr>
        <w:tab/>
      </w:r>
      <w:r w:rsidR="003F25E9" w:rsidRPr="00073C99">
        <w:rPr>
          <w:rFonts w:cs="Times New Roman"/>
          <w:b/>
          <w:szCs w:val="24"/>
        </w:rPr>
        <w:t>“</w:t>
      </w:r>
      <w:r w:rsidRPr="00073C99">
        <w:rPr>
          <w:rFonts w:cs="Times New Roman"/>
          <w:b/>
          <w:szCs w:val="24"/>
        </w:rPr>
        <w:t>Net Sales Price</w:t>
      </w:r>
      <w:r w:rsidR="003F25E9" w:rsidRPr="00073C99">
        <w:rPr>
          <w:rFonts w:cs="Times New Roman"/>
          <w:b/>
          <w:szCs w:val="24"/>
        </w:rPr>
        <w:t>”</w:t>
      </w:r>
      <w:r w:rsidR="00370B73">
        <w:rPr>
          <w:rFonts w:cs="Times New Roman"/>
          <w:szCs w:val="24"/>
        </w:rPr>
        <w:t xml:space="preserve"> </w:t>
      </w:r>
      <w:r w:rsidR="00A165B3" w:rsidRPr="00A165B3">
        <w:rPr>
          <w:rFonts w:cs="Times New Roman"/>
          <w:szCs w:val="24"/>
        </w:rPr>
        <w:t>for the purpose of computing royalties under this</w:t>
      </w:r>
      <w:r w:rsidR="00A165B3">
        <w:rPr>
          <w:rFonts w:cs="Times New Roman"/>
          <w:szCs w:val="24"/>
        </w:rPr>
        <w:t xml:space="preserve"> </w:t>
      </w:r>
      <w:r w:rsidR="00A165B3" w:rsidRPr="00A165B3">
        <w:rPr>
          <w:rFonts w:cs="Times New Roman"/>
          <w:szCs w:val="24"/>
        </w:rPr>
        <w:t xml:space="preserve">Agreement means </w:t>
      </w:r>
      <w:r w:rsidR="00073C99">
        <w:rPr>
          <w:rFonts w:cs="Times New Roman"/>
          <w:szCs w:val="24"/>
        </w:rPr>
        <w:t>HFI’s</w:t>
      </w:r>
      <w:r w:rsidR="00A165B3" w:rsidRPr="00A165B3">
        <w:rPr>
          <w:rFonts w:cs="Times New Roman"/>
          <w:szCs w:val="24"/>
        </w:rPr>
        <w:t xml:space="preserve"> invoice price, f.o.b. factory, after deduction</w:t>
      </w:r>
      <w:r w:rsidR="00A165B3">
        <w:rPr>
          <w:rFonts w:cs="Times New Roman"/>
          <w:szCs w:val="24"/>
        </w:rPr>
        <w:t xml:space="preserve"> </w:t>
      </w:r>
      <w:r w:rsidR="00A165B3" w:rsidRPr="00A165B3">
        <w:rPr>
          <w:rFonts w:cs="Times New Roman"/>
          <w:szCs w:val="24"/>
        </w:rPr>
        <w:t>of regular trade and quantity discounts, but before deduction of any</w:t>
      </w:r>
      <w:r w:rsidR="00A165B3">
        <w:rPr>
          <w:rFonts w:cs="Times New Roman"/>
          <w:szCs w:val="24"/>
        </w:rPr>
        <w:t xml:space="preserve"> </w:t>
      </w:r>
      <w:r w:rsidR="00A165B3" w:rsidRPr="00A165B3">
        <w:rPr>
          <w:rFonts w:cs="Times New Roman"/>
          <w:szCs w:val="24"/>
        </w:rPr>
        <w:t>other items, including but not limited to freight allowances, cash discounts,</w:t>
      </w:r>
      <w:r w:rsidR="00A165B3">
        <w:rPr>
          <w:rFonts w:cs="Times New Roman"/>
          <w:szCs w:val="24"/>
        </w:rPr>
        <w:t xml:space="preserve"> </w:t>
      </w:r>
      <w:r w:rsidR="00A165B3" w:rsidRPr="00A165B3">
        <w:rPr>
          <w:rFonts w:cs="Times New Roman"/>
          <w:szCs w:val="24"/>
        </w:rPr>
        <w:t>and agents’ commissions.</w:t>
      </w:r>
    </w:p>
    <w:p w14:paraId="190026BF" w14:textId="31155298" w:rsidR="00073C99" w:rsidRPr="004A6061" w:rsidRDefault="00073C99" w:rsidP="00A165B3">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14</w:t>
      </w:r>
      <w:r>
        <w:rPr>
          <w:rFonts w:cs="Times New Roman"/>
          <w:szCs w:val="24"/>
        </w:rPr>
        <w:tab/>
      </w:r>
      <w:r w:rsidRPr="00073C99">
        <w:rPr>
          <w:rFonts w:cs="Times New Roman"/>
          <w:b/>
          <w:szCs w:val="24"/>
        </w:rPr>
        <w:t>“Net Sales”</w:t>
      </w:r>
      <w:r>
        <w:rPr>
          <w:rFonts w:cs="Times New Roman"/>
          <w:szCs w:val="24"/>
        </w:rPr>
        <w:t xml:space="preserve"> means the aggregate of all sales of Licensed Products of ADC at Net Sales Price. </w:t>
      </w:r>
    </w:p>
    <w:p w14:paraId="096073D7" w14:textId="1F4E93E3" w:rsidR="00F303EC" w:rsidRPr="004A6061" w:rsidRDefault="00F303E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15</w:t>
      </w:r>
      <w:r w:rsidRPr="004A6061">
        <w:rPr>
          <w:rFonts w:cs="Times New Roman"/>
          <w:szCs w:val="24"/>
        </w:rPr>
        <w:tab/>
      </w:r>
      <w:r w:rsidR="003F25E9" w:rsidRPr="00073C99">
        <w:rPr>
          <w:rFonts w:cs="Times New Roman"/>
          <w:b/>
          <w:szCs w:val="24"/>
        </w:rPr>
        <w:t>“</w:t>
      </w:r>
      <w:r w:rsidRPr="00073C99">
        <w:rPr>
          <w:rFonts w:cs="Times New Roman"/>
          <w:b/>
          <w:szCs w:val="24"/>
        </w:rPr>
        <w:t>Recreation</w:t>
      </w:r>
      <w:r w:rsidR="008E0AA9" w:rsidRPr="00073C99">
        <w:rPr>
          <w:rFonts w:cs="Times New Roman"/>
          <w:b/>
          <w:szCs w:val="24"/>
        </w:rPr>
        <w:t>al Field</w:t>
      </w:r>
      <w:r w:rsidR="003F25E9" w:rsidRPr="00073C99">
        <w:rPr>
          <w:rFonts w:cs="Times New Roman"/>
          <w:b/>
          <w:szCs w:val="24"/>
        </w:rPr>
        <w:t>”</w:t>
      </w:r>
      <w:r w:rsidR="00073C99">
        <w:rPr>
          <w:rFonts w:cs="Times New Roman"/>
          <w:szCs w:val="24"/>
        </w:rPr>
        <w:t xml:space="preserve"> means selling Licensed Products of ADC to private individuals for personal, non-profit use. </w:t>
      </w:r>
    </w:p>
    <w:p w14:paraId="3A671ACD" w14:textId="2151EA3D" w:rsidR="002531C9" w:rsidRPr="004A6061" w:rsidRDefault="002531C9"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16</w:t>
      </w:r>
      <w:r w:rsidRPr="004A6061">
        <w:rPr>
          <w:rFonts w:cs="Times New Roman"/>
          <w:szCs w:val="24"/>
        </w:rPr>
        <w:tab/>
      </w:r>
      <w:r w:rsidR="007B4AA5" w:rsidRPr="00073C99">
        <w:rPr>
          <w:rFonts w:cs="Times New Roman"/>
          <w:b/>
          <w:szCs w:val="24"/>
        </w:rPr>
        <w:t>“</w:t>
      </w:r>
      <w:r w:rsidRPr="00073C99">
        <w:rPr>
          <w:rFonts w:cs="Times New Roman"/>
          <w:b/>
          <w:szCs w:val="24"/>
        </w:rPr>
        <w:t>Third Parties</w:t>
      </w:r>
      <w:r w:rsidR="007B4AA5" w:rsidRPr="00073C99">
        <w:rPr>
          <w:rFonts w:cs="Times New Roman"/>
          <w:b/>
          <w:szCs w:val="24"/>
        </w:rPr>
        <w:t>”</w:t>
      </w:r>
      <w:r w:rsidR="00DE11A1" w:rsidRPr="004A6061">
        <w:rPr>
          <w:rFonts w:cs="Times New Roman"/>
          <w:szCs w:val="24"/>
        </w:rPr>
        <w:t xml:space="preserve"> means any person or entity other than ADC or HFI</w:t>
      </w:r>
      <w:r w:rsidR="00B73356" w:rsidRPr="004A6061">
        <w:rPr>
          <w:rFonts w:cs="Times New Roman"/>
          <w:szCs w:val="24"/>
        </w:rPr>
        <w:t xml:space="preserve"> and their respective </w:t>
      </w:r>
      <w:r w:rsidR="009B613C" w:rsidRPr="004A6061">
        <w:rPr>
          <w:rFonts w:cs="Times New Roman"/>
          <w:szCs w:val="24"/>
        </w:rPr>
        <w:t>Subsidiar</w:t>
      </w:r>
      <w:r w:rsidR="007C40E6" w:rsidRPr="004A6061">
        <w:rPr>
          <w:rFonts w:cs="Times New Roman"/>
          <w:szCs w:val="24"/>
        </w:rPr>
        <w:t>ies</w:t>
      </w:r>
      <w:r w:rsidR="00DE11A1" w:rsidRPr="004A6061">
        <w:rPr>
          <w:rFonts w:cs="Times New Roman"/>
          <w:szCs w:val="24"/>
        </w:rPr>
        <w:t xml:space="preserve">. </w:t>
      </w:r>
    </w:p>
    <w:p w14:paraId="4CED9E33" w14:textId="2F320972" w:rsidR="00032985" w:rsidRPr="004A6061" w:rsidRDefault="00032985" w:rsidP="00073C99">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17</w:t>
      </w:r>
      <w:r w:rsidRPr="004A6061">
        <w:rPr>
          <w:rFonts w:cs="Times New Roman"/>
          <w:szCs w:val="24"/>
        </w:rPr>
        <w:tab/>
      </w:r>
      <w:r w:rsidRPr="00073C99">
        <w:rPr>
          <w:rFonts w:cs="Times New Roman"/>
          <w:b/>
          <w:szCs w:val="24"/>
        </w:rPr>
        <w:t>“Sublicense”</w:t>
      </w:r>
      <w:r w:rsidR="00073C99">
        <w:rPr>
          <w:rFonts w:cs="Times New Roman"/>
          <w:szCs w:val="24"/>
        </w:rPr>
        <w:t xml:space="preserve"> means any license granted or agreement entered by licensee to or with any other person or entity, </w:t>
      </w:r>
      <w:r w:rsidR="00073C99" w:rsidRPr="00073C99">
        <w:rPr>
          <w:rFonts w:cs="Times New Roman"/>
          <w:szCs w:val="24"/>
        </w:rPr>
        <w:t>under or with respect to or permitting the development,</w:t>
      </w:r>
      <w:r w:rsidR="00073C99">
        <w:rPr>
          <w:rFonts w:cs="Times New Roman"/>
          <w:szCs w:val="24"/>
        </w:rPr>
        <w:t xml:space="preserve"> </w:t>
      </w:r>
      <w:r w:rsidR="00073C99" w:rsidRPr="00073C99">
        <w:rPr>
          <w:rFonts w:cs="Times New Roman"/>
          <w:szCs w:val="24"/>
        </w:rPr>
        <w:t>manufacture, marketing, distribution, use and/or sale of Licensed Products</w:t>
      </w:r>
      <w:r w:rsidR="00073C99">
        <w:rPr>
          <w:rFonts w:cs="Times New Roman"/>
          <w:szCs w:val="24"/>
        </w:rPr>
        <w:t xml:space="preserve"> of ADC or Licensed Products of HFI.</w:t>
      </w:r>
    </w:p>
    <w:p w14:paraId="0BC1A0B2" w14:textId="3FDB4685" w:rsidR="00965603" w:rsidRPr="004A6061" w:rsidRDefault="00965603" w:rsidP="004A6061">
      <w:pPr>
        <w:spacing w:line="360" w:lineRule="auto"/>
        <w:ind w:left="0" w:firstLine="720"/>
        <w:rPr>
          <w:rFonts w:cs="Times New Roman"/>
          <w:szCs w:val="24"/>
        </w:rPr>
      </w:pPr>
      <w:r w:rsidRPr="00322844">
        <w:rPr>
          <w:rFonts w:cs="Times New Roman"/>
          <w:b/>
          <w:szCs w:val="24"/>
        </w:rPr>
        <w:lastRenderedPageBreak/>
        <w:t>1.</w:t>
      </w:r>
      <w:r w:rsidR="00322844" w:rsidRPr="00322844">
        <w:rPr>
          <w:rFonts w:cs="Times New Roman"/>
          <w:b/>
          <w:szCs w:val="24"/>
        </w:rPr>
        <w:t>18</w:t>
      </w:r>
      <w:r w:rsidRPr="004A6061">
        <w:rPr>
          <w:rFonts w:cs="Times New Roman"/>
          <w:szCs w:val="24"/>
        </w:rPr>
        <w:tab/>
      </w:r>
      <w:r w:rsidR="00E86B6E" w:rsidRPr="004A6061">
        <w:rPr>
          <w:rFonts w:cs="Times New Roman"/>
          <w:szCs w:val="24"/>
        </w:rPr>
        <w:t>“</w:t>
      </w:r>
      <w:r w:rsidRPr="00073C99">
        <w:rPr>
          <w:rFonts w:cs="Times New Roman"/>
          <w:b/>
          <w:szCs w:val="24"/>
        </w:rPr>
        <w:t>Sublicensee</w:t>
      </w:r>
      <w:r w:rsidR="00E86B6E" w:rsidRPr="00073C99">
        <w:rPr>
          <w:rFonts w:cs="Times New Roman"/>
          <w:b/>
          <w:szCs w:val="24"/>
        </w:rPr>
        <w:t>”</w:t>
      </w:r>
      <w:r w:rsidR="00D10285">
        <w:rPr>
          <w:rFonts w:cs="Times New Roman"/>
          <w:szCs w:val="24"/>
        </w:rPr>
        <w:t xml:space="preserve"> means </w:t>
      </w:r>
      <w:r w:rsidR="00073C99">
        <w:t>any person or entity granted a Sublicense</w:t>
      </w:r>
    </w:p>
    <w:p w14:paraId="2EB0522F" w14:textId="39BD295E" w:rsidR="009B613C" w:rsidRPr="004A6061" w:rsidRDefault="009B613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19</w:t>
      </w:r>
      <w:r w:rsidRPr="004A6061">
        <w:rPr>
          <w:rFonts w:cs="Times New Roman"/>
          <w:szCs w:val="24"/>
        </w:rPr>
        <w:tab/>
      </w:r>
      <w:r w:rsidRPr="00073C99">
        <w:rPr>
          <w:rFonts w:cs="Times New Roman"/>
          <w:b/>
          <w:szCs w:val="24"/>
        </w:rPr>
        <w:t>“Subsidiary”</w:t>
      </w:r>
      <w:r w:rsidRPr="004A6061">
        <w:rPr>
          <w:rFonts w:cs="Times New Roman"/>
          <w:szCs w:val="24"/>
        </w:rPr>
        <w:t xml:space="preserve"> of a party means any corporation over fifty percent (50%) of the voting stock of which is directly or indirectly owned or controlled by such party. </w:t>
      </w:r>
    </w:p>
    <w:p w14:paraId="703C2EE3" w14:textId="7147AED9" w:rsidR="00056BDC" w:rsidRPr="004A6061" w:rsidRDefault="00056BDC" w:rsidP="004A6061">
      <w:pPr>
        <w:spacing w:line="360" w:lineRule="auto"/>
        <w:ind w:left="0" w:firstLine="720"/>
        <w:rPr>
          <w:rFonts w:cs="Times New Roman"/>
          <w:szCs w:val="24"/>
        </w:rPr>
      </w:pPr>
      <w:r w:rsidRPr="00322844">
        <w:rPr>
          <w:rFonts w:cs="Times New Roman"/>
          <w:b/>
          <w:szCs w:val="24"/>
        </w:rPr>
        <w:t>1.</w:t>
      </w:r>
      <w:r w:rsidR="00322844" w:rsidRPr="00322844">
        <w:rPr>
          <w:rFonts w:cs="Times New Roman"/>
          <w:b/>
          <w:szCs w:val="24"/>
        </w:rPr>
        <w:t>20</w:t>
      </w:r>
      <w:r w:rsidRPr="004A6061">
        <w:rPr>
          <w:rFonts w:cs="Times New Roman"/>
          <w:szCs w:val="24"/>
        </w:rPr>
        <w:tab/>
      </w:r>
      <w:r w:rsidR="00C7565E" w:rsidRPr="00073C99">
        <w:rPr>
          <w:rFonts w:cs="Times New Roman"/>
          <w:b/>
          <w:szCs w:val="24"/>
        </w:rPr>
        <w:t>“</w:t>
      </w:r>
      <w:r w:rsidRPr="00073C99">
        <w:rPr>
          <w:rFonts w:cs="Times New Roman"/>
          <w:b/>
          <w:szCs w:val="24"/>
        </w:rPr>
        <w:t>Valid Claim</w:t>
      </w:r>
      <w:r w:rsidR="00C7565E" w:rsidRPr="00073C99">
        <w:rPr>
          <w:rFonts w:cs="Times New Roman"/>
          <w:b/>
          <w:szCs w:val="24"/>
        </w:rPr>
        <w:t>”</w:t>
      </w:r>
      <w:r w:rsidR="00C7565E" w:rsidRPr="004A6061">
        <w:rPr>
          <w:rFonts w:cs="Times New Roman"/>
          <w:szCs w:val="24"/>
        </w:rPr>
        <w:t xml:space="preserve"> means a claim of an issued patent which has not </w:t>
      </w:r>
      <w:r w:rsidR="00A260AC" w:rsidRPr="004A6061">
        <w:rPr>
          <w:rFonts w:cs="Times New Roman"/>
          <w:szCs w:val="24"/>
        </w:rPr>
        <w:t>expired,</w:t>
      </w:r>
      <w:r w:rsidR="00C7565E" w:rsidRPr="004A6061">
        <w:rPr>
          <w:rFonts w:cs="Times New Roman"/>
          <w:szCs w:val="24"/>
        </w:rPr>
        <w:t xml:space="preserve"> and which has not been disclaimed, canceled, or held invalid or unenforceable by a court or administrative agency of competent jurisdiction</w:t>
      </w:r>
      <w:r w:rsidR="00490240" w:rsidRPr="004A6061">
        <w:rPr>
          <w:rFonts w:cs="Times New Roman"/>
          <w:szCs w:val="24"/>
        </w:rPr>
        <w:t xml:space="preserve"> </w:t>
      </w:r>
      <w:r w:rsidR="00C7565E" w:rsidRPr="004A6061">
        <w:rPr>
          <w:rFonts w:cs="Times New Roman"/>
          <w:szCs w:val="24"/>
        </w:rPr>
        <w:t>from which no further appeal is possible.</w:t>
      </w:r>
    </w:p>
    <w:p w14:paraId="0B7E0DFB" w14:textId="42203BA9" w:rsidR="00A3098A" w:rsidRPr="004A6061" w:rsidRDefault="00A3098A" w:rsidP="004A6061">
      <w:pPr>
        <w:pStyle w:val="ListParagraph"/>
        <w:numPr>
          <w:ilvl w:val="0"/>
          <w:numId w:val="15"/>
        </w:numPr>
        <w:spacing w:line="360" w:lineRule="auto"/>
        <w:ind w:hanging="720"/>
        <w:rPr>
          <w:rFonts w:cs="Times New Roman"/>
          <w:b/>
          <w:szCs w:val="24"/>
        </w:rPr>
      </w:pPr>
      <w:r w:rsidRPr="004A6061">
        <w:rPr>
          <w:rFonts w:cs="Times New Roman"/>
          <w:b/>
          <w:szCs w:val="24"/>
        </w:rPr>
        <w:t>License</w:t>
      </w:r>
      <w:r w:rsidR="004A735D" w:rsidRPr="004A6061">
        <w:rPr>
          <w:rFonts w:cs="Times New Roman"/>
          <w:b/>
          <w:szCs w:val="24"/>
        </w:rPr>
        <w:t>.</w:t>
      </w:r>
    </w:p>
    <w:p w14:paraId="30D6194F" w14:textId="02A72E3E" w:rsidR="001E4B71" w:rsidRPr="004A6061" w:rsidRDefault="00A3098A" w:rsidP="004A6061">
      <w:pPr>
        <w:tabs>
          <w:tab w:val="left" w:pos="1440"/>
        </w:tabs>
        <w:spacing w:line="360" w:lineRule="auto"/>
        <w:ind w:left="0" w:firstLine="720"/>
        <w:rPr>
          <w:rFonts w:cs="Times New Roman"/>
          <w:szCs w:val="24"/>
        </w:rPr>
      </w:pPr>
      <w:r w:rsidRPr="004A6061">
        <w:rPr>
          <w:rFonts w:cs="Times New Roman"/>
          <w:b/>
          <w:szCs w:val="24"/>
        </w:rPr>
        <w:t>2.1</w:t>
      </w:r>
      <w:r w:rsidRPr="004A6061">
        <w:rPr>
          <w:rFonts w:cs="Times New Roman"/>
          <w:szCs w:val="24"/>
        </w:rPr>
        <w:t xml:space="preserve"> </w:t>
      </w:r>
      <w:r w:rsidRPr="004A6061">
        <w:rPr>
          <w:rFonts w:cs="Times New Roman"/>
          <w:szCs w:val="24"/>
        </w:rPr>
        <w:tab/>
      </w:r>
      <w:r w:rsidR="00455F03" w:rsidRPr="004A6061">
        <w:rPr>
          <w:rFonts w:cs="Times New Roman"/>
          <w:b/>
          <w:szCs w:val="24"/>
        </w:rPr>
        <w:t>License Grant</w:t>
      </w:r>
      <w:r w:rsidR="00454C5C" w:rsidRPr="004A6061">
        <w:rPr>
          <w:rFonts w:cs="Times New Roman"/>
          <w:b/>
          <w:szCs w:val="24"/>
        </w:rPr>
        <w:t>: Alpha Drones Co. to High Flying Inc</w:t>
      </w:r>
      <w:r w:rsidR="00455F03" w:rsidRPr="004A6061">
        <w:rPr>
          <w:rFonts w:cs="Times New Roman"/>
          <w:b/>
          <w:szCs w:val="24"/>
        </w:rPr>
        <w:t>.</w:t>
      </w:r>
      <w:r w:rsidR="00455F03" w:rsidRPr="004A6061">
        <w:rPr>
          <w:rFonts w:cs="Times New Roman"/>
          <w:szCs w:val="24"/>
        </w:rPr>
        <w:t xml:space="preserve"> Subject to terms and conditions set forth in this agreement, </w:t>
      </w:r>
      <w:r w:rsidR="001740AF" w:rsidRPr="004A6061">
        <w:rPr>
          <w:rFonts w:cs="Times New Roman"/>
          <w:szCs w:val="24"/>
        </w:rPr>
        <w:t>Alpha Drones Co. (ADC) grants</w:t>
      </w:r>
      <w:r w:rsidR="00BB3B8E" w:rsidRPr="004A6061">
        <w:rPr>
          <w:rFonts w:cs="Times New Roman"/>
          <w:szCs w:val="24"/>
        </w:rPr>
        <w:t xml:space="preserve"> to High Flying Inc. (HFI)</w:t>
      </w:r>
      <w:r w:rsidR="00FD473D" w:rsidRPr="004A6061">
        <w:rPr>
          <w:rFonts w:cs="Times New Roman"/>
          <w:szCs w:val="24"/>
        </w:rPr>
        <w:t xml:space="preserve">; </w:t>
      </w:r>
      <w:r w:rsidR="00876738" w:rsidRPr="004A6061">
        <w:rPr>
          <w:rFonts w:cs="Times New Roman"/>
          <w:szCs w:val="24"/>
        </w:rPr>
        <w:t>under the Licensed Patents</w:t>
      </w:r>
      <w:r w:rsidR="00FF4AE3" w:rsidRPr="004A6061">
        <w:rPr>
          <w:rFonts w:cs="Times New Roman"/>
          <w:szCs w:val="24"/>
        </w:rPr>
        <w:t xml:space="preserve"> of ADC</w:t>
      </w:r>
      <w:r w:rsidR="00876738" w:rsidRPr="004A6061">
        <w:rPr>
          <w:rFonts w:cs="Times New Roman"/>
          <w:szCs w:val="24"/>
        </w:rPr>
        <w:t>;</w:t>
      </w:r>
      <w:r w:rsidR="00530392" w:rsidRPr="004A6061">
        <w:rPr>
          <w:rFonts w:cs="Times New Roman"/>
          <w:szCs w:val="24"/>
        </w:rPr>
        <w:t xml:space="preserve"> and for the lives of such </w:t>
      </w:r>
      <w:r w:rsidR="004307B4" w:rsidRPr="004A6061">
        <w:rPr>
          <w:rFonts w:cs="Times New Roman"/>
          <w:szCs w:val="24"/>
        </w:rPr>
        <w:t xml:space="preserve">Licensed </w:t>
      </w:r>
      <w:r w:rsidR="00530392" w:rsidRPr="004A6061">
        <w:rPr>
          <w:rFonts w:cs="Times New Roman"/>
          <w:szCs w:val="24"/>
        </w:rPr>
        <w:t xml:space="preserve">Patents </w:t>
      </w:r>
      <w:r w:rsidR="00B93B14" w:rsidRPr="004A6061">
        <w:rPr>
          <w:rFonts w:cs="Times New Roman"/>
          <w:szCs w:val="24"/>
        </w:rPr>
        <w:t xml:space="preserve">of ADC </w:t>
      </w:r>
      <w:r w:rsidR="00530392" w:rsidRPr="004A6061">
        <w:rPr>
          <w:rFonts w:cs="Times New Roman"/>
          <w:szCs w:val="24"/>
        </w:rPr>
        <w:t>or the life the agreement</w:t>
      </w:r>
      <w:r w:rsidR="00933FA8" w:rsidRPr="004A6061">
        <w:rPr>
          <w:rFonts w:cs="Times New Roman"/>
          <w:szCs w:val="24"/>
        </w:rPr>
        <w:t>:</w:t>
      </w:r>
      <w:r w:rsidR="00BA5D00" w:rsidRPr="004A6061">
        <w:rPr>
          <w:rFonts w:cs="Times New Roman"/>
          <w:szCs w:val="24"/>
        </w:rPr>
        <w:t xml:space="preserve"> </w:t>
      </w:r>
    </w:p>
    <w:p w14:paraId="2C1BA411" w14:textId="7E77F771" w:rsidR="001E4B71" w:rsidRPr="00073C99" w:rsidRDefault="00BA5D00" w:rsidP="004A6061">
      <w:pPr>
        <w:tabs>
          <w:tab w:val="left" w:pos="1440"/>
        </w:tabs>
        <w:spacing w:line="360" w:lineRule="auto"/>
        <w:ind w:left="0" w:firstLine="720"/>
        <w:rPr>
          <w:rFonts w:cs="Times New Roman"/>
          <w:szCs w:val="24"/>
        </w:rPr>
      </w:pPr>
      <w:r w:rsidRPr="00073C99">
        <w:rPr>
          <w:rFonts w:cs="Times New Roman"/>
          <w:szCs w:val="24"/>
        </w:rPr>
        <w:t>(</w:t>
      </w:r>
      <w:proofErr w:type="spellStart"/>
      <w:r w:rsidRPr="00073C99">
        <w:rPr>
          <w:rFonts w:cs="Times New Roman"/>
          <w:szCs w:val="24"/>
        </w:rPr>
        <w:t>i</w:t>
      </w:r>
      <w:proofErr w:type="spellEnd"/>
      <w:r w:rsidRPr="00073C99">
        <w:rPr>
          <w:rFonts w:cs="Times New Roman"/>
          <w:szCs w:val="24"/>
        </w:rPr>
        <w:t>) a</w:t>
      </w:r>
      <w:r w:rsidR="0015389E" w:rsidRPr="00073C99">
        <w:rPr>
          <w:rFonts w:cs="Times New Roman"/>
          <w:szCs w:val="24"/>
        </w:rPr>
        <w:t xml:space="preserve">n </w:t>
      </w:r>
      <w:r w:rsidRPr="00073C99">
        <w:rPr>
          <w:rFonts w:cs="Times New Roman"/>
          <w:szCs w:val="24"/>
        </w:rPr>
        <w:t xml:space="preserve">exclusive, </w:t>
      </w:r>
      <w:r w:rsidR="0004577A" w:rsidRPr="00073C99">
        <w:rPr>
          <w:rFonts w:cs="Times New Roman"/>
          <w:szCs w:val="24"/>
        </w:rPr>
        <w:t>worldwide</w:t>
      </w:r>
      <w:r w:rsidR="009B0D7F" w:rsidRPr="00073C99">
        <w:rPr>
          <w:rFonts w:cs="Times New Roman"/>
          <w:szCs w:val="24"/>
        </w:rPr>
        <w:t xml:space="preserve"> license</w:t>
      </w:r>
      <w:r w:rsidR="00042F23" w:rsidRPr="00073C99">
        <w:rPr>
          <w:rFonts w:cs="Times New Roman"/>
          <w:szCs w:val="24"/>
        </w:rPr>
        <w:t>, excepting Europe</w:t>
      </w:r>
      <w:r w:rsidR="002A5D01" w:rsidRPr="00073C99">
        <w:rPr>
          <w:rFonts w:cs="Times New Roman"/>
          <w:szCs w:val="24"/>
        </w:rPr>
        <w:t xml:space="preserve"> to make, use, offer to sell, sell, and important products that would infringe a claim of a Licensed Patent</w:t>
      </w:r>
      <w:r w:rsidR="004E1E12" w:rsidRPr="00073C99">
        <w:rPr>
          <w:rFonts w:cs="Times New Roman"/>
          <w:szCs w:val="24"/>
        </w:rPr>
        <w:t xml:space="preserve"> of ADC</w:t>
      </w:r>
      <w:r w:rsidR="0026671C" w:rsidRPr="00073C99">
        <w:rPr>
          <w:rFonts w:cs="Times New Roman"/>
          <w:szCs w:val="24"/>
        </w:rPr>
        <w:t xml:space="preserve">, </w:t>
      </w:r>
      <w:r w:rsidR="00503298" w:rsidRPr="00073C99">
        <w:rPr>
          <w:rFonts w:cs="Times New Roman"/>
          <w:szCs w:val="24"/>
        </w:rPr>
        <w:t>solely</w:t>
      </w:r>
      <w:r w:rsidR="006615E5" w:rsidRPr="00073C99">
        <w:rPr>
          <w:rFonts w:cs="Times New Roman"/>
          <w:szCs w:val="24"/>
        </w:rPr>
        <w:t xml:space="preserve"> for use </w:t>
      </w:r>
      <w:r w:rsidR="0026671C" w:rsidRPr="00073C99">
        <w:rPr>
          <w:rFonts w:cs="Times New Roman"/>
          <w:szCs w:val="24"/>
        </w:rPr>
        <w:t xml:space="preserve">in </w:t>
      </w:r>
      <w:r w:rsidR="004F4781" w:rsidRPr="00073C99">
        <w:rPr>
          <w:rFonts w:cs="Times New Roman"/>
          <w:szCs w:val="24"/>
        </w:rPr>
        <w:t xml:space="preserve">the </w:t>
      </w:r>
      <w:r w:rsidR="0015389E" w:rsidRPr="00073C99">
        <w:rPr>
          <w:rFonts w:cs="Times New Roman"/>
          <w:szCs w:val="24"/>
        </w:rPr>
        <w:t>Recreational</w:t>
      </w:r>
      <w:r w:rsidR="004F4781" w:rsidRPr="00073C99">
        <w:rPr>
          <w:rFonts w:cs="Times New Roman"/>
          <w:szCs w:val="24"/>
        </w:rPr>
        <w:t xml:space="preserve"> </w:t>
      </w:r>
      <w:r w:rsidR="00E82E6E" w:rsidRPr="00073C99">
        <w:rPr>
          <w:rFonts w:cs="Times New Roman"/>
          <w:szCs w:val="24"/>
        </w:rPr>
        <w:t>Field</w:t>
      </w:r>
      <w:r w:rsidR="00896471" w:rsidRPr="00073C99">
        <w:rPr>
          <w:rFonts w:cs="Times New Roman"/>
          <w:szCs w:val="24"/>
        </w:rPr>
        <w:t xml:space="preserve">; </w:t>
      </w:r>
    </w:p>
    <w:p w14:paraId="1D819959" w14:textId="0DE24704" w:rsidR="001E4B71" w:rsidRPr="00073C99" w:rsidRDefault="00896471" w:rsidP="004A6061">
      <w:pPr>
        <w:tabs>
          <w:tab w:val="left" w:pos="1440"/>
        </w:tabs>
        <w:spacing w:line="360" w:lineRule="auto"/>
        <w:ind w:left="0" w:firstLine="720"/>
        <w:rPr>
          <w:rFonts w:cs="Times New Roman"/>
          <w:szCs w:val="24"/>
        </w:rPr>
      </w:pPr>
      <w:r w:rsidRPr="00073C99">
        <w:rPr>
          <w:rFonts w:cs="Times New Roman"/>
          <w:szCs w:val="24"/>
        </w:rPr>
        <w:t>(ii) a</w:t>
      </w:r>
      <w:r w:rsidR="002F678D" w:rsidRPr="00073C99">
        <w:rPr>
          <w:rFonts w:cs="Times New Roman"/>
          <w:szCs w:val="24"/>
        </w:rPr>
        <w:t xml:space="preserve">n </w:t>
      </w:r>
      <w:r w:rsidRPr="00073C99">
        <w:rPr>
          <w:rFonts w:cs="Times New Roman"/>
          <w:szCs w:val="24"/>
        </w:rPr>
        <w:t xml:space="preserve">exclusive, </w:t>
      </w:r>
      <w:r w:rsidR="0004577A" w:rsidRPr="00073C99">
        <w:rPr>
          <w:rFonts w:cs="Times New Roman"/>
          <w:szCs w:val="24"/>
        </w:rPr>
        <w:t>worldwide</w:t>
      </w:r>
      <w:r w:rsidRPr="00073C99">
        <w:rPr>
          <w:rFonts w:cs="Times New Roman"/>
          <w:szCs w:val="24"/>
        </w:rPr>
        <w:t xml:space="preserve"> license, to make, use, offer to sell, sell, and important products that would infringe a claim of a Licensed Patent</w:t>
      </w:r>
      <w:r w:rsidR="004E1E12" w:rsidRPr="00073C99">
        <w:rPr>
          <w:rFonts w:cs="Times New Roman"/>
          <w:szCs w:val="24"/>
        </w:rPr>
        <w:t xml:space="preserve"> of ADC</w:t>
      </w:r>
      <w:r w:rsidR="00503298" w:rsidRPr="00073C99">
        <w:rPr>
          <w:rFonts w:cs="Times New Roman"/>
          <w:szCs w:val="24"/>
        </w:rPr>
        <w:t>, solely for use</w:t>
      </w:r>
      <w:r w:rsidR="0015389E" w:rsidRPr="00073C99">
        <w:rPr>
          <w:rFonts w:cs="Times New Roman"/>
          <w:szCs w:val="24"/>
        </w:rPr>
        <w:t xml:space="preserve"> </w:t>
      </w:r>
      <w:r w:rsidR="004F4781" w:rsidRPr="00073C99">
        <w:rPr>
          <w:rFonts w:cs="Times New Roman"/>
          <w:szCs w:val="24"/>
        </w:rPr>
        <w:t>in the</w:t>
      </w:r>
      <w:r w:rsidR="0015389E" w:rsidRPr="00073C99">
        <w:rPr>
          <w:rFonts w:cs="Times New Roman"/>
          <w:szCs w:val="24"/>
        </w:rPr>
        <w:t xml:space="preserve"> Commercial</w:t>
      </w:r>
      <w:r w:rsidR="004F4781" w:rsidRPr="00073C99">
        <w:rPr>
          <w:rFonts w:cs="Times New Roman"/>
          <w:szCs w:val="24"/>
        </w:rPr>
        <w:t xml:space="preserve"> </w:t>
      </w:r>
      <w:r w:rsidR="00F85A13" w:rsidRPr="00073C99">
        <w:rPr>
          <w:rFonts w:cs="Times New Roman"/>
          <w:szCs w:val="24"/>
        </w:rPr>
        <w:t>Field</w:t>
      </w:r>
      <w:r w:rsidRPr="00073C99">
        <w:rPr>
          <w:rFonts w:cs="Times New Roman"/>
          <w:szCs w:val="24"/>
        </w:rPr>
        <w:t xml:space="preserve">; and </w:t>
      </w:r>
    </w:p>
    <w:p w14:paraId="01C17B83" w14:textId="59B1D0FB" w:rsidR="007612C2" w:rsidRPr="00073C99" w:rsidRDefault="00896471" w:rsidP="004A6061">
      <w:pPr>
        <w:tabs>
          <w:tab w:val="left" w:pos="1440"/>
        </w:tabs>
        <w:spacing w:line="360" w:lineRule="auto"/>
        <w:ind w:left="0" w:firstLine="720"/>
        <w:rPr>
          <w:rFonts w:cs="Times New Roman"/>
          <w:szCs w:val="24"/>
        </w:rPr>
      </w:pPr>
      <w:r w:rsidRPr="00073C99">
        <w:rPr>
          <w:rFonts w:cs="Times New Roman"/>
          <w:szCs w:val="24"/>
        </w:rPr>
        <w:t xml:space="preserve">(iii) an exclusive, </w:t>
      </w:r>
      <w:r w:rsidR="0004577A" w:rsidRPr="00073C99">
        <w:rPr>
          <w:rFonts w:cs="Times New Roman"/>
          <w:szCs w:val="24"/>
        </w:rPr>
        <w:t>worldwide</w:t>
      </w:r>
      <w:r w:rsidRPr="00073C99">
        <w:rPr>
          <w:rFonts w:cs="Times New Roman"/>
          <w:szCs w:val="24"/>
        </w:rPr>
        <w:t xml:space="preserve"> license, </w:t>
      </w:r>
      <w:r w:rsidR="00EC78B3" w:rsidRPr="00073C99">
        <w:rPr>
          <w:rFonts w:cs="Times New Roman"/>
          <w:szCs w:val="24"/>
        </w:rPr>
        <w:t xml:space="preserve">effective on FTC approval, </w:t>
      </w:r>
      <w:r w:rsidRPr="00073C99">
        <w:rPr>
          <w:rFonts w:cs="Times New Roman"/>
          <w:szCs w:val="24"/>
        </w:rPr>
        <w:t>to make, use, offer to sell, sell, and important products that would infringe a claim of a Licensed Patent</w:t>
      </w:r>
      <w:r w:rsidR="004E1E12" w:rsidRPr="00073C99">
        <w:rPr>
          <w:rFonts w:cs="Times New Roman"/>
          <w:szCs w:val="24"/>
        </w:rPr>
        <w:t xml:space="preserve"> of ADC</w:t>
      </w:r>
      <w:r w:rsidR="00503298" w:rsidRPr="00073C99">
        <w:rPr>
          <w:rFonts w:cs="Times New Roman"/>
          <w:szCs w:val="24"/>
        </w:rPr>
        <w:t>, sole</w:t>
      </w:r>
      <w:r w:rsidR="00B93B14" w:rsidRPr="00073C99">
        <w:rPr>
          <w:rFonts w:cs="Times New Roman"/>
          <w:szCs w:val="24"/>
        </w:rPr>
        <w:t>ly for use</w:t>
      </w:r>
      <w:r w:rsidR="002F678D" w:rsidRPr="00073C99">
        <w:rPr>
          <w:rFonts w:cs="Times New Roman"/>
          <w:szCs w:val="24"/>
        </w:rPr>
        <w:t xml:space="preserve"> </w:t>
      </w:r>
      <w:r w:rsidR="004F4781" w:rsidRPr="00073C99">
        <w:rPr>
          <w:rFonts w:cs="Times New Roman"/>
          <w:szCs w:val="24"/>
        </w:rPr>
        <w:t>in the</w:t>
      </w:r>
      <w:r w:rsidR="002F678D" w:rsidRPr="00073C99">
        <w:rPr>
          <w:rFonts w:cs="Times New Roman"/>
          <w:szCs w:val="24"/>
        </w:rPr>
        <w:t xml:space="preserve"> Military </w:t>
      </w:r>
      <w:r w:rsidR="00F85A13" w:rsidRPr="00073C99">
        <w:rPr>
          <w:rFonts w:cs="Times New Roman"/>
          <w:szCs w:val="24"/>
        </w:rPr>
        <w:t>Field</w:t>
      </w:r>
      <w:r w:rsidR="00046C3A" w:rsidRPr="00073C99">
        <w:rPr>
          <w:rFonts w:cs="Times New Roman"/>
          <w:szCs w:val="24"/>
        </w:rPr>
        <w:t>; provided, however that:</w:t>
      </w:r>
    </w:p>
    <w:p w14:paraId="202DEE75" w14:textId="45C7AC97" w:rsidR="00155073" w:rsidRPr="004A6061" w:rsidRDefault="00E62DE9" w:rsidP="004A6061">
      <w:pPr>
        <w:pStyle w:val="ListParagraph"/>
        <w:numPr>
          <w:ilvl w:val="2"/>
          <w:numId w:val="15"/>
        </w:numPr>
        <w:spacing w:line="360" w:lineRule="auto"/>
        <w:ind w:left="0" w:firstLine="1440"/>
        <w:rPr>
          <w:rFonts w:cs="Times New Roman"/>
          <w:szCs w:val="24"/>
        </w:rPr>
      </w:pPr>
      <w:r w:rsidRPr="00073C99">
        <w:rPr>
          <w:rFonts w:cs="Times New Roman"/>
          <w:szCs w:val="24"/>
        </w:rPr>
        <w:t>The license granted</w:t>
      </w:r>
      <w:r w:rsidRPr="004A6061">
        <w:rPr>
          <w:rFonts w:cs="Times New Roman"/>
          <w:szCs w:val="24"/>
        </w:rPr>
        <w:t xml:space="preserve"> in </w:t>
      </w:r>
      <w:r w:rsidR="00FF4AE3" w:rsidRPr="004A6061">
        <w:rPr>
          <w:rFonts w:cs="Times New Roman"/>
          <w:szCs w:val="24"/>
        </w:rPr>
        <w:t>Paragraph</w:t>
      </w:r>
      <w:r w:rsidRPr="004A6061">
        <w:rPr>
          <w:rFonts w:cs="Times New Roman"/>
          <w:szCs w:val="24"/>
        </w:rPr>
        <w:t xml:space="preserve"> </w:t>
      </w:r>
      <w:r w:rsidR="00713549" w:rsidRPr="004A6061">
        <w:rPr>
          <w:rFonts w:cs="Times New Roman"/>
          <w:szCs w:val="24"/>
        </w:rPr>
        <w:t>2.1</w:t>
      </w:r>
      <w:r w:rsidRPr="004A6061">
        <w:rPr>
          <w:rFonts w:cs="Times New Roman"/>
          <w:szCs w:val="24"/>
        </w:rPr>
        <w:t xml:space="preserve"> of this Agreement is subject to a reserved nonexclusive license in </w:t>
      </w:r>
      <w:r w:rsidR="00FF4AE3" w:rsidRPr="004A6061">
        <w:rPr>
          <w:rFonts w:cs="Times New Roman"/>
          <w:szCs w:val="24"/>
        </w:rPr>
        <w:t xml:space="preserve">ADC </w:t>
      </w:r>
      <w:r w:rsidRPr="004A6061">
        <w:rPr>
          <w:rFonts w:cs="Times New Roman"/>
          <w:szCs w:val="24"/>
        </w:rPr>
        <w:t>to make, use, sell, offer for sale, and import Licensed Products</w:t>
      </w:r>
      <w:r w:rsidR="00F76769" w:rsidRPr="004A6061">
        <w:rPr>
          <w:rFonts w:cs="Times New Roman"/>
          <w:szCs w:val="24"/>
        </w:rPr>
        <w:t xml:space="preserve"> </w:t>
      </w:r>
      <w:r w:rsidR="00FF4AE3" w:rsidRPr="004A6061">
        <w:rPr>
          <w:rFonts w:cs="Times New Roman"/>
          <w:szCs w:val="24"/>
        </w:rPr>
        <w:t xml:space="preserve">of ADC </w:t>
      </w:r>
      <w:r w:rsidR="00F76769" w:rsidRPr="004A6061">
        <w:rPr>
          <w:rFonts w:cs="Times New Roman"/>
          <w:szCs w:val="24"/>
        </w:rPr>
        <w:t xml:space="preserve">in the United States, its territories, and its </w:t>
      </w:r>
      <w:r w:rsidR="001E4B71" w:rsidRPr="004A6061">
        <w:rPr>
          <w:rFonts w:cs="Times New Roman"/>
          <w:szCs w:val="24"/>
        </w:rPr>
        <w:t>possessions</w:t>
      </w:r>
      <w:r w:rsidR="00FF4AE3" w:rsidRPr="004A6061">
        <w:rPr>
          <w:rFonts w:cs="Times New Roman"/>
          <w:szCs w:val="24"/>
        </w:rPr>
        <w:t>, solely in the Recreational Field</w:t>
      </w:r>
      <w:r w:rsidR="004874C4" w:rsidRPr="004A6061">
        <w:rPr>
          <w:rFonts w:cs="Times New Roman"/>
          <w:szCs w:val="24"/>
        </w:rPr>
        <w:t>.</w:t>
      </w:r>
    </w:p>
    <w:p w14:paraId="091CBF82" w14:textId="406D19F6" w:rsidR="00FC117A" w:rsidRPr="004A6061" w:rsidRDefault="00FC117A" w:rsidP="004A6061">
      <w:pPr>
        <w:pStyle w:val="ListParagraph"/>
        <w:numPr>
          <w:ilvl w:val="2"/>
          <w:numId w:val="15"/>
        </w:numPr>
        <w:spacing w:line="360" w:lineRule="auto"/>
        <w:rPr>
          <w:rFonts w:cs="Times New Roman"/>
          <w:szCs w:val="24"/>
        </w:rPr>
      </w:pPr>
      <w:r w:rsidRPr="004A6061">
        <w:rPr>
          <w:rFonts w:cs="Times New Roman"/>
          <w:szCs w:val="24"/>
        </w:rPr>
        <w:t xml:space="preserve">This license will extend to any Subsidiary of </w:t>
      </w:r>
      <w:r w:rsidRPr="004A6061">
        <w:rPr>
          <w:rFonts w:cs="Times New Roman"/>
          <w:szCs w:val="24"/>
        </w:rPr>
        <w:t>HFI</w:t>
      </w:r>
      <w:r w:rsidRPr="004A6061">
        <w:rPr>
          <w:rFonts w:cs="Times New Roman"/>
          <w:szCs w:val="24"/>
        </w:rPr>
        <w:t>, present and</w:t>
      </w:r>
      <w:r w:rsidRPr="004A6061">
        <w:rPr>
          <w:rFonts w:cs="Times New Roman"/>
          <w:szCs w:val="24"/>
        </w:rPr>
        <w:t xml:space="preserve"> </w:t>
      </w:r>
      <w:r w:rsidRPr="004A6061">
        <w:rPr>
          <w:rFonts w:cs="Times New Roman"/>
          <w:szCs w:val="24"/>
        </w:rPr>
        <w:t xml:space="preserve">future, on receipt by </w:t>
      </w:r>
      <w:r w:rsidRPr="004A6061">
        <w:rPr>
          <w:rFonts w:cs="Times New Roman"/>
          <w:szCs w:val="24"/>
        </w:rPr>
        <w:t>ADC</w:t>
      </w:r>
      <w:r w:rsidRPr="004A6061">
        <w:rPr>
          <w:rFonts w:cs="Times New Roman"/>
          <w:szCs w:val="24"/>
        </w:rPr>
        <w:t xml:space="preserve"> of written agreement by the Subsidiary</w:t>
      </w:r>
      <w:r w:rsidRPr="004A6061">
        <w:rPr>
          <w:rFonts w:cs="Times New Roman"/>
          <w:szCs w:val="24"/>
        </w:rPr>
        <w:t xml:space="preserve"> </w:t>
      </w:r>
      <w:r w:rsidRPr="004A6061">
        <w:rPr>
          <w:rFonts w:cs="Times New Roman"/>
          <w:szCs w:val="24"/>
        </w:rPr>
        <w:t>to accept the terms, including the obligations, of this Agreement applicable</w:t>
      </w:r>
      <w:r w:rsidRPr="004A6061">
        <w:rPr>
          <w:rFonts w:cs="Times New Roman"/>
          <w:szCs w:val="24"/>
        </w:rPr>
        <w:t xml:space="preserve"> </w:t>
      </w:r>
      <w:r w:rsidRPr="004A6061">
        <w:rPr>
          <w:rFonts w:cs="Times New Roman"/>
          <w:szCs w:val="24"/>
        </w:rPr>
        <w:t>to the license.</w:t>
      </w:r>
    </w:p>
    <w:p w14:paraId="63C283EE" w14:textId="77777777" w:rsidR="00A51420" w:rsidRPr="004A6061" w:rsidRDefault="00A51420" w:rsidP="004A6061">
      <w:pPr>
        <w:pStyle w:val="ListParagraph"/>
        <w:spacing w:line="360" w:lineRule="auto"/>
        <w:ind w:left="1440" w:firstLine="0"/>
        <w:rPr>
          <w:rFonts w:cs="Times New Roman"/>
          <w:szCs w:val="24"/>
        </w:rPr>
      </w:pPr>
    </w:p>
    <w:p w14:paraId="394829FB" w14:textId="61F3102F" w:rsidR="004874C4" w:rsidRPr="004A6061" w:rsidRDefault="004874C4" w:rsidP="004A6061">
      <w:pPr>
        <w:pStyle w:val="ListParagraph"/>
        <w:numPr>
          <w:ilvl w:val="1"/>
          <w:numId w:val="15"/>
        </w:numPr>
        <w:spacing w:line="360" w:lineRule="auto"/>
        <w:ind w:left="0" w:firstLine="720"/>
        <w:rPr>
          <w:rFonts w:cs="Times New Roman"/>
          <w:b/>
          <w:szCs w:val="24"/>
        </w:rPr>
      </w:pPr>
      <w:r w:rsidRPr="004A6061">
        <w:rPr>
          <w:rFonts w:cs="Times New Roman"/>
          <w:b/>
          <w:szCs w:val="24"/>
        </w:rPr>
        <w:lastRenderedPageBreak/>
        <w:t>License Grant: HFI to ADC</w:t>
      </w:r>
      <w:r w:rsidR="00A51420" w:rsidRPr="004A6061">
        <w:rPr>
          <w:rFonts w:cs="Times New Roman"/>
          <w:b/>
          <w:szCs w:val="24"/>
        </w:rPr>
        <w:t xml:space="preserve">. </w:t>
      </w:r>
      <w:r w:rsidR="00A51420" w:rsidRPr="004A6061">
        <w:rPr>
          <w:rFonts w:cs="Times New Roman"/>
          <w:szCs w:val="24"/>
        </w:rPr>
        <w:t>Subject to terms and conditions set forth in this agreement, HFI grants to ADC; under the Licensed Patents</w:t>
      </w:r>
      <w:r w:rsidR="00A5182A" w:rsidRPr="004A6061">
        <w:rPr>
          <w:rFonts w:cs="Times New Roman"/>
          <w:szCs w:val="24"/>
        </w:rPr>
        <w:t xml:space="preserve"> of HFI</w:t>
      </w:r>
      <w:r w:rsidR="00A51420" w:rsidRPr="004A6061">
        <w:rPr>
          <w:rFonts w:cs="Times New Roman"/>
          <w:szCs w:val="24"/>
        </w:rPr>
        <w:t xml:space="preserve">; and for the lives of such Licensed Patents </w:t>
      </w:r>
      <w:r w:rsidR="00ED50E2" w:rsidRPr="004A6061">
        <w:rPr>
          <w:rFonts w:cs="Times New Roman"/>
          <w:szCs w:val="24"/>
        </w:rPr>
        <w:t xml:space="preserve">of HFI </w:t>
      </w:r>
      <w:r w:rsidR="00A51420" w:rsidRPr="004A6061">
        <w:rPr>
          <w:rFonts w:cs="Times New Roman"/>
          <w:szCs w:val="24"/>
        </w:rPr>
        <w:t>or the life the agreement:</w:t>
      </w:r>
    </w:p>
    <w:p w14:paraId="0F8C7125" w14:textId="26058E99" w:rsidR="00684F78" w:rsidRPr="004A6061" w:rsidRDefault="005E0E1E" w:rsidP="004A6061">
      <w:pPr>
        <w:pStyle w:val="ListParagraph"/>
        <w:spacing w:line="360" w:lineRule="auto"/>
        <w:ind w:left="0" w:firstLine="720"/>
        <w:rPr>
          <w:rFonts w:cs="Times New Roman"/>
          <w:szCs w:val="24"/>
        </w:rPr>
      </w:pPr>
      <w:r w:rsidRPr="004A6061">
        <w:rPr>
          <w:rFonts w:cs="Times New Roman"/>
          <w:szCs w:val="24"/>
        </w:rPr>
        <w:t>(</w:t>
      </w:r>
      <w:proofErr w:type="spellStart"/>
      <w:r w:rsidRPr="004A6061">
        <w:rPr>
          <w:rFonts w:cs="Times New Roman"/>
          <w:szCs w:val="24"/>
        </w:rPr>
        <w:t>i</w:t>
      </w:r>
      <w:proofErr w:type="spellEnd"/>
      <w:r w:rsidRPr="004A6061">
        <w:rPr>
          <w:rFonts w:cs="Times New Roman"/>
          <w:szCs w:val="24"/>
        </w:rPr>
        <w:t>) an exclusive license</w:t>
      </w:r>
      <w:r w:rsidR="00016530" w:rsidRPr="004A6061">
        <w:rPr>
          <w:rFonts w:cs="Times New Roman"/>
          <w:szCs w:val="24"/>
        </w:rPr>
        <w:t xml:space="preserve"> </w:t>
      </w:r>
      <w:r w:rsidRPr="004A6061">
        <w:rPr>
          <w:rFonts w:cs="Times New Roman"/>
          <w:szCs w:val="24"/>
        </w:rPr>
        <w:t>to make, use, offer to sell, sell, and important products that would infringe a claim of a Licensed Patent</w:t>
      </w:r>
      <w:r w:rsidR="00A5182A" w:rsidRPr="004A6061">
        <w:rPr>
          <w:rFonts w:cs="Times New Roman"/>
          <w:szCs w:val="24"/>
        </w:rPr>
        <w:t xml:space="preserve"> of HFI</w:t>
      </w:r>
      <w:r w:rsidRPr="004A6061">
        <w:rPr>
          <w:rFonts w:cs="Times New Roman"/>
          <w:szCs w:val="24"/>
        </w:rPr>
        <w:t xml:space="preserve">, </w:t>
      </w:r>
      <w:r w:rsidR="00A5182A" w:rsidRPr="004A6061">
        <w:rPr>
          <w:rFonts w:cs="Times New Roman"/>
          <w:szCs w:val="24"/>
        </w:rPr>
        <w:t xml:space="preserve">solely for use </w:t>
      </w:r>
      <w:r w:rsidRPr="00073C99">
        <w:rPr>
          <w:rFonts w:cs="Times New Roman"/>
          <w:szCs w:val="24"/>
        </w:rPr>
        <w:t xml:space="preserve">in the Recreational </w:t>
      </w:r>
      <w:r w:rsidR="00F85A13" w:rsidRPr="00073C99">
        <w:rPr>
          <w:rFonts w:cs="Times New Roman"/>
          <w:szCs w:val="24"/>
        </w:rPr>
        <w:t>Field</w:t>
      </w:r>
      <w:r w:rsidR="00EB626B" w:rsidRPr="00073C99">
        <w:rPr>
          <w:rFonts w:cs="Times New Roman"/>
          <w:szCs w:val="24"/>
        </w:rPr>
        <w:t>, in</w:t>
      </w:r>
      <w:r w:rsidR="00EB626B" w:rsidRPr="004A6061">
        <w:rPr>
          <w:rFonts w:cs="Times New Roman"/>
          <w:szCs w:val="24"/>
        </w:rPr>
        <w:t xml:space="preserve"> the United States, its territories, and its possessions; provided, however that: </w:t>
      </w:r>
    </w:p>
    <w:p w14:paraId="10C57372" w14:textId="7B988CFB" w:rsidR="006D5D44" w:rsidRPr="00322844" w:rsidRDefault="00A8580E" w:rsidP="00322844">
      <w:pPr>
        <w:pStyle w:val="ListParagraph"/>
        <w:numPr>
          <w:ilvl w:val="2"/>
          <w:numId w:val="15"/>
        </w:numPr>
        <w:spacing w:line="360" w:lineRule="auto"/>
        <w:ind w:left="0" w:firstLine="1440"/>
        <w:rPr>
          <w:rFonts w:cs="Times New Roman"/>
          <w:szCs w:val="24"/>
        </w:rPr>
      </w:pPr>
      <w:r w:rsidRPr="004A6061">
        <w:rPr>
          <w:rFonts w:cs="Times New Roman"/>
          <w:szCs w:val="24"/>
        </w:rPr>
        <w:t xml:space="preserve">The license granted in </w:t>
      </w:r>
      <w:r w:rsidR="009F1EC4" w:rsidRPr="004A6061">
        <w:rPr>
          <w:rFonts w:cs="Times New Roman"/>
          <w:szCs w:val="24"/>
        </w:rPr>
        <w:t>Section</w:t>
      </w:r>
      <w:r w:rsidRPr="004A6061">
        <w:rPr>
          <w:rFonts w:cs="Times New Roman"/>
          <w:szCs w:val="24"/>
        </w:rPr>
        <w:t xml:space="preserve"> 2.2 of this Agreement is subject to a reserved nonexclusive license in the </w:t>
      </w:r>
      <w:r w:rsidR="00C427CA" w:rsidRPr="004A6061">
        <w:rPr>
          <w:rFonts w:cs="Times New Roman"/>
          <w:szCs w:val="24"/>
        </w:rPr>
        <w:t>HFI t</w:t>
      </w:r>
      <w:r w:rsidRPr="004A6061">
        <w:rPr>
          <w:rFonts w:cs="Times New Roman"/>
          <w:szCs w:val="24"/>
        </w:rPr>
        <w:t>o make, use, sell, offer for sale, and import Licensed Products</w:t>
      </w:r>
      <w:r w:rsidR="00A5182A" w:rsidRPr="004A6061">
        <w:rPr>
          <w:rFonts w:cs="Times New Roman"/>
          <w:szCs w:val="24"/>
        </w:rPr>
        <w:t xml:space="preserve"> of HFI</w:t>
      </w:r>
      <w:r w:rsidRPr="004A6061">
        <w:rPr>
          <w:rFonts w:cs="Times New Roman"/>
          <w:szCs w:val="24"/>
        </w:rPr>
        <w:t xml:space="preserve"> in the United States, its territories, and its possessions.</w:t>
      </w:r>
    </w:p>
    <w:p w14:paraId="72838772" w14:textId="26657BEF" w:rsidR="003E6584" w:rsidRPr="004A6061" w:rsidRDefault="00C96439" w:rsidP="004A6061">
      <w:pPr>
        <w:keepNext/>
        <w:spacing w:line="360" w:lineRule="auto"/>
        <w:ind w:left="0" w:firstLine="720"/>
        <w:rPr>
          <w:rFonts w:cs="Times New Roman"/>
          <w:b/>
          <w:szCs w:val="24"/>
        </w:rPr>
      </w:pPr>
      <w:r w:rsidRPr="004A6061">
        <w:rPr>
          <w:rFonts w:cs="Times New Roman"/>
          <w:b/>
          <w:szCs w:val="24"/>
        </w:rPr>
        <w:t>2.</w:t>
      </w:r>
      <w:r w:rsidR="00FD4282" w:rsidRPr="004A6061">
        <w:rPr>
          <w:rFonts w:cs="Times New Roman"/>
          <w:b/>
          <w:szCs w:val="24"/>
        </w:rPr>
        <w:t>3</w:t>
      </w:r>
      <w:r w:rsidR="005418A8" w:rsidRPr="004A6061">
        <w:rPr>
          <w:rFonts w:cs="Times New Roman"/>
          <w:b/>
          <w:szCs w:val="24"/>
        </w:rPr>
        <w:t xml:space="preserve"> </w:t>
      </w:r>
      <w:r w:rsidR="00DD20CB" w:rsidRPr="004A6061">
        <w:rPr>
          <w:rFonts w:cs="Times New Roman"/>
          <w:b/>
          <w:szCs w:val="24"/>
        </w:rPr>
        <w:tab/>
      </w:r>
      <w:r w:rsidR="005442FC" w:rsidRPr="004A6061">
        <w:rPr>
          <w:rFonts w:cs="Times New Roman"/>
          <w:b/>
          <w:szCs w:val="24"/>
        </w:rPr>
        <w:t>Sublicense</w:t>
      </w:r>
      <w:r w:rsidR="00DA0CAF" w:rsidRPr="004A6061">
        <w:rPr>
          <w:rFonts w:cs="Times New Roman"/>
          <w:b/>
          <w:szCs w:val="24"/>
        </w:rPr>
        <w:t>s</w:t>
      </w:r>
      <w:r w:rsidR="00DD20CB" w:rsidRPr="004A6061">
        <w:rPr>
          <w:rFonts w:cs="Times New Roman"/>
          <w:b/>
          <w:szCs w:val="24"/>
        </w:rPr>
        <w:t xml:space="preserve">. </w:t>
      </w:r>
    </w:p>
    <w:p w14:paraId="70F3498A" w14:textId="3547D96A" w:rsidR="00DA0CAF" w:rsidRPr="004A6061" w:rsidRDefault="00DA0CAF" w:rsidP="004A6061">
      <w:pPr>
        <w:spacing w:line="360" w:lineRule="auto"/>
        <w:ind w:left="0" w:firstLine="720"/>
        <w:rPr>
          <w:rFonts w:cs="Times New Roman"/>
          <w:szCs w:val="24"/>
        </w:rPr>
      </w:pPr>
      <w:r w:rsidRPr="004A6061">
        <w:rPr>
          <w:rFonts w:cs="Times New Roman"/>
          <w:szCs w:val="24"/>
        </w:rPr>
        <w:tab/>
      </w:r>
      <w:r w:rsidR="00FD4282" w:rsidRPr="004A6061">
        <w:rPr>
          <w:rFonts w:cs="Times New Roman"/>
          <w:b/>
          <w:szCs w:val="24"/>
        </w:rPr>
        <w:t xml:space="preserve">2.3.1 </w:t>
      </w:r>
      <w:r w:rsidR="00C04885" w:rsidRPr="004A6061">
        <w:rPr>
          <w:rFonts w:cs="Times New Roman"/>
          <w:b/>
          <w:szCs w:val="24"/>
        </w:rPr>
        <w:tab/>
      </w:r>
      <w:r w:rsidR="00FD4282" w:rsidRPr="004A6061">
        <w:rPr>
          <w:rFonts w:cs="Times New Roman"/>
          <w:b/>
          <w:szCs w:val="24"/>
        </w:rPr>
        <w:t>Sublicense Grant: ADC to HFI</w:t>
      </w:r>
      <w:r w:rsidR="00ED0E61" w:rsidRPr="004A6061">
        <w:rPr>
          <w:rFonts w:cs="Times New Roman"/>
          <w:b/>
          <w:szCs w:val="24"/>
        </w:rPr>
        <w:t xml:space="preserve">. </w:t>
      </w:r>
      <w:r w:rsidR="00ED0E61" w:rsidRPr="004A6061">
        <w:rPr>
          <w:rFonts w:cs="Times New Roman"/>
          <w:szCs w:val="24"/>
        </w:rPr>
        <w:t>HFI will be entitled to grant Sublicenses to Third Parties under the license granted pursuant to Section 2.1</w:t>
      </w:r>
      <w:r w:rsidR="007C6BEF" w:rsidRPr="004A6061">
        <w:rPr>
          <w:rFonts w:cs="Times New Roman"/>
          <w:szCs w:val="24"/>
        </w:rPr>
        <w:t>, provided, however that:</w:t>
      </w:r>
    </w:p>
    <w:p w14:paraId="6298C294" w14:textId="7D9B387B" w:rsidR="00C95526" w:rsidRPr="004A6061" w:rsidRDefault="000D14E2" w:rsidP="004A6061">
      <w:pPr>
        <w:spacing w:line="360" w:lineRule="auto"/>
        <w:ind w:left="0" w:firstLine="2160"/>
        <w:rPr>
          <w:rFonts w:cs="Times New Roman"/>
          <w:szCs w:val="24"/>
        </w:rPr>
      </w:pPr>
      <w:r w:rsidRPr="004A6061">
        <w:rPr>
          <w:rFonts w:cs="Times New Roman"/>
          <w:b/>
          <w:szCs w:val="24"/>
        </w:rPr>
        <w:t>2.3.1.1</w:t>
      </w:r>
      <w:r w:rsidR="007E350C" w:rsidRPr="004A6061">
        <w:rPr>
          <w:rFonts w:cs="Times New Roman"/>
          <w:szCs w:val="24"/>
        </w:rPr>
        <w:t xml:space="preserve"> </w:t>
      </w:r>
      <w:r w:rsidR="00080D40" w:rsidRPr="004A6061">
        <w:rPr>
          <w:rFonts w:cs="Times New Roman"/>
          <w:szCs w:val="24"/>
        </w:rPr>
        <w:t>Sublicensees</w:t>
      </w:r>
      <w:r w:rsidR="00C95526" w:rsidRPr="004A6061">
        <w:rPr>
          <w:rFonts w:cs="Times New Roman"/>
          <w:szCs w:val="24"/>
        </w:rPr>
        <w:t xml:space="preserve"> </w:t>
      </w:r>
      <w:r w:rsidR="00073C99">
        <w:rPr>
          <w:rFonts w:cs="Times New Roman"/>
          <w:szCs w:val="24"/>
        </w:rPr>
        <w:t>shall</w:t>
      </w:r>
      <w:r w:rsidR="00FA5167" w:rsidRPr="004A6061">
        <w:rPr>
          <w:rFonts w:cs="Times New Roman"/>
          <w:szCs w:val="24"/>
        </w:rPr>
        <w:t xml:space="preserve"> </w:t>
      </w:r>
      <w:r w:rsidR="00C95526" w:rsidRPr="004A6061">
        <w:rPr>
          <w:rFonts w:cs="Times New Roman"/>
          <w:szCs w:val="24"/>
        </w:rPr>
        <w:t xml:space="preserve">only </w:t>
      </w:r>
      <w:r w:rsidR="00FA5167" w:rsidRPr="004A6061">
        <w:rPr>
          <w:rFonts w:cs="Times New Roman"/>
          <w:szCs w:val="24"/>
        </w:rPr>
        <w:t xml:space="preserve">sell </w:t>
      </w:r>
      <w:r w:rsidR="00763CD9" w:rsidRPr="004A6061">
        <w:rPr>
          <w:rFonts w:cs="Times New Roman"/>
          <w:szCs w:val="24"/>
        </w:rPr>
        <w:t xml:space="preserve">Licensed Products </w:t>
      </w:r>
      <w:r w:rsidR="00965603" w:rsidRPr="004A6061">
        <w:rPr>
          <w:rFonts w:cs="Times New Roman"/>
          <w:szCs w:val="24"/>
        </w:rPr>
        <w:t xml:space="preserve">of ADC </w:t>
      </w:r>
      <w:r w:rsidR="00763CD9" w:rsidRPr="004A6061">
        <w:rPr>
          <w:rFonts w:cs="Times New Roman"/>
          <w:szCs w:val="24"/>
        </w:rPr>
        <w:t xml:space="preserve">to </w:t>
      </w:r>
      <w:r w:rsidR="00965603" w:rsidRPr="004A6061">
        <w:rPr>
          <w:rFonts w:cs="Times New Roman"/>
          <w:szCs w:val="24"/>
        </w:rPr>
        <w:t>HFI</w:t>
      </w:r>
      <w:r w:rsidR="009F6E5D">
        <w:rPr>
          <w:rFonts w:cs="Times New Roman"/>
          <w:szCs w:val="24"/>
        </w:rPr>
        <w:t>, its Subsidiaries, and Affiliates;</w:t>
      </w:r>
    </w:p>
    <w:p w14:paraId="01C313AB" w14:textId="36DB4016" w:rsidR="00F97B0A" w:rsidRPr="004A6061" w:rsidRDefault="000D14E2" w:rsidP="004A6061">
      <w:pPr>
        <w:spacing w:line="360" w:lineRule="auto"/>
        <w:ind w:left="0" w:firstLine="2160"/>
        <w:rPr>
          <w:rFonts w:cs="Times New Roman"/>
          <w:szCs w:val="24"/>
        </w:rPr>
      </w:pPr>
      <w:r w:rsidRPr="004A6061">
        <w:rPr>
          <w:rFonts w:cs="Times New Roman"/>
          <w:b/>
          <w:szCs w:val="24"/>
        </w:rPr>
        <w:t>2.3.1.2</w:t>
      </w:r>
      <w:r w:rsidR="00C95526" w:rsidRPr="004A6061">
        <w:rPr>
          <w:rFonts w:cs="Times New Roman"/>
          <w:szCs w:val="24"/>
        </w:rPr>
        <w:t xml:space="preserve"> </w:t>
      </w:r>
      <w:r w:rsidR="0058734F" w:rsidRPr="004A6061">
        <w:rPr>
          <w:rFonts w:cs="Times New Roman"/>
          <w:szCs w:val="24"/>
        </w:rPr>
        <w:t xml:space="preserve">Sublicensees </w:t>
      </w:r>
      <w:r w:rsidR="00073C99">
        <w:rPr>
          <w:rFonts w:cs="Times New Roman"/>
          <w:szCs w:val="24"/>
        </w:rPr>
        <w:t xml:space="preserve">shall sign agreements not to disclose the contents of negotiations with HFI, or information concerning the internal workings of ADC. </w:t>
      </w:r>
    </w:p>
    <w:p w14:paraId="7817BD22" w14:textId="61FF8524" w:rsidR="006C231B" w:rsidRPr="004A6061" w:rsidRDefault="000D14E2" w:rsidP="004A6061">
      <w:pPr>
        <w:spacing w:line="360" w:lineRule="auto"/>
        <w:ind w:left="0" w:firstLine="2160"/>
        <w:rPr>
          <w:rFonts w:cs="Times New Roman"/>
          <w:szCs w:val="24"/>
        </w:rPr>
      </w:pPr>
      <w:r w:rsidRPr="004A6061">
        <w:rPr>
          <w:rFonts w:cs="Times New Roman"/>
          <w:b/>
          <w:szCs w:val="24"/>
        </w:rPr>
        <w:t xml:space="preserve">2.3.1.3 </w:t>
      </w:r>
      <w:r w:rsidR="007F4DA0" w:rsidRPr="004A6061">
        <w:rPr>
          <w:rFonts w:cs="Times New Roman"/>
          <w:szCs w:val="24"/>
        </w:rPr>
        <w:t>Any dispute arising between HFI</w:t>
      </w:r>
      <w:r w:rsidR="00965603" w:rsidRPr="004A6061">
        <w:rPr>
          <w:rFonts w:cs="Times New Roman"/>
          <w:szCs w:val="24"/>
        </w:rPr>
        <w:t xml:space="preserve"> </w:t>
      </w:r>
      <w:r w:rsidR="007F4DA0" w:rsidRPr="004A6061">
        <w:rPr>
          <w:rFonts w:cs="Times New Roman"/>
          <w:szCs w:val="24"/>
        </w:rPr>
        <w:t xml:space="preserve">and </w:t>
      </w:r>
      <w:r w:rsidR="00073C99">
        <w:rPr>
          <w:rFonts w:cs="Times New Roman"/>
          <w:szCs w:val="24"/>
        </w:rPr>
        <w:t xml:space="preserve">its </w:t>
      </w:r>
      <w:r w:rsidR="007F4DA0" w:rsidRPr="004A6061">
        <w:rPr>
          <w:rFonts w:cs="Times New Roman"/>
          <w:szCs w:val="24"/>
        </w:rPr>
        <w:t xml:space="preserve">Sublicensee will be resolved with </w:t>
      </w:r>
      <w:r w:rsidR="00073C99">
        <w:rPr>
          <w:rFonts w:cs="Times New Roman"/>
          <w:szCs w:val="24"/>
        </w:rPr>
        <w:t xml:space="preserve">arbitration in the United States, under California law. </w:t>
      </w:r>
    </w:p>
    <w:p w14:paraId="2AA87963" w14:textId="39282B37" w:rsidR="00EC6A52" w:rsidRDefault="000D14E2" w:rsidP="004A6061">
      <w:pPr>
        <w:spacing w:line="360" w:lineRule="auto"/>
        <w:ind w:left="0" w:firstLine="2160"/>
        <w:rPr>
          <w:rFonts w:cs="Times New Roman"/>
          <w:szCs w:val="24"/>
        </w:rPr>
      </w:pPr>
      <w:r w:rsidRPr="004A6061">
        <w:rPr>
          <w:rFonts w:cs="Times New Roman"/>
          <w:b/>
          <w:szCs w:val="24"/>
        </w:rPr>
        <w:t>2.3.1.4</w:t>
      </w:r>
      <w:r w:rsidRPr="004A6061">
        <w:rPr>
          <w:rFonts w:cs="Times New Roman"/>
          <w:szCs w:val="24"/>
        </w:rPr>
        <w:t xml:space="preserve"> </w:t>
      </w:r>
      <w:r w:rsidR="00447218" w:rsidRPr="004A6061">
        <w:rPr>
          <w:rFonts w:cs="Times New Roman"/>
          <w:szCs w:val="24"/>
        </w:rPr>
        <w:t>HFI</w:t>
      </w:r>
      <w:r w:rsidR="00FA5167" w:rsidRPr="004A6061">
        <w:rPr>
          <w:rFonts w:cs="Times New Roman"/>
          <w:szCs w:val="24"/>
        </w:rPr>
        <w:t xml:space="preserve"> </w:t>
      </w:r>
      <w:r w:rsidR="00073C99">
        <w:rPr>
          <w:rFonts w:cs="Times New Roman"/>
          <w:szCs w:val="24"/>
        </w:rPr>
        <w:t>shall</w:t>
      </w:r>
      <w:r w:rsidR="00FA5167" w:rsidRPr="004A6061">
        <w:rPr>
          <w:rFonts w:cs="Times New Roman"/>
          <w:szCs w:val="24"/>
        </w:rPr>
        <w:t xml:space="preserve"> not </w:t>
      </w:r>
      <w:r w:rsidR="00363EE7" w:rsidRPr="004A6061">
        <w:rPr>
          <w:rFonts w:cs="Times New Roman"/>
          <w:szCs w:val="24"/>
        </w:rPr>
        <w:t xml:space="preserve">grant Sublicense to any </w:t>
      </w:r>
      <w:r w:rsidR="00073C99">
        <w:rPr>
          <w:rFonts w:cs="Times New Roman"/>
          <w:szCs w:val="24"/>
        </w:rPr>
        <w:t>C</w:t>
      </w:r>
      <w:r w:rsidR="00363EE7" w:rsidRPr="004A6061">
        <w:rPr>
          <w:rFonts w:cs="Times New Roman"/>
          <w:szCs w:val="24"/>
        </w:rPr>
        <w:t>ompetitor of ADC</w:t>
      </w:r>
      <w:r w:rsidR="00804470" w:rsidRPr="004A6061">
        <w:rPr>
          <w:rFonts w:cs="Times New Roman"/>
          <w:szCs w:val="24"/>
        </w:rPr>
        <w:t>,</w:t>
      </w:r>
      <w:r w:rsidR="00363EE7" w:rsidRPr="004A6061">
        <w:rPr>
          <w:rFonts w:cs="Times New Roman"/>
          <w:szCs w:val="24"/>
        </w:rPr>
        <w:t xml:space="preserve"> </w:t>
      </w:r>
      <w:r w:rsidR="00B1619F" w:rsidRPr="004A6061">
        <w:rPr>
          <w:rFonts w:cs="Times New Roman"/>
          <w:szCs w:val="24"/>
        </w:rPr>
        <w:t xml:space="preserve">ADC </w:t>
      </w:r>
      <w:r w:rsidR="0069531E" w:rsidRPr="004A6061">
        <w:rPr>
          <w:rFonts w:cs="Times New Roman"/>
          <w:szCs w:val="24"/>
        </w:rPr>
        <w:t xml:space="preserve">will inform </w:t>
      </w:r>
      <w:r w:rsidR="00B1619F" w:rsidRPr="004A6061">
        <w:rPr>
          <w:rFonts w:cs="Times New Roman"/>
          <w:szCs w:val="24"/>
        </w:rPr>
        <w:t xml:space="preserve">HFI </w:t>
      </w:r>
      <w:r w:rsidR="00EC67BE" w:rsidRPr="004A6061">
        <w:rPr>
          <w:rFonts w:cs="Times New Roman"/>
          <w:szCs w:val="24"/>
        </w:rPr>
        <w:t xml:space="preserve">of </w:t>
      </w:r>
      <w:r w:rsidR="00073C99">
        <w:rPr>
          <w:rFonts w:cs="Times New Roman"/>
          <w:szCs w:val="24"/>
        </w:rPr>
        <w:t>C</w:t>
      </w:r>
      <w:r w:rsidR="00EC67BE" w:rsidRPr="004A6061">
        <w:rPr>
          <w:rFonts w:cs="Times New Roman"/>
          <w:szCs w:val="24"/>
        </w:rPr>
        <w:t>ompetitors</w:t>
      </w:r>
      <w:r w:rsidR="00804470" w:rsidRPr="004A6061">
        <w:rPr>
          <w:rFonts w:cs="Times New Roman"/>
          <w:szCs w:val="24"/>
        </w:rPr>
        <w:t xml:space="preserve">, </w:t>
      </w:r>
      <w:r w:rsidR="00073C99">
        <w:rPr>
          <w:rFonts w:cs="Times New Roman"/>
          <w:szCs w:val="24"/>
        </w:rPr>
        <w:t>and such</w:t>
      </w:r>
      <w:r w:rsidR="00804470" w:rsidRPr="004A6061">
        <w:rPr>
          <w:rFonts w:cs="Times New Roman"/>
          <w:szCs w:val="24"/>
        </w:rPr>
        <w:t xml:space="preserve"> informing </w:t>
      </w:r>
      <w:r w:rsidR="00CF6791" w:rsidRPr="004A6061">
        <w:rPr>
          <w:rFonts w:cs="Times New Roman"/>
          <w:szCs w:val="24"/>
        </w:rPr>
        <w:t xml:space="preserve">will be done at discretion of </w:t>
      </w:r>
      <w:r w:rsidR="00447218" w:rsidRPr="004A6061">
        <w:rPr>
          <w:rFonts w:cs="Times New Roman"/>
          <w:szCs w:val="24"/>
        </w:rPr>
        <w:t>ADC</w:t>
      </w:r>
      <w:r w:rsidR="00CF6791" w:rsidRPr="004A6061">
        <w:rPr>
          <w:rFonts w:cs="Times New Roman"/>
          <w:szCs w:val="24"/>
        </w:rPr>
        <w:t xml:space="preserve">, and </w:t>
      </w:r>
      <w:r w:rsidR="0026761C" w:rsidRPr="004A6061">
        <w:rPr>
          <w:rFonts w:cs="Times New Roman"/>
          <w:szCs w:val="24"/>
        </w:rPr>
        <w:t>need not be given in advance</w:t>
      </w:r>
      <w:r w:rsidR="00EC6A52" w:rsidRPr="004A6061">
        <w:rPr>
          <w:rFonts w:cs="Times New Roman"/>
          <w:szCs w:val="24"/>
        </w:rPr>
        <w:t>;</w:t>
      </w:r>
    </w:p>
    <w:p w14:paraId="29F65D06" w14:textId="6333933F" w:rsidR="00073C99" w:rsidRPr="004A6061" w:rsidRDefault="00073C99" w:rsidP="004A6061">
      <w:pPr>
        <w:spacing w:line="360" w:lineRule="auto"/>
        <w:ind w:left="0" w:firstLine="2160"/>
        <w:rPr>
          <w:rFonts w:cs="Times New Roman"/>
          <w:szCs w:val="24"/>
        </w:rPr>
      </w:pPr>
      <w:r>
        <w:rPr>
          <w:rFonts w:cs="Times New Roman"/>
          <w:szCs w:val="24"/>
        </w:rPr>
        <w:tab/>
      </w:r>
      <w:r w:rsidRPr="00073C99">
        <w:rPr>
          <w:rFonts w:cs="Times New Roman"/>
          <w:b/>
          <w:szCs w:val="24"/>
        </w:rPr>
        <w:t>2.3.1.4.1</w:t>
      </w:r>
      <w:r>
        <w:rPr>
          <w:rFonts w:cs="Times New Roman"/>
          <w:szCs w:val="24"/>
        </w:rPr>
        <w:t xml:space="preserve"> Sublicenses granted in violation of 2.3.1.4 will be in terminated within sixty (60) days of ADC informing HFI that a Sublicense was granted to a Competitor of ADC. </w:t>
      </w:r>
    </w:p>
    <w:p w14:paraId="27CABE6F" w14:textId="0B3DD29E" w:rsidR="00C56D4B" w:rsidRPr="004A6061" w:rsidRDefault="000D14E2" w:rsidP="004A6061">
      <w:pPr>
        <w:spacing w:line="360" w:lineRule="auto"/>
        <w:ind w:left="0" w:firstLine="2160"/>
        <w:rPr>
          <w:rFonts w:cs="Times New Roman"/>
          <w:szCs w:val="24"/>
        </w:rPr>
      </w:pPr>
      <w:r w:rsidRPr="004A6061">
        <w:rPr>
          <w:rFonts w:cs="Times New Roman"/>
          <w:b/>
          <w:szCs w:val="24"/>
        </w:rPr>
        <w:t>2.3.1.5</w:t>
      </w:r>
      <w:r w:rsidRPr="004A6061">
        <w:rPr>
          <w:rFonts w:cs="Times New Roman"/>
          <w:szCs w:val="24"/>
        </w:rPr>
        <w:t xml:space="preserve"> </w:t>
      </w:r>
      <w:r w:rsidR="00447218" w:rsidRPr="004A6061">
        <w:rPr>
          <w:rFonts w:cs="Times New Roman"/>
          <w:szCs w:val="24"/>
        </w:rPr>
        <w:t>HFI</w:t>
      </w:r>
      <w:r w:rsidR="00960A39" w:rsidRPr="004A6061">
        <w:rPr>
          <w:rFonts w:cs="Times New Roman"/>
          <w:szCs w:val="24"/>
        </w:rPr>
        <w:t xml:space="preserve"> </w:t>
      </w:r>
      <w:r w:rsidR="00EC67BE" w:rsidRPr="004A6061">
        <w:rPr>
          <w:rFonts w:cs="Times New Roman"/>
          <w:szCs w:val="24"/>
        </w:rPr>
        <w:t xml:space="preserve">must give </w:t>
      </w:r>
      <w:r w:rsidR="002A2D2A" w:rsidRPr="004A6061">
        <w:rPr>
          <w:rFonts w:cs="Times New Roman"/>
          <w:szCs w:val="24"/>
        </w:rPr>
        <w:t>written n</w:t>
      </w:r>
      <w:r w:rsidR="008E30CC" w:rsidRPr="004A6061">
        <w:rPr>
          <w:rFonts w:cs="Times New Roman"/>
          <w:szCs w:val="24"/>
        </w:rPr>
        <w:t xml:space="preserve">otice to </w:t>
      </w:r>
      <w:r w:rsidR="00447218" w:rsidRPr="004A6061">
        <w:rPr>
          <w:rFonts w:cs="Times New Roman"/>
          <w:szCs w:val="24"/>
        </w:rPr>
        <w:t>ADC</w:t>
      </w:r>
      <w:r w:rsidR="00960A39" w:rsidRPr="004A6061">
        <w:rPr>
          <w:rFonts w:cs="Times New Roman"/>
          <w:szCs w:val="24"/>
        </w:rPr>
        <w:t xml:space="preserve"> </w:t>
      </w:r>
      <w:r w:rsidR="008E30CC" w:rsidRPr="004A6061">
        <w:rPr>
          <w:rFonts w:cs="Times New Roman"/>
          <w:szCs w:val="24"/>
        </w:rPr>
        <w:t>of granted Sublicenses</w:t>
      </w:r>
      <w:r w:rsidR="00300F97" w:rsidRPr="004A6061">
        <w:rPr>
          <w:rFonts w:cs="Times New Roman"/>
          <w:szCs w:val="24"/>
        </w:rPr>
        <w:t xml:space="preserve"> within </w:t>
      </w:r>
      <w:r w:rsidR="00447218" w:rsidRPr="004A6061">
        <w:rPr>
          <w:rFonts w:cs="Times New Roman"/>
          <w:szCs w:val="24"/>
        </w:rPr>
        <w:t>thirty (</w:t>
      </w:r>
      <w:r w:rsidR="00300F97" w:rsidRPr="004A6061">
        <w:rPr>
          <w:rFonts w:cs="Times New Roman"/>
          <w:szCs w:val="24"/>
        </w:rPr>
        <w:t>30</w:t>
      </w:r>
      <w:r w:rsidR="00447218" w:rsidRPr="004A6061">
        <w:rPr>
          <w:rFonts w:cs="Times New Roman"/>
          <w:szCs w:val="24"/>
        </w:rPr>
        <w:t>)</w:t>
      </w:r>
      <w:r w:rsidR="00300F97" w:rsidRPr="004A6061">
        <w:rPr>
          <w:rFonts w:cs="Times New Roman"/>
          <w:szCs w:val="24"/>
        </w:rPr>
        <w:t xml:space="preserve"> days</w:t>
      </w:r>
      <w:r w:rsidR="00447218" w:rsidRPr="004A6061">
        <w:rPr>
          <w:rFonts w:cs="Times New Roman"/>
          <w:szCs w:val="24"/>
        </w:rPr>
        <w:t xml:space="preserve"> of </w:t>
      </w:r>
      <w:r w:rsidR="00902F3F" w:rsidRPr="004A6061">
        <w:rPr>
          <w:rFonts w:cs="Times New Roman"/>
          <w:szCs w:val="24"/>
        </w:rPr>
        <w:t>execution of grant of Sublicense</w:t>
      </w:r>
      <w:r w:rsidR="00FB6ADB" w:rsidRPr="004A6061">
        <w:rPr>
          <w:rFonts w:cs="Times New Roman"/>
          <w:szCs w:val="24"/>
        </w:rPr>
        <w:t>;</w:t>
      </w:r>
      <w:r w:rsidR="0026761C" w:rsidRPr="004A6061">
        <w:rPr>
          <w:rFonts w:cs="Times New Roman"/>
          <w:szCs w:val="24"/>
        </w:rPr>
        <w:t xml:space="preserve"> and</w:t>
      </w:r>
    </w:p>
    <w:p w14:paraId="3D32A59E" w14:textId="604570A6" w:rsidR="0026761C" w:rsidRPr="004A6061" w:rsidRDefault="002B03CA" w:rsidP="004A6061">
      <w:pPr>
        <w:spacing w:line="360" w:lineRule="auto"/>
        <w:ind w:left="0" w:firstLine="2160"/>
        <w:rPr>
          <w:rFonts w:cs="Times New Roman"/>
          <w:szCs w:val="24"/>
        </w:rPr>
      </w:pPr>
      <w:r w:rsidRPr="004A6061">
        <w:rPr>
          <w:rFonts w:cs="Times New Roman"/>
          <w:b/>
          <w:szCs w:val="24"/>
        </w:rPr>
        <w:t>2.3.1.6</w:t>
      </w:r>
      <w:r w:rsidR="0026761C" w:rsidRPr="004A6061">
        <w:rPr>
          <w:rFonts w:cs="Times New Roman"/>
          <w:szCs w:val="24"/>
        </w:rPr>
        <w:t xml:space="preserve"> </w:t>
      </w:r>
      <w:r w:rsidR="00073C99">
        <w:rPr>
          <w:rFonts w:cs="Times New Roman"/>
          <w:szCs w:val="24"/>
        </w:rPr>
        <w:t>HFI</w:t>
      </w:r>
      <w:r w:rsidR="00901766" w:rsidRPr="004A6061">
        <w:rPr>
          <w:rFonts w:cs="Times New Roman"/>
          <w:szCs w:val="24"/>
        </w:rPr>
        <w:t xml:space="preserve"> must perform a </w:t>
      </w:r>
      <w:r w:rsidR="00073C99">
        <w:rPr>
          <w:rFonts w:cs="Times New Roman"/>
          <w:szCs w:val="24"/>
        </w:rPr>
        <w:t>g</w:t>
      </w:r>
      <w:r w:rsidR="00901766" w:rsidRPr="004A6061">
        <w:rPr>
          <w:rFonts w:cs="Times New Roman"/>
          <w:szCs w:val="24"/>
        </w:rPr>
        <w:t xml:space="preserve">ood </w:t>
      </w:r>
      <w:r w:rsidR="00073C99">
        <w:rPr>
          <w:rFonts w:cs="Times New Roman"/>
          <w:szCs w:val="24"/>
        </w:rPr>
        <w:t>f</w:t>
      </w:r>
      <w:r w:rsidR="00901766" w:rsidRPr="004A6061">
        <w:rPr>
          <w:rFonts w:cs="Times New Roman"/>
          <w:szCs w:val="24"/>
        </w:rPr>
        <w:t>aith effort to enforce Sublicenses.</w:t>
      </w:r>
    </w:p>
    <w:p w14:paraId="3510C5EE" w14:textId="70B17637" w:rsidR="00FD4282" w:rsidRDefault="00FF578B" w:rsidP="004A6061">
      <w:pPr>
        <w:spacing w:line="360" w:lineRule="auto"/>
        <w:ind w:left="0" w:firstLine="720"/>
        <w:rPr>
          <w:rFonts w:cs="Times New Roman"/>
          <w:szCs w:val="24"/>
        </w:rPr>
      </w:pPr>
      <w:r>
        <w:rPr>
          <w:rFonts w:cs="Times New Roman"/>
          <w:szCs w:val="24"/>
        </w:rPr>
        <w:br/>
      </w:r>
      <w:r>
        <w:rPr>
          <w:rFonts w:cs="Times New Roman"/>
          <w:szCs w:val="24"/>
        </w:rPr>
        <w:tab/>
      </w:r>
      <w:r w:rsidR="00FD4282" w:rsidRPr="004A6061">
        <w:rPr>
          <w:rFonts w:cs="Times New Roman"/>
          <w:szCs w:val="24"/>
        </w:rPr>
        <w:tab/>
      </w:r>
      <w:r w:rsidR="00FD4282" w:rsidRPr="004A6061">
        <w:rPr>
          <w:rFonts w:cs="Times New Roman"/>
          <w:b/>
          <w:szCs w:val="24"/>
        </w:rPr>
        <w:t xml:space="preserve">2.3.2 </w:t>
      </w:r>
      <w:r w:rsidR="00C04885" w:rsidRPr="004A6061">
        <w:rPr>
          <w:rFonts w:cs="Times New Roman"/>
          <w:b/>
          <w:szCs w:val="24"/>
        </w:rPr>
        <w:tab/>
      </w:r>
      <w:r w:rsidR="00FD4282" w:rsidRPr="004A6061">
        <w:rPr>
          <w:rFonts w:cs="Times New Roman"/>
          <w:b/>
          <w:szCs w:val="24"/>
        </w:rPr>
        <w:t>Sublicense Grant: HFI to ADC</w:t>
      </w:r>
      <w:r w:rsidR="000C6930" w:rsidRPr="004A6061">
        <w:rPr>
          <w:rFonts w:cs="Times New Roman"/>
          <w:b/>
          <w:szCs w:val="24"/>
        </w:rPr>
        <w:t xml:space="preserve">. </w:t>
      </w:r>
      <w:bookmarkStart w:id="0" w:name="_Hlk1559693"/>
      <w:r w:rsidR="000C6930" w:rsidRPr="004A6061">
        <w:rPr>
          <w:rFonts w:cs="Times New Roman"/>
          <w:szCs w:val="24"/>
        </w:rPr>
        <w:t xml:space="preserve">ADC will be entitled to grant Sublicenses to Third Parties under the license granted pursuant to Section </w:t>
      </w:r>
      <w:r w:rsidR="009F1EC4" w:rsidRPr="004A6061">
        <w:rPr>
          <w:rFonts w:cs="Times New Roman"/>
          <w:szCs w:val="24"/>
        </w:rPr>
        <w:t>2.2</w:t>
      </w:r>
      <w:r w:rsidR="005E0B4E" w:rsidRPr="004A6061">
        <w:rPr>
          <w:rFonts w:cs="Times New Roman"/>
          <w:szCs w:val="24"/>
        </w:rPr>
        <w:t>.</w:t>
      </w:r>
      <w:bookmarkEnd w:id="0"/>
    </w:p>
    <w:p w14:paraId="5A5495C7" w14:textId="77777777" w:rsidR="0026737C" w:rsidRDefault="0026737C" w:rsidP="004A6061">
      <w:pPr>
        <w:spacing w:line="360" w:lineRule="auto"/>
        <w:ind w:left="0" w:firstLine="720"/>
        <w:rPr>
          <w:rFonts w:cs="Times New Roman"/>
          <w:szCs w:val="24"/>
        </w:rPr>
      </w:pPr>
    </w:p>
    <w:p w14:paraId="09CDE53B" w14:textId="1F2220E3" w:rsidR="0074606F" w:rsidRPr="004A6061" w:rsidRDefault="00DD4552" w:rsidP="0026737C">
      <w:pPr>
        <w:spacing w:line="360" w:lineRule="auto"/>
        <w:ind w:left="0" w:firstLine="720"/>
        <w:rPr>
          <w:rFonts w:cs="Times New Roman"/>
          <w:szCs w:val="24"/>
        </w:rPr>
      </w:pPr>
      <w:r>
        <w:rPr>
          <w:rFonts w:cs="Times New Roman"/>
          <w:szCs w:val="24"/>
        </w:rPr>
        <w:lastRenderedPageBreak/>
        <w:tab/>
      </w:r>
      <w:r w:rsidRPr="0026737C">
        <w:rPr>
          <w:rFonts w:cs="Times New Roman"/>
          <w:b/>
          <w:szCs w:val="24"/>
        </w:rPr>
        <w:t>2.3.3</w:t>
      </w:r>
      <w:r>
        <w:rPr>
          <w:rFonts w:cs="Times New Roman"/>
          <w:szCs w:val="24"/>
        </w:rPr>
        <w:tab/>
      </w:r>
      <w:r w:rsidR="0026737C" w:rsidRPr="0026737C">
        <w:rPr>
          <w:rFonts w:cs="Times New Roman"/>
          <w:b/>
          <w:szCs w:val="24"/>
        </w:rPr>
        <w:t>Post-Termination Sublicense Rights.</w:t>
      </w:r>
      <w:r w:rsidR="0026737C">
        <w:rPr>
          <w:rFonts w:cs="Times New Roman"/>
          <w:szCs w:val="24"/>
        </w:rPr>
        <w:t xml:space="preserve"> </w:t>
      </w:r>
      <w:r w:rsidR="0026737C" w:rsidRPr="0026737C">
        <w:rPr>
          <w:rFonts w:cs="Times New Roman"/>
          <w:szCs w:val="24"/>
        </w:rPr>
        <w:t xml:space="preserve">Upon termination of this Agreement for any reason prior to expiration, each authorized </w:t>
      </w:r>
      <w:r w:rsidR="00073C99">
        <w:rPr>
          <w:rFonts w:cs="Times New Roman"/>
          <w:szCs w:val="24"/>
        </w:rPr>
        <w:t>S</w:t>
      </w:r>
      <w:r w:rsidR="0026737C" w:rsidRPr="0026737C">
        <w:rPr>
          <w:rFonts w:cs="Times New Roman"/>
          <w:szCs w:val="24"/>
        </w:rPr>
        <w:t>ublicense granted by</w:t>
      </w:r>
      <w:r w:rsidR="0026737C">
        <w:rPr>
          <w:rFonts w:cs="Times New Roman"/>
          <w:szCs w:val="24"/>
        </w:rPr>
        <w:t xml:space="preserve"> HFI or ADC</w:t>
      </w:r>
      <w:r w:rsidR="0026737C" w:rsidRPr="0026737C">
        <w:rPr>
          <w:rFonts w:cs="Times New Roman"/>
          <w:szCs w:val="24"/>
        </w:rPr>
        <w:t xml:space="preserve"> will terminate unless, within sixty (60) days after the date of</w:t>
      </w:r>
      <w:r w:rsidR="0026737C">
        <w:rPr>
          <w:rFonts w:cs="Times New Roman"/>
          <w:szCs w:val="24"/>
        </w:rPr>
        <w:t xml:space="preserve"> </w:t>
      </w:r>
      <w:r w:rsidR="0026737C" w:rsidRPr="0026737C">
        <w:rPr>
          <w:rFonts w:cs="Times New Roman"/>
          <w:szCs w:val="24"/>
        </w:rPr>
        <w:t xml:space="preserve">termination of this Agreement, the </w:t>
      </w:r>
      <w:r w:rsidR="00073C99">
        <w:rPr>
          <w:rFonts w:cs="Times New Roman"/>
          <w:szCs w:val="24"/>
        </w:rPr>
        <w:t>Sublicense</w:t>
      </w:r>
      <w:r w:rsidR="0026737C" w:rsidRPr="0026737C">
        <w:rPr>
          <w:rFonts w:cs="Times New Roman"/>
          <w:szCs w:val="24"/>
        </w:rPr>
        <w:t xml:space="preserve">e delivers to </w:t>
      </w:r>
      <w:r w:rsidR="00073C99">
        <w:rPr>
          <w:rFonts w:cs="Times New Roman"/>
          <w:szCs w:val="24"/>
        </w:rPr>
        <w:t>the respective licensor</w:t>
      </w:r>
      <w:r w:rsidR="0026737C" w:rsidRPr="0026737C">
        <w:rPr>
          <w:rFonts w:cs="Times New Roman"/>
          <w:szCs w:val="24"/>
        </w:rPr>
        <w:t xml:space="preserve"> a</w:t>
      </w:r>
      <w:r w:rsidR="0026737C">
        <w:rPr>
          <w:rFonts w:cs="Times New Roman"/>
          <w:szCs w:val="24"/>
        </w:rPr>
        <w:t xml:space="preserve"> </w:t>
      </w:r>
      <w:r w:rsidR="0026737C" w:rsidRPr="0026737C">
        <w:rPr>
          <w:rFonts w:cs="Times New Roman"/>
          <w:szCs w:val="24"/>
        </w:rPr>
        <w:t xml:space="preserve">written agreement to render to </w:t>
      </w:r>
      <w:r w:rsidR="00073C99">
        <w:rPr>
          <w:rFonts w:cs="Times New Roman"/>
          <w:szCs w:val="24"/>
        </w:rPr>
        <w:t>the respective licensor</w:t>
      </w:r>
      <w:r w:rsidR="0026737C" w:rsidRPr="0026737C">
        <w:rPr>
          <w:rFonts w:cs="Times New Roman"/>
          <w:szCs w:val="24"/>
        </w:rPr>
        <w:t xml:space="preserve"> any performance, including</w:t>
      </w:r>
      <w:r w:rsidR="0026737C">
        <w:rPr>
          <w:rFonts w:cs="Times New Roman"/>
          <w:szCs w:val="24"/>
        </w:rPr>
        <w:t xml:space="preserve"> </w:t>
      </w:r>
      <w:r w:rsidR="0026737C" w:rsidRPr="0026737C">
        <w:rPr>
          <w:rFonts w:cs="Times New Roman"/>
          <w:szCs w:val="24"/>
        </w:rPr>
        <w:t>payment of</w:t>
      </w:r>
      <w:r w:rsidR="0026737C">
        <w:rPr>
          <w:rFonts w:cs="Times New Roman"/>
          <w:szCs w:val="24"/>
        </w:rPr>
        <w:t xml:space="preserve"> </w:t>
      </w:r>
      <w:r w:rsidR="0026737C" w:rsidRPr="0026737C">
        <w:rPr>
          <w:rFonts w:cs="Times New Roman"/>
          <w:szCs w:val="24"/>
        </w:rPr>
        <w:t xml:space="preserve">money, due from the </w:t>
      </w:r>
      <w:r w:rsidR="00073C99">
        <w:rPr>
          <w:rFonts w:cs="Times New Roman"/>
          <w:szCs w:val="24"/>
        </w:rPr>
        <w:t>Sublicense</w:t>
      </w:r>
      <w:r w:rsidR="0026737C" w:rsidRPr="0026737C">
        <w:rPr>
          <w:rFonts w:cs="Times New Roman"/>
          <w:szCs w:val="24"/>
        </w:rPr>
        <w:t xml:space="preserve">e pursuant to the </w:t>
      </w:r>
      <w:r w:rsidR="00073C99">
        <w:rPr>
          <w:rFonts w:cs="Times New Roman"/>
          <w:szCs w:val="24"/>
        </w:rPr>
        <w:t>Sublicense</w:t>
      </w:r>
      <w:r w:rsidR="0026737C">
        <w:rPr>
          <w:rFonts w:cs="Times New Roman"/>
          <w:szCs w:val="24"/>
        </w:rPr>
        <w:t xml:space="preserve"> </w:t>
      </w:r>
      <w:r w:rsidR="0026737C" w:rsidRPr="0026737C">
        <w:rPr>
          <w:rFonts w:cs="Times New Roman"/>
          <w:szCs w:val="24"/>
        </w:rPr>
        <w:t>agreement as of and after the date of termination of this Agreement.</w:t>
      </w:r>
      <w:r w:rsidR="0026737C">
        <w:rPr>
          <w:rFonts w:cs="Times New Roman"/>
          <w:szCs w:val="24"/>
        </w:rPr>
        <w:t xml:space="preserve"> </w:t>
      </w:r>
      <w:r w:rsidR="0026737C" w:rsidRPr="0026737C">
        <w:rPr>
          <w:rFonts w:cs="Times New Roman"/>
          <w:szCs w:val="24"/>
        </w:rPr>
        <w:t xml:space="preserve">Licensee </w:t>
      </w:r>
      <w:r w:rsidR="0026737C">
        <w:rPr>
          <w:rFonts w:cs="Times New Roman"/>
          <w:szCs w:val="24"/>
        </w:rPr>
        <w:t xml:space="preserve">(whether HFI or ADC) </w:t>
      </w:r>
      <w:r w:rsidR="0026737C" w:rsidRPr="0026737C">
        <w:rPr>
          <w:rFonts w:cs="Times New Roman"/>
          <w:szCs w:val="24"/>
        </w:rPr>
        <w:t xml:space="preserve">will include this option in each </w:t>
      </w:r>
      <w:r w:rsidR="00073C99">
        <w:rPr>
          <w:rFonts w:cs="Times New Roman"/>
          <w:szCs w:val="24"/>
        </w:rPr>
        <w:t>Sublicense</w:t>
      </w:r>
      <w:r w:rsidR="0026737C" w:rsidRPr="0026737C">
        <w:rPr>
          <w:rFonts w:cs="Times New Roman"/>
          <w:szCs w:val="24"/>
        </w:rPr>
        <w:t xml:space="preserve">, and Licensee </w:t>
      </w:r>
      <w:r w:rsidR="0026737C">
        <w:rPr>
          <w:rFonts w:cs="Times New Roman"/>
          <w:szCs w:val="24"/>
        </w:rPr>
        <w:t xml:space="preserve">(HFI or ADC) </w:t>
      </w:r>
      <w:r w:rsidR="0026737C" w:rsidRPr="0026737C">
        <w:rPr>
          <w:rFonts w:cs="Times New Roman"/>
          <w:szCs w:val="24"/>
        </w:rPr>
        <w:t>will</w:t>
      </w:r>
      <w:r w:rsidR="0026737C">
        <w:rPr>
          <w:rFonts w:cs="Times New Roman"/>
          <w:szCs w:val="24"/>
        </w:rPr>
        <w:t xml:space="preserve"> </w:t>
      </w:r>
      <w:r w:rsidR="0026737C" w:rsidRPr="0026737C">
        <w:rPr>
          <w:rFonts w:cs="Times New Roman"/>
          <w:szCs w:val="24"/>
        </w:rPr>
        <w:t xml:space="preserve">provide each </w:t>
      </w:r>
      <w:r w:rsidR="00073C99">
        <w:rPr>
          <w:rFonts w:cs="Times New Roman"/>
          <w:szCs w:val="24"/>
        </w:rPr>
        <w:t>Sublicense</w:t>
      </w:r>
      <w:r w:rsidR="0026737C" w:rsidRPr="0026737C">
        <w:rPr>
          <w:rFonts w:cs="Times New Roman"/>
          <w:szCs w:val="24"/>
        </w:rPr>
        <w:t>e written notice of the date of termination of</w:t>
      </w:r>
      <w:r w:rsidR="0026737C">
        <w:rPr>
          <w:rFonts w:cs="Times New Roman"/>
          <w:szCs w:val="24"/>
        </w:rPr>
        <w:t xml:space="preserve"> </w:t>
      </w:r>
      <w:r w:rsidR="0026737C" w:rsidRPr="0026737C">
        <w:rPr>
          <w:rFonts w:cs="Times New Roman"/>
          <w:szCs w:val="24"/>
        </w:rPr>
        <w:t>this Agreement within ten (10) days thereafter.</w:t>
      </w:r>
    </w:p>
    <w:p w14:paraId="2B5A6E2D" w14:textId="1F75DD6A" w:rsidR="00806D3E" w:rsidRPr="004A6061" w:rsidRDefault="00AA7A23" w:rsidP="0026737C">
      <w:pPr>
        <w:keepNext/>
        <w:spacing w:line="360" w:lineRule="auto"/>
        <w:ind w:left="0" w:firstLine="720"/>
        <w:rPr>
          <w:rFonts w:cs="Times New Roman"/>
          <w:b/>
          <w:szCs w:val="24"/>
        </w:rPr>
      </w:pPr>
      <w:r w:rsidRPr="004A6061">
        <w:rPr>
          <w:rFonts w:cs="Times New Roman"/>
          <w:szCs w:val="24"/>
        </w:rPr>
        <w:br/>
      </w:r>
      <w:r w:rsidRPr="004A6061">
        <w:rPr>
          <w:rFonts w:cs="Times New Roman"/>
          <w:szCs w:val="24"/>
        </w:rPr>
        <w:tab/>
      </w:r>
      <w:r w:rsidRPr="004A6061">
        <w:rPr>
          <w:rFonts w:cs="Times New Roman"/>
          <w:b/>
          <w:szCs w:val="24"/>
        </w:rPr>
        <w:t xml:space="preserve">2.4 </w:t>
      </w:r>
      <w:r w:rsidR="00F92397" w:rsidRPr="004A6061">
        <w:rPr>
          <w:rFonts w:cs="Times New Roman"/>
          <w:b/>
          <w:szCs w:val="24"/>
        </w:rPr>
        <w:tab/>
      </w:r>
      <w:r w:rsidRPr="004A6061">
        <w:rPr>
          <w:rFonts w:cs="Times New Roman"/>
          <w:b/>
          <w:szCs w:val="24"/>
        </w:rPr>
        <w:t>Improvements</w:t>
      </w:r>
      <w:r w:rsidR="00394E19" w:rsidRPr="004A6061">
        <w:rPr>
          <w:rFonts w:cs="Times New Roman"/>
          <w:b/>
          <w:szCs w:val="24"/>
        </w:rPr>
        <w:t>.</w:t>
      </w:r>
      <w:r w:rsidR="006012C0" w:rsidRPr="004A6061">
        <w:rPr>
          <w:rFonts w:cs="Times New Roman"/>
          <w:b/>
          <w:szCs w:val="24"/>
        </w:rPr>
        <w:t xml:space="preserve"> </w:t>
      </w:r>
      <w:r w:rsidR="00E529B8" w:rsidRPr="004A6061">
        <w:rPr>
          <w:rFonts w:cs="Times New Roman"/>
          <w:b/>
          <w:szCs w:val="24"/>
        </w:rPr>
        <w:br/>
      </w:r>
    </w:p>
    <w:p w14:paraId="76DD3ADF" w14:textId="124FE584" w:rsidR="00503C4A" w:rsidRPr="004A6061" w:rsidRDefault="00806D3E" w:rsidP="004A6061">
      <w:pPr>
        <w:spacing w:line="360" w:lineRule="auto"/>
        <w:ind w:left="0" w:firstLine="1440"/>
        <w:rPr>
          <w:rFonts w:cs="Times New Roman"/>
          <w:szCs w:val="24"/>
        </w:rPr>
      </w:pPr>
      <w:r w:rsidRPr="004A6061">
        <w:rPr>
          <w:rFonts w:cs="Times New Roman"/>
          <w:b/>
          <w:szCs w:val="24"/>
        </w:rPr>
        <w:t xml:space="preserve">2.4.1 </w:t>
      </w:r>
      <w:r w:rsidR="003907D0" w:rsidRPr="004A6061">
        <w:rPr>
          <w:rFonts w:cs="Times New Roman"/>
          <w:b/>
          <w:szCs w:val="24"/>
        </w:rPr>
        <w:tab/>
      </w:r>
      <w:r w:rsidRPr="004A6061">
        <w:rPr>
          <w:rFonts w:cs="Times New Roman"/>
          <w:szCs w:val="24"/>
        </w:rPr>
        <w:t>ADC</w:t>
      </w:r>
      <w:r w:rsidR="00BD5F79" w:rsidRPr="004A6061">
        <w:rPr>
          <w:rFonts w:cs="Times New Roman"/>
          <w:szCs w:val="24"/>
        </w:rPr>
        <w:t xml:space="preserve"> (the licensor)</w:t>
      </w:r>
      <w:r w:rsidRPr="004A6061">
        <w:rPr>
          <w:rFonts w:cs="Times New Roman"/>
          <w:szCs w:val="24"/>
        </w:rPr>
        <w:t xml:space="preserve"> </w:t>
      </w:r>
      <w:r w:rsidR="00526F98" w:rsidRPr="004A6061">
        <w:rPr>
          <w:rFonts w:cs="Times New Roman"/>
          <w:szCs w:val="24"/>
        </w:rPr>
        <w:t>agrees to grant</w:t>
      </w:r>
      <w:r w:rsidR="001B07C5" w:rsidRPr="004A6061">
        <w:rPr>
          <w:rFonts w:cs="Times New Roman"/>
          <w:szCs w:val="24"/>
        </w:rPr>
        <w:t xml:space="preserve"> to </w:t>
      </w:r>
      <w:r w:rsidRPr="004A6061">
        <w:rPr>
          <w:rFonts w:cs="Times New Roman"/>
          <w:szCs w:val="24"/>
        </w:rPr>
        <w:t xml:space="preserve">HFI </w:t>
      </w:r>
      <w:r w:rsidR="00BD5F79" w:rsidRPr="004A6061">
        <w:rPr>
          <w:rFonts w:cs="Times New Roman"/>
          <w:szCs w:val="24"/>
        </w:rPr>
        <w:t xml:space="preserve">(the licensee) </w:t>
      </w:r>
      <w:r w:rsidR="00F56283" w:rsidRPr="004A6061">
        <w:rPr>
          <w:rFonts w:cs="Times New Roman"/>
          <w:szCs w:val="24"/>
        </w:rPr>
        <w:t xml:space="preserve">non-exclusive </w:t>
      </w:r>
      <w:r w:rsidR="001B07C5" w:rsidRPr="004A6061">
        <w:rPr>
          <w:rFonts w:cs="Times New Roman"/>
          <w:szCs w:val="24"/>
        </w:rPr>
        <w:t>licenses of the scope specified in Paragraph 2.1</w:t>
      </w:r>
      <w:r w:rsidR="00E00EFA" w:rsidRPr="004A6061">
        <w:rPr>
          <w:rFonts w:cs="Times New Roman"/>
          <w:szCs w:val="24"/>
        </w:rPr>
        <w:t xml:space="preserve"> in respect to patents on any Improvements</w:t>
      </w:r>
      <w:r w:rsidR="00772B18" w:rsidRPr="004A6061">
        <w:rPr>
          <w:rFonts w:cs="Times New Roman"/>
          <w:szCs w:val="24"/>
        </w:rPr>
        <w:t xml:space="preserve"> to Licensed Products of ADC</w:t>
      </w:r>
      <w:r w:rsidR="00E00EFA" w:rsidRPr="004A6061">
        <w:rPr>
          <w:rFonts w:cs="Times New Roman"/>
          <w:szCs w:val="24"/>
        </w:rPr>
        <w:t xml:space="preserve">, </w:t>
      </w:r>
      <w:r w:rsidR="00874C9E" w:rsidRPr="004A6061">
        <w:rPr>
          <w:rFonts w:cs="Times New Roman"/>
          <w:szCs w:val="24"/>
        </w:rPr>
        <w:t>(</w:t>
      </w:r>
      <w:r w:rsidR="00E00EFA" w:rsidRPr="004A6061">
        <w:rPr>
          <w:rFonts w:cs="Times New Roman"/>
          <w:szCs w:val="24"/>
        </w:rPr>
        <w:t xml:space="preserve">as defined in </w:t>
      </w:r>
      <w:r w:rsidR="002E7890" w:rsidRPr="004A6061">
        <w:rPr>
          <w:rFonts w:cs="Times New Roman"/>
          <w:szCs w:val="24"/>
        </w:rPr>
        <w:t>Paragraph 1.5</w:t>
      </w:r>
      <w:r w:rsidR="00185454" w:rsidRPr="004A6061">
        <w:rPr>
          <w:rFonts w:cs="Times New Roman"/>
          <w:szCs w:val="24"/>
        </w:rPr>
        <w:t>, above) that are first conceived and actually or constructively reduced to practice</w:t>
      </w:r>
      <w:r w:rsidR="00503C4A" w:rsidRPr="004A6061">
        <w:rPr>
          <w:rFonts w:cs="Times New Roman"/>
          <w:szCs w:val="24"/>
        </w:rPr>
        <w:t xml:space="preserve"> during the term of the agreement</w:t>
      </w:r>
      <w:r w:rsidR="00EE6B37" w:rsidRPr="004A6061">
        <w:rPr>
          <w:rFonts w:cs="Times New Roman"/>
          <w:szCs w:val="24"/>
        </w:rPr>
        <w:t>.</w:t>
      </w:r>
    </w:p>
    <w:p w14:paraId="7A0CF2B0" w14:textId="1E039BD5" w:rsidR="00A860F7" w:rsidRPr="004A6061" w:rsidRDefault="00A860F7" w:rsidP="004A6061">
      <w:pPr>
        <w:spacing w:line="360" w:lineRule="auto"/>
        <w:ind w:left="0" w:firstLine="1440"/>
        <w:rPr>
          <w:rFonts w:cs="Times New Roman"/>
          <w:szCs w:val="24"/>
        </w:rPr>
      </w:pPr>
      <w:r w:rsidRPr="004A6061">
        <w:rPr>
          <w:rFonts w:cs="Times New Roman"/>
          <w:szCs w:val="24"/>
        </w:rPr>
        <w:tab/>
      </w:r>
      <w:r w:rsidRPr="004A6061">
        <w:rPr>
          <w:rFonts w:cs="Times New Roman"/>
          <w:b/>
          <w:szCs w:val="24"/>
        </w:rPr>
        <w:t>2.4.1.</w:t>
      </w:r>
      <w:r w:rsidR="00FF578B">
        <w:rPr>
          <w:rFonts w:cs="Times New Roman"/>
          <w:b/>
          <w:szCs w:val="24"/>
        </w:rPr>
        <w:t>1</w:t>
      </w:r>
      <w:r w:rsidRPr="004A6061">
        <w:rPr>
          <w:rFonts w:cs="Times New Roman"/>
          <w:szCs w:val="24"/>
        </w:rPr>
        <w:t xml:space="preserve"> </w:t>
      </w:r>
      <w:r w:rsidR="00BD5F79" w:rsidRPr="004A6061">
        <w:rPr>
          <w:rFonts w:cs="Times New Roman"/>
          <w:szCs w:val="24"/>
        </w:rPr>
        <w:t>HFI (the l</w:t>
      </w:r>
      <w:r w:rsidRPr="004A6061">
        <w:rPr>
          <w:rFonts w:cs="Times New Roman"/>
          <w:szCs w:val="24"/>
        </w:rPr>
        <w:t>icensee</w:t>
      </w:r>
      <w:r w:rsidR="00BD5F79" w:rsidRPr="004A6061">
        <w:rPr>
          <w:rFonts w:cs="Times New Roman"/>
          <w:szCs w:val="24"/>
        </w:rPr>
        <w:t>)</w:t>
      </w:r>
      <w:r w:rsidRPr="004A6061">
        <w:rPr>
          <w:rFonts w:cs="Times New Roman"/>
          <w:szCs w:val="24"/>
        </w:rPr>
        <w:t xml:space="preserve"> hereby agrees to grant to </w:t>
      </w:r>
      <w:r w:rsidR="00BD5F79" w:rsidRPr="004A6061">
        <w:rPr>
          <w:rFonts w:cs="Times New Roman"/>
          <w:szCs w:val="24"/>
        </w:rPr>
        <w:t>ADC (the l</w:t>
      </w:r>
      <w:r w:rsidRPr="004A6061">
        <w:rPr>
          <w:rFonts w:cs="Times New Roman"/>
          <w:szCs w:val="24"/>
        </w:rPr>
        <w:t>icensor</w:t>
      </w:r>
      <w:r w:rsidR="00BD5F79" w:rsidRPr="004A6061">
        <w:rPr>
          <w:rFonts w:cs="Times New Roman"/>
          <w:szCs w:val="24"/>
        </w:rPr>
        <w:t>)</w:t>
      </w:r>
      <w:r w:rsidRPr="004A6061">
        <w:rPr>
          <w:rFonts w:cs="Times New Roman"/>
          <w:szCs w:val="24"/>
        </w:rPr>
        <w:t xml:space="preserve"> a nonexclusive, irrevocable, royalty-free license under any Improvement </w:t>
      </w:r>
      <w:r w:rsidR="00772B18" w:rsidRPr="004A6061">
        <w:rPr>
          <w:rFonts w:cs="Times New Roman"/>
          <w:szCs w:val="24"/>
        </w:rPr>
        <w:t xml:space="preserve">to </w:t>
      </w:r>
      <w:r w:rsidR="00772B18" w:rsidRPr="004A6061">
        <w:rPr>
          <w:rFonts w:cs="Times New Roman"/>
          <w:szCs w:val="24"/>
        </w:rPr>
        <w:t>Licensed</w:t>
      </w:r>
      <w:r w:rsidR="00772B18" w:rsidRPr="004A6061">
        <w:rPr>
          <w:rFonts w:cs="Times New Roman"/>
          <w:szCs w:val="24"/>
        </w:rPr>
        <w:t xml:space="preserve"> Products of ADC</w:t>
      </w:r>
      <w:r w:rsidR="00772B18" w:rsidRPr="004A6061">
        <w:rPr>
          <w:rFonts w:cs="Times New Roman"/>
          <w:szCs w:val="24"/>
        </w:rPr>
        <w:t xml:space="preserve"> </w:t>
      </w:r>
      <w:r w:rsidRPr="004A6061">
        <w:rPr>
          <w:rFonts w:cs="Times New Roman"/>
          <w:szCs w:val="24"/>
        </w:rPr>
        <w:t xml:space="preserve">(as defined in </w:t>
      </w:r>
      <w:r w:rsidR="002E7890" w:rsidRPr="004A6061">
        <w:rPr>
          <w:rFonts w:cs="Times New Roman"/>
          <w:szCs w:val="24"/>
        </w:rPr>
        <w:t>Paragraph 1.5</w:t>
      </w:r>
      <w:r w:rsidRPr="004A6061">
        <w:rPr>
          <w:rFonts w:cs="Times New Roman"/>
          <w:szCs w:val="24"/>
        </w:rPr>
        <w:t xml:space="preserve">, above), and any patent disclosing such Improvement, that is first actually or constructively reduced to </w:t>
      </w:r>
      <w:r w:rsidR="00990859" w:rsidRPr="004A6061">
        <w:rPr>
          <w:rFonts w:cs="Times New Roman"/>
          <w:szCs w:val="24"/>
        </w:rPr>
        <w:t xml:space="preserve">during the term of the agreement. </w:t>
      </w:r>
      <w:r w:rsidR="00BD5F79" w:rsidRPr="004A6061">
        <w:rPr>
          <w:rFonts w:cs="Times New Roman"/>
          <w:szCs w:val="24"/>
        </w:rPr>
        <w:t>HFI (the l</w:t>
      </w:r>
      <w:r w:rsidR="00253CA8" w:rsidRPr="004A6061">
        <w:rPr>
          <w:rFonts w:cs="Times New Roman"/>
          <w:szCs w:val="24"/>
        </w:rPr>
        <w:t>icensee</w:t>
      </w:r>
      <w:r w:rsidR="00BD5F79" w:rsidRPr="004A6061">
        <w:rPr>
          <w:rFonts w:cs="Times New Roman"/>
          <w:szCs w:val="24"/>
        </w:rPr>
        <w:t>)</w:t>
      </w:r>
      <w:r w:rsidR="00253CA8" w:rsidRPr="004A6061">
        <w:rPr>
          <w:rFonts w:cs="Times New Roman"/>
          <w:szCs w:val="24"/>
        </w:rPr>
        <w:t xml:space="preserve"> will disclose any such Improvement to </w:t>
      </w:r>
      <w:r w:rsidR="00BD5F79" w:rsidRPr="004A6061">
        <w:rPr>
          <w:rFonts w:cs="Times New Roman"/>
          <w:szCs w:val="24"/>
        </w:rPr>
        <w:t>ADC (the l</w:t>
      </w:r>
      <w:r w:rsidR="00253CA8" w:rsidRPr="004A6061">
        <w:rPr>
          <w:rFonts w:cs="Times New Roman"/>
          <w:szCs w:val="24"/>
        </w:rPr>
        <w:t>icensor</w:t>
      </w:r>
      <w:r w:rsidR="00BD5F79" w:rsidRPr="004A6061">
        <w:rPr>
          <w:rFonts w:cs="Times New Roman"/>
          <w:szCs w:val="24"/>
        </w:rPr>
        <w:t>)</w:t>
      </w:r>
      <w:r w:rsidR="00253CA8" w:rsidRPr="004A6061">
        <w:rPr>
          <w:rFonts w:cs="Times New Roman"/>
          <w:szCs w:val="24"/>
        </w:rPr>
        <w:t xml:space="preserve"> in writing within sixty (60) days after its actual or constructive reduction to practice.</w:t>
      </w:r>
    </w:p>
    <w:p w14:paraId="4A6E99DB" w14:textId="6D51ACF1" w:rsidR="003F6BC5" w:rsidRPr="004A6061" w:rsidRDefault="006C4668" w:rsidP="004A6061">
      <w:pPr>
        <w:spacing w:line="360" w:lineRule="auto"/>
        <w:ind w:left="0" w:firstLine="720"/>
        <w:rPr>
          <w:rFonts w:cs="Times New Roman"/>
          <w:szCs w:val="24"/>
        </w:rPr>
      </w:pPr>
      <w:r w:rsidRPr="004A6061">
        <w:rPr>
          <w:rFonts w:cs="Times New Roman"/>
          <w:szCs w:val="24"/>
        </w:rPr>
        <w:t xml:space="preserve"> </w:t>
      </w:r>
    </w:p>
    <w:p w14:paraId="3C62C121" w14:textId="4066C07B" w:rsidR="00E14A5C" w:rsidRPr="004A6061" w:rsidRDefault="003F6BC5" w:rsidP="004A6061">
      <w:pPr>
        <w:spacing w:line="360" w:lineRule="auto"/>
        <w:ind w:left="0" w:firstLine="720"/>
        <w:rPr>
          <w:rFonts w:cs="Times New Roman"/>
          <w:szCs w:val="24"/>
        </w:rPr>
      </w:pPr>
      <w:r w:rsidRPr="004A6061">
        <w:rPr>
          <w:rFonts w:cs="Times New Roman"/>
          <w:szCs w:val="24"/>
        </w:rPr>
        <w:tab/>
      </w:r>
      <w:r w:rsidRPr="004A6061">
        <w:rPr>
          <w:rFonts w:cs="Times New Roman"/>
          <w:b/>
          <w:szCs w:val="24"/>
        </w:rPr>
        <w:t>2.4.2</w:t>
      </w:r>
      <w:r w:rsidR="00E14A5C" w:rsidRPr="004A6061">
        <w:rPr>
          <w:rFonts w:cs="Times New Roman"/>
          <w:szCs w:val="24"/>
        </w:rPr>
        <w:t xml:space="preserve"> </w:t>
      </w:r>
      <w:r w:rsidR="003907D0" w:rsidRPr="004A6061">
        <w:rPr>
          <w:rFonts w:cs="Times New Roman"/>
          <w:szCs w:val="24"/>
        </w:rPr>
        <w:tab/>
        <w:t xml:space="preserve">HFI </w:t>
      </w:r>
      <w:r w:rsidR="00865D92" w:rsidRPr="004A6061">
        <w:rPr>
          <w:rFonts w:cs="Times New Roman"/>
          <w:szCs w:val="24"/>
        </w:rPr>
        <w:t>(</w:t>
      </w:r>
      <w:r w:rsidR="00AB0FAF" w:rsidRPr="004A6061">
        <w:rPr>
          <w:rFonts w:cs="Times New Roman"/>
          <w:szCs w:val="24"/>
        </w:rPr>
        <w:t xml:space="preserve">the licensor) </w:t>
      </w:r>
      <w:r w:rsidR="003907D0" w:rsidRPr="004A6061">
        <w:rPr>
          <w:rFonts w:cs="Times New Roman"/>
          <w:szCs w:val="24"/>
        </w:rPr>
        <w:t xml:space="preserve">agrees to grant to ADC </w:t>
      </w:r>
      <w:r w:rsidR="00AB0FAF" w:rsidRPr="004A6061">
        <w:rPr>
          <w:rFonts w:cs="Times New Roman"/>
          <w:szCs w:val="24"/>
        </w:rPr>
        <w:t xml:space="preserve">(the licensee) </w:t>
      </w:r>
      <w:r w:rsidR="003907D0" w:rsidRPr="004A6061">
        <w:rPr>
          <w:rFonts w:cs="Times New Roman"/>
          <w:szCs w:val="24"/>
        </w:rPr>
        <w:t>non-exclusive licenses of the scope specified in Paragraph 2.2 in respect to patents on any Improvements</w:t>
      </w:r>
      <w:r w:rsidR="00772B18" w:rsidRPr="004A6061">
        <w:rPr>
          <w:rFonts w:cs="Times New Roman"/>
          <w:szCs w:val="24"/>
        </w:rPr>
        <w:t xml:space="preserve"> </w:t>
      </w:r>
      <w:r w:rsidR="003F7643" w:rsidRPr="004A6061">
        <w:rPr>
          <w:rFonts w:cs="Times New Roman"/>
          <w:szCs w:val="24"/>
        </w:rPr>
        <w:t xml:space="preserve">to </w:t>
      </w:r>
      <w:r w:rsidR="00772B18" w:rsidRPr="004A6061">
        <w:rPr>
          <w:rFonts w:cs="Times New Roman"/>
          <w:szCs w:val="24"/>
        </w:rPr>
        <w:t xml:space="preserve">Licensed Products of </w:t>
      </w:r>
      <w:r w:rsidR="00772B18" w:rsidRPr="004A6061">
        <w:rPr>
          <w:rFonts w:cs="Times New Roman"/>
          <w:szCs w:val="24"/>
        </w:rPr>
        <w:t>HFI</w:t>
      </w:r>
      <w:r w:rsidR="003907D0" w:rsidRPr="004A6061">
        <w:rPr>
          <w:rFonts w:cs="Times New Roman"/>
          <w:szCs w:val="24"/>
        </w:rPr>
        <w:t xml:space="preserve">, (as defined in </w:t>
      </w:r>
      <w:r w:rsidR="002E7890" w:rsidRPr="004A6061">
        <w:rPr>
          <w:rFonts w:cs="Times New Roman"/>
          <w:szCs w:val="24"/>
        </w:rPr>
        <w:t>Paragraph 1.5</w:t>
      </w:r>
      <w:r w:rsidR="003907D0" w:rsidRPr="004A6061">
        <w:rPr>
          <w:rFonts w:cs="Times New Roman"/>
          <w:szCs w:val="24"/>
        </w:rPr>
        <w:t>above) that are first conceived and actually or constructively reduced to practice during the term of the agreement</w:t>
      </w:r>
      <w:r w:rsidR="00EE6B37" w:rsidRPr="004A6061">
        <w:rPr>
          <w:rFonts w:cs="Times New Roman"/>
          <w:szCs w:val="24"/>
        </w:rPr>
        <w:t>.</w:t>
      </w:r>
    </w:p>
    <w:p w14:paraId="2301F3DE" w14:textId="7B84C06C" w:rsidR="00F56283" w:rsidRPr="004A6061" w:rsidRDefault="00253CA8" w:rsidP="004A6061">
      <w:pPr>
        <w:spacing w:line="360" w:lineRule="auto"/>
        <w:ind w:left="0" w:firstLine="720"/>
        <w:rPr>
          <w:rFonts w:cs="Times New Roman"/>
          <w:szCs w:val="24"/>
        </w:rPr>
      </w:pPr>
      <w:r w:rsidRPr="004A6061">
        <w:rPr>
          <w:rFonts w:cs="Times New Roman"/>
          <w:szCs w:val="24"/>
        </w:rPr>
        <w:tab/>
      </w:r>
      <w:r w:rsidRPr="004A6061">
        <w:rPr>
          <w:rFonts w:cs="Times New Roman"/>
          <w:szCs w:val="24"/>
        </w:rPr>
        <w:tab/>
      </w:r>
      <w:r w:rsidRPr="004A6061">
        <w:rPr>
          <w:rFonts w:cs="Times New Roman"/>
          <w:b/>
          <w:szCs w:val="24"/>
        </w:rPr>
        <w:t>2.4.2.</w:t>
      </w:r>
      <w:r w:rsidR="00FF578B">
        <w:rPr>
          <w:rFonts w:cs="Times New Roman"/>
          <w:b/>
          <w:szCs w:val="24"/>
        </w:rPr>
        <w:t>1</w:t>
      </w:r>
      <w:r w:rsidRPr="004A6061">
        <w:rPr>
          <w:rFonts w:cs="Times New Roman"/>
          <w:szCs w:val="24"/>
        </w:rPr>
        <w:t xml:space="preserve"> </w:t>
      </w:r>
      <w:r w:rsidR="00AB0FAF" w:rsidRPr="004A6061">
        <w:rPr>
          <w:rFonts w:cs="Times New Roman"/>
          <w:szCs w:val="24"/>
        </w:rPr>
        <w:t>ADC (the l</w:t>
      </w:r>
      <w:r w:rsidRPr="004A6061">
        <w:rPr>
          <w:rFonts w:cs="Times New Roman"/>
          <w:szCs w:val="24"/>
        </w:rPr>
        <w:t>icensee</w:t>
      </w:r>
      <w:r w:rsidR="00AB0FAF" w:rsidRPr="004A6061">
        <w:rPr>
          <w:rFonts w:cs="Times New Roman"/>
          <w:szCs w:val="24"/>
        </w:rPr>
        <w:t>)</w:t>
      </w:r>
      <w:r w:rsidRPr="004A6061">
        <w:rPr>
          <w:rFonts w:cs="Times New Roman"/>
          <w:szCs w:val="24"/>
        </w:rPr>
        <w:t xml:space="preserve"> hereby agrees to grant to </w:t>
      </w:r>
      <w:r w:rsidR="00AB0FAF" w:rsidRPr="004A6061">
        <w:rPr>
          <w:rFonts w:cs="Times New Roman"/>
          <w:szCs w:val="24"/>
        </w:rPr>
        <w:t>HFI (the l</w:t>
      </w:r>
      <w:r w:rsidRPr="004A6061">
        <w:rPr>
          <w:rFonts w:cs="Times New Roman"/>
          <w:szCs w:val="24"/>
        </w:rPr>
        <w:t>icensor</w:t>
      </w:r>
      <w:r w:rsidR="00AB0FAF" w:rsidRPr="004A6061">
        <w:rPr>
          <w:rFonts w:cs="Times New Roman"/>
          <w:szCs w:val="24"/>
        </w:rPr>
        <w:t>)</w:t>
      </w:r>
      <w:r w:rsidRPr="004A6061">
        <w:rPr>
          <w:rFonts w:cs="Times New Roman"/>
          <w:szCs w:val="24"/>
        </w:rPr>
        <w:t xml:space="preserve"> a nonexclusive, irrevocable, royalty-free license under any Improvement </w:t>
      </w:r>
      <w:r w:rsidR="003F7643" w:rsidRPr="004A6061">
        <w:rPr>
          <w:rFonts w:cs="Times New Roman"/>
          <w:szCs w:val="24"/>
        </w:rPr>
        <w:t xml:space="preserve">to </w:t>
      </w:r>
      <w:r w:rsidR="003F7643" w:rsidRPr="004A6061">
        <w:rPr>
          <w:rFonts w:cs="Times New Roman"/>
          <w:szCs w:val="24"/>
        </w:rPr>
        <w:t xml:space="preserve">Licensed Products of </w:t>
      </w:r>
      <w:r w:rsidR="003F7643" w:rsidRPr="004A6061">
        <w:rPr>
          <w:rFonts w:cs="Times New Roman"/>
          <w:szCs w:val="24"/>
        </w:rPr>
        <w:t xml:space="preserve">HFI </w:t>
      </w:r>
      <w:r w:rsidRPr="004A6061">
        <w:rPr>
          <w:rFonts w:cs="Times New Roman"/>
          <w:szCs w:val="24"/>
        </w:rPr>
        <w:t xml:space="preserve">(as defined in </w:t>
      </w:r>
      <w:r w:rsidR="002E7890" w:rsidRPr="004A6061">
        <w:rPr>
          <w:rFonts w:cs="Times New Roman"/>
          <w:szCs w:val="24"/>
        </w:rPr>
        <w:t>Paragraph 1.5</w:t>
      </w:r>
      <w:r w:rsidR="002E7890" w:rsidRPr="004A6061">
        <w:rPr>
          <w:rFonts w:cs="Times New Roman"/>
          <w:szCs w:val="24"/>
        </w:rPr>
        <w:t xml:space="preserve">, </w:t>
      </w:r>
      <w:r w:rsidRPr="004A6061">
        <w:rPr>
          <w:rFonts w:cs="Times New Roman"/>
          <w:szCs w:val="24"/>
        </w:rPr>
        <w:t xml:space="preserve">above), and any patent disclosing such Improvement, that is first actually or constructively reduced to during the term of the agreement. </w:t>
      </w:r>
      <w:r w:rsidR="00AB0FAF" w:rsidRPr="004A6061">
        <w:rPr>
          <w:rFonts w:cs="Times New Roman"/>
          <w:szCs w:val="24"/>
        </w:rPr>
        <w:t>ADC (the l</w:t>
      </w:r>
      <w:r w:rsidRPr="004A6061">
        <w:rPr>
          <w:rFonts w:cs="Times New Roman"/>
          <w:szCs w:val="24"/>
        </w:rPr>
        <w:t>icensee</w:t>
      </w:r>
      <w:r w:rsidR="00AB0FAF" w:rsidRPr="004A6061">
        <w:rPr>
          <w:rFonts w:cs="Times New Roman"/>
          <w:szCs w:val="24"/>
        </w:rPr>
        <w:t>)</w:t>
      </w:r>
      <w:r w:rsidRPr="004A6061">
        <w:rPr>
          <w:rFonts w:cs="Times New Roman"/>
          <w:szCs w:val="24"/>
        </w:rPr>
        <w:t xml:space="preserve"> </w:t>
      </w:r>
      <w:r w:rsidRPr="004A6061">
        <w:rPr>
          <w:rFonts w:cs="Times New Roman"/>
          <w:szCs w:val="24"/>
        </w:rPr>
        <w:lastRenderedPageBreak/>
        <w:t xml:space="preserve">will disclose any such Improvement to </w:t>
      </w:r>
      <w:r w:rsidR="00AB0FAF" w:rsidRPr="004A6061">
        <w:rPr>
          <w:rFonts w:cs="Times New Roman"/>
          <w:szCs w:val="24"/>
        </w:rPr>
        <w:t>HFI (the l</w:t>
      </w:r>
      <w:r w:rsidRPr="004A6061">
        <w:rPr>
          <w:rFonts w:cs="Times New Roman"/>
          <w:szCs w:val="24"/>
        </w:rPr>
        <w:t>icensor</w:t>
      </w:r>
      <w:r w:rsidR="00AB0FAF" w:rsidRPr="004A6061">
        <w:rPr>
          <w:rFonts w:cs="Times New Roman"/>
          <w:szCs w:val="24"/>
        </w:rPr>
        <w:t>)</w:t>
      </w:r>
      <w:r w:rsidRPr="004A6061">
        <w:rPr>
          <w:rFonts w:cs="Times New Roman"/>
          <w:szCs w:val="24"/>
        </w:rPr>
        <w:t xml:space="preserve"> in writing within sixty (60) days after its actual or constructive reduction to practice.</w:t>
      </w:r>
      <w:r w:rsidR="00503C4A" w:rsidRPr="004A6061">
        <w:rPr>
          <w:rFonts w:cs="Times New Roman"/>
          <w:szCs w:val="24"/>
        </w:rPr>
        <w:tab/>
      </w:r>
      <w:r w:rsidR="00477DFE" w:rsidRPr="004A6061">
        <w:rPr>
          <w:rFonts w:cs="Times New Roman"/>
          <w:szCs w:val="24"/>
        </w:rPr>
        <w:br/>
      </w:r>
    </w:p>
    <w:p w14:paraId="136F6845" w14:textId="05F23604" w:rsidR="00796933" w:rsidRPr="004A6061" w:rsidRDefault="00796933" w:rsidP="004A6061">
      <w:pPr>
        <w:pStyle w:val="ListParagraph"/>
        <w:keepNext/>
        <w:numPr>
          <w:ilvl w:val="0"/>
          <w:numId w:val="15"/>
        </w:numPr>
        <w:spacing w:line="360" w:lineRule="auto"/>
        <w:ind w:hanging="720"/>
        <w:rPr>
          <w:rFonts w:cs="Times New Roman"/>
          <w:b/>
          <w:szCs w:val="24"/>
        </w:rPr>
      </w:pPr>
      <w:r w:rsidRPr="004A6061">
        <w:rPr>
          <w:rFonts w:cs="Times New Roman"/>
          <w:b/>
          <w:szCs w:val="24"/>
        </w:rPr>
        <w:t>Consideration for Grant of License</w:t>
      </w:r>
      <w:r w:rsidR="004A735D" w:rsidRPr="004A6061">
        <w:rPr>
          <w:rFonts w:cs="Times New Roman"/>
          <w:b/>
          <w:szCs w:val="24"/>
        </w:rPr>
        <w:t>.</w:t>
      </w:r>
      <w:r w:rsidR="00BE0BAC" w:rsidRPr="004A6061">
        <w:rPr>
          <w:rFonts w:cs="Times New Roman"/>
          <w:b/>
          <w:szCs w:val="24"/>
        </w:rPr>
        <w:br/>
      </w:r>
    </w:p>
    <w:p w14:paraId="69821DA5" w14:textId="352F2CA6" w:rsidR="00073C99" w:rsidRPr="00073C99" w:rsidRDefault="007D6A4C" w:rsidP="00073C99">
      <w:pPr>
        <w:pStyle w:val="ListParagraph"/>
        <w:numPr>
          <w:ilvl w:val="1"/>
          <w:numId w:val="15"/>
        </w:numPr>
        <w:spacing w:line="360" w:lineRule="auto"/>
        <w:ind w:left="0" w:firstLine="720"/>
        <w:rPr>
          <w:rFonts w:cs="Times New Roman"/>
          <w:b/>
          <w:szCs w:val="24"/>
        </w:rPr>
      </w:pPr>
      <w:r w:rsidRPr="00073C99">
        <w:rPr>
          <w:rFonts w:cs="Times New Roman"/>
          <w:b/>
          <w:szCs w:val="24"/>
        </w:rPr>
        <w:t>Royalties</w:t>
      </w:r>
      <w:r w:rsidR="00DE5E5D" w:rsidRPr="00073C99">
        <w:rPr>
          <w:rFonts w:cs="Times New Roman"/>
          <w:b/>
          <w:szCs w:val="24"/>
        </w:rPr>
        <w:t>.</w:t>
      </w:r>
      <w:r w:rsidR="00595A03" w:rsidRPr="00073C99">
        <w:rPr>
          <w:rFonts w:cs="Times New Roman"/>
          <w:b/>
          <w:szCs w:val="24"/>
        </w:rPr>
        <w:t xml:space="preserve"> </w:t>
      </w:r>
      <w:r w:rsidR="00073C99">
        <w:rPr>
          <w:rFonts w:cs="Times New Roman"/>
          <w:szCs w:val="24"/>
        </w:rPr>
        <w:t>HFI</w:t>
      </w:r>
      <w:r w:rsidR="00073C99" w:rsidRPr="00073C99">
        <w:rPr>
          <w:rFonts w:cs="Times New Roman"/>
          <w:szCs w:val="24"/>
        </w:rPr>
        <w:t xml:space="preserve"> will pay </w:t>
      </w:r>
      <w:r w:rsidR="00073C99">
        <w:rPr>
          <w:rFonts w:cs="Times New Roman"/>
          <w:szCs w:val="24"/>
        </w:rPr>
        <w:t>ADC</w:t>
      </w:r>
      <w:r w:rsidR="00073C99" w:rsidRPr="00073C99">
        <w:rPr>
          <w:rFonts w:cs="Times New Roman"/>
          <w:szCs w:val="24"/>
        </w:rPr>
        <w:t xml:space="preserve"> royalties at the rate(s) specified in </w:t>
      </w:r>
      <w:r w:rsidR="00073C99" w:rsidRPr="00073C99">
        <w:rPr>
          <w:rFonts w:cs="Times New Roman"/>
          <w:szCs w:val="24"/>
        </w:rPr>
        <w:t>Paragraph 3.1.</w:t>
      </w:r>
      <w:r w:rsidR="00073C99">
        <w:rPr>
          <w:rFonts w:cs="Times New Roman"/>
          <w:szCs w:val="24"/>
        </w:rPr>
        <w:t>1</w:t>
      </w:r>
      <w:r w:rsidR="00073C99" w:rsidRPr="00073C99">
        <w:rPr>
          <w:rFonts w:cs="Times New Roman"/>
          <w:szCs w:val="24"/>
        </w:rPr>
        <w:t xml:space="preserve"> </w:t>
      </w:r>
      <w:r w:rsidR="00073C99" w:rsidRPr="00073C99">
        <w:rPr>
          <w:rFonts w:cs="Times New Roman"/>
          <w:szCs w:val="24"/>
        </w:rPr>
        <w:t>of this Agreement on all Licensed Products</w:t>
      </w:r>
      <w:r w:rsidR="00073C99" w:rsidRPr="00073C99">
        <w:rPr>
          <w:rFonts w:cs="Times New Roman"/>
          <w:szCs w:val="24"/>
        </w:rPr>
        <w:t xml:space="preserve"> of ADC</w:t>
      </w:r>
      <w:r w:rsidR="00073C99" w:rsidRPr="00073C99">
        <w:rPr>
          <w:rFonts w:cs="Times New Roman"/>
          <w:szCs w:val="24"/>
        </w:rPr>
        <w:t xml:space="preserve"> sold or otherwise disposed</w:t>
      </w:r>
      <w:r w:rsidR="00073C99" w:rsidRPr="00073C99">
        <w:rPr>
          <w:rFonts w:cs="Times New Roman"/>
          <w:szCs w:val="24"/>
        </w:rPr>
        <w:t xml:space="preserve"> </w:t>
      </w:r>
      <w:r w:rsidR="00073C99" w:rsidRPr="00073C99">
        <w:rPr>
          <w:rFonts w:cs="Times New Roman"/>
          <w:szCs w:val="24"/>
        </w:rPr>
        <w:t>of under any subsisting and unexpired claim of any Licensed Patent</w:t>
      </w:r>
      <w:r w:rsidR="00073C99" w:rsidRPr="00073C99">
        <w:rPr>
          <w:rFonts w:cs="Times New Roman"/>
          <w:szCs w:val="24"/>
        </w:rPr>
        <w:t xml:space="preserve"> of ADC</w:t>
      </w:r>
      <w:r w:rsidR="00073C99" w:rsidRPr="00073C99">
        <w:rPr>
          <w:rFonts w:cs="Times New Roman"/>
          <w:szCs w:val="24"/>
        </w:rPr>
        <w:t>.</w:t>
      </w:r>
    </w:p>
    <w:p w14:paraId="014A37DC" w14:textId="504F21FD" w:rsidR="00BE0BAC" w:rsidRPr="00073C99" w:rsidRDefault="00073C99" w:rsidP="00073C99">
      <w:pPr>
        <w:spacing w:line="360" w:lineRule="auto"/>
        <w:ind w:left="0" w:firstLine="1440"/>
        <w:rPr>
          <w:rFonts w:cs="Times New Roman"/>
          <w:b/>
          <w:szCs w:val="24"/>
        </w:rPr>
      </w:pPr>
      <w:r w:rsidRPr="00073C99">
        <w:rPr>
          <w:rFonts w:cs="Times New Roman"/>
          <w:b/>
          <w:szCs w:val="24"/>
        </w:rPr>
        <w:t>3.1.1</w:t>
      </w:r>
      <w:r>
        <w:rPr>
          <w:rFonts w:cs="Times New Roman"/>
          <w:szCs w:val="24"/>
        </w:rPr>
        <w:tab/>
      </w:r>
      <w:r w:rsidRPr="00073C99">
        <w:rPr>
          <w:rFonts w:cs="Times New Roman"/>
          <w:b/>
          <w:szCs w:val="24"/>
        </w:rPr>
        <w:t>Royalty Rates.</w:t>
      </w:r>
      <w:r>
        <w:rPr>
          <w:rFonts w:cs="Times New Roman"/>
          <w:szCs w:val="24"/>
        </w:rPr>
        <w:t xml:space="preserve"> </w:t>
      </w:r>
      <w:r w:rsidR="00595A03" w:rsidRPr="00073C99">
        <w:rPr>
          <w:rFonts w:cs="Times New Roman"/>
          <w:szCs w:val="24"/>
        </w:rPr>
        <w:t xml:space="preserve">HFI will pay ADC </w:t>
      </w:r>
      <w:r w:rsidR="004C604F" w:rsidRPr="00073C99">
        <w:rPr>
          <w:rFonts w:cs="Times New Roman"/>
          <w:szCs w:val="24"/>
        </w:rPr>
        <w:t xml:space="preserve">an amount equal to </w:t>
      </w:r>
      <w:r w:rsidR="009E403D" w:rsidRPr="00073C99">
        <w:rPr>
          <w:rFonts w:cs="Times New Roman"/>
          <w:szCs w:val="24"/>
        </w:rPr>
        <w:t xml:space="preserve">the </w:t>
      </w:r>
      <w:r w:rsidRPr="00073C99">
        <w:rPr>
          <w:rFonts w:cs="Times New Roman"/>
          <w:szCs w:val="24"/>
        </w:rPr>
        <w:t>aggregate</w:t>
      </w:r>
      <w:r w:rsidR="009E403D" w:rsidRPr="00073C99">
        <w:rPr>
          <w:rFonts w:cs="Times New Roman"/>
          <w:szCs w:val="24"/>
        </w:rPr>
        <w:t xml:space="preserve"> of </w:t>
      </w:r>
      <w:r w:rsidR="004C604F" w:rsidRPr="00073C99">
        <w:rPr>
          <w:rFonts w:cs="Times New Roman"/>
          <w:szCs w:val="24"/>
        </w:rPr>
        <w:t>five percent</w:t>
      </w:r>
      <w:r w:rsidR="0019779A" w:rsidRPr="00073C99">
        <w:rPr>
          <w:rFonts w:cs="Times New Roman"/>
          <w:szCs w:val="24"/>
        </w:rPr>
        <w:t xml:space="preserve"> (5%) of </w:t>
      </w:r>
      <w:r w:rsidR="009E403D" w:rsidRPr="00073C99">
        <w:rPr>
          <w:rFonts w:cs="Times New Roman"/>
          <w:szCs w:val="24"/>
        </w:rPr>
        <w:t xml:space="preserve">Recreational </w:t>
      </w:r>
      <w:r w:rsidR="004B72F6" w:rsidRPr="00073C99">
        <w:rPr>
          <w:rFonts w:cs="Times New Roman"/>
          <w:szCs w:val="24"/>
        </w:rPr>
        <w:t xml:space="preserve">Field </w:t>
      </w:r>
      <w:r w:rsidR="0019779A" w:rsidRPr="00073C99">
        <w:rPr>
          <w:rFonts w:cs="Times New Roman"/>
          <w:szCs w:val="24"/>
        </w:rPr>
        <w:t>Net Sales</w:t>
      </w:r>
      <w:r w:rsidR="009E403D" w:rsidRPr="00073C99">
        <w:rPr>
          <w:rFonts w:cs="Times New Roman"/>
          <w:szCs w:val="24"/>
        </w:rPr>
        <w:t xml:space="preserve">, ten percent (10%) of Commercial </w:t>
      </w:r>
      <w:r w:rsidR="004B72F6" w:rsidRPr="00073C99">
        <w:rPr>
          <w:rFonts w:cs="Times New Roman"/>
          <w:szCs w:val="24"/>
        </w:rPr>
        <w:t xml:space="preserve">Field </w:t>
      </w:r>
      <w:r w:rsidR="009E403D" w:rsidRPr="00073C99">
        <w:rPr>
          <w:rFonts w:cs="Times New Roman"/>
          <w:szCs w:val="24"/>
        </w:rPr>
        <w:t>Net Sales</w:t>
      </w:r>
      <w:r w:rsidR="00CF5246" w:rsidRPr="00073C99">
        <w:rPr>
          <w:rFonts w:cs="Times New Roman"/>
          <w:szCs w:val="24"/>
        </w:rPr>
        <w:t>, and ten percent (10%) Military Net Sales</w:t>
      </w:r>
      <w:r w:rsidR="006902FA" w:rsidRPr="00073C99">
        <w:rPr>
          <w:rFonts w:cs="Times New Roman"/>
          <w:szCs w:val="24"/>
        </w:rPr>
        <w:t xml:space="preserve"> on Licensed Products of ADC</w:t>
      </w:r>
      <w:r w:rsidR="00923A2B" w:rsidRPr="00073C99">
        <w:rPr>
          <w:rFonts w:cs="Times New Roman"/>
          <w:szCs w:val="24"/>
        </w:rPr>
        <w:t>.</w:t>
      </w:r>
      <w:r w:rsidR="0019701D" w:rsidRPr="00073C99">
        <w:rPr>
          <w:rFonts w:cs="Times New Roman"/>
          <w:szCs w:val="24"/>
        </w:rPr>
        <w:t xml:space="preserve"> ADC will pay no royalties to HFI. </w:t>
      </w:r>
    </w:p>
    <w:p w14:paraId="04A2C1DE" w14:textId="4394CD64" w:rsidR="00455A2B" w:rsidRPr="004A6061" w:rsidRDefault="00455A2B" w:rsidP="004A6061">
      <w:pPr>
        <w:pStyle w:val="ListParagraph"/>
        <w:spacing w:line="360" w:lineRule="auto"/>
        <w:ind w:left="0" w:firstLine="1440"/>
        <w:rPr>
          <w:rFonts w:cs="Times New Roman"/>
          <w:b/>
          <w:szCs w:val="24"/>
        </w:rPr>
      </w:pPr>
      <w:r w:rsidRPr="004A6061">
        <w:rPr>
          <w:rFonts w:cs="Times New Roman"/>
          <w:b/>
          <w:szCs w:val="24"/>
        </w:rPr>
        <w:t>3.1.</w:t>
      </w:r>
      <w:r w:rsidR="00073C99">
        <w:rPr>
          <w:rFonts w:cs="Times New Roman"/>
          <w:b/>
          <w:szCs w:val="24"/>
        </w:rPr>
        <w:t>2</w:t>
      </w:r>
      <w:r w:rsidRPr="004A6061">
        <w:rPr>
          <w:rFonts w:cs="Times New Roman"/>
          <w:b/>
          <w:szCs w:val="24"/>
        </w:rPr>
        <w:tab/>
      </w:r>
      <w:r w:rsidR="00574259" w:rsidRPr="004A6061">
        <w:rPr>
          <w:rFonts w:cs="Times New Roman"/>
          <w:b/>
          <w:szCs w:val="24"/>
        </w:rPr>
        <w:t>Royalty Accrual</w:t>
      </w:r>
      <w:r w:rsidR="00F92888" w:rsidRPr="004A6061">
        <w:rPr>
          <w:rFonts w:cs="Times New Roman"/>
          <w:b/>
          <w:szCs w:val="24"/>
        </w:rPr>
        <w:t xml:space="preserve">. </w:t>
      </w:r>
      <w:r w:rsidR="00F92888" w:rsidRPr="004A6061">
        <w:rPr>
          <w:rFonts w:cs="Times New Roman"/>
          <w:szCs w:val="24"/>
        </w:rPr>
        <w:t>Under this Agreement, Licensed Products</w:t>
      </w:r>
      <w:r w:rsidR="006902FA" w:rsidRPr="004A6061">
        <w:rPr>
          <w:rFonts w:cs="Times New Roman"/>
          <w:szCs w:val="24"/>
        </w:rPr>
        <w:t xml:space="preserve"> of ADC</w:t>
      </w:r>
      <w:r w:rsidR="00F92888" w:rsidRPr="004A6061">
        <w:rPr>
          <w:rFonts w:cs="Times New Roman"/>
          <w:szCs w:val="24"/>
        </w:rPr>
        <w:t xml:space="preserve"> will be considered sold when shipped or when an invoice is sent out, whichever occurs first, except that upon expiration of any Licensed Patent </w:t>
      </w:r>
      <w:r w:rsidR="006902FA" w:rsidRPr="004A6061">
        <w:rPr>
          <w:rFonts w:cs="Times New Roman"/>
          <w:szCs w:val="24"/>
        </w:rPr>
        <w:t xml:space="preserve">of ADC </w:t>
      </w:r>
      <w:r w:rsidR="00F92888" w:rsidRPr="004A6061">
        <w:rPr>
          <w:rFonts w:cs="Times New Roman"/>
          <w:szCs w:val="24"/>
        </w:rPr>
        <w:t>covering such Licensed Product</w:t>
      </w:r>
      <w:r w:rsidR="006902FA" w:rsidRPr="004A6061">
        <w:rPr>
          <w:rFonts w:cs="Times New Roman"/>
          <w:szCs w:val="24"/>
        </w:rPr>
        <w:t xml:space="preserve"> of ADC</w:t>
      </w:r>
      <w:r w:rsidR="00F92888" w:rsidRPr="004A6061">
        <w:rPr>
          <w:rFonts w:cs="Times New Roman"/>
          <w:szCs w:val="24"/>
        </w:rPr>
        <w:t xml:space="preserve">, or upon any termination or expiration of the license granted herein, all Licensed Products </w:t>
      </w:r>
      <w:r w:rsidR="000C71EC" w:rsidRPr="004A6061">
        <w:rPr>
          <w:rFonts w:cs="Times New Roman"/>
          <w:szCs w:val="24"/>
        </w:rPr>
        <w:t>of ADC, HFI</w:t>
      </w:r>
      <w:r w:rsidR="00F92888" w:rsidRPr="004A6061">
        <w:rPr>
          <w:rFonts w:cs="Times New Roman"/>
          <w:szCs w:val="24"/>
        </w:rPr>
        <w:t xml:space="preserve"> made by, on, or prior to the date of such expiration or termination that have not been shipped or invoiced prior thereto will be subject to royalty and reported to Licensor Termination Report called for by paragraph </w:t>
      </w:r>
      <w:r w:rsidR="009B40D6" w:rsidRPr="004A6061">
        <w:rPr>
          <w:rFonts w:cs="Times New Roman"/>
          <w:szCs w:val="24"/>
        </w:rPr>
        <w:t>3.2.1</w:t>
      </w:r>
      <w:r w:rsidR="00F92888" w:rsidRPr="004A6061">
        <w:rPr>
          <w:rFonts w:cs="Times New Roman"/>
          <w:szCs w:val="24"/>
        </w:rPr>
        <w:t xml:space="preserve">. Royalties paid on Licensed Products </w:t>
      </w:r>
      <w:r w:rsidR="000C71EC" w:rsidRPr="004A6061">
        <w:rPr>
          <w:rFonts w:cs="Times New Roman"/>
          <w:szCs w:val="24"/>
        </w:rPr>
        <w:t xml:space="preserve">of ADC </w:t>
      </w:r>
      <w:r w:rsidR="00F92888" w:rsidRPr="004A6061">
        <w:rPr>
          <w:rFonts w:cs="Times New Roman"/>
          <w:szCs w:val="24"/>
        </w:rPr>
        <w:t xml:space="preserve">that are not accepted by the customer may be credited by </w:t>
      </w:r>
      <w:r w:rsidR="000C71EC" w:rsidRPr="004A6061">
        <w:rPr>
          <w:rFonts w:cs="Times New Roman"/>
          <w:szCs w:val="24"/>
        </w:rPr>
        <w:t>HFI</w:t>
      </w:r>
      <w:r w:rsidR="00F92888" w:rsidRPr="004A6061">
        <w:rPr>
          <w:rFonts w:cs="Times New Roman"/>
          <w:szCs w:val="24"/>
        </w:rPr>
        <w:t xml:space="preserve"> against subsequent royalties payable.</w:t>
      </w:r>
      <w:r w:rsidR="00A32E53" w:rsidRPr="004A6061">
        <w:rPr>
          <w:rFonts w:cs="Times New Roman"/>
          <w:szCs w:val="24"/>
        </w:rPr>
        <w:br/>
      </w:r>
    </w:p>
    <w:p w14:paraId="03707A7F" w14:textId="0C62468A" w:rsidR="00BF0B78" w:rsidRPr="00073C99" w:rsidRDefault="00BF0B78" w:rsidP="004A6061">
      <w:pPr>
        <w:pStyle w:val="ListParagraph"/>
        <w:numPr>
          <w:ilvl w:val="1"/>
          <w:numId w:val="15"/>
        </w:numPr>
        <w:spacing w:line="360" w:lineRule="auto"/>
        <w:ind w:left="0" w:firstLine="720"/>
        <w:rPr>
          <w:rFonts w:cs="Times New Roman"/>
          <w:b/>
          <w:szCs w:val="24"/>
        </w:rPr>
      </w:pPr>
      <w:r w:rsidRPr="00073C99">
        <w:rPr>
          <w:rFonts w:cs="Times New Roman"/>
          <w:b/>
          <w:szCs w:val="24"/>
        </w:rPr>
        <w:t xml:space="preserve">Reporting. </w:t>
      </w:r>
      <w:r w:rsidR="00AB1440" w:rsidRPr="00073C99">
        <w:rPr>
          <w:rFonts w:cs="Times New Roman"/>
          <w:szCs w:val="24"/>
        </w:rPr>
        <w:t>HFI</w:t>
      </w:r>
      <w:r w:rsidR="00391CBC" w:rsidRPr="00073C99">
        <w:rPr>
          <w:rFonts w:cs="Times New Roman"/>
          <w:szCs w:val="24"/>
        </w:rPr>
        <w:t xml:space="preserve"> agrees to make written reports to </w:t>
      </w:r>
      <w:r w:rsidR="00AB1440" w:rsidRPr="00073C99">
        <w:rPr>
          <w:rFonts w:cs="Times New Roman"/>
          <w:szCs w:val="24"/>
        </w:rPr>
        <w:t>ADC</w:t>
      </w:r>
      <w:r w:rsidR="00391CBC" w:rsidRPr="00073C99">
        <w:rPr>
          <w:rFonts w:cs="Times New Roman"/>
          <w:szCs w:val="24"/>
        </w:rPr>
        <w:t xml:space="preserve"> </w:t>
      </w:r>
      <w:r w:rsidR="009865BF" w:rsidRPr="00073C99">
        <w:rPr>
          <w:rFonts w:cs="Times New Roman"/>
          <w:szCs w:val="24"/>
        </w:rPr>
        <w:t>every four months</w:t>
      </w:r>
      <w:r w:rsidR="00391CBC" w:rsidRPr="00073C99">
        <w:rPr>
          <w:rFonts w:cs="Times New Roman"/>
          <w:szCs w:val="24"/>
        </w:rPr>
        <w:t xml:space="preserve"> within thirty (30) days after the </w:t>
      </w:r>
      <w:r w:rsidR="00525F7F" w:rsidRPr="00073C99">
        <w:rPr>
          <w:rFonts w:cs="Times New Roman"/>
          <w:szCs w:val="24"/>
        </w:rPr>
        <w:t>first</w:t>
      </w:r>
      <w:r w:rsidR="00391CBC" w:rsidRPr="00073C99">
        <w:rPr>
          <w:rFonts w:cs="Times New Roman"/>
          <w:szCs w:val="24"/>
        </w:rPr>
        <w:t xml:space="preserve"> days of each January</w:t>
      </w:r>
      <w:r w:rsidR="00525F7F" w:rsidRPr="00073C99">
        <w:rPr>
          <w:rFonts w:cs="Times New Roman"/>
          <w:szCs w:val="24"/>
        </w:rPr>
        <w:t>,</w:t>
      </w:r>
      <w:r w:rsidR="00391CBC" w:rsidRPr="00073C99">
        <w:rPr>
          <w:rFonts w:cs="Times New Roman"/>
          <w:szCs w:val="24"/>
        </w:rPr>
        <w:t xml:space="preserve"> May, </w:t>
      </w:r>
      <w:r w:rsidR="0058526C" w:rsidRPr="00073C99">
        <w:rPr>
          <w:rFonts w:cs="Times New Roman"/>
          <w:szCs w:val="24"/>
        </w:rPr>
        <w:t xml:space="preserve">and </w:t>
      </w:r>
      <w:r w:rsidR="00391CBC" w:rsidRPr="00073C99">
        <w:rPr>
          <w:rFonts w:cs="Times New Roman"/>
          <w:szCs w:val="24"/>
        </w:rPr>
        <w:t xml:space="preserve">September during the life of the Agreement and as of such dates, stating in each such report the number, description, and aggregate Net Selling Prices of each </w:t>
      </w:r>
      <w:r w:rsidR="00175562" w:rsidRPr="00073C99">
        <w:rPr>
          <w:rFonts w:cs="Times New Roman"/>
          <w:szCs w:val="24"/>
        </w:rPr>
        <w:t>Licensed</w:t>
      </w:r>
      <w:r w:rsidR="00391CBC" w:rsidRPr="00073C99">
        <w:rPr>
          <w:rFonts w:cs="Times New Roman"/>
          <w:szCs w:val="24"/>
        </w:rPr>
        <w:t xml:space="preserve"> Product </w:t>
      </w:r>
      <w:r w:rsidR="00175562" w:rsidRPr="00073C99">
        <w:rPr>
          <w:rFonts w:cs="Times New Roman"/>
          <w:szCs w:val="24"/>
        </w:rPr>
        <w:t xml:space="preserve">of ADC </w:t>
      </w:r>
      <w:r w:rsidR="00391CBC" w:rsidRPr="00073C99">
        <w:rPr>
          <w:rFonts w:cs="Times New Roman"/>
          <w:szCs w:val="24"/>
        </w:rPr>
        <w:t>sold or otherwise disposed of during the preceding</w:t>
      </w:r>
      <w:r w:rsidR="00AB1440" w:rsidRPr="00073C99">
        <w:rPr>
          <w:rFonts w:cs="Times New Roman"/>
          <w:szCs w:val="24"/>
        </w:rPr>
        <w:t xml:space="preserve"> four</w:t>
      </w:r>
      <w:r w:rsidR="00391CBC" w:rsidRPr="00073C99">
        <w:rPr>
          <w:rFonts w:cs="Times New Roman"/>
          <w:szCs w:val="24"/>
        </w:rPr>
        <w:t xml:space="preserve"> (</w:t>
      </w:r>
      <w:r w:rsidR="00AB1440" w:rsidRPr="00073C99">
        <w:rPr>
          <w:rFonts w:cs="Times New Roman"/>
          <w:szCs w:val="24"/>
        </w:rPr>
        <w:t>4</w:t>
      </w:r>
      <w:r w:rsidR="00391CBC" w:rsidRPr="00073C99">
        <w:rPr>
          <w:rFonts w:cs="Times New Roman"/>
          <w:szCs w:val="24"/>
        </w:rPr>
        <w:t xml:space="preserve">) calendar months and on which royalty is payable as provided in </w:t>
      </w:r>
      <w:r w:rsidR="00FF578B">
        <w:rPr>
          <w:rFonts w:cs="Times New Roman"/>
          <w:szCs w:val="24"/>
        </w:rPr>
        <w:t xml:space="preserve">Paragraph </w:t>
      </w:r>
      <w:r w:rsidR="003755C0">
        <w:rPr>
          <w:rFonts w:cs="Times New Roman"/>
          <w:szCs w:val="24"/>
        </w:rPr>
        <w:t>3.1.1 and 3.1.2</w:t>
      </w:r>
      <w:r w:rsidR="00391CBC" w:rsidRPr="00073C99">
        <w:rPr>
          <w:rFonts w:cs="Times New Roman"/>
          <w:szCs w:val="24"/>
        </w:rPr>
        <w:t xml:space="preserve"> hereof. The first such report will include all such </w:t>
      </w:r>
      <w:r w:rsidR="00175562" w:rsidRPr="00073C99">
        <w:rPr>
          <w:rFonts w:cs="Times New Roman"/>
          <w:szCs w:val="24"/>
        </w:rPr>
        <w:t xml:space="preserve">Licensed Product of ADC </w:t>
      </w:r>
      <w:r w:rsidR="00391CBC" w:rsidRPr="00073C99">
        <w:rPr>
          <w:rFonts w:cs="Times New Roman"/>
          <w:szCs w:val="24"/>
        </w:rPr>
        <w:t>sold or otherwise disposed of prior to the date of such report</w:t>
      </w:r>
      <w:r w:rsidR="00040322" w:rsidRPr="00073C99">
        <w:rPr>
          <w:rFonts w:cs="Times New Roman"/>
          <w:szCs w:val="24"/>
        </w:rPr>
        <w:t>.</w:t>
      </w:r>
      <w:r w:rsidR="00391CBC" w:rsidRPr="00073C99">
        <w:rPr>
          <w:rFonts w:cs="Times New Roman"/>
          <w:szCs w:val="24"/>
        </w:rPr>
        <w:t xml:space="preserve"> Concurrently with the making of each such report, </w:t>
      </w:r>
      <w:r w:rsidR="00073C99" w:rsidRPr="00073C99">
        <w:rPr>
          <w:rFonts w:cs="Times New Roman"/>
          <w:szCs w:val="24"/>
        </w:rPr>
        <w:t>HFI</w:t>
      </w:r>
      <w:r w:rsidR="00391CBC" w:rsidRPr="00073C99">
        <w:rPr>
          <w:rFonts w:cs="Times New Roman"/>
          <w:szCs w:val="24"/>
        </w:rPr>
        <w:t xml:space="preserve"> will pay to </w:t>
      </w:r>
      <w:r w:rsidR="00073C99" w:rsidRPr="00073C99">
        <w:rPr>
          <w:rFonts w:cs="Times New Roman"/>
          <w:szCs w:val="24"/>
        </w:rPr>
        <w:t>ADC</w:t>
      </w:r>
      <w:r w:rsidR="00391CBC" w:rsidRPr="00073C99">
        <w:rPr>
          <w:rFonts w:cs="Times New Roman"/>
          <w:szCs w:val="24"/>
        </w:rPr>
        <w:t xml:space="preserve"> royalties at the rate specified in Paragraph 3.1</w:t>
      </w:r>
      <w:r w:rsidR="003755C0">
        <w:rPr>
          <w:rFonts w:cs="Times New Roman"/>
          <w:szCs w:val="24"/>
        </w:rPr>
        <w:t>.1</w:t>
      </w:r>
      <w:r w:rsidR="00391CBC" w:rsidRPr="00073C99">
        <w:rPr>
          <w:rFonts w:cs="Times New Roman"/>
          <w:szCs w:val="24"/>
        </w:rPr>
        <w:t xml:space="preserve"> of this Agreement on the </w:t>
      </w:r>
      <w:r w:rsidR="00175562" w:rsidRPr="00073C99">
        <w:rPr>
          <w:rFonts w:cs="Times New Roman"/>
          <w:szCs w:val="24"/>
        </w:rPr>
        <w:t xml:space="preserve">Licensed Product of ADC </w:t>
      </w:r>
      <w:r w:rsidR="00391CBC" w:rsidRPr="00073C99">
        <w:rPr>
          <w:rFonts w:cs="Times New Roman"/>
          <w:szCs w:val="24"/>
        </w:rPr>
        <w:t>included therein.</w:t>
      </w:r>
    </w:p>
    <w:p w14:paraId="4661B6CB" w14:textId="12C3BD8F" w:rsidR="009B40D6" w:rsidRPr="004A6061" w:rsidRDefault="009B40D6" w:rsidP="004A6061">
      <w:pPr>
        <w:pStyle w:val="ListParagraph"/>
        <w:spacing w:line="360" w:lineRule="auto"/>
        <w:ind w:left="0" w:firstLine="1440"/>
        <w:rPr>
          <w:rFonts w:cs="Times New Roman"/>
          <w:szCs w:val="24"/>
        </w:rPr>
      </w:pPr>
      <w:r w:rsidRPr="00073C99">
        <w:rPr>
          <w:rFonts w:cs="Times New Roman"/>
          <w:b/>
          <w:szCs w:val="24"/>
        </w:rPr>
        <w:lastRenderedPageBreak/>
        <w:t xml:space="preserve">3.2.1 </w:t>
      </w:r>
      <w:r w:rsidR="00F96EF5" w:rsidRPr="00073C99">
        <w:rPr>
          <w:rFonts w:cs="Times New Roman"/>
          <w:b/>
          <w:szCs w:val="24"/>
        </w:rPr>
        <w:tab/>
      </w:r>
      <w:r w:rsidR="00A32E53" w:rsidRPr="00073C99">
        <w:rPr>
          <w:rFonts w:cs="Times New Roman"/>
          <w:b/>
          <w:szCs w:val="24"/>
        </w:rPr>
        <w:t xml:space="preserve">Post-Termination Report. </w:t>
      </w:r>
      <w:r w:rsidR="00073C99" w:rsidRPr="00073C99">
        <w:rPr>
          <w:rFonts w:cs="Times New Roman"/>
          <w:szCs w:val="24"/>
        </w:rPr>
        <w:t>HFI</w:t>
      </w:r>
      <w:r w:rsidRPr="00073C99">
        <w:rPr>
          <w:rFonts w:cs="Times New Roman"/>
          <w:szCs w:val="24"/>
        </w:rPr>
        <w:t xml:space="preserve"> also agrees to make a written report to </w:t>
      </w:r>
      <w:r w:rsidR="00073C99" w:rsidRPr="00073C99">
        <w:rPr>
          <w:rFonts w:cs="Times New Roman"/>
          <w:szCs w:val="24"/>
        </w:rPr>
        <w:t>ADC</w:t>
      </w:r>
      <w:r w:rsidRPr="00073C99">
        <w:rPr>
          <w:rFonts w:cs="Times New Roman"/>
          <w:szCs w:val="24"/>
        </w:rPr>
        <w:t xml:space="preserve"> within thirty (30) days after the date of any termination or expiration of this agreement, stating in such report the number, description, and Net Selling Prices of all </w:t>
      </w:r>
      <w:r w:rsidR="00175562" w:rsidRPr="00073C99">
        <w:rPr>
          <w:rFonts w:cs="Times New Roman"/>
          <w:szCs w:val="24"/>
        </w:rPr>
        <w:t>Licensed Product of</w:t>
      </w:r>
      <w:r w:rsidR="00175562">
        <w:rPr>
          <w:rFonts w:cs="Times New Roman"/>
          <w:szCs w:val="24"/>
        </w:rPr>
        <w:t xml:space="preserve"> ADC </w:t>
      </w:r>
      <w:r w:rsidRPr="004A6061">
        <w:rPr>
          <w:rFonts w:cs="Times New Roman"/>
          <w:szCs w:val="24"/>
        </w:rPr>
        <w:t xml:space="preserve">that were sold or otherwise disposed of and on which royalty is payable hereunder but that were not previously reported to </w:t>
      </w:r>
      <w:r w:rsidR="00073C99">
        <w:rPr>
          <w:rFonts w:cs="Times New Roman"/>
          <w:szCs w:val="24"/>
        </w:rPr>
        <w:t>ADC</w:t>
      </w:r>
      <w:r w:rsidRPr="004A6061">
        <w:rPr>
          <w:rFonts w:cs="Times New Roman"/>
          <w:szCs w:val="24"/>
        </w:rPr>
        <w:t>.</w:t>
      </w:r>
    </w:p>
    <w:p w14:paraId="1099D760" w14:textId="21B7BF62" w:rsidR="00F96EF5" w:rsidRPr="004A6061" w:rsidRDefault="00F96EF5" w:rsidP="004A6061">
      <w:pPr>
        <w:pStyle w:val="ListParagraph"/>
        <w:spacing w:line="360" w:lineRule="auto"/>
        <w:ind w:left="0" w:firstLine="1440"/>
        <w:rPr>
          <w:rFonts w:cs="Times New Roman"/>
          <w:szCs w:val="24"/>
        </w:rPr>
      </w:pPr>
      <w:r w:rsidRPr="004A6061">
        <w:rPr>
          <w:rFonts w:cs="Times New Roman"/>
          <w:b/>
          <w:szCs w:val="24"/>
        </w:rPr>
        <w:t>3.2.2</w:t>
      </w:r>
      <w:r w:rsidRPr="004A6061">
        <w:rPr>
          <w:rFonts w:cs="Times New Roman"/>
          <w:b/>
          <w:szCs w:val="24"/>
        </w:rPr>
        <w:tab/>
      </w:r>
      <w:r w:rsidR="00A32E53" w:rsidRPr="004A6061">
        <w:rPr>
          <w:rFonts w:cs="Times New Roman"/>
          <w:b/>
          <w:szCs w:val="24"/>
        </w:rPr>
        <w:t xml:space="preserve">Royalty Obligation and Termination. </w:t>
      </w:r>
      <w:r w:rsidR="00A32E53" w:rsidRPr="004A6061">
        <w:rPr>
          <w:rFonts w:cs="Times New Roman"/>
          <w:szCs w:val="24"/>
        </w:rPr>
        <w:t xml:space="preserve">The obligation to pay royalties will terminate as to each of the Licensed Patents </w:t>
      </w:r>
      <w:r w:rsidR="0014580D" w:rsidRPr="004A6061">
        <w:rPr>
          <w:rFonts w:cs="Times New Roman"/>
          <w:szCs w:val="24"/>
        </w:rPr>
        <w:t xml:space="preserve">of ADC </w:t>
      </w:r>
      <w:r w:rsidR="00A32E53" w:rsidRPr="004A6061">
        <w:rPr>
          <w:rFonts w:cs="Times New Roman"/>
          <w:szCs w:val="24"/>
        </w:rPr>
        <w:t>on expiration of the Licensed Patent</w:t>
      </w:r>
      <w:r w:rsidR="0014580D" w:rsidRPr="004A6061">
        <w:rPr>
          <w:rFonts w:cs="Times New Roman"/>
          <w:szCs w:val="24"/>
        </w:rPr>
        <w:t xml:space="preserve"> of ADC</w:t>
      </w:r>
      <w:r w:rsidR="00A32E53" w:rsidRPr="004A6061">
        <w:rPr>
          <w:rFonts w:cs="Times New Roman"/>
          <w:szCs w:val="24"/>
        </w:rPr>
        <w:t>, except that royalties accrued but not paid prior to such expiration will be payable with the next report made under the provisions of this Article</w:t>
      </w:r>
      <w:r w:rsidR="00D93D09">
        <w:rPr>
          <w:rFonts w:cs="Times New Roman"/>
          <w:szCs w:val="24"/>
        </w:rPr>
        <w:t xml:space="preserve"> 3</w:t>
      </w:r>
      <w:bookmarkStart w:id="1" w:name="_GoBack"/>
      <w:bookmarkEnd w:id="1"/>
      <w:r w:rsidR="00A32E53" w:rsidRPr="004A6061">
        <w:rPr>
          <w:rFonts w:cs="Times New Roman"/>
          <w:szCs w:val="24"/>
        </w:rPr>
        <w:t>. A patent will be deemed to expire at midnight of the day of expiration.</w:t>
      </w:r>
      <w:r w:rsidR="00A32E53" w:rsidRPr="004A6061">
        <w:rPr>
          <w:rFonts w:cs="Times New Roman"/>
          <w:b/>
          <w:szCs w:val="24"/>
        </w:rPr>
        <w:t xml:space="preserve"> </w:t>
      </w:r>
      <w:r w:rsidR="00A32E53" w:rsidRPr="004A6061">
        <w:rPr>
          <w:rFonts w:cs="Times New Roman"/>
          <w:b/>
          <w:szCs w:val="24"/>
        </w:rPr>
        <w:br/>
      </w:r>
    </w:p>
    <w:p w14:paraId="201C4D1E" w14:textId="3CEA9BFC" w:rsidR="006B190E" w:rsidRDefault="007D6A4C" w:rsidP="004A6061">
      <w:pPr>
        <w:pStyle w:val="ListParagraph"/>
        <w:numPr>
          <w:ilvl w:val="1"/>
          <w:numId w:val="15"/>
        </w:numPr>
        <w:spacing w:line="360" w:lineRule="auto"/>
        <w:ind w:left="0" w:firstLine="720"/>
        <w:rPr>
          <w:rFonts w:cs="Times New Roman"/>
          <w:szCs w:val="24"/>
        </w:rPr>
      </w:pPr>
      <w:r w:rsidRPr="004A6061">
        <w:rPr>
          <w:rFonts w:cs="Times New Roman"/>
          <w:b/>
          <w:szCs w:val="24"/>
        </w:rPr>
        <w:t>Accounting</w:t>
      </w:r>
      <w:r w:rsidR="00DE5E5D" w:rsidRPr="004A6061">
        <w:rPr>
          <w:rFonts w:cs="Times New Roman"/>
          <w:b/>
          <w:szCs w:val="24"/>
        </w:rPr>
        <w:t>.</w:t>
      </w:r>
      <w:r w:rsidR="006B190E" w:rsidRPr="004A6061">
        <w:rPr>
          <w:rFonts w:cs="Times New Roman"/>
          <w:b/>
          <w:szCs w:val="24"/>
        </w:rPr>
        <w:t xml:space="preserve"> </w:t>
      </w:r>
      <w:r w:rsidR="0014580D" w:rsidRPr="004A6061">
        <w:rPr>
          <w:rFonts w:cs="Times New Roman"/>
          <w:szCs w:val="24"/>
        </w:rPr>
        <w:t>HFI</w:t>
      </w:r>
      <w:r w:rsidR="006B190E" w:rsidRPr="004A6061">
        <w:rPr>
          <w:rFonts w:cs="Times New Roman"/>
          <w:szCs w:val="24"/>
        </w:rPr>
        <w:t xml:space="preserve"> agrees to keep records showing the sales or other disposition of Licensed Products </w:t>
      </w:r>
      <w:r w:rsidR="0014580D" w:rsidRPr="004A6061">
        <w:rPr>
          <w:rFonts w:cs="Times New Roman"/>
          <w:szCs w:val="24"/>
        </w:rPr>
        <w:t xml:space="preserve">of ADC </w:t>
      </w:r>
      <w:r w:rsidR="006B190E" w:rsidRPr="004A6061">
        <w:rPr>
          <w:rFonts w:cs="Times New Roman"/>
          <w:szCs w:val="24"/>
        </w:rPr>
        <w:t xml:space="preserve">sold or otherwise disposed of under the license herein granted in sufficient detail to enable the royalties payable hereunder by </w:t>
      </w:r>
      <w:r w:rsidR="0014580D" w:rsidRPr="004A6061">
        <w:rPr>
          <w:rFonts w:cs="Times New Roman"/>
          <w:szCs w:val="24"/>
        </w:rPr>
        <w:t>HFI</w:t>
      </w:r>
      <w:r w:rsidR="006B190E" w:rsidRPr="004A6061">
        <w:rPr>
          <w:rFonts w:cs="Times New Roman"/>
          <w:szCs w:val="24"/>
        </w:rPr>
        <w:t xml:space="preserve"> to be determined, and further agrees to permit its books and records to be examined </w:t>
      </w:r>
      <w:r w:rsidR="00F46816" w:rsidRPr="004A6061">
        <w:rPr>
          <w:rFonts w:cs="Times New Roman"/>
          <w:szCs w:val="24"/>
        </w:rPr>
        <w:t>every twelve (12) months</w:t>
      </w:r>
      <w:r w:rsidR="006B190E" w:rsidRPr="004A6061">
        <w:rPr>
          <w:rFonts w:cs="Times New Roman"/>
          <w:szCs w:val="24"/>
        </w:rPr>
        <w:t xml:space="preserve"> </w:t>
      </w:r>
      <w:r w:rsidR="00796730" w:rsidRPr="004A6061">
        <w:rPr>
          <w:rFonts w:cs="Times New Roman"/>
          <w:szCs w:val="24"/>
        </w:rPr>
        <w:t xml:space="preserve">within </w:t>
      </w:r>
      <w:r w:rsidR="00282326" w:rsidRPr="004A6061">
        <w:rPr>
          <w:rFonts w:cs="Times New Roman"/>
          <w:szCs w:val="24"/>
        </w:rPr>
        <w:t xml:space="preserve">thirty (90) days of the first day of January each year, </w:t>
      </w:r>
      <w:r w:rsidR="006B190E" w:rsidRPr="004A6061">
        <w:rPr>
          <w:rFonts w:cs="Times New Roman"/>
          <w:szCs w:val="24"/>
        </w:rPr>
        <w:t xml:space="preserve">to verify the reports provided for in </w:t>
      </w:r>
      <w:r w:rsidR="00BF0B78" w:rsidRPr="004A6061">
        <w:rPr>
          <w:rFonts w:cs="Times New Roman"/>
          <w:szCs w:val="24"/>
        </w:rPr>
        <w:t>Paragraph 3.2</w:t>
      </w:r>
      <w:r w:rsidR="006B190E" w:rsidRPr="004A6061">
        <w:rPr>
          <w:rFonts w:cs="Times New Roman"/>
          <w:szCs w:val="24"/>
        </w:rPr>
        <w:t xml:space="preserve">, such examination to be made at the expense of </w:t>
      </w:r>
      <w:r w:rsidR="0014580D" w:rsidRPr="004A6061">
        <w:rPr>
          <w:rFonts w:cs="Times New Roman"/>
          <w:szCs w:val="24"/>
        </w:rPr>
        <w:t>ADC</w:t>
      </w:r>
      <w:r w:rsidR="006B190E" w:rsidRPr="004A6061">
        <w:rPr>
          <w:rFonts w:cs="Times New Roman"/>
          <w:szCs w:val="24"/>
        </w:rPr>
        <w:t xml:space="preserve"> by any auditor appointed by </w:t>
      </w:r>
      <w:r w:rsidR="0014580D" w:rsidRPr="004A6061">
        <w:rPr>
          <w:rFonts w:cs="Times New Roman"/>
          <w:szCs w:val="24"/>
        </w:rPr>
        <w:t>ADC</w:t>
      </w:r>
      <w:r w:rsidR="006B190E" w:rsidRPr="004A6061">
        <w:rPr>
          <w:rFonts w:cs="Times New Roman"/>
          <w:szCs w:val="24"/>
        </w:rPr>
        <w:t xml:space="preserve"> </w:t>
      </w:r>
      <w:r w:rsidR="00BF0B78" w:rsidRPr="004A6061">
        <w:rPr>
          <w:rFonts w:cs="Times New Roman"/>
          <w:szCs w:val="24"/>
        </w:rPr>
        <w:t>w</w:t>
      </w:r>
      <w:r w:rsidR="006B190E" w:rsidRPr="004A6061">
        <w:rPr>
          <w:rFonts w:cs="Times New Roman"/>
          <w:szCs w:val="24"/>
        </w:rPr>
        <w:t xml:space="preserve">ho is reasonably acceptable to </w:t>
      </w:r>
      <w:r w:rsidR="0014580D" w:rsidRPr="004A6061">
        <w:rPr>
          <w:rFonts w:cs="Times New Roman"/>
          <w:szCs w:val="24"/>
        </w:rPr>
        <w:t>HFI</w:t>
      </w:r>
      <w:r w:rsidR="006B190E" w:rsidRPr="004A6061">
        <w:rPr>
          <w:rFonts w:cs="Times New Roman"/>
          <w:szCs w:val="24"/>
        </w:rPr>
        <w:t xml:space="preserve">, or, at the option and expense of </w:t>
      </w:r>
      <w:r w:rsidR="0014580D" w:rsidRPr="004A6061">
        <w:rPr>
          <w:rFonts w:cs="Times New Roman"/>
          <w:szCs w:val="24"/>
        </w:rPr>
        <w:t>HFI</w:t>
      </w:r>
      <w:r w:rsidR="006B190E" w:rsidRPr="004A6061">
        <w:rPr>
          <w:rFonts w:cs="Times New Roman"/>
          <w:szCs w:val="24"/>
        </w:rPr>
        <w:t xml:space="preserve">, by a certified public accountant appointed by </w:t>
      </w:r>
      <w:r w:rsidR="0014580D" w:rsidRPr="004A6061">
        <w:rPr>
          <w:rFonts w:cs="Times New Roman"/>
          <w:szCs w:val="24"/>
        </w:rPr>
        <w:t>HFI</w:t>
      </w:r>
      <w:r w:rsidR="00743F99" w:rsidRPr="004A6061">
        <w:rPr>
          <w:rFonts w:cs="Times New Roman"/>
          <w:szCs w:val="24"/>
        </w:rPr>
        <w:t>.</w:t>
      </w:r>
      <w:r w:rsidR="0077221A" w:rsidRPr="004A6061">
        <w:rPr>
          <w:rFonts w:cs="Times New Roman"/>
          <w:szCs w:val="24"/>
        </w:rPr>
        <w:t xml:space="preserve"> </w:t>
      </w:r>
    </w:p>
    <w:p w14:paraId="0F6EF1EF" w14:textId="77777777" w:rsidR="00073C99" w:rsidRPr="004A6061" w:rsidRDefault="00073C99" w:rsidP="00073C99">
      <w:pPr>
        <w:pStyle w:val="ListParagraph"/>
        <w:spacing w:line="360" w:lineRule="auto"/>
        <w:ind w:firstLine="0"/>
        <w:rPr>
          <w:rFonts w:cs="Times New Roman"/>
          <w:szCs w:val="24"/>
        </w:rPr>
      </w:pPr>
    </w:p>
    <w:p w14:paraId="4C04A551" w14:textId="18041AD7" w:rsidR="007D6A4C" w:rsidRPr="00073C99" w:rsidRDefault="000C1DE0" w:rsidP="00073C99">
      <w:pPr>
        <w:pStyle w:val="ListParagraph"/>
        <w:numPr>
          <w:ilvl w:val="1"/>
          <w:numId w:val="15"/>
        </w:numPr>
        <w:spacing w:line="360" w:lineRule="auto"/>
        <w:ind w:left="0" w:firstLine="720"/>
        <w:rPr>
          <w:rFonts w:cs="Times New Roman"/>
          <w:b/>
          <w:szCs w:val="24"/>
        </w:rPr>
      </w:pPr>
      <w:r w:rsidRPr="00073C99">
        <w:rPr>
          <w:rFonts w:cs="Times New Roman"/>
          <w:b/>
          <w:szCs w:val="24"/>
        </w:rPr>
        <w:t>Late</w:t>
      </w:r>
      <w:r w:rsidR="007D6A4C" w:rsidRPr="00073C99">
        <w:rPr>
          <w:rFonts w:cs="Times New Roman"/>
          <w:b/>
          <w:szCs w:val="24"/>
        </w:rPr>
        <w:t xml:space="preserve"> Payments</w:t>
      </w:r>
      <w:r w:rsidR="00DE5E5D" w:rsidRPr="00073C99">
        <w:rPr>
          <w:rFonts w:cs="Times New Roman"/>
          <w:b/>
          <w:szCs w:val="24"/>
        </w:rPr>
        <w:t>.</w:t>
      </w:r>
      <w:r w:rsidR="00073C99" w:rsidRPr="00073C99">
        <w:rPr>
          <w:rFonts w:cs="Times New Roman"/>
          <w:b/>
          <w:szCs w:val="24"/>
        </w:rPr>
        <w:t xml:space="preserve"> </w:t>
      </w:r>
      <w:r w:rsidR="00073C99" w:rsidRPr="00073C99">
        <w:rPr>
          <w:rFonts w:cs="Times New Roman"/>
          <w:szCs w:val="24"/>
        </w:rPr>
        <w:t>Any amounts not paid by Licensee when due under this Agreement</w:t>
      </w:r>
      <w:r w:rsidR="00073C99" w:rsidRPr="00073C99">
        <w:rPr>
          <w:rFonts w:cs="Times New Roman"/>
          <w:szCs w:val="24"/>
        </w:rPr>
        <w:t xml:space="preserve"> </w:t>
      </w:r>
      <w:r w:rsidR="00073C99" w:rsidRPr="00073C99">
        <w:rPr>
          <w:rFonts w:cs="Times New Roman"/>
          <w:szCs w:val="24"/>
        </w:rPr>
        <w:t>will be subject to interest from and including the date payment is due</w:t>
      </w:r>
      <w:r w:rsidR="00073C99" w:rsidRPr="00073C99">
        <w:rPr>
          <w:rFonts w:cs="Times New Roman"/>
          <w:szCs w:val="24"/>
        </w:rPr>
        <w:t xml:space="preserve"> </w:t>
      </w:r>
      <w:r w:rsidR="00073C99" w:rsidRPr="00073C99">
        <w:rPr>
          <w:rFonts w:cs="Times New Roman"/>
          <w:szCs w:val="24"/>
        </w:rPr>
        <w:t>through and including the date upon which Licensee makes a wire</w:t>
      </w:r>
      <w:r w:rsidR="00073C99" w:rsidRPr="00073C99">
        <w:rPr>
          <w:rFonts w:cs="Times New Roman"/>
          <w:szCs w:val="24"/>
        </w:rPr>
        <w:t xml:space="preserve"> </w:t>
      </w:r>
      <w:r w:rsidR="00073C99" w:rsidRPr="00073C99">
        <w:rPr>
          <w:rFonts w:cs="Times New Roman"/>
          <w:szCs w:val="24"/>
        </w:rPr>
        <w:t>transfer of immediately available funds into an account designated by</w:t>
      </w:r>
      <w:r w:rsidR="00073C99" w:rsidRPr="00073C99">
        <w:rPr>
          <w:rFonts w:cs="Times New Roman"/>
          <w:szCs w:val="24"/>
        </w:rPr>
        <w:t xml:space="preserve"> </w:t>
      </w:r>
      <w:r w:rsidR="00073C99" w:rsidRPr="00073C99">
        <w:rPr>
          <w:rFonts w:cs="Times New Roman"/>
          <w:szCs w:val="24"/>
        </w:rPr>
        <w:t>Licensor at a rate equal to the sum of</w:t>
      </w:r>
      <w:r w:rsidR="00073C99">
        <w:rPr>
          <w:rFonts w:cs="Times New Roman"/>
          <w:szCs w:val="24"/>
        </w:rPr>
        <w:t xml:space="preserve"> </w:t>
      </w:r>
      <w:r w:rsidR="00073C99" w:rsidRPr="00073C99">
        <w:rPr>
          <w:rFonts w:cs="Times New Roman"/>
          <w:szCs w:val="24"/>
        </w:rPr>
        <w:t>three percent (3%) plus the annual</w:t>
      </w:r>
      <w:r w:rsidR="00073C99" w:rsidRPr="00073C99">
        <w:rPr>
          <w:rFonts w:cs="Times New Roman"/>
          <w:szCs w:val="24"/>
        </w:rPr>
        <w:t xml:space="preserve"> </w:t>
      </w:r>
      <w:r w:rsidR="00073C99" w:rsidRPr="00073C99">
        <w:rPr>
          <w:rFonts w:cs="Times New Roman"/>
          <w:szCs w:val="24"/>
        </w:rPr>
        <w:t>prime rate or successive annual prime rates of interest quoted in the</w:t>
      </w:r>
      <w:r w:rsidR="00073C99" w:rsidRPr="00073C99">
        <w:rPr>
          <w:rFonts w:cs="Times New Roman"/>
          <w:szCs w:val="24"/>
        </w:rPr>
        <w:t xml:space="preserve"> </w:t>
      </w:r>
      <w:r w:rsidR="00073C99" w:rsidRPr="00073C99">
        <w:rPr>
          <w:rFonts w:cs="Times New Roman"/>
          <w:szCs w:val="24"/>
        </w:rPr>
        <w:t>Money Rates section of the on-line edition of the Wall Street Journal</w:t>
      </w:r>
      <w:r w:rsidR="00073C99" w:rsidRPr="00073C99">
        <w:rPr>
          <w:rFonts w:cs="Times New Roman"/>
          <w:szCs w:val="24"/>
        </w:rPr>
        <w:t xml:space="preserve"> </w:t>
      </w:r>
      <w:r w:rsidR="00073C99" w:rsidRPr="00073C99">
        <w:rPr>
          <w:rFonts w:cs="Times New Roman"/>
          <w:szCs w:val="24"/>
        </w:rPr>
        <w:t>(at http://www.interactive.wsj.com) calculated daily on the basis of a</w:t>
      </w:r>
      <w:r w:rsidR="00073C99" w:rsidRPr="00073C99">
        <w:rPr>
          <w:rFonts w:cs="Times New Roman"/>
          <w:szCs w:val="24"/>
        </w:rPr>
        <w:t xml:space="preserve"> </w:t>
      </w:r>
      <w:r w:rsidR="00073C99" w:rsidRPr="00073C99">
        <w:rPr>
          <w:rFonts w:cs="Times New Roman"/>
          <w:szCs w:val="24"/>
        </w:rPr>
        <w:t>365-day year.</w:t>
      </w:r>
      <w:r w:rsidR="008C4F5D" w:rsidRPr="00073C99">
        <w:rPr>
          <w:rFonts w:cs="Times New Roman"/>
          <w:b/>
          <w:szCs w:val="24"/>
        </w:rPr>
        <w:br/>
      </w:r>
    </w:p>
    <w:p w14:paraId="200ECB66" w14:textId="77777777" w:rsidR="00391DB9" w:rsidRPr="004A6061" w:rsidRDefault="003F38E6" w:rsidP="00073C99">
      <w:pPr>
        <w:pStyle w:val="ListParagraph"/>
        <w:keepNext/>
        <w:numPr>
          <w:ilvl w:val="0"/>
          <w:numId w:val="15"/>
        </w:numPr>
        <w:spacing w:line="360" w:lineRule="auto"/>
        <w:ind w:hanging="720"/>
        <w:rPr>
          <w:rFonts w:cs="Times New Roman"/>
          <w:b/>
          <w:szCs w:val="24"/>
        </w:rPr>
      </w:pPr>
      <w:r w:rsidRPr="004A6061">
        <w:rPr>
          <w:rFonts w:cs="Times New Roman"/>
          <w:b/>
          <w:szCs w:val="24"/>
        </w:rPr>
        <w:t>Level of Performance</w:t>
      </w:r>
      <w:r w:rsidR="003109DF" w:rsidRPr="004A6061">
        <w:rPr>
          <w:rFonts w:cs="Times New Roman"/>
          <w:b/>
          <w:szCs w:val="24"/>
        </w:rPr>
        <w:t xml:space="preserve">. </w:t>
      </w:r>
    </w:p>
    <w:p w14:paraId="7B214C3F" w14:textId="7BD37CB7" w:rsidR="00DD3C47" w:rsidRPr="004A6061" w:rsidRDefault="00391DB9" w:rsidP="004A6061">
      <w:pPr>
        <w:spacing w:line="360" w:lineRule="auto"/>
        <w:ind w:left="0" w:firstLine="720"/>
        <w:rPr>
          <w:rFonts w:cs="Times New Roman"/>
          <w:szCs w:val="24"/>
        </w:rPr>
      </w:pPr>
      <w:r w:rsidRPr="004A6061">
        <w:rPr>
          <w:rFonts w:cs="Times New Roman"/>
          <w:b/>
          <w:szCs w:val="24"/>
        </w:rPr>
        <w:t>4.1</w:t>
      </w:r>
      <w:r w:rsidRPr="004A6061">
        <w:rPr>
          <w:rFonts w:cs="Times New Roman"/>
          <w:szCs w:val="24"/>
        </w:rPr>
        <w:t xml:space="preserve"> </w:t>
      </w:r>
      <w:r w:rsidRPr="004A6061">
        <w:rPr>
          <w:rFonts w:cs="Times New Roman"/>
          <w:szCs w:val="24"/>
        </w:rPr>
        <w:tab/>
      </w:r>
      <w:r w:rsidR="00A5432E" w:rsidRPr="004A6061">
        <w:rPr>
          <w:rFonts w:cs="Times New Roman"/>
          <w:b/>
          <w:szCs w:val="24"/>
        </w:rPr>
        <w:t>Minimum Royalty.</w:t>
      </w:r>
      <w:r w:rsidR="00A5432E" w:rsidRPr="004A6061">
        <w:rPr>
          <w:rFonts w:cs="Times New Roman"/>
          <w:szCs w:val="24"/>
        </w:rPr>
        <w:t xml:space="preserve"> </w:t>
      </w:r>
      <w:r w:rsidR="00FB6A33" w:rsidRPr="004A6061">
        <w:rPr>
          <w:rFonts w:cs="Times New Roman"/>
          <w:szCs w:val="24"/>
        </w:rPr>
        <w:t xml:space="preserve">In case royalties paid </w:t>
      </w:r>
      <w:r w:rsidR="002C3C32" w:rsidRPr="004A6061">
        <w:rPr>
          <w:rFonts w:cs="Times New Roman"/>
          <w:szCs w:val="24"/>
        </w:rPr>
        <w:t xml:space="preserve">by HFI </w:t>
      </w:r>
      <w:r w:rsidR="003B0A8F" w:rsidRPr="004A6061">
        <w:rPr>
          <w:rFonts w:cs="Times New Roman"/>
          <w:szCs w:val="24"/>
        </w:rPr>
        <w:t xml:space="preserve">from Recreational </w:t>
      </w:r>
      <w:r w:rsidR="002B559F" w:rsidRPr="004A6061">
        <w:rPr>
          <w:rFonts w:cs="Times New Roman"/>
          <w:szCs w:val="24"/>
        </w:rPr>
        <w:t xml:space="preserve">Net Sales </w:t>
      </w:r>
      <w:r w:rsidR="003B0A8F" w:rsidRPr="004A6061">
        <w:rPr>
          <w:rFonts w:cs="Times New Roman"/>
          <w:szCs w:val="24"/>
        </w:rPr>
        <w:t xml:space="preserve">and </w:t>
      </w:r>
      <w:r w:rsidR="002C3C32" w:rsidRPr="004A6061">
        <w:rPr>
          <w:rFonts w:cs="Times New Roman"/>
          <w:szCs w:val="24"/>
        </w:rPr>
        <w:t>Commercial</w:t>
      </w:r>
      <w:r w:rsidR="003B0A8F" w:rsidRPr="004A6061">
        <w:rPr>
          <w:rFonts w:cs="Times New Roman"/>
          <w:szCs w:val="24"/>
        </w:rPr>
        <w:t xml:space="preserve"> </w:t>
      </w:r>
      <w:r w:rsidR="002B559F" w:rsidRPr="004A6061">
        <w:rPr>
          <w:rFonts w:cs="Times New Roman"/>
          <w:szCs w:val="24"/>
        </w:rPr>
        <w:t xml:space="preserve">Net Sales </w:t>
      </w:r>
      <w:r w:rsidR="003B0A8F" w:rsidRPr="004A6061">
        <w:rPr>
          <w:rFonts w:cs="Times New Roman"/>
          <w:szCs w:val="24"/>
        </w:rPr>
        <w:t xml:space="preserve">described in Paragraph </w:t>
      </w:r>
      <w:r w:rsidR="002B559F" w:rsidRPr="004A6061">
        <w:rPr>
          <w:rFonts w:cs="Times New Roman"/>
          <w:szCs w:val="24"/>
        </w:rPr>
        <w:t>3.1</w:t>
      </w:r>
      <w:r w:rsidR="002C3C32" w:rsidRPr="004A6061">
        <w:rPr>
          <w:rFonts w:cs="Times New Roman"/>
          <w:szCs w:val="24"/>
        </w:rPr>
        <w:t xml:space="preserve"> above,</w:t>
      </w:r>
      <w:r w:rsidR="003B0A8F" w:rsidRPr="004A6061">
        <w:rPr>
          <w:rFonts w:cs="Times New Roman"/>
          <w:szCs w:val="24"/>
        </w:rPr>
        <w:t xml:space="preserve"> </w:t>
      </w:r>
      <w:r w:rsidR="00FB6A33" w:rsidRPr="004A6061">
        <w:rPr>
          <w:rFonts w:cs="Times New Roman"/>
          <w:szCs w:val="24"/>
        </w:rPr>
        <w:t xml:space="preserve">do not aggregate a minimum of </w:t>
      </w:r>
      <w:r w:rsidR="00257207" w:rsidRPr="004A6061">
        <w:rPr>
          <w:rFonts w:cs="Times New Roman"/>
          <w:szCs w:val="24"/>
        </w:rPr>
        <w:lastRenderedPageBreak/>
        <w:t>50,000,000</w:t>
      </w:r>
      <w:r w:rsidR="00FB6A33" w:rsidRPr="004A6061">
        <w:rPr>
          <w:rFonts w:cs="Times New Roman"/>
          <w:szCs w:val="24"/>
        </w:rPr>
        <w:t xml:space="preserve"> </w:t>
      </w:r>
      <w:r w:rsidR="00257207" w:rsidRPr="004A6061">
        <w:rPr>
          <w:rFonts w:cs="Times New Roman"/>
          <w:szCs w:val="24"/>
        </w:rPr>
        <w:t>United States D</w:t>
      </w:r>
      <w:r w:rsidR="00FB6A33" w:rsidRPr="004A6061">
        <w:rPr>
          <w:rFonts w:cs="Times New Roman"/>
          <w:szCs w:val="24"/>
        </w:rPr>
        <w:t>ollars ($) for the year ending December 31, 20</w:t>
      </w:r>
      <w:r w:rsidR="00257207" w:rsidRPr="004A6061">
        <w:rPr>
          <w:rFonts w:cs="Times New Roman"/>
          <w:szCs w:val="24"/>
        </w:rPr>
        <w:t>19</w:t>
      </w:r>
      <w:r w:rsidR="00FB6A33" w:rsidRPr="004A6061">
        <w:rPr>
          <w:rFonts w:cs="Times New Roman"/>
          <w:szCs w:val="24"/>
        </w:rPr>
        <w:t xml:space="preserve">, and the same amount for each succeeding calendar year during the continuance of this Agreement, </w:t>
      </w:r>
      <w:r w:rsidR="0014580D" w:rsidRPr="004A6061">
        <w:rPr>
          <w:rFonts w:cs="Times New Roman"/>
          <w:szCs w:val="24"/>
        </w:rPr>
        <w:t>ADC</w:t>
      </w:r>
      <w:r w:rsidR="00FB6A33" w:rsidRPr="004A6061">
        <w:rPr>
          <w:rFonts w:cs="Times New Roman"/>
          <w:szCs w:val="24"/>
        </w:rPr>
        <w:t xml:space="preserve"> may at its option terminate this Agreement and the license granted to </w:t>
      </w:r>
      <w:r w:rsidR="0014580D" w:rsidRPr="004A6061">
        <w:rPr>
          <w:rFonts w:cs="Times New Roman"/>
          <w:szCs w:val="24"/>
        </w:rPr>
        <w:t>HFI</w:t>
      </w:r>
      <w:r w:rsidR="00FB6A33" w:rsidRPr="004A6061">
        <w:rPr>
          <w:rFonts w:cs="Times New Roman"/>
          <w:szCs w:val="24"/>
        </w:rPr>
        <w:t xml:space="preserve"> by thirty (30) days’ notice in writing to </w:t>
      </w:r>
      <w:r w:rsidR="00B84253" w:rsidRPr="004A6061">
        <w:rPr>
          <w:rFonts w:cs="Times New Roman"/>
          <w:szCs w:val="24"/>
        </w:rPr>
        <w:t>HFI</w:t>
      </w:r>
      <w:r w:rsidR="00FB6A33" w:rsidRPr="004A6061">
        <w:rPr>
          <w:rFonts w:cs="Times New Roman"/>
          <w:szCs w:val="24"/>
        </w:rPr>
        <w:t xml:space="preserve">, served on </w:t>
      </w:r>
      <w:r w:rsidR="00B84253" w:rsidRPr="004A6061">
        <w:rPr>
          <w:rFonts w:cs="Times New Roman"/>
          <w:szCs w:val="24"/>
        </w:rPr>
        <w:t>HFI</w:t>
      </w:r>
      <w:r w:rsidR="00FB6A33" w:rsidRPr="004A6061">
        <w:rPr>
          <w:rFonts w:cs="Times New Roman"/>
          <w:szCs w:val="24"/>
        </w:rPr>
        <w:t xml:space="preserve"> within thirty (30) days after receipt of the last report for such calendar year, unless </w:t>
      </w:r>
      <w:r w:rsidR="00B84253" w:rsidRPr="004A6061">
        <w:rPr>
          <w:rFonts w:cs="Times New Roman"/>
          <w:szCs w:val="24"/>
        </w:rPr>
        <w:t>HFI</w:t>
      </w:r>
      <w:r w:rsidR="00FB6A33" w:rsidRPr="004A6061">
        <w:rPr>
          <w:rFonts w:cs="Times New Roman"/>
          <w:szCs w:val="24"/>
        </w:rPr>
        <w:t>, within thirty (30)</w:t>
      </w:r>
      <w:r w:rsidR="00A05D90" w:rsidRPr="004A6061">
        <w:rPr>
          <w:rFonts w:cs="Times New Roman"/>
          <w:szCs w:val="24"/>
        </w:rPr>
        <w:t xml:space="preserve"> days from receipt of such notice, pays </w:t>
      </w:r>
      <w:r w:rsidR="00B84253" w:rsidRPr="004A6061">
        <w:rPr>
          <w:rFonts w:cs="Times New Roman"/>
          <w:szCs w:val="24"/>
        </w:rPr>
        <w:t>ADC</w:t>
      </w:r>
      <w:r w:rsidR="00A05D90" w:rsidRPr="004A6061">
        <w:rPr>
          <w:rFonts w:cs="Times New Roman"/>
          <w:szCs w:val="24"/>
        </w:rPr>
        <w:t xml:space="preserve"> such additional sum as may be necessary to bring the payment for such calendar year up to the specified minimum.</w:t>
      </w:r>
      <w:r w:rsidR="00073C99">
        <w:rPr>
          <w:rFonts w:cs="Times New Roman"/>
          <w:szCs w:val="24"/>
        </w:rPr>
        <w:br/>
      </w:r>
    </w:p>
    <w:p w14:paraId="03742192" w14:textId="0AE6A0DC" w:rsidR="00F5604E" w:rsidRPr="004A6061" w:rsidRDefault="00F5604E" w:rsidP="004A6061">
      <w:pPr>
        <w:pStyle w:val="ListParagraph"/>
        <w:numPr>
          <w:ilvl w:val="0"/>
          <w:numId w:val="15"/>
        </w:numPr>
        <w:spacing w:line="360" w:lineRule="auto"/>
        <w:ind w:hanging="720"/>
        <w:rPr>
          <w:rFonts w:cs="Times New Roman"/>
          <w:b/>
          <w:szCs w:val="24"/>
        </w:rPr>
      </w:pPr>
      <w:r w:rsidRPr="004A6061">
        <w:rPr>
          <w:rFonts w:cs="Times New Roman"/>
          <w:b/>
          <w:szCs w:val="24"/>
        </w:rPr>
        <w:t>Enforcement of Patent Rights</w:t>
      </w:r>
      <w:r w:rsidR="004A735D" w:rsidRPr="004A6061">
        <w:rPr>
          <w:rFonts w:cs="Times New Roman"/>
          <w:b/>
          <w:szCs w:val="24"/>
        </w:rPr>
        <w:t>.</w:t>
      </w:r>
      <w:r w:rsidR="00B0550F" w:rsidRPr="004A6061">
        <w:rPr>
          <w:rFonts w:cs="Times New Roman"/>
          <w:b/>
          <w:szCs w:val="24"/>
        </w:rPr>
        <w:br/>
      </w:r>
    </w:p>
    <w:p w14:paraId="6F7E2931" w14:textId="5D5C9D7D" w:rsidR="00E8700B" w:rsidRPr="00374A2D" w:rsidRDefault="00042417" w:rsidP="00374A2D">
      <w:pPr>
        <w:pStyle w:val="ListParagraph"/>
        <w:numPr>
          <w:ilvl w:val="1"/>
          <w:numId w:val="15"/>
        </w:numPr>
        <w:spacing w:line="360" w:lineRule="auto"/>
        <w:ind w:left="0" w:firstLine="690"/>
        <w:rPr>
          <w:rFonts w:cs="Times New Roman"/>
          <w:b/>
          <w:szCs w:val="24"/>
        </w:rPr>
      </w:pPr>
      <w:r w:rsidRPr="004A6061">
        <w:rPr>
          <w:rFonts w:cs="Times New Roman"/>
          <w:b/>
          <w:szCs w:val="24"/>
        </w:rPr>
        <w:t>Infringement</w:t>
      </w:r>
      <w:r w:rsidR="00DB225D" w:rsidRPr="004A6061">
        <w:rPr>
          <w:rFonts w:cs="Times New Roman"/>
          <w:b/>
          <w:szCs w:val="24"/>
        </w:rPr>
        <w:t xml:space="preserve"> </w:t>
      </w:r>
      <w:r w:rsidRPr="004A6061">
        <w:rPr>
          <w:rFonts w:cs="Times New Roman"/>
          <w:b/>
          <w:szCs w:val="24"/>
        </w:rPr>
        <w:t>W</w:t>
      </w:r>
      <w:r w:rsidR="00DB225D" w:rsidRPr="004A6061">
        <w:rPr>
          <w:rFonts w:cs="Times New Roman"/>
          <w:b/>
          <w:szCs w:val="24"/>
        </w:rPr>
        <w:t>ithin the United States</w:t>
      </w:r>
      <w:r w:rsidR="00FD4138" w:rsidRPr="004A6061">
        <w:rPr>
          <w:rFonts w:cs="Times New Roman"/>
          <w:b/>
          <w:szCs w:val="24"/>
        </w:rPr>
        <w:t xml:space="preserve">. </w:t>
      </w:r>
      <w:r w:rsidR="00635D07" w:rsidRPr="004A6061">
        <w:rPr>
          <w:rFonts w:cs="Times New Roman"/>
          <w:szCs w:val="24"/>
        </w:rPr>
        <w:t xml:space="preserve">HFI, as exclusive licensee, has the power to institute and prosecute at its own expense suits for infringement of the Licensed Patents of ADC </w:t>
      </w:r>
      <w:r w:rsidR="009D51DB" w:rsidRPr="004A6061">
        <w:rPr>
          <w:rFonts w:cs="Times New Roman"/>
          <w:szCs w:val="24"/>
        </w:rPr>
        <w:t>within</w:t>
      </w:r>
      <w:r w:rsidR="00635D07" w:rsidRPr="004A6061">
        <w:rPr>
          <w:rFonts w:cs="Times New Roman"/>
          <w:szCs w:val="24"/>
        </w:rPr>
        <w:t xml:space="preserve"> the United States, and if required by law, ADC will join as party plaintiff in such suits</w:t>
      </w:r>
      <w:r w:rsidR="00EB644C">
        <w:rPr>
          <w:rFonts w:cs="Times New Roman"/>
          <w:szCs w:val="24"/>
        </w:rPr>
        <w:t>, provided, however that:</w:t>
      </w:r>
    </w:p>
    <w:p w14:paraId="11C56B1A" w14:textId="0BB82DF9" w:rsidR="00E8700B" w:rsidRPr="00EB644C" w:rsidRDefault="00EB644C" w:rsidP="00EB644C">
      <w:pPr>
        <w:spacing w:line="360" w:lineRule="auto"/>
        <w:ind w:left="0" w:firstLine="1440"/>
        <w:rPr>
          <w:rFonts w:cs="Times New Roman"/>
          <w:b/>
          <w:szCs w:val="24"/>
        </w:rPr>
      </w:pPr>
      <w:r w:rsidRPr="00EB644C">
        <w:rPr>
          <w:rFonts w:cs="Times New Roman"/>
          <w:b/>
          <w:szCs w:val="24"/>
        </w:rPr>
        <w:t>5.1.1</w:t>
      </w:r>
      <w:r>
        <w:rPr>
          <w:rFonts w:cs="Times New Roman"/>
          <w:szCs w:val="24"/>
        </w:rPr>
        <w:tab/>
      </w:r>
      <w:r w:rsidR="00E8700B" w:rsidRPr="00EB644C">
        <w:rPr>
          <w:rFonts w:cs="Times New Roman"/>
          <w:szCs w:val="24"/>
        </w:rPr>
        <w:t xml:space="preserve">In any such </w:t>
      </w:r>
      <w:r w:rsidR="0094027D" w:rsidRPr="00EB644C">
        <w:rPr>
          <w:rFonts w:cs="Times New Roman"/>
          <w:szCs w:val="24"/>
        </w:rPr>
        <w:t xml:space="preserve">suit brought by HFI, ADC will reimburse HFI for </w:t>
      </w:r>
      <w:r w:rsidR="003842B9" w:rsidRPr="00EB644C">
        <w:rPr>
          <w:rFonts w:cs="Times New Roman"/>
          <w:szCs w:val="24"/>
        </w:rPr>
        <w:t>one-quarter of the attorneys’ fees and necessary out-of-pocket costs incurred by HFI</w:t>
      </w:r>
      <w:r w:rsidR="000E1AD1" w:rsidRPr="00EB644C">
        <w:rPr>
          <w:rFonts w:cs="Times New Roman"/>
          <w:szCs w:val="24"/>
        </w:rPr>
        <w:t xml:space="preserve">, provided however, that </w:t>
      </w:r>
      <w:r w:rsidR="00694D75" w:rsidRPr="00EB644C">
        <w:rPr>
          <w:rFonts w:cs="Times New Roman"/>
          <w:szCs w:val="24"/>
        </w:rPr>
        <w:t>ADC’s obligation for such reimbursement will not exceed one-half the total royalties received by ADC from HFI as of the date on which such suit was filed, and provided</w:t>
      </w:r>
      <w:r w:rsidR="00444E05" w:rsidRPr="00EB644C">
        <w:rPr>
          <w:rFonts w:cs="Times New Roman"/>
          <w:szCs w:val="24"/>
        </w:rPr>
        <w:t xml:space="preserve"> that ADC will be liable for reimbursement in respect to one suit only, and</w:t>
      </w:r>
      <w:r w:rsidR="00491A5F" w:rsidRPr="00EB644C">
        <w:rPr>
          <w:rFonts w:cs="Times New Roman"/>
          <w:szCs w:val="24"/>
        </w:rPr>
        <w:t xml:space="preserve"> provided</w:t>
      </w:r>
      <w:r w:rsidR="00694D75" w:rsidRPr="00EB644C">
        <w:rPr>
          <w:rFonts w:cs="Times New Roman"/>
          <w:szCs w:val="24"/>
        </w:rPr>
        <w:t xml:space="preserve"> further that </w:t>
      </w:r>
      <w:r w:rsidR="000E1AD1" w:rsidRPr="00EB644C">
        <w:rPr>
          <w:rFonts w:cs="Times New Roman"/>
          <w:szCs w:val="24"/>
        </w:rPr>
        <w:t>HFI</w:t>
      </w:r>
      <w:r w:rsidR="00A915B2" w:rsidRPr="00EB644C">
        <w:rPr>
          <w:rFonts w:cs="Times New Roman"/>
          <w:szCs w:val="24"/>
        </w:rPr>
        <w:t xml:space="preserve"> will pay to ADC twenty-five percent (25%) of any excess of </w:t>
      </w:r>
      <w:r w:rsidR="00016516" w:rsidRPr="00EB644C">
        <w:rPr>
          <w:rFonts w:cs="Times New Roman"/>
          <w:szCs w:val="24"/>
        </w:rPr>
        <w:t xml:space="preserve">recoveries over expenses in such suits. </w:t>
      </w:r>
    </w:p>
    <w:p w14:paraId="3F01D66D" w14:textId="77777777" w:rsidR="00F56531" w:rsidRPr="004A6061" w:rsidRDefault="00F56531" w:rsidP="004A6061">
      <w:pPr>
        <w:pStyle w:val="ListParagraph"/>
        <w:spacing w:line="360" w:lineRule="auto"/>
        <w:ind w:left="1440" w:firstLine="0"/>
        <w:rPr>
          <w:rFonts w:cs="Times New Roman"/>
          <w:b/>
          <w:szCs w:val="24"/>
        </w:rPr>
      </w:pPr>
    </w:p>
    <w:p w14:paraId="001C035F" w14:textId="77777777" w:rsidR="00CA0A70" w:rsidRPr="004A6061" w:rsidRDefault="00042417" w:rsidP="004A6061">
      <w:pPr>
        <w:pStyle w:val="ListParagraph"/>
        <w:numPr>
          <w:ilvl w:val="1"/>
          <w:numId w:val="15"/>
        </w:numPr>
        <w:spacing w:line="360" w:lineRule="auto"/>
        <w:ind w:left="0" w:firstLine="720"/>
        <w:rPr>
          <w:rFonts w:cs="Times New Roman"/>
          <w:b/>
          <w:szCs w:val="24"/>
        </w:rPr>
      </w:pPr>
      <w:r w:rsidRPr="004A6061">
        <w:rPr>
          <w:rFonts w:cs="Times New Roman"/>
          <w:b/>
          <w:szCs w:val="24"/>
        </w:rPr>
        <w:t>Infringement Outside the United States</w:t>
      </w:r>
      <w:r w:rsidR="00FD4138" w:rsidRPr="004A6061">
        <w:rPr>
          <w:rFonts w:cs="Times New Roman"/>
          <w:b/>
          <w:szCs w:val="24"/>
        </w:rPr>
        <w:t>.</w:t>
      </w:r>
      <w:r w:rsidR="00CD32EF" w:rsidRPr="004A6061">
        <w:rPr>
          <w:rFonts w:cs="Times New Roman"/>
          <w:b/>
          <w:szCs w:val="24"/>
        </w:rPr>
        <w:t xml:space="preserve"> </w:t>
      </w:r>
      <w:r w:rsidR="00CA0A70" w:rsidRPr="004A6061">
        <w:rPr>
          <w:rFonts w:cs="Times New Roman"/>
          <w:szCs w:val="24"/>
        </w:rPr>
        <w:t>HFI, as exclusive licensee, has the power to institute and prosecute at its own expense suits for infringement of the Licensed Patents of ADC outside the United States, and if required by law, ADC will join as party plaintiff in such suits. All expenses in such suits will be borne entirely by HFI, and HFI retain all recovery in such suits.</w:t>
      </w:r>
      <w:r w:rsidR="00CA0A70" w:rsidRPr="004A6061">
        <w:rPr>
          <w:rFonts w:cs="Times New Roman"/>
          <w:b/>
          <w:szCs w:val="24"/>
        </w:rPr>
        <w:t xml:space="preserve"> </w:t>
      </w:r>
    </w:p>
    <w:p w14:paraId="51B740FB" w14:textId="61683CBF" w:rsidR="00DB225D" w:rsidRPr="004A6061" w:rsidRDefault="00DB225D" w:rsidP="004A6061">
      <w:pPr>
        <w:pStyle w:val="ListParagraph"/>
        <w:spacing w:line="360" w:lineRule="auto"/>
        <w:ind w:firstLine="0"/>
        <w:rPr>
          <w:rFonts w:cs="Times New Roman"/>
          <w:b/>
          <w:szCs w:val="24"/>
        </w:rPr>
      </w:pPr>
    </w:p>
    <w:p w14:paraId="6171C04A" w14:textId="77777777" w:rsidR="00635CAB" w:rsidRPr="004A6061" w:rsidRDefault="00635CAB" w:rsidP="004A6061">
      <w:pPr>
        <w:pStyle w:val="ListParagraph"/>
        <w:spacing w:line="360" w:lineRule="auto"/>
        <w:rPr>
          <w:rFonts w:cs="Times New Roman"/>
          <w:b/>
          <w:szCs w:val="24"/>
        </w:rPr>
      </w:pPr>
    </w:p>
    <w:sectPr w:rsidR="00635CAB" w:rsidRPr="004A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06E7"/>
    <w:multiLevelType w:val="hybridMultilevel"/>
    <w:tmpl w:val="AAAE5140"/>
    <w:lvl w:ilvl="0" w:tplc="97668E22">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11D04"/>
    <w:multiLevelType w:val="multilevel"/>
    <w:tmpl w:val="D4485AA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AC7B49"/>
    <w:multiLevelType w:val="multilevel"/>
    <w:tmpl w:val="BD10C306"/>
    <w:lvl w:ilvl="0">
      <w:start w:val="2"/>
      <w:numFmt w:val="decimal"/>
      <w:lvlText w:val="%1."/>
      <w:lvlJc w:val="left"/>
      <w:pPr>
        <w:ind w:left="720" w:hanging="360"/>
      </w:pPr>
      <w:rPr>
        <w:rFonts w:hint="default"/>
      </w:rPr>
    </w:lvl>
    <w:lvl w:ilvl="1">
      <w:start w:val="1"/>
      <w:numFmt w:val="decimal"/>
      <w:isLgl/>
      <w:lvlText w:val="%1.%2"/>
      <w:lvlJc w:val="left"/>
      <w:pPr>
        <w:ind w:left="1020" w:hanging="48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 w15:restartNumberingAfterBreak="0">
    <w:nsid w:val="1EA25EFD"/>
    <w:multiLevelType w:val="hybridMultilevel"/>
    <w:tmpl w:val="44840214"/>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F1A14"/>
    <w:multiLevelType w:val="hybridMultilevel"/>
    <w:tmpl w:val="CF767564"/>
    <w:lvl w:ilvl="0" w:tplc="55B6C1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530A9"/>
    <w:multiLevelType w:val="multilevel"/>
    <w:tmpl w:val="02B896F0"/>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FCC27DF"/>
    <w:multiLevelType w:val="multilevel"/>
    <w:tmpl w:val="9AE0266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904F80"/>
    <w:multiLevelType w:val="hybridMultilevel"/>
    <w:tmpl w:val="5EA2F55A"/>
    <w:lvl w:ilvl="0" w:tplc="D76CF52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67718"/>
    <w:multiLevelType w:val="multilevel"/>
    <w:tmpl w:val="3692F904"/>
    <w:lvl w:ilvl="0">
      <w:start w:val="3"/>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9" w15:restartNumberingAfterBreak="0">
    <w:nsid w:val="73F41DFC"/>
    <w:multiLevelType w:val="multilevel"/>
    <w:tmpl w:val="A49ED53C"/>
    <w:lvl w:ilvl="0">
      <w:start w:val="4"/>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0"/>
      <w:numFmt w:val="decimal"/>
      <w:isLgl/>
      <w:lvlText w:val="%1.%2.%3"/>
      <w:lvlJc w:val="left"/>
      <w:pPr>
        <w:ind w:left="1440" w:hanging="720"/>
      </w:pPr>
      <w:rPr>
        <w:rFonts w:hint="default"/>
        <w:b/>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749F3E55"/>
    <w:multiLevelType w:val="hybridMultilevel"/>
    <w:tmpl w:val="A5541AC8"/>
    <w:lvl w:ilvl="0" w:tplc="4F3056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62F99"/>
    <w:multiLevelType w:val="hybridMultilevel"/>
    <w:tmpl w:val="6E3419C6"/>
    <w:lvl w:ilvl="0" w:tplc="95F42B06">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3"/>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0"/>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F5"/>
    <w:rsid w:val="00003F2F"/>
    <w:rsid w:val="00015CD5"/>
    <w:rsid w:val="00016516"/>
    <w:rsid w:val="00016530"/>
    <w:rsid w:val="00032985"/>
    <w:rsid w:val="000333A9"/>
    <w:rsid w:val="00040322"/>
    <w:rsid w:val="00040C88"/>
    <w:rsid w:val="00042417"/>
    <w:rsid w:val="00042F23"/>
    <w:rsid w:val="0004577A"/>
    <w:rsid w:val="00046C3A"/>
    <w:rsid w:val="00046FF7"/>
    <w:rsid w:val="00055718"/>
    <w:rsid w:val="00056BDC"/>
    <w:rsid w:val="00063EF9"/>
    <w:rsid w:val="00073C99"/>
    <w:rsid w:val="00080D40"/>
    <w:rsid w:val="00097DBB"/>
    <w:rsid w:val="000A3B3C"/>
    <w:rsid w:val="000B34AF"/>
    <w:rsid w:val="000B7A7F"/>
    <w:rsid w:val="000C1DE0"/>
    <w:rsid w:val="000C6930"/>
    <w:rsid w:val="000C71EC"/>
    <w:rsid w:val="000D14E2"/>
    <w:rsid w:val="000D291B"/>
    <w:rsid w:val="000E1AD1"/>
    <w:rsid w:val="000F3D50"/>
    <w:rsid w:val="001108F8"/>
    <w:rsid w:val="00127DC8"/>
    <w:rsid w:val="0014580D"/>
    <w:rsid w:val="0015389E"/>
    <w:rsid w:val="00155073"/>
    <w:rsid w:val="001674A5"/>
    <w:rsid w:val="001740AF"/>
    <w:rsid w:val="00175562"/>
    <w:rsid w:val="001851ED"/>
    <w:rsid w:val="00185454"/>
    <w:rsid w:val="0019701D"/>
    <w:rsid w:val="0019779A"/>
    <w:rsid w:val="001B0673"/>
    <w:rsid w:val="001B07C5"/>
    <w:rsid w:val="001C2AAA"/>
    <w:rsid w:val="001E0774"/>
    <w:rsid w:val="001E4B71"/>
    <w:rsid w:val="002136BB"/>
    <w:rsid w:val="00225C8D"/>
    <w:rsid w:val="00237B72"/>
    <w:rsid w:val="002531C9"/>
    <w:rsid w:val="00253CA8"/>
    <w:rsid w:val="002549D4"/>
    <w:rsid w:val="00257207"/>
    <w:rsid w:val="0026671C"/>
    <w:rsid w:val="0026737C"/>
    <w:rsid w:val="0026761C"/>
    <w:rsid w:val="00282326"/>
    <w:rsid w:val="00282367"/>
    <w:rsid w:val="00282ABC"/>
    <w:rsid w:val="0029063F"/>
    <w:rsid w:val="002A2D2A"/>
    <w:rsid w:val="002A5D01"/>
    <w:rsid w:val="002A6968"/>
    <w:rsid w:val="002A7635"/>
    <w:rsid w:val="002B03CA"/>
    <w:rsid w:val="002B559F"/>
    <w:rsid w:val="002C3C32"/>
    <w:rsid w:val="002D36A3"/>
    <w:rsid w:val="002E7890"/>
    <w:rsid w:val="002F678D"/>
    <w:rsid w:val="00300F97"/>
    <w:rsid w:val="003109DF"/>
    <w:rsid w:val="00322844"/>
    <w:rsid w:val="003235B5"/>
    <w:rsid w:val="00326E31"/>
    <w:rsid w:val="00327F7E"/>
    <w:rsid w:val="0033182D"/>
    <w:rsid w:val="0033274C"/>
    <w:rsid w:val="00363EE7"/>
    <w:rsid w:val="00370B73"/>
    <w:rsid w:val="00374A2D"/>
    <w:rsid w:val="003755C0"/>
    <w:rsid w:val="003842B9"/>
    <w:rsid w:val="003907D0"/>
    <w:rsid w:val="00390C12"/>
    <w:rsid w:val="00391CBC"/>
    <w:rsid w:val="00391DB9"/>
    <w:rsid w:val="00394E19"/>
    <w:rsid w:val="003B0A8F"/>
    <w:rsid w:val="003D2469"/>
    <w:rsid w:val="003D38D1"/>
    <w:rsid w:val="003E6584"/>
    <w:rsid w:val="003E7BCE"/>
    <w:rsid w:val="003E7D35"/>
    <w:rsid w:val="003F25E9"/>
    <w:rsid w:val="003F38E6"/>
    <w:rsid w:val="003F6BC5"/>
    <w:rsid w:val="003F7643"/>
    <w:rsid w:val="0041464B"/>
    <w:rsid w:val="004307B4"/>
    <w:rsid w:val="004364C9"/>
    <w:rsid w:val="00444E05"/>
    <w:rsid w:val="00447218"/>
    <w:rsid w:val="00450DDA"/>
    <w:rsid w:val="00454C5C"/>
    <w:rsid w:val="00455A2B"/>
    <w:rsid w:val="00455F03"/>
    <w:rsid w:val="00457C1D"/>
    <w:rsid w:val="0047316C"/>
    <w:rsid w:val="00477DFE"/>
    <w:rsid w:val="00485C32"/>
    <w:rsid w:val="004874C4"/>
    <w:rsid w:val="00490240"/>
    <w:rsid w:val="00491A5F"/>
    <w:rsid w:val="004928F3"/>
    <w:rsid w:val="004A6061"/>
    <w:rsid w:val="004A698B"/>
    <w:rsid w:val="004A735D"/>
    <w:rsid w:val="004B72F6"/>
    <w:rsid w:val="004C604F"/>
    <w:rsid w:val="004D44EA"/>
    <w:rsid w:val="004D4979"/>
    <w:rsid w:val="004D4B8C"/>
    <w:rsid w:val="004E1E12"/>
    <w:rsid w:val="004E624E"/>
    <w:rsid w:val="004F4781"/>
    <w:rsid w:val="005002CF"/>
    <w:rsid w:val="00503298"/>
    <w:rsid w:val="00503C4A"/>
    <w:rsid w:val="00525F7F"/>
    <w:rsid w:val="00526F98"/>
    <w:rsid w:val="00530392"/>
    <w:rsid w:val="005418A8"/>
    <w:rsid w:val="005442FC"/>
    <w:rsid w:val="00547921"/>
    <w:rsid w:val="005620AC"/>
    <w:rsid w:val="00563A5A"/>
    <w:rsid w:val="00574259"/>
    <w:rsid w:val="005807C5"/>
    <w:rsid w:val="0058526C"/>
    <w:rsid w:val="0058734F"/>
    <w:rsid w:val="005902CB"/>
    <w:rsid w:val="00595A03"/>
    <w:rsid w:val="005B1BEB"/>
    <w:rsid w:val="005B4144"/>
    <w:rsid w:val="005E0B4E"/>
    <w:rsid w:val="005E0E1E"/>
    <w:rsid w:val="005E2833"/>
    <w:rsid w:val="005E5C10"/>
    <w:rsid w:val="006012C0"/>
    <w:rsid w:val="0060536E"/>
    <w:rsid w:val="00615B9B"/>
    <w:rsid w:val="00635CAB"/>
    <w:rsid w:val="00635D07"/>
    <w:rsid w:val="006402B7"/>
    <w:rsid w:val="006519BC"/>
    <w:rsid w:val="0065304A"/>
    <w:rsid w:val="00653804"/>
    <w:rsid w:val="006550ED"/>
    <w:rsid w:val="006615E5"/>
    <w:rsid w:val="0066283E"/>
    <w:rsid w:val="0067698D"/>
    <w:rsid w:val="00684F78"/>
    <w:rsid w:val="006902FA"/>
    <w:rsid w:val="00694D75"/>
    <w:rsid w:val="0069531E"/>
    <w:rsid w:val="006B190E"/>
    <w:rsid w:val="006C1A80"/>
    <w:rsid w:val="006C231B"/>
    <w:rsid w:val="006C4668"/>
    <w:rsid w:val="006D1F27"/>
    <w:rsid w:val="006D5D44"/>
    <w:rsid w:val="006E22A9"/>
    <w:rsid w:val="006F45BB"/>
    <w:rsid w:val="006F5B4D"/>
    <w:rsid w:val="00703E7C"/>
    <w:rsid w:val="00713549"/>
    <w:rsid w:val="0071478D"/>
    <w:rsid w:val="007317F7"/>
    <w:rsid w:val="00743F99"/>
    <w:rsid w:val="0074606F"/>
    <w:rsid w:val="007612C2"/>
    <w:rsid w:val="00763CD9"/>
    <w:rsid w:val="0077221A"/>
    <w:rsid w:val="00772B18"/>
    <w:rsid w:val="00796730"/>
    <w:rsid w:val="00796933"/>
    <w:rsid w:val="007B3216"/>
    <w:rsid w:val="007B4AA5"/>
    <w:rsid w:val="007C40E6"/>
    <w:rsid w:val="007C68C0"/>
    <w:rsid w:val="007C6BEF"/>
    <w:rsid w:val="007D6A4C"/>
    <w:rsid w:val="007E350C"/>
    <w:rsid w:val="007E6B93"/>
    <w:rsid w:val="007F4DA0"/>
    <w:rsid w:val="007F7C1B"/>
    <w:rsid w:val="00804470"/>
    <w:rsid w:val="00806D3E"/>
    <w:rsid w:val="0083161F"/>
    <w:rsid w:val="008341AE"/>
    <w:rsid w:val="00865D92"/>
    <w:rsid w:val="00865FAC"/>
    <w:rsid w:val="00874C9E"/>
    <w:rsid w:val="00876738"/>
    <w:rsid w:val="008956FC"/>
    <w:rsid w:val="00896471"/>
    <w:rsid w:val="00896C78"/>
    <w:rsid w:val="008A4DE2"/>
    <w:rsid w:val="008C4F5D"/>
    <w:rsid w:val="008D1FBA"/>
    <w:rsid w:val="008E0AA9"/>
    <w:rsid w:val="008E30CC"/>
    <w:rsid w:val="008E44A6"/>
    <w:rsid w:val="00901766"/>
    <w:rsid w:val="00902F3F"/>
    <w:rsid w:val="0091016A"/>
    <w:rsid w:val="0091413C"/>
    <w:rsid w:val="00917FAE"/>
    <w:rsid w:val="00923A2B"/>
    <w:rsid w:val="00933FA8"/>
    <w:rsid w:val="0094027D"/>
    <w:rsid w:val="009414F5"/>
    <w:rsid w:val="00952AD2"/>
    <w:rsid w:val="00954AEE"/>
    <w:rsid w:val="00960A39"/>
    <w:rsid w:val="00961072"/>
    <w:rsid w:val="00965603"/>
    <w:rsid w:val="009865BF"/>
    <w:rsid w:val="00990859"/>
    <w:rsid w:val="009B0D7F"/>
    <w:rsid w:val="009B40D6"/>
    <w:rsid w:val="009B613C"/>
    <w:rsid w:val="009C041A"/>
    <w:rsid w:val="009C7C3B"/>
    <w:rsid w:val="009D37B5"/>
    <w:rsid w:val="009D51DB"/>
    <w:rsid w:val="009D51F2"/>
    <w:rsid w:val="009E403D"/>
    <w:rsid w:val="009F1EC4"/>
    <w:rsid w:val="009F2216"/>
    <w:rsid w:val="009F3E81"/>
    <w:rsid w:val="009F6E5D"/>
    <w:rsid w:val="009F7202"/>
    <w:rsid w:val="00A05D90"/>
    <w:rsid w:val="00A06586"/>
    <w:rsid w:val="00A10EBB"/>
    <w:rsid w:val="00A165B3"/>
    <w:rsid w:val="00A175F5"/>
    <w:rsid w:val="00A260AC"/>
    <w:rsid w:val="00A3098A"/>
    <w:rsid w:val="00A32E53"/>
    <w:rsid w:val="00A35533"/>
    <w:rsid w:val="00A40135"/>
    <w:rsid w:val="00A4681C"/>
    <w:rsid w:val="00A505D4"/>
    <w:rsid w:val="00A51420"/>
    <w:rsid w:val="00A5182A"/>
    <w:rsid w:val="00A5432E"/>
    <w:rsid w:val="00A66333"/>
    <w:rsid w:val="00A70DD3"/>
    <w:rsid w:val="00A80C5F"/>
    <w:rsid w:val="00A8580E"/>
    <w:rsid w:val="00A860F7"/>
    <w:rsid w:val="00A915B2"/>
    <w:rsid w:val="00AA36E3"/>
    <w:rsid w:val="00AA7A23"/>
    <w:rsid w:val="00AB0FAF"/>
    <w:rsid w:val="00AB1440"/>
    <w:rsid w:val="00B0550F"/>
    <w:rsid w:val="00B1619F"/>
    <w:rsid w:val="00B166F7"/>
    <w:rsid w:val="00B22A57"/>
    <w:rsid w:val="00B35223"/>
    <w:rsid w:val="00B47DCF"/>
    <w:rsid w:val="00B73356"/>
    <w:rsid w:val="00B84253"/>
    <w:rsid w:val="00B93B14"/>
    <w:rsid w:val="00BA5D00"/>
    <w:rsid w:val="00BB3B8E"/>
    <w:rsid w:val="00BB4707"/>
    <w:rsid w:val="00BC6D9F"/>
    <w:rsid w:val="00BD5F79"/>
    <w:rsid w:val="00BE0BAC"/>
    <w:rsid w:val="00BF0B78"/>
    <w:rsid w:val="00BF2018"/>
    <w:rsid w:val="00BF3083"/>
    <w:rsid w:val="00C04549"/>
    <w:rsid w:val="00C04885"/>
    <w:rsid w:val="00C11176"/>
    <w:rsid w:val="00C21B5A"/>
    <w:rsid w:val="00C3110C"/>
    <w:rsid w:val="00C427CA"/>
    <w:rsid w:val="00C45978"/>
    <w:rsid w:val="00C47E44"/>
    <w:rsid w:val="00C56D4B"/>
    <w:rsid w:val="00C57799"/>
    <w:rsid w:val="00C65B07"/>
    <w:rsid w:val="00C660AF"/>
    <w:rsid w:val="00C7565E"/>
    <w:rsid w:val="00C778F4"/>
    <w:rsid w:val="00C77CE6"/>
    <w:rsid w:val="00C95526"/>
    <w:rsid w:val="00C96439"/>
    <w:rsid w:val="00CA0A70"/>
    <w:rsid w:val="00CA62C6"/>
    <w:rsid w:val="00CB5F0D"/>
    <w:rsid w:val="00CC0FF6"/>
    <w:rsid w:val="00CD32EF"/>
    <w:rsid w:val="00CD56D1"/>
    <w:rsid w:val="00CD77F6"/>
    <w:rsid w:val="00CE3777"/>
    <w:rsid w:val="00CF246F"/>
    <w:rsid w:val="00CF3CC1"/>
    <w:rsid w:val="00CF40AA"/>
    <w:rsid w:val="00CF5246"/>
    <w:rsid w:val="00CF6791"/>
    <w:rsid w:val="00D06858"/>
    <w:rsid w:val="00D10285"/>
    <w:rsid w:val="00D26740"/>
    <w:rsid w:val="00D34F58"/>
    <w:rsid w:val="00D579A8"/>
    <w:rsid w:val="00D64728"/>
    <w:rsid w:val="00D93D09"/>
    <w:rsid w:val="00DA0CAF"/>
    <w:rsid w:val="00DB225D"/>
    <w:rsid w:val="00DC1FC4"/>
    <w:rsid w:val="00DC6016"/>
    <w:rsid w:val="00DC7E2F"/>
    <w:rsid w:val="00DD20CB"/>
    <w:rsid w:val="00DD3C47"/>
    <w:rsid w:val="00DD4552"/>
    <w:rsid w:val="00DE11A1"/>
    <w:rsid w:val="00DE5E5D"/>
    <w:rsid w:val="00DE6EC0"/>
    <w:rsid w:val="00DF39BD"/>
    <w:rsid w:val="00E00EFA"/>
    <w:rsid w:val="00E14A5C"/>
    <w:rsid w:val="00E529B8"/>
    <w:rsid w:val="00E57A2B"/>
    <w:rsid w:val="00E62DE9"/>
    <w:rsid w:val="00E77DBC"/>
    <w:rsid w:val="00E82E6E"/>
    <w:rsid w:val="00E86B6E"/>
    <w:rsid w:val="00E8700B"/>
    <w:rsid w:val="00EB626B"/>
    <w:rsid w:val="00EB644C"/>
    <w:rsid w:val="00EB7189"/>
    <w:rsid w:val="00EC5D74"/>
    <w:rsid w:val="00EC67BE"/>
    <w:rsid w:val="00EC6A52"/>
    <w:rsid w:val="00EC78B3"/>
    <w:rsid w:val="00ED0E61"/>
    <w:rsid w:val="00ED50E2"/>
    <w:rsid w:val="00EE4E36"/>
    <w:rsid w:val="00EE6B37"/>
    <w:rsid w:val="00F13803"/>
    <w:rsid w:val="00F26FE8"/>
    <w:rsid w:val="00F303EC"/>
    <w:rsid w:val="00F41FF9"/>
    <w:rsid w:val="00F46816"/>
    <w:rsid w:val="00F510CD"/>
    <w:rsid w:val="00F5587C"/>
    <w:rsid w:val="00F5604E"/>
    <w:rsid w:val="00F56283"/>
    <w:rsid w:val="00F56531"/>
    <w:rsid w:val="00F66F93"/>
    <w:rsid w:val="00F76769"/>
    <w:rsid w:val="00F85A13"/>
    <w:rsid w:val="00F92397"/>
    <w:rsid w:val="00F92888"/>
    <w:rsid w:val="00F96EF5"/>
    <w:rsid w:val="00F97B0A"/>
    <w:rsid w:val="00FA5167"/>
    <w:rsid w:val="00FA6043"/>
    <w:rsid w:val="00FA781D"/>
    <w:rsid w:val="00FB6A33"/>
    <w:rsid w:val="00FB6ADB"/>
    <w:rsid w:val="00FC117A"/>
    <w:rsid w:val="00FD4138"/>
    <w:rsid w:val="00FD4282"/>
    <w:rsid w:val="00FD473D"/>
    <w:rsid w:val="00FE58DD"/>
    <w:rsid w:val="00FE5CFA"/>
    <w:rsid w:val="00FF4AE3"/>
    <w:rsid w:val="00FF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4510"/>
  <w15:chartTrackingRefBased/>
  <w15:docId w15:val="{D9C52B6D-2921-4CF4-A378-FF6369AE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FBA"/>
    <w:pPr>
      <w:spacing w:after="160"/>
      <w:ind w:left="720" w:hanging="720"/>
      <w:contextualSpacing/>
      <w:jc w:val="left"/>
    </w:pPr>
    <w:rPr>
      <w:color w:val="000000" w:themeColor="text1"/>
    </w:rPr>
  </w:style>
  <w:style w:type="paragraph" w:styleId="Heading1">
    <w:name w:val="heading 1"/>
    <w:basedOn w:val="Normal"/>
    <w:next w:val="Normal"/>
    <w:link w:val="Heading1Char"/>
    <w:autoRedefine/>
    <w:uiPriority w:val="9"/>
    <w:qFormat/>
    <w:rsid w:val="00D64728"/>
    <w:pPr>
      <w:keepNext/>
      <w:keepLines/>
      <w:numPr>
        <w:numId w:val="4"/>
      </w:numPr>
      <w:spacing w:after="0"/>
      <w:ind w:hanging="36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26FE8"/>
    <w:pPr>
      <w:keepNext/>
      <w:keepLines/>
      <w:numPr>
        <w:numId w:val="8"/>
      </w:numPr>
      <w:spacing w:before="40" w:after="0"/>
      <w:ind w:left="1080" w:hanging="36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8D1FBA"/>
    <w:pPr>
      <w:keepNext/>
      <w:keepLines/>
      <w:numPr>
        <w:numId w:val="12"/>
      </w:numPr>
      <w:spacing w:before="160" w:after="120"/>
      <w:ind w:left="14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8D1FBA"/>
    <w:pPr>
      <w:keepNext/>
      <w:keepLines/>
      <w:tabs>
        <w:tab w:val="num" w:pos="720"/>
      </w:tabs>
      <w:spacing w:before="40" w:after="0"/>
      <w:ind w:left="2160"/>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28"/>
    <w:rPr>
      <w:rFonts w:eastAsiaTheme="majorEastAsia" w:cstheme="majorBidi"/>
      <w:color w:val="000000" w:themeColor="text1"/>
      <w:szCs w:val="32"/>
    </w:rPr>
  </w:style>
  <w:style w:type="character" w:customStyle="1" w:styleId="Heading2Char">
    <w:name w:val="Heading 2 Char"/>
    <w:basedOn w:val="DefaultParagraphFont"/>
    <w:link w:val="Heading2"/>
    <w:uiPriority w:val="9"/>
    <w:rsid w:val="00F26FE8"/>
    <w:rPr>
      <w:rFonts w:eastAsiaTheme="majorEastAsia" w:cstheme="majorBidi"/>
      <w:color w:val="000000" w:themeColor="text1"/>
      <w:szCs w:val="26"/>
    </w:rPr>
  </w:style>
  <w:style w:type="paragraph" w:styleId="Title">
    <w:name w:val="Title"/>
    <w:basedOn w:val="Normal"/>
    <w:next w:val="Normal"/>
    <w:link w:val="TitleChar"/>
    <w:uiPriority w:val="10"/>
    <w:qFormat/>
    <w:rsid w:val="00D64728"/>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D64728"/>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8D1FBA"/>
    <w:rPr>
      <w:rFonts w:eastAsiaTheme="majorEastAsia" w:cstheme="majorBidi"/>
      <w:color w:val="000000" w:themeColor="text1"/>
      <w:szCs w:val="24"/>
    </w:rPr>
  </w:style>
  <w:style w:type="character" w:customStyle="1" w:styleId="Heading4Char">
    <w:name w:val="Heading 4 Char"/>
    <w:basedOn w:val="DefaultParagraphFont"/>
    <w:link w:val="Heading4"/>
    <w:uiPriority w:val="9"/>
    <w:rsid w:val="008D1FBA"/>
    <w:rPr>
      <w:rFonts w:eastAsiaTheme="majorEastAsia" w:cstheme="majorBidi"/>
      <w:iCs/>
    </w:rPr>
  </w:style>
  <w:style w:type="paragraph" w:styleId="ListParagraph">
    <w:name w:val="List Paragraph"/>
    <w:basedOn w:val="Normal"/>
    <w:uiPriority w:val="34"/>
    <w:qFormat/>
    <w:rsid w:val="00C47E44"/>
  </w:style>
  <w:style w:type="character" w:styleId="CommentReference">
    <w:name w:val="annotation reference"/>
    <w:basedOn w:val="DefaultParagraphFont"/>
    <w:uiPriority w:val="99"/>
    <w:semiHidden/>
    <w:unhideWhenUsed/>
    <w:rsid w:val="00016530"/>
    <w:rPr>
      <w:sz w:val="16"/>
      <w:szCs w:val="16"/>
    </w:rPr>
  </w:style>
  <w:style w:type="paragraph" w:styleId="CommentText">
    <w:name w:val="annotation text"/>
    <w:basedOn w:val="Normal"/>
    <w:link w:val="CommentTextChar"/>
    <w:uiPriority w:val="99"/>
    <w:semiHidden/>
    <w:unhideWhenUsed/>
    <w:rsid w:val="00016530"/>
    <w:pPr>
      <w:spacing w:line="240" w:lineRule="auto"/>
    </w:pPr>
    <w:rPr>
      <w:sz w:val="20"/>
      <w:szCs w:val="20"/>
    </w:rPr>
  </w:style>
  <w:style w:type="character" w:customStyle="1" w:styleId="CommentTextChar">
    <w:name w:val="Comment Text Char"/>
    <w:basedOn w:val="DefaultParagraphFont"/>
    <w:link w:val="CommentText"/>
    <w:uiPriority w:val="99"/>
    <w:semiHidden/>
    <w:rsid w:val="00016530"/>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16530"/>
    <w:rPr>
      <w:b/>
      <w:bCs/>
    </w:rPr>
  </w:style>
  <w:style w:type="character" w:customStyle="1" w:styleId="CommentSubjectChar">
    <w:name w:val="Comment Subject Char"/>
    <w:basedOn w:val="CommentTextChar"/>
    <w:link w:val="CommentSubject"/>
    <w:uiPriority w:val="99"/>
    <w:semiHidden/>
    <w:rsid w:val="00016530"/>
    <w:rPr>
      <w:b/>
      <w:bCs/>
      <w:color w:val="000000" w:themeColor="text1"/>
      <w:sz w:val="20"/>
      <w:szCs w:val="20"/>
    </w:rPr>
  </w:style>
  <w:style w:type="paragraph" w:styleId="BalloonText">
    <w:name w:val="Balloon Text"/>
    <w:basedOn w:val="Normal"/>
    <w:link w:val="BalloonTextChar"/>
    <w:uiPriority w:val="99"/>
    <w:semiHidden/>
    <w:unhideWhenUsed/>
    <w:rsid w:val="000165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530"/>
    <w:rPr>
      <w:rFonts w:ascii="Segoe UI" w:hAnsi="Segoe UI" w:cs="Segoe UI"/>
      <w:color w:val="000000" w:themeColor="text1"/>
      <w:sz w:val="18"/>
      <w:szCs w:val="18"/>
    </w:rPr>
  </w:style>
  <w:style w:type="paragraph" w:styleId="Revision">
    <w:name w:val="Revision"/>
    <w:hidden/>
    <w:uiPriority w:val="99"/>
    <w:semiHidden/>
    <w:rsid w:val="00547921"/>
    <w:pPr>
      <w:spacing w:line="240" w:lineRule="auto"/>
      <w:ind w:firstLine="0"/>
      <w:jc w:val="left"/>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01637">
      <w:bodyDiv w:val="1"/>
      <w:marLeft w:val="0"/>
      <w:marRight w:val="0"/>
      <w:marTop w:val="0"/>
      <w:marBottom w:val="0"/>
      <w:divBdr>
        <w:top w:val="none" w:sz="0" w:space="0" w:color="auto"/>
        <w:left w:val="none" w:sz="0" w:space="0" w:color="auto"/>
        <w:bottom w:val="none" w:sz="0" w:space="0" w:color="auto"/>
        <w:right w:val="none" w:sz="0" w:space="0" w:color="auto"/>
      </w:divBdr>
    </w:div>
    <w:div w:id="188005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FE1C-12D5-48AD-99F8-CC56EC5C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8</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375</cp:revision>
  <dcterms:created xsi:type="dcterms:W3CDTF">2019-02-20T14:57:00Z</dcterms:created>
  <dcterms:modified xsi:type="dcterms:W3CDTF">2019-02-22T20:16:00Z</dcterms:modified>
</cp:coreProperties>
</file>