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6D938" w14:textId="77777777" w:rsidR="0097193E" w:rsidRPr="00B52D14" w:rsidRDefault="0097193E" w:rsidP="00B52D14">
      <w:pPr>
        <w:spacing w:after="0" w:line="480" w:lineRule="auto"/>
        <w:ind w:firstLine="720"/>
        <w:jc w:val="center"/>
        <w:rPr>
          <w:rFonts w:cs="Times New Roman"/>
        </w:rPr>
      </w:pPr>
    </w:p>
    <w:p w14:paraId="74B6BA7E" w14:textId="77777777" w:rsidR="0097193E" w:rsidRPr="002A6915" w:rsidRDefault="00677EE7" w:rsidP="00696C74">
      <w:pPr>
        <w:spacing w:after="0" w:line="480" w:lineRule="auto"/>
        <w:jc w:val="center"/>
        <w:rPr>
          <w:rFonts w:ascii="Courier New" w:hAnsi="Courier New" w:cs="Courier New"/>
          <w:szCs w:val="24"/>
        </w:rPr>
      </w:pPr>
      <w:r w:rsidRPr="002A6915">
        <w:rPr>
          <w:rFonts w:ascii="Courier New" w:hAnsi="Courier New" w:cs="Courier New"/>
        </w:rPr>
        <w:t>No. 19-</w:t>
      </w:r>
      <w:r w:rsidRPr="002A6915">
        <w:rPr>
          <w:rFonts w:ascii="Courier New" w:hAnsi="Courier New" w:cs="Courier New"/>
          <w:szCs w:val="24"/>
        </w:rPr>
        <w:t>GSR-4287</w:t>
      </w:r>
    </w:p>
    <w:p w14:paraId="50EE29FC" w14:textId="45DD484A" w:rsidR="00253A3B" w:rsidRPr="002A6915" w:rsidRDefault="00253A3B" w:rsidP="00057009">
      <w:pPr>
        <w:spacing w:after="0" w:line="240" w:lineRule="auto"/>
        <w:jc w:val="center"/>
        <w:rPr>
          <w:rFonts w:ascii="Courier New" w:hAnsi="Courier New" w:cs="Courier New"/>
          <w:b/>
          <w:szCs w:val="24"/>
        </w:rPr>
      </w:pPr>
      <w:r w:rsidRPr="002A6915">
        <w:rPr>
          <w:rFonts w:ascii="Courier New" w:hAnsi="Courier New" w:cs="Courier New"/>
          <w:b/>
          <w:szCs w:val="24"/>
        </w:rPr>
        <w:t>UNITED STATES COURT OF APPEALS</w:t>
      </w:r>
      <w:r w:rsidR="00696C74" w:rsidRPr="002A6915">
        <w:rPr>
          <w:rFonts w:ascii="Courier New" w:hAnsi="Courier New" w:cs="Courier New"/>
          <w:b/>
          <w:szCs w:val="24"/>
        </w:rPr>
        <w:br/>
      </w:r>
      <w:r w:rsidRPr="002A6915">
        <w:rPr>
          <w:rFonts w:ascii="Courier New" w:hAnsi="Courier New" w:cs="Courier New"/>
          <w:b/>
          <w:szCs w:val="24"/>
        </w:rPr>
        <w:t>FOR THE FEDERAL CIRCUIT</w:t>
      </w:r>
    </w:p>
    <w:p w14:paraId="752CCBDA" w14:textId="0D37B35D" w:rsidR="00C22CD7" w:rsidRPr="002A6915" w:rsidRDefault="006204DF" w:rsidP="00696C74">
      <w:pPr>
        <w:spacing w:after="0" w:line="480" w:lineRule="auto"/>
        <w:jc w:val="center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pict w14:anchorId="21066404">
          <v:rect id="_x0000_i1025" style="width:227.45pt;height:1pt" o:hrpct="486" o:hralign="center" o:hrstd="t" o:hrnoshade="t" o:hr="t" fillcolor="black [3213]" stroked="f"/>
        </w:pict>
      </w:r>
    </w:p>
    <w:p w14:paraId="7043110E" w14:textId="6775CDDD" w:rsidR="00C22CD7" w:rsidRPr="002A6915" w:rsidRDefault="002B3E3A" w:rsidP="00696C74">
      <w:pPr>
        <w:spacing w:after="0" w:line="480" w:lineRule="auto"/>
        <w:jc w:val="center"/>
        <w:rPr>
          <w:rFonts w:ascii="Courier New" w:hAnsi="Courier New" w:cs="Courier New"/>
          <w:szCs w:val="24"/>
        </w:rPr>
      </w:pPr>
      <w:r w:rsidRPr="002A6915">
        <w:rPr>
          <w:rFonts w:ascii="Courier New" w:hAnsi="Courier New" w:cs="Courier New"/>
          <w:szCs w:val="24"/>
        </w:rPr>
        <w:t>BALLISTIC HOLDINGS, INC</w:t>
      </w:r>
      <w:r w:rsidR="000E6642" w:rsidRPr="002A6915">
        <w:rPr>
          <w:rFonts w:ascii="Courier New" w:hAnsi="Courier New" w:cs="Courier New"/>
          <w:szCs w:val="24"/>
        </w:rPr>
        <w:t xml:space="preserve">. </w:t>
      </w:r>
      <w:r w:rsidR="00BC5BF5" w:rsidRPr="002A6915">
        <w:rPr>
          <w:rFonts w:ascii="Courier New" w:hAnsi="Courier New" w:cs="Courier New"/>
          <w:szCs w:val="24"/>
        </w:rPr>
        <w:t>and</w:t>
      </w:r>
      <w:r w:rsidR="000E6642" w:rsidRPr="002A6915">
        <w:rPr>
          <w:rFonts w:ascii="Courier New" w:hAnsi="Courier New" w:cs="Courier New"/>
          <w:szCs w:val="24"/>
        </w:rPr>
        <w:t xml:space="preserve"> BALISTIC MEMORY, INC.</w:t>
      </w:r>
    </w:p>
    <w:p w14:paraId="2A12ADF3" w14:textId="79BAE67F" w:rsidR="00B52D14" w:rsidRPr="002A6915" w:rsidRDefault="00B52D14" w:rsidP="00696C74">
      <w:pPr>
        <w:spacing w:after="0" w:line="480" w:lineRule="auto"/>
        <w:jc w:val="center"/>
        <w:rPr>
          <w:rFonts w:ascii="Courier New" w:hAnsi="Courier New" w:cs="Courier New"/>
          <w:i/>
          <w:szCs w:val="24"/>
        </w:rPr>
      </w:pPr>
      <w:r w:rsidRPr="002A6915">
        <w:rPr>
          <w:rFonts w:ascii="Courier New" w:hAnsi="Courier New" w:cs="Courier New"/>
          <w:i/>
          <w:szCs w:val="24"/>
        </w:rPr>
        <w:t>Appellant,</w:t>
      </w:r>
    </w:p>
    <w:p w14:paraId="12299A17" w14:textId="28FFF03E" w:rsidR="000E6642" w:rsidRPr="002A6915" w:rsidRDefault="000E6642" w:rsidP="00696C74">
      <w:pPr>
        <w:spacing w:after="0" w:line="480" w:lineRule="auto"/>
        <w:jc w:val="center"/>
        <w:rPr>
          <w:rFonts w:ascii="Courier New" w:hAnsi="Courier New" w:cs="Courier New"/>
          <w:szCs w:val="24"/>
        </w:rPr>
      </w:pPr>
      <w:r w:rsidRPr="002A6915">
        <w:rPr>
          <w:rFonts w:ascii="Courier New" w:hAnsi="Courier New" w:cs="Courier New"/>
          <w:szCs w:val="24"/>
        </w:rPr>
        <w:t>v.</w:t>
      </w:r>
    </w:p>
    <w:p w14:paraId="7DB0315E" w14:textId="6F4882CE" w:rsidR="000E6642" w:rsidRPr="002A6915" w:rsidRDefault="00635D3B" w:rsidP="00696C74">
      <w:pPr>
        <w:spacing w:after="0" w:line="480" w:lineRule="auto"/>
        <w:jc w:val="center"/>
        <w:rPr>
          <w:rFonts w:ascii="Courier New" w:hAnsi="Courier New" w:cs="Courier New"/>
          <w:szCs w:val="24"/>
        </w:rPr>
      </w:pPr>
      <w:r w:rsidRPr="002A6915">
        <w:rPr>
          <w:rFonts w:ascii="Courier New" w:hAnsi="Courier New" w:cs="Courier New"/>
          <w:szCs w:val="24"/>
        </w:rPr>
        <w:t>CONSUMERCAM, LLC</w:t>
      </w:r>
    </w:p>
    <w:p w14:paraId="4BCF1704" w14:textId="65F36AED" w:rsidR="00635D3B" w:rsidRPr="002A6915" w:rsidRDefault="00635D3B" w:rsidP="00696C74">
      <w:pPr>
        <w:spacing w:after="0" w:line="480" w:lineRule="auto"/>
        <w:jc w:val="center"/>
        <w:rPr>
          <w:rFonts w:ascii="Courier New" w:hAnsi="Courier New" w:cs="Courier New"/>
          <w:szCs w:val="24"/>
        </w:rPr>
      </w:pPr>
      <w:r w:rsidRPr="002A6915">
        <w:rPr>
          <w:rFonts w:ascii="Courier New" w:hAnsi="Courier New" w:cs="Courier New"/>
          <w:i/>
          <w:szCs w:val="24"/>
        </w:rPr>
        <w:t>Appellee</w:t>
      </w:r>
      <w:r w:rsidRPr="002A6915">
        <w:rPr>
          <w:rFonts w:ascii="Courier New" w:hAnsi="Courier New" w:cs="Courier New"/>
          <w:szCs w:val="24"/>
        </w:rPr>
        <w:t>.</w:t>
      </w:r>
    </w:p>
    <w:p w14:paraId="4659E927" w14:textId="2F0E140E" w:rsidR="00635D3B" w:rsidRPr="002A6915" w:rsidRDefault="006204DF" w:rsidP="00696C74">
      <w:pPr>
        <w:spacing w:after="0" w:line="480" w:lineRule="auto"/>
        <w:jc w:val="center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pict w14:anchorId="4FCAB852">
          <v:rect id="_x0000_i1026" style="width:227.45pt;height:1pt" o:hrpct="486" o:hralign="center" o:hrstd="t" o:hrnoshade="t" o:hr="t" fillcolor="black [3213]" stroked="f"/>
        </w:pict>
      </w:r>
    </w:p>
    <w:p w14:paraId="2668ABEE" w14:textId="77211527" w:rsidR="004627BF" w:rsidRPr="002A6915" w:rsidRDefault="00FD6374" w:rsidP="00057009">
      <w:pPr>
        <w:tabs>
          <w:tab w:val="left" w:pos="5040"/>
        </w:tabs>
        <w:spacing w:after="0" w:line="240" w:lineRule="auto"/>
        <w:jc w:val="center"/>
        <w:rPr>
          <w:rFonts w:ascii="Courier New" w:hAnsi="Courier New" w:cs="Courier New"/>
          <w:i/>
          <w:szCs w:val="24"/>
        </w:rPr>
      </w:pPr>
      <w:r w:rsidRPr="002A6915">
        <w:rPr>
          <w:rFonts w:ascii="Courier New" w:hAnsi="Courier New" w:cs="Courier New"/>
          <w:i/>
          <w:szCs w:val="24"/>
        </w:rPr>
        <w:t>Appeal from the United States District Court</w:t>
      </w:r>
      <w:r w:rsidR="00057009">
        <w:rPr>
          <w:rFonts w:ascii="Courier New" w:hAnsi="Courier New" w:cs="Courier New"/>
          <w:i/>
          <w:szCs w:val="24"/>
        </w:rPr>
        <w:t xml:space="preserve"> </w:t>
      </w:r>
      <w:r w:rsidR="00057009">
        <w:rPr>
          <w:rFonts w:ascii="Courier New" w:hAnsi="Courier New" w:cs="Courier New"/>
          <w:i/>
          <w:szCs w:val="24"/>
        </w:rPr>
        <w:br/>
      </w:r>
      <w:r w:rsidRPr="002A6915">
        <w:rPr>
          <w:rFonts w:ascii="Courier New" w:hAnsi="Courier New" w:cs="Courier New"/>
          <w:i/>
          <w:szCs w:val="24"/>
        </w:rPr>
        <w:t xml:space="preserve">for the District of </w:t>
      </w:r>
      <w:proofErr w:type="spellStart"/>
      <w:r w:rsidR="000B4E0F" w:rsidRPr="002A6915">
        <w:rPr>
          <w:rFonts w:ascii="Courier New" w:hAnsi="Courier New" w:cs="Courier New"/>
          <w:i/>
          <w:szCs w:val="24"/>
        </w:rPr>
        <w:t>Pennyston</w:t>
      </w:r>
      <w:proofErr w:type="spellEnd"/>
    </w:p>
    <w:p w14:paraId="655E96F9" w14:textId="176F3BCB" w:rsidR="000B4E0F" w:rsidRPr="002A6915" w:rsidRDefault="006204DF" w:rsidP="000B4E0F">
      <w:pPr>
        <w:tabs>
          <w:tab w:val="left" w:pos="5040"/>
        </w:tabs>
        <w:spacing w:after="0" w:line="480" w:lineRule="auto"/>
        <w:jc w:val="center"/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szCs w:val="24"/>
        </w:rPr>
        <w:pict w14:anchorId="37D592D8">
          <v:rect id="_x0000_i1027" style="width:227.45pt;height:1pt" o:hrpct="486" o:hralign="center" o:hrstd="t" o:hrnoshade="t" o:hr="t" fillcolor="black [3213]" stroked="f"/>
        </w:pict>
      </w:r>
    </w:p>
    <w:p w14:paraId="764E9491" w14:textId="77777777" w:rsidR="00FD6374" w:rsidRPr="002A6915" w:rsidRDefault="00BC5BF5" w:rsidP="000E6642">
      <w:pPr>
        <w:tabs>
          <w:tab w:val="left" w:pos="5040"/>
        </w:tabs>
        <w:spacing w:after="0" w:line="480" w:lineRule="auto"/>
        <w:jc w:val="center"/>
        <w:rPr>
          <w:rFonts w:ascii="Courier New" w:hAnsi="Courier New" w:cs="Courier New"/>
        </w:rPr>
      </w:pPr>
      <w:r w:rsidRPr="002A6915">
        <w:rPr>
          <w:rFonts w:ascii="Courier New" w:hAnsi="Courier New" w:cs="Courier New"/>
        </w:rPr>
        <w:t>BRIEF FOR THE APPELLEE</w:t>
      </w:r>
    </w:p>
    <w:p w14:paraId="29165347" w14:textId="77777777" w:rsidR="002A6915" w:rsidRPr="002A6915" w:rsidRDefault="006204DF" w:rsidP="000E6642">
      <w:pPr>
        <w:tabs>
          <w:tab w:val="left" w:pos="5040"/>
        </w:tabs>
        <w:spacing w:after="0" w:line="480" w:lineRule="auto"/>
        <w:jc w:val="center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pict w14:anchorId="6473B974">
          <v:rect id="_x0000_i1028" style="width:227.45pt;height:1pt" o:hrpct="486" o:hralign="center" o:hrstd="t" o:hrnoshade="t" o:hr="t" fillcolor="black [3213]" stroked="f"/>
        </w:pict>
      </w:r>
    </w:p>
    <w:p w14:paraId="3C3426EB" w14:textId="31787721" w:rsidR="00BC5BF5" w:rsidRDefault="00057009" w:rsidP="000E6642">
      <w:pPr>
        <w:tabs>
          <w:tab w:val="left" w:pos="5040"/>
        </w:tabs>
        <w:spacing w:after="0" w:line="480" w:lineRule="auto"/>
        <w:jc w:val="center"/>
        <w:rPr>
          <w:rFonts w:ascii="Courier New" w:hAnsi="Courier New" w:cs="Courier New"/>
        </w:rPr>
      </w:pPr>
      <w:commentRangeStart w:id="0"/>
      <w:r>
        <w:rPr>
          <w:rFonts w:ascii="Courier New" w:hAnsi="Courier New" w:cs="Courier New"/>
        </w:rPr>
        <w:t>COMPETION NUMBERS</w:t>
      </w:r>
      <w:commentRangeEnd w:id="0"/>
      <w:r>
        <w:rPr>
          <w:rStyle w:val="CommentReference"/>
        </w:rPr>
        <w:commentReference w:id="0"/>
      </w:r>
    </w:p>
    <w:p w14:paraId="6008518A" w14:textId="77777777" w:rsidR="00BC5BF5" w:rsidRDefault="00BC5BF5" w:rsidP="000E6642">
      <w:pPr>
        <w:tabs>
          <w:tab w:val="left" w:pos="5040"/>
        </w:tabs>
        <w:spacing w:after="0" w:line="480" w:lineRule="auto"/>
        <w:jc w:val="center"/>
        <w:rPr>
          <w:rFonts w:ascii="Courier New" w:hAnsi="Courier New" w:cs="Courier New"/>
        </w:rPr>
      </w:pPr>
    </w:p>
    <w:p w14:paraId="646236F7" w14:textId="1E8E9C21" w:rsidR="002A6915" w:rsidRPr="004627BF" w:rsidRDefault="002A6915" w:rsidP="000E6642">
      <w:pPr>
        <w:tabs>
          <w:tab w:val="left" w:pos="5040"/>
        </w:tabs>
        <w:spacing w:after="0" w:line="480" w:lineRule="auto"/>
        <w:jc w:val="center"/>
        <w:rPr>
          <w:rFonts w:ascii="Courier New" w:hAnsi="Courier New" w:cs="Courier New"/>
        </w:rPr>
        <w:sectPr w:rsidR="002A6915" w:rsidRPr="004627BF" w:rsidSect="00DA3DDA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26E3828A" w14:textId="77777777" w:rsidR="00DA70B9" w:rsidRDefault="00DA3DDA" w:rsidP="00DA3DDA">
      <w:pPr>
        <w:jc w:val="center"/>
        <w:rPr>
          <w:u w:val="single"/>
        </w:rPr>
      </w:pPr>
      <w:r w:rsidRPr="00DA3DDA">
        <w:rPr>
          <w:u w:val="single"/>
        </w:rPr>
        <w:lastRenderedPageBreak/>
        <w:t>TABLE OF CONTENTS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4"/>
          <w:szCs w:val="22"/>
        </w:rPr>
        <w:id w:val="6418513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13B5B0" w14:textId="77777777" w:rsidR="00DA3DDA" w:rsidRDefault="00DA3DDA">
          <w:pPr>
            <w:pStyle w:val="TOCHeading"/>
          </w:pPr>
        </w:p>
        <w:p w14:paraId="25A49E39" w14:textId="50ACC73D" w:rsidR="00D32407" w:rsidRDefault="00D05F3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hyperlink w:anchor="_Toc962537" w:history="1">
            <w:r w:rsidR="00D32407" w:rsidRPr="00237E1D">
              <w:rPr>
                <w:rStyle w:val="Hyperlink"/>
                <w:noProof/>
              </w:rPr>
              <w:t>TABLE OF AUTHORITIES</w:t>
            </w:r>
            <w:r w:rsidR="00D32407">
              <w:rPr>
                <w:noProof/>
                <w:webHidden/>
              </w:rPr>
              <w:tab/>
            </w:r>
            <w:r w:rsidR="00D32407">
              <w:rPr>
                <w:noProof/>
                <w:webHidden/>
              </w:rPr>
              <w:fldChar w:fldCharType="begin"/>
            </w:r>
            <w:r w:rsidR="00D32407">
              <w:rPr>
                <w:noProof/>
                <w:webHidden/>
              </w:rPr>
              <w:instrText xml:space="preserve"> PAGEREF _Toc962537 \h </w:instrText>
            </w:r>
            <w:r w:rsidR="00D32407">
              <w:rPr>
                <w:noProof/>
                <w:webHidden/>
              </w:rPr>
            </w:r>
            <w:r w:rsidR="00D32407">
              <w:rPr>
                <w:noProof/>
                <w:webHidden/>
              </w:rPr>
              <w:fldChar w:fldCharType="separate"/>
            </w:r>
            <w:r w:rsidR="00D32407">
              <w:rPr>
                <w:noProof/>
                <w:webHidden/>
              </w:rPr>
              <w:t>i</w:t>
            </w:r>
            <w:r w:rsidR="00D32407">
              <w:rPr>
                <w:noProof/>
                <w:webHidden/>
              </w:rPr>
              <w:fldChar w:fldCharType="end"/>
            </w:r>
          </w:hyperlink>
        </w:p>
        <w:p w14:paraId="3756C60D" w14:textId="6DBCE830" w:rsidR="00D32407" w:rsidRDefault="006204D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962538" w:history="1">
            <w:r w:rsidR="00D32407" w:rsidRPr="00237E1D">
              <w:rPr>
                <w:rStyle w:val="Hyperlink"/>
                <w:noProof/>
              </w:rPr>
              <w:t>STATEMENT OF RELATED CASES</w:t>
            </w:r>
            <w:r w:rsidR="00D32407">
              <w:rPr>
                <w:noProof/>
                <w:webHidden/>
              </w:rPr>
              <w:tab/>
            </w:r>
            <w:r w:rsidR="00D32407">
              <w:rPr>
                <w:noProof/>
                <w:webHidden/>
              </w:rPr>
              <w:fldChar w:fldCharType="begin"/>
            </w:r>
            <w:r w:rsidR="00D32407">
              <w:rPr>
                <w:noProof/>
                <w:webHidden/>
              </w:rPr>
              <w:instrText xml:space="preserve"> PAGEREF _Toc962538 \h </w:instrText>
            </w:r>
            <w:r w:rsidR="00D32407">
              <w:rPr>
                <w:noProof/>
                <w:webHidden/>
              </w:rPr>
            </w:r>
            <w:r w:rsidR="00D32407">
              <w:rPr>
                <w:noProof/>
                <w:webHidden/>
              </w:rPr>
              <w:fldChar w:fldCharType="separate"/>
            </w:r>
            <w:r w:rsidR="00D32407">
              <w:rPr>
                <w:noProof/>
                <w:webHidden/>
              </w:rPr>
              <w:t>i</w:t>
            </w:r>
            <w:r w:rsidR="00D32407">
              <w:rPr>
                <w:noProof/>
                <w:webHidden/>
              </w:rPr>
              <w:fldChar w:fldCharType="end"/>
            </w:r>
          </w:hyperlink>
        </w:p>
        <w:p w14:paraId="16F8B64B" w14:textId="4A0F15E0" w:rsidR="00D32407" w:rsidRDefault="006204D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962539" w:history="1">
            <w:r w:rsidR="00D32407" w:rsidRPr="00237E1D">
              <w:rPr>
                <w:rStyle w:val="Hyperlink"/>
                <w:noProof/>
              </w:rPr>
              <w:t>STATEMENT OF JURISDICTION</w:t>
            </w:r>
            <w:r w:rsidR="00D32407">
              <w:rPr>
                <w:noProof/>
                <w:webHidden/>
              </w:rPr>
              <w:tab/>
            </w:r>
            <w:r w:rsidR="00D32407">
              <w:rPr>
                <w:noProof/>
                <w:webHidden/>
              </w:rPr>
              <w:fldChar w:fldCharType="begin"/>
            </w:r>
            <w:r w:rsidR="00D32407">
              <w:rPr>
                <w:noProof/>
                <w:webHidden/>
              </w:rPr>
              <w:instrText xml:space="preserve"> PAGEREF _Toc962539 \h </w:instrText>
            </w:r>
            <w:r w:rsidR="00D32407">
              <w:rPr>
                <w:noProof/>
                <w:webHidden/>
              </w:rPr>
            </w:r>
            <w:r w:rsidR="00D32407">
              <w:rPr>
                <w:noProof/>
                <w:webHidden/>
              </w:rPr>
              <w:fldChar w:fldCharType="separate"/>
            </w:r>
            <w:r w:rsidR="00D32407">
              <w:rPr>
                <w:noProof/>
                <w:webHidden/>
              </w:rPr>
              <w:t>1</w:t>
            </w:r>
            <w:r w:rsidR="00D32407">
              <w:rPr>
                <w:noProof/>
                <w:webHidden/>
              </w:rPr>
              <w:fldChar w:fldCharType="end"/>
            </w:r>
          </w:hyperlink>
        </w:p>
        <w:p w14:paraId="5E761F5B" w14:textId="00905755" w:rsidR="00D32407" w:rsidRDefault="006204D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962540" w:history="1">
            <w:r w:rsidR="00D32407" w:rsidRPr="00237E1D">
              <w:rPr>
                <w:rStyle w:val="Hyperlink"/>
                <w:noProof/>
              </w:rPr>
              <w:t>STATEMENT OF ISSUES</w:t>
            </w:r>
            <w:r w:rsidR="00D32407">
              <w:rPr>
                <w:noProof/>
                <w:webHidden/>
              </w:rPr>
              <w:tab/>
            </w:r>
            <w:r w:rsidR="00D32407">
              <w:rPr>
                <w:noProof/>
                <w:webHidden/>
              </w:rPr>
              <w:fldChar w:fldCharType="begin"/>
            </w:r>
            <w:r w:rsidR="00D32407">
              <w:rPr>
                <w:noProof/>
                <w:webHidden/>
              </w:rPr>
              <w:instrText xml:space="preserve"> PAGEREF _Toc962540 \h </w:instrText>
            </w:r>
            <w:r w:rsidR="00D32407">
              <w:rPr>
                <w:noProof/>
                <w:webHidden/>
              </w:rPr>
            </w:r>
            <w:r w:rsidR="00D32407">
              <w:rPr>
                <w:noProof/>
                <w:webHidden/>
              </w:rPr>
              <w:fldChar w:fldCharType="separate"/>
            </w:r>
            <w:r w:rsidR="00D32407">
              <w:rPr>
                <w:noProof/>
                <w:webHidden/>
              </w:rPr>
              <w:t>1</w:t>
            </w:r>
            <w:r w:rsidR="00D32407">
              <w:rPr>
                <w:noProof/>
                <w:webHidden/>
              </w:rPr>
              <w:fldChar w:fldCharType="end"/>
            </w:r>
          </w:hyperlink>
        </w:p>
        <w:p w14:paraId="749DC42A" w14:textId="72ED4DE3" w:rsidR="00D32407" w:rsidRDefault="006204DF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962541" w:history="1">
            <w:r w:rsidR="00D32407" w:rsidRPr="00237E1D">
              <w:rPr>
                <w:rStyle w:val="Hyperlink"/>
                <w:noProof/>
              </w:rPr>
              <w:t>I.</w:t>
            </w:r>
            <w:r w:rsidR="00D32407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D32407" w:rsidRPr="00237E1D">
              <w:rPr>
                <w:rStyle w:val="Hyperlink"/>
                <w:noProof/>
              </w:rPr>
              <w:t>Exhaustion</w:t>
            </w:r>
            <w:r w:rsidR="00D32407">
              <w:rPr>
                <w:noProof/>
                <w:webHidden/>
              </w:rPr>
              <w:tab/>
            </w:r>
            <w:r w:rsidR="00D32407">
              <w:rPr>
                <w:noProof/>
                <w:webHidden/>
              </w:rPr>
              <w:fldChar w:fldCharType="begin"/>
            </w:r>
            <w:r w:rsidR="00D32407">
              <w:rPr>
                <w:noProof/>
                <w:webHidden/>
              </w:rPr>
              <w:instrText xml:space="preserve"> PAGEREF _Toc962541 \h </w:instrText>
            </w:r>
            <w:r w:rsidR="00D32407">
              <w:rPr>
                <w:noProof/>
                <w:webHidden/>
              </w:rPr>
            </w:r>
            <w:r w:rsidR="00D32407">
              <w:rPr>
                <w:noProof/>
                <w:webHidden/>
              </w:rPr>
              <w:fldChar w:fldCharType="separate"/>
            </w:r>
            <w:r w:rsidR="00D32407">
              <w:rPr>
                <w:noProof/>
                <w:webHidden/>
              </w:rPr>
              <w:t>1</w:t>
            </w:r>
            <w:r w:rsidR="00D32407">
              <w:rPr>
                <w:noProof/>
                <w:webHidden/>
              </w:rPr>
              <w:fldChar w:fldCharType="end"/>
            </w:r>
          </w:hyperlink>
        </w:p>
        <w:p w14:paraId="637B84DA" w14:textId="486C2D35" w:rsidR="00D32407" w:rsidRDefault="006204DF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962542" w:history="1">
            <w:r w:rsidR="00D32407" w:rsidRPr="00237E1D">
              <w:rPr>
                <w:rStyle w:val="Hyperlink"/>
                <w:noProof/>
              </w:rPr>
              <w:t>II.</w:t>
            </w:r>
            <w:r w:rsidR="00D32407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D32407" w:rsidRPr="00237E1D">
              <w:rPr>
                <w:rStyle w:val="Hyperlink"/>
                <w:noProof/>
              </w:rPr>
              <w:t>Invalidity for Lack of Enablement</w:t>
            </w:r>
            <w:r w:rsidR="00D32407">
              <w:rPr>
                <w:noProof/>
                <w:webHidden/>
              </w:rPr>
              <w:tab/>
            </w:r>
            <w:r w:rsidR="00D32407">
              <w:rPr>
                <w:noProof/>
                <w:webHidden/>
              </w:rPr>
              <w:fldChar w:fldCharType="begin"/>
            </w:r>
            <w:r w:rsidR="00D32407">
              <w:rPr>
                <w:noProof/>
                <w:webHidden/>
              </w:rPr>
              <w:instrText xml:space="preserve"> PAGEREF _Toc962542 \h </w:instrText>
            </w:r>
            <w:r w:rsidR="00D32407">
              <w:rPr>
                <w:noProof/>
                <w:webHidden/>
              </w:rPr>
            </w:r>
            <w:r w:rsidR="00D32407">
              <w:rPr>
                <w:noProof/>
                <w:webHidden/>
              </w:rPr>
              <w:fldChar w:fldCharType="separate"/>
            </w:r>
            <w:r w:rsidR="00D32407">
              <w:rPr>
                <w:noProof/>
                <w:webHidden/>
              </w:rPr>
              <w:t>1</w:t>
            </w:r>
            <w:r w:rsidR="00D32407">
              <w:rPr>
                <w:noProof/>
                <w:webHidden/>
              </w:rPr>
              <w:fldChar w:fldCharType="end"/>
            </w:r>
          </w:hyperlink>
        </w:p>
        <w:p w14:paraId="14A49A4E" w14:textId="3A866FAE" w:rsidR="00D32407" w:rsidRDefault="006204D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962543" w:history="1">
            <w:r w:rsidR="00D32407" w:rsidRPr="00237E1D">
              <w:rPr>
                <w:rStyle w:val="Hyperlink"/>
                <w:noProof/>
              </w:rPr>
              <w:t>STATEMENT OF THE CASE</w:t>
            </w:r>
            <w:r w:rsidR="00D32407">
              <w:rPr>
                <w:noProof/>
                <w:webHidden/>
              </w:rPr>
              <w:tab/>
            </w:r>
            <w:r w:rsidR="00D32407">
              <w:rPr>
                <w:noProof/>
                <w:webHidden/>
              </w:rPr>
              <w:fldChar w:fldCharType="begin"/>
            </w:r>
            <w:r w:rsidR="00D32407">
              <w:rPr>
                <w:noProof/>
                <w:webHidden/>
              </w:rPr>
              <w:instrText xml:space="preserve"> PAGEREF _Toc962543 \h </w:instrText>
            </w:r>
            <w:r w:rsidR="00D32407">
              <w:rPr>
                <w:noProof/>
                <w:webHidden/>
              </w:rPr>
            </w:r>
            <w:r w:rsidR="00D32407">
              <w:rPr>
                <w:noProof/>
                <w:webHidden/>
              </w:rPr>
              <w:fldChar w:fldCharType="separate"/>
            </w:r>
            <w:r w:rsidR="00D32407">
              <w:rPr>
                <w:noProof/>
                <w:webHidden/>
              </w:rPr>
              <w:t>1</w:t>
            </w:r>
            <w:r w:rsidR="00D32407">
              <w:rPr>
                <w:noProof/>
                <w:webHidden/>
              </w:rPr>
              <w:fldChar w:fldCharType="end"/>
            </w:r>
          </w:hyperlink>
        </w:p>
        <w:p w14:paraId="09C06686" w14:textId="5449DC9C" w:rsidR="00D32407" w:rsidRDefault="006204D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962544" w:history="1">
            <w:r w:rsidR="00D32407" w:rsidRPr="00237E1D">
              <w:rPr>
                <w:rStyle w:val="Hyperlink"/>
                <w:noProof/>
              </w:rPr>
              <w:t>STATEMENT OF THE FACTS</w:t>
            </w:r>
            <w:r w:rsidR="00D32407">
              <w:rPr>
                <w:noProof/>
                <w:webHidden/>
              </w:rPr>
              <w:tab/>
            </w:r>
            <w:r w:rsidR="00D32407">
              <w:rPr>
                <w:noProof/>
                <w:webHidden/>
              </w:rPr>
              <w:fldChar w:fldCharType="begin"/>
            </w:r>
            <w:r w:rsidR="00D32407">
              <w:rPr>
                <w:noProof/>
                <w:webHidden/>
              </w:rPr>
              <w:instrText xml:space="preserve"> PAGEREF _Toc962544 \h </w:instrText>
            </w:r>
            <w:r w:rsidR="00D32407">
              <w:rPr>
                <w:noProof/>
                <w:webHidden/>
              </w:rPr>
            </w:r>
            <w:r w:rsidR="00D32407">
              <w:rPr>
                <w:noProof/>
                <w:webHidden/>
              </w:rPr>
              <w:fldChar w:fldCharType="separate"/>
            </w:r>
            <w:r w:rsidR="00D32407">
              <w:rPr>
                <w:noProof/>
                <w:webHidden/>
              </w:rPr>
              <w:t>1</w:t>
            </w:r>
            <w:r w:rsidR="00D32407">
              <w:rPr>
                <w:noProof/>
                <w:webHidden/>
              </w:rPr>
              <w:fldChar w:fldCharType="end"/>
            </w:r>
          </w:hyperlink>
        </w:p>
        <w:p w14:paraId="3529E165" w14:textId="388C8DD1" w:rsidR="00D32407" w:rsidRDefault="006204D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962545" w:history="1">
            <w:r w:rsidR="00D32407" w:rsidRPr="00237E1D">
              <w:rPr>
                <w:rStyle w:val="Hyperlink"/>
                <w:noProof/>
              </w:rPr>
              <w:t>SUMMARY OF THE ARGUMENT</w:t>
            </w:r>
            <w:r w:rsidR="00D32407">
              <w:rPr>
                <w:noProof/>
                <w:webHidden/>
              </w:rPr>
              <w:tab/>
            </w:r>
            <w:r w:rsidR="00D32407">
              <w:rPr>
                <w:noProof/>
                <w:webHidden/>
              </w:rPr>
              <w:fldChar w:fldCharType="begin"/>
            </w:r>
            <w:r w:rsidR="00D32407">
              <w:rPr>
                <w:noProof/>
                <w:webHidden/>
              </w:rPr>
              <w:instrText xml:space="preserve"> PAGEREF _Toc962545 \h </w:instrText>
            </w:r>
            <w:r w:rsidR="00D32407">
              <w:rPr>
                <w:noProof/>
                <w:webHidden/>
              </w:rPr>
            </w:r>
            <w:r w:rsidR="00D32407">
              <w:rPr>
                <w:noProof/>
                <w:webHidden/>
              </w:rPr>
              <w:fldChar w:fldCharType="separate"/>
            </w:r>
            <w:r w:rsidR="00D32407">
              <w:rPr>
                <w:noProof/>
                <w:webHidden/>
              </w:rPr>
              <w:t>1</w:t>
            </w:r>
            <w:r w:rsidR="00D32407">
              <w:rPr>
                <w:noProof/>
                <w:webHidden/>
              </w:rPr>
              <w:fldChar w:fldCharType="end"/>
            </w:r>
          </w:hyperlink>
        </w:p>
        <w:p w14:paraId="22B8BACE" w14:textId="7B92EE7E" w:rsidR="00D32407" w:rsidRDefault="006204D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962546" w:history="1">
            <w:r w:rsidR="00D32407" w:rsidRPr="00237E1D">
              <w:rPr>
                <w:rStyle w:val="Hyperlink"/>
                <w:noProof/>
              </w:rPr>
              <w:t>STANDARD OF REVIEW</w:t>
            </w:r>
            <w:r w:rsidR="00D32407">
              <w:rPr>
                <w:noProof/>
                <w:webHidden/>
              </w:rPr>
              <w:tab/>
            </w:r>
            <w:r w:rsidR="00D32407">
              <w:rPr>
                <w:noProof/>
                <w:webHidden/>
              </w:rPr>
              <w:fldChar w:fldCharType="begin"/>
            </w:r>
            <w:r w:rsidR="00D32407">
              <w:rPr>
                <w:noProof/>
                <w:webHidden/>
              </w:rPr>
              <w:instrText xml:space="preserve"> PAGEREF _Toc962546 \h </w:instrText>
            </w:r>
            <w:r w:rsidR="00D32407">
              <w:rPr>
                <w:noProof/>
                <w:webHidden/>
              </w:rPr>
            </w:r>
            <w:r w:rsidR="00D32407">
              <w:rPr>
                <w:noProof/>
                <w:webHidden/>
              </w:rPr>
              <w:fldChar w:fldCharType="separate"/>
            </w:r>
            <w:r w:rsidR="00D32407">
              <w:rPr>
                <w:noProof/>
                <w:webHidden/>
              </w:rPr>
              <w:t>1</w:t>
            </w:r>
            <w:r w:rsidR="00D32407">
              <w:rPr>
                <w:noProof/>
                <w:webHidden/>
              </w:rPr>
              <w:fldChar w:fldCharType="end"/>
            </w:r>
          </w:hyperlink>
        </w:p>
        <w:p w14:paraId="23E345E2" w14:textId="7CF4AA08" w:rsidR="00D32407" w:rsidRDefault="006204DF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962547" w:history="1">
            <w:r w:rsidR="00D32407" w:rsidRPr="00237E1D">
              <w:rPr>
                <w:rStyle w:val="Hyperlink"/>
                <w:noProof/>
              </w:rPr>
              <w:t>I.</w:t>
            </w:r>
            <w:r w:rsidR="00D32407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D32407" w:rsidRPr="00237E1D">
              <w:rPr>
                <w:rStyle w:val="Hyperlink"/>
                <w:noProof/>
              </w:rPr>
              <w:t>Exhaustion</w:t>
            </w:r>
            <w:r w:rsidR="00D32407">
              <w:rPr>
                <w:noProof/>
                <w:webHidden/>
              </w:rPr>
              <w:tab/>
            </w:r>
            <w:r w:rsidR="00D32407">
              <w:rPr>
                <w:noProof/>
                <w:webHidden/>
              </w:rPr>
              <w:fldChar w:fldCharType="begin"/>
            </w:r>
            <w:r w:rsidR="00D32407">
              <w:rPr>
                <w:noProof/>
                <w:webHidden/>
              </w:rPr>
              <w:instrText xml:space="preserve"> PAGEREF _Toc962547 \h </w:instrText>
            </w:r>
            <w:r w:rsidR="00D32407">
              <w:rPr>
                <w:noProof/>
                <w:webHidden/>
              </w:rPr>
            </w:r>
            <w:r w:rsidR="00D32407">
              <w:rPr>
                <w:noProof/>
                <w:webHidden/>
              </w:rPr>
              <w:fldChar w:fldCharType="separate"/>
            </w:r>
            <w:r w:rsidR="00D32407">
              <w:rPr>
                <w:noProof/>
                <w:webHidden/>
              </w:rPr>
              <w:t>1</w:t>
            </w:r>
            <w:r w:rsidR="00D32407">
              <w:rPr>
                <w:noProof/>
                <w:webHidden/>
              </w:rPr>
              <w:fldChar w:fldCharType="end"/>
            </w:r>
          </w:hyperlink>
        </w:p>
        <w:p w14:paraId="60FCA8CB" w14:textId="135319F2" w:rsidR="00D32407" w:rsidRDefault="006204DF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962548" w:history="1">
            <w:r w:rsidR="00D32407" w:rsidRPr="00237E1D">
              <w:rPr>
                <w:rStyle w:val="Hyperlink"/>
                <w:noProof/>
              </w:rPr>
              <w:t>II.</w:t>
            </w:r>
            <w:r w:rsidR="00D32407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D32407" w:rsidRPr="00237E1D">
              <w:rPr>
                <w:rStyle w:val="Hyperlink"/>
                <w:noProof/>
              </w:rPr>
              <w:t>Invalidity for Lack of Enablement</w:t>
            </w:r>
            <w:r w:rsidR="00D32407">
              <w:rPr>
                <w:noProof/>
                <w:webHidden/>
              </w:rPr>
              <w:tab/>
            </w:r>
            <w:r w:rsidR="00D32407">
              <w:rPr>
                <w:noProof/>
                <w:webHidden/>
              </w:rPr>
              <w:fldChar w:fldCharType="begin"/>
            </w:r>
            <w:r w:rsidR="00D32407">
              <w:rPr>
                <w:noProof/>
                <w:webHidden/>
              </w:rPr>
              <w:instrText xml:space="preserve"> PAGEREF _Toc962548 \h </w:instrText>
            </w:r>
            <w:r w:rsidR="00D32407">
              <w:rPr>
                <w:noProof/>
                <w:webHidden/>
              </w:rPr>
            </w:r>
            <w:r w:rsidR="00D32407">
              <w:rPr>
                <w:noProof/>
                <w:webHidden/>
              </w:rPr>
              <w:fldChar w:fldCharType="separate"/>
            </w:r>
            <w:r w:rsidR="00D32407">
              <w:rPr>
                <w:noProof/>
                <w:webHidden/>
              </w:rPr>
              <w:t>1</w:t>
            </w:r>
            <w:r w:rsidR="00D32407">
              <w:rPr>
                <w:noProof/>
                <w:webHidden/>
              </w:rPr>
              <w:fldChar w:fldCharType="end"/>
            </w:r>
          </w:hyperlink>
        </w:p>
        <w:p w14:paraId="57E46EB4" w14:textId="013A37F0" w:rsidR="00D32407" w:rsidRDefault="006204D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962549" w:history="1">
            <w:r w:rsidR="00D32407" w:rsidRPr="00237E1D">
              <w:rPr>
                <w:rStyle w:val="Hyperlink"/>
                <w:noProof/>
              </w:rPr>
              <w:t>ARGUMENT</w:t>
            </w:r>
            <w:r w:rsidR="00D32407">
              <w:rPr>
                <w:noProof/>
                <w:webHidden/>
              </w:rPr>
              <w:tab/>
            </w:r>
            <w:r w:rsidR="00D32407">
              <w:rPr>
                <w:noProof/>
                <w:webHidden/>
              </w:rPr>
              <w:fldChar w:fldCharType="begin"/>
            </w:r>
            <w:r w:rsidR="00D32407">
              <w:rPr>
                <w:noProof/>
                <w:webHidden/>
              </w:rPr>
              <w:instrText xml:space="preserve"> PAGEREF _Toc962549 \h </w:instrText>
            </w:r>
            <w:r w:rsidR="00D32407">
              <w:rPr>
                <w:noProof/>
                <w:webHidden/>
              </w:rPr>
            </w:r>
            <w:r w:rsidR="00D32407">
              <w:rPr>
                <w:noProof/>
                <w:webHidden/>
              </w:rPr>
              <w:fldChar w:fldCharType="separate"/>
            </w:r>
            <w:r w:rsidR="00D32407">
              <w:rPr>
                <w:noProof/>
                <w:webHidden/>
              </w:rPr>
              <w:t>2</w:t>
            </w:r>
            <w:r w:rsidR="00D32407">
              <w:rPr>
                <w:noProof/>
                <w:webHidden/>
              </w:rPr>
              <w:fldChar w:fldCharType="end"/>
            </w:r>
          </w:hyperlink>
        </w:p>
        <w:p w14:paraId="7177CC00" w14:textId="4C68E097" w:rsidR="00D32407" w:rsidRDefault="006204DF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962550" w:history="1">
            <w:r w:rsidR="00D32407" w:rsidRPr="00237E1D">
              <w:rPr>
                <w:rStyle w:val="Hyperlink"/>
                <w:noProof/>
              </w:rPr>
              <w:t>I.</w:t>
            </w:r>
            <w:r w:rsidR="00D32407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D32407" w:rsidRPr="00237E1D">
              <w:rPr>
                <w:rStyle w:val="Hyperlink"/>
                <w:noProof/>
              </w:rPr>
              <w:t>Exhaustion</w:t>
            </w:r>
            <w:r w:rsidR="00D32407">
              <w:rPr>
                <w:noProof/>
                <w:webHidden/>
              </w:rPr>
              <w:tab/>
            </w:r>
            <w:r w:rsidR="00D32407">
              <w:rPr>
                <w:noProof/>
                <w:webHidden/>
              </w:rPr>
              <w:fldChar w:fldCharType="begin"/>
            </w:r>
            <w:r w:rsidR="00D32407">
              <w:rPr>
                <w:noProof/>
                <w:webHidden/>
              </w:rPr>
              <w:instrText xml:space="preserve"> PAGEREF _Toc962550 \h </w:instrText>
            </w:r>
            <w:r w:rsidR="00D32407">
              <w:rPr>
                <w:noProof/>
                <w:webHidden/>
              </w:rPr>
            </w:r>
            <w:r w:rsidR="00D32407">
              <w:rPr>
                <w:noProof/>
                <w:webHidden/>
              </w:rPr>
              <w:fldChar w:fldCharType="separate"/>
            </w:r>
            <w:r w:rsidR="00D32407">
              <w:rPr>
                <w:noProof/>
                <w:webHidden/>
              </w:rPr>
              <w:t>2</w:t>
            </w:r>
            <w:r w:rsidR="00D32407">
              <w:rPr>
                <w:noProof/>
                <w:webHidden/>
              </w:rPr>
              <w:fldChar w:fldCharType="end"/>
            </w:r>
          </w:hyperlink>
        </w:p>
        <w:p w14:paraId="1BDA0953" w14:textId="222A589A" w:rsidR="00D32407" w:rsidRDefault="006204DF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962551" w:history="1">
            <w:r w:rsidR="00D32407" w:rsidRPr="00237E1D">
              <w:rPr>
                <w:rStyle w:val="Hyperlink"/>
                <w:noProof/>
              </w:rPr>
              <w:t>II.</w:t>
            </w:r>
            <w:r w:rsidR="00D32407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D32407" w:rsidRPr="00237E1D">
              <w:rPr>
                <w:rStyle w:val="Hyperlink"/>
                <w:noProof/>
              </w:rPr>
              <w:t>The District Court Erred by Denying Summary Judgement of Non-Enablement</w:t>
            </w:r>
            <w:r w:rsidR="00D32407">
              <w:rPr>
                <w:noProof/>
                <w:webHidden/>
              </w:rPr>
              <w:tab/>
            </w:r>
            <w:r w:rsidR="00D32407">
              <w:rPr>
                <w:noProof/>
                <w:webHidden/>
              </w:rPr>
              <w:fldChar w:fldCharType="begin"/>
            </w:r>
            <w:r w:rsidR="00D32407">
              <w:rPr>
                <w:noProof/>
                <w:webHidden/>
              </w:rPr>
              <w:instrText xml:space="preserve"> PAGEREF _Toc962551 \h </w:instrText>
            </w:r>
            <w:r w:rsidR="00D32407">
              <w:rPr>
                <w:noProof/>
                <w:webHidden/>
              </w:rPr>
            </w:r>
            <w:r w:rsidR="00D32407">
              <w:rPr>
                <w:noProof/>
                <w:webHidden/>
              </w:rPr>
              <w:fldChar w:fldCharType="separate"/>
            </w:r>
            <w:r w:rsidR="00D32407">
              <w:rPr>
                <w:noProof/>
                <w:webHidden/>
              </w:rPr>
              <w:t>2</w:t>
            </w:r>
            <w:r w:rsidR="00D32407">
              <w:rPr>
                <w:noProof/>
                <w:webHidden/>
              </w:rPr>
              <w:fldChar w:fldCharType="end"/>
            </w:r>
          </w:hyperlink>
        </w:p>
        <w:p w14:paraId="16A4693B" w14:textId="40C4D9C1" w:rsidR="00D32407" w:rsidRDefault="006204DF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962552" w:history="1">
            <w:r w:rsidR="00D32407" w:rsidRPr="00237E1D">
              <w:rPr>
                <w:rStyle w:val="Hyperlink"/>
                <w:noProof/>
              </w:rPr>
              <w:t>A.</w:t>
            </w:r>
            <w:r w:rsidR="00D32407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D32407" w:rsidRPr="00237E1D">
              <w:rPr>
                <w:rStyle w:val="Hyperlink"/>
                <w:noProof/>
              </w:rPr>
              <w:t>Relevant Legal Standards</w:t>
            </w:r>
            <w:r w:rsidR="00D32407">
              <w:rPr>
                <w:noProof/>
                <w:webHidden/>
              </w:rPr>
              <w:tab/>
            </w:r>
            <w:r w:rsidR="00D32407">
              <w:rPr>
                <w:noProof/>
                <w:webHidden/>
              </w:rPr>
              <w:fldChar w:fldCharType="begin"/>
            </w:r>
            <w:r w:rsidR="00D32407">
              <w:rPr>
                <w:noProof/>
                <w:webHidden/>
              </w:rPr>
              <w:instrText xml:space="preserve"> PAGEREF _Toc962552 \h </w:instrText>
            </w:r>
            <w:r w:rsidR="00D32407">
              <w:rPr>
                <w:noProof/>
                <w:webHidden/>
              </w:rPr>
            </w:r>
            <w:r w:rsidR="00D32407">
              <w:rPr>
                <w:noProof/>
                <w:webHidden/>
              </w:rPr>
              <w:fldChar w:fldCharType="separate"/>
            </w:r>
            <w:r w:rsidR="00D32407">
              <w:rPr>
                <w:noProof/>
                <w:webHidden/>
              </w:rPr>
              <w:t>2</w:t>
            </w:r>
            <w:r w:rsidR="00D32407">
              <w:rPr>
                <w:noProof/>
                <w:webHidden/>
              </w:rPr>
              <w:fldChar w:fldCharType="end"/>
            </w:r>
          </w:hyperlink>
        </w:p>
        <w:p w14:paraId="3C65B920" w14:textId="6D33B6DA" w:rsidR="00D32407" w:rsidRDefault="006204DF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962553" w:history="1">
            <w:r w:rsidR="00D32407" w:rsidRPr="00237E1D">
              <w:rPr>
                <w:rStyle w:val="Hyperlink"/>
                <w:noProof/>
              </w:rPr>
              <w:t>B.</w:t>
            </w:r>
            <w:r w:rsidR="00D32407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D32407" w:rsidRPr="00237E1D">
              <w:rPr>
                <w:rStyle w:val="Hyperlink"/>
                <w:noProof/>
              </w:rPr>
              <w:t>Practicing the Invention at All Claimed Widths and Lengths Requires Undue Experimentation</w:t>
            </w:r>
            <w:r w:rsidR="00D32407">
              <w:rPr>
                <w:noProof/>
                <w:webHidden/>
              </w:rPr>
              <w:tab/>
            </w:r>
            <w:r w:rsidR="00D32407">
              <w:rPr>
                <w:noProof/>
                <w:webHidden/>
              </w:rPr>
              <w:fldChar w:fldCharType="begin"/>
            </w:r>
            <w:r w:rsidR="00D32407">
              <w:rPr>
                <w:noProof/>
                <w:webHidden/>
              </w:rPr>
              <w:instrText xml:space="preserve"> PAGEREF _Toc962553 \h </w:instrText>
            </w:r>
            <w:r w:rsidR="00D32407">
              <w:rPr>
                <w:noProof/>
                <w:webHidden/>
              </w:rPr>
            </w:r>
            <w:r w:rsidR="00D32407">
              <w:rPr>
                <w:noProof/>
                <w:webHidden/>
              </w:rPr>
              <w:fldChar w:fldCharType="separate"/>
            </w:r>
            <w:r w:rsidR="00D32407">
              <w:rPr>
                <w:noProof/>
                <w:webHidden/>
              </w:rPr>
              <w:t>3</w:t>
            </w:r>
            <w:r w:rsidR="00D32407">
              <w:rPr>
                <w:noProof/>
                <w:webHidden/>
              </w:rPr>
              <w:fldChar w:fldCharType="end"/>
            </w:r>
          </w:hyperlink>
        </w:p>
        <w:p w14:paraId="257BDF69" w14:textId="62012BC9" w:rsidR="00D32407" w:rsidRDefault="006204DF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962554" w:history="1">
            <w:r w:rsidR="00D32407" w:rsidRPr="00237E1D">
              <w:rPr>
                <w:rStyle w:val="Hyperlink"/>
                <w:noProof/>
              </w:rPr>
              <w:t>C.</w:t>
            </w:r>
            <w:r w:rsidR="00D32407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D32407" w:rsidRPr="00237E1D">
              <w:rPr>
                <w:rStyle w:val="Hyperlink"/>
                <w:noProof/>
              </w:rPr>
              <w:t>Approximately is NOT enabled</w:t>
            </w:r>
            <w:r w:rsidR="00D32407">
              <w:rPr>
                <w:noProof/>
                <w:webHidden/>
              </w:rPr>
              <w:tab/>
            </w:r>
            <w:r w:rsidR="00D32407">
              <w:rPr>
                <w:noProof/>
                <w:webHidden/>
              </w:rPr>
              <w:fldChar w:fldCharType="begin"/>
            </w:r>
            <w:r w:rsidR="00D32407">
              <w:rPr>
                <w:noProof/>
                <w:webHidden/>
              </w:rPr>
              <w:instrText xml:space="preserve"> PAGEREF _Toc962554 \h </w:instrText>
            </w:r>
            <w:r w:rsidR="00D32407">
              <w:rPr>
                <w:noProof/>
                <w:webHidden/>
              </w:rPr>
            </w:r>
            <w:r w:rsidR="00D32407">
              <w:rPr>
                <w:noProof/>
                <w:webHidden/>
              </w:rPr>
              <w:fldChar w:fldCharType="separate"/>
            </w:r>
            <w:r w:rsidR="00D32407">
              <w:rPr>
                <w:noProof/>
                <w:webHidden/>
              </w:rPr>
              <w:t>4</w:t>
            </w:r>
            <w:r w:rsidR="00D32407">
              <w:rPr>
                <w:noProof/>
                <w:webHidden/>
              </w:rPr>
              <w:fldChar w:fldCharType="end"/>
            </w:r>
          </w:hyperlink>
        </w:p>
        <w:p w14:paraId="1C36905F" w14:textId="638F47F0" w:rsidR="00D32407" w:rsidRDefault="006204DF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962555" w:history="1">
            <w:r w:rsidR="00D32407" w:rsidRPr="00237E1D">
              <w:rPr>
                <w:rStyle w:val="Hyperlink"/>
                <w:noProof/>
              </w:rPr>
              <w:t>D.</w:t>
            </w:r>
            <w:r w:rsidR="00D32407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D32407" w:rsidRPr="00237E1D">
              <w:rPr>
                <w:rStyle w:val="Hyperlink"/>
                <w:noProof/>
              </w:rPr>
              <w:t>Over qualified expert</w:t>
            </w:r>
            <w:r w:rsidR="00D32407">
              <w:rPr>
                <w:noProof/>
                <w:webHidden/>
              </w:rPr>
              <w:tab/>
            </w:r>
            <w:r w:rsidR="00D32407">
              <w:rPr>
                <w:noProof/>
                <w:webHidden/>
              </w:rPr>
              <w:fldChar w:fldCharType="begin"/>
            </w:r>
            <w:r w:rsidR="00D32407">
              <w:rPr>
                <w:noProof/>
                <w:webHidden/>
              </w:rPr>
              <w:instrText xml:space="preserve"> PAGEREF _Toc962555 \h </w:instrText>
            </w:r>
            <w:r w:rsidR="00D32407">
              <w:rPr>
                <w:noProof/>
                <w:webHidden/>
              </w:rPr>
            </w:r>
            <w:r w:rsidR="00D32407">
              <w:rPr>
                <w:noProof/>
                <w:webHidden/>
              </w:rPr>
              <w:fldChar w:fldCharType="separate"/>
            </w:r>
            <w:r w:rsidR="00D32407">
              <w:rPr>
                <w:noProof/>
                <w:webHidden/>
              </w:rPr>
              <w:t>5</w:t>
            </w:r>
            <w:r w:rsidR="00D32407">
              <w:rPr>
                <w:noProof/>
                <w:webHidden/>
              </w:rPr>
              <w:fldChar w:fldCharType="end"/>
            </w:r>
          </w:hyperlink>
        </w:p>
        <w:p w14:paraId="744D3C17" w14:textId="2C4EAB87" w:rsidR="00D32407" w:rsidRDefault="006204D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962556" w:history="1">
            <w:r w:rsidR="00D32407" w:rsidRPr="00237E1D">
              <w:rPr>
                <w:rStyle w:val="Hyperlink"/>
                <w:noProof/>
              </w:rPr>
              <w:t>CONCLUSION</w:t>
            </w:r>
            <w:r w:rsidR="00D32407">
              <w:rPr>
                <w:noProof/>
                <w:webHidden/>
              </w:rPr>
              <w:tab/>
            </w:r>
            <w:r w:rsidR="00D32407">
              <w:rPr>
                <w:noProof/>
                <w:webHidden/>
              </w:rPr>
              <w:fldChar w:fldCharType="begin"/>
            </w:r>
            <w:r w:rsidR="00D32407">
              <w:rPr>
                <w:noProof/>
                <w:webHidden/>
              </w:rPr>
              <w:instrText xml:space="preserve"> PAGEREF _Toc962556 \h </w:instrText>
            </w:r>
            <w:r w:rsidR="00D32407">
              <w:rPr>
                <w:noProof/>
                <w:webHidden/>
              </w:rPr>
            </w:r>
            <w:r w:rsidR="00D32407">
              <w:rPr>
                <w:noProof/>
                <w:webHidden/>
              </w:rPr>
              <w:fldChar w:fldCharType="separate"/>
            </w:r>
            <w:r w:rsidR="00D32407">
              <w:rPr>
                <w:noProof/>
                <w:webHidden/>
              </w:rPr>
              <w:t>5</w:t>
            </w:r>
            <w:r w:rsidR="00D32407">
              <w:rPr>
                <w:noProof/>
                <w:webHidden/>
              </w:rPr>
              <w:fldChar w:fldCharType="end"/>
            </w:r>
          </w:hyperlink>
        </w:p>
        <w:p w14:paraId="0F4DE30B" w14:textId="7C9CC7A9" w:rsidR="00DA3DDA" w:rsidRDefault="00D05F31">
          <w:r>
            <w:rPr>
              <w:b/>
              <w:bCs/>
              <w:noProof/>
            </w:rPr>
            <w:fldChar w:fldCharType="end"/>
          </w:r>
        </w:p>
      </w:sdtContent>
    </w:sdt>
    <w:p w14:paraId="3A0BD1F9" w14:textId="77777777" w:rsidR="00DA3DDA" w:rsidRDefault="00DA3DDA" w:rsidP="00DA3DDA">
      <w:pPr>
        <w:jc w:val="center"/>
        <w:rPr>
          <w:u w:val="single"/>
        </w:rPr>
      </w:pPr>
    </w:p>
    <w:p w14:paraId="7283010A" w14:textId="77777777" w:rsidR="00DA3DDA" w:rsidRPr="00DA3DDA" w:rsidRDefault="00DA3DDA" w:rsidP="00DA3DDA">
      <w:pPr>
        <w:pStyle w:val="Heading1"/>
      </w:pPr>
      <w:bookmarkStart w:id="1" w:name="_Toc962537"/>
      <w:r w:rsidRPr="00DA3DDA">
        <w:t>TABLE OF AUTHORITIES</w:t>
      </w:r>
      <w:bookmarkEnd w:id="1"/>
    </w:p>
    <w:p w14:paraId="26CBD6B1" w14:textId="77777777" w:rsidR="00DA3DDA" w:rsidRDefault="00DA3DDA" w:rsidP="00DA3DDA"/>
    <w:p w14:paraId="74F81A17" w14:textId="0E456924" w:rsidR="00DA3DDA" w:rsidRDefault="00DA3DDA" w:rsidP="00216183">
      <w:pPr>
        <w:pStyle w:val="Heading1"/>
      </w:pPr>
      <w:bookmarkStart w:id="2" w:name="_Toc962538"/>
      <w:r>
        <w:t>STATEMENT OF RELATED CASES</w:t>
      </w:r>
      <w:bookmarkEnd w:id="2"/>
    </w:p>
    <w:p w14:paraId="17DF3EFB" w14:textId="46AF710C" w:rsidR="00DD4399" w:rsidRPr="00DD4399" w:rsidRDefault="00DD4399" w:rsidP="00DD4399">
      <w:r>
        <w:t>(DEN</w:t>
      </w:r>
      <w:r w:rsidR="00C376FF">
        <w:t>N</w:t>
      </w:r>
      <w:r>
        <w:t>IS)</w:t>
      </w:r>
    </w:p>
    <w:p w14:paraId="6D0DE3BB" w14:textId="77777777" w:rsidR="00216183" w:rsidRPr="00216183" w:rsidRDefault="00216183" w:rsidP="00216183"/>
    <w:p w14:paraId="48E6750B" w14:textId="77777777" w:rsidR="00216183" w:rsidRDefault="00216183">
      <w:pPr>
        <w:spacing w:after="0" w:line="480" w:lineRule="auto"/>
        <w:ind w:firstLine="720"/>
        <w:jc w:val="center"/>
        <w:sectPr w:rsidR="00216183" w:rsidSect="00DA3DDA">
          <w:footerReference w:type="first" r:id="rId13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4C25076E" w14:textId="77777777" w:rsidR="00DA3DDA" w:rsidRDefault="00DA3DDA">
      <w:pPr>
        <w:spacing w:after="0" w:line="480" w:lineRule="auto"/>
        <w:ind w:firstLine="720"/>
        <w:jc w:val="center"/>
      </w:pPr>
    </w:p>
    <w:p w14:paraId="439AD809" w14:textId="77777777" w:rsidR="00DA3DDA" w:rsidRPr="00DA3DDA" w:rsidRDefault="00DA3DDA" w:rsidP="00DA3DDA"/>
    <w:p w14:paraId="265E9947" w14:textId="6FA45D5F" w:rsidR="00DA3DDA" w:rsidRDefault="00DA3DDA" w:rsidP="00DA3DDA">
      <w:pPr>
        <w:pStyle w:val="Heading1"/>
      </w:pPr>
      <w:bookmarkStart w:id="3" w:name="_Toc962539"/>
      <w:r>
        <w:t>STATEMENT OF JURISDICTION</w:t>
      </w:r>
      <w:bookmarkEnd w:id="3"/>
    </w:p>
    <w:p w14:paraId="0F9F0485" w14:textId="5F63CBE9" w:rsidR="00EE6B08" w:rsidRPr="00EE6B08" w:rsidRDefault="00EE6B08" w:rsidP="00EE6B08">
      <w:r>
        <w:t>(DENNIS)</w:t>
      </w:r>
    </w:p>
    <w:p w14:paraId="162B01A0" w14:textId="77777777" w:rsidR="00DA3DDA" w:rsidRDefault="00DA3DDA" w:rsidP="00DA3DDA"/>
    <w:p w14:paraId="0AEA1FE2" w14:textId="77777777" w:rsidR="00DA3DDA" w:rsidRDefault="00DA3DDA" w:rsidP="00DA3DDA">
      <w:pPr>
        <w:pStyle w:val="Heading1"/>
      </w:pPr>
      <w:bookmarkStart w:id="4" w:name="_Toc962540"/>
      <w:r>
        <w:t>STATEMENT OF ISSUES</w:t>
      </w:r>
      <w:bookmarkEnd w:id="4"/>
    </w:p>
    <w:p w14:paraId="52D5E2E3" w14:textId="4CB485EF" w:rsidR="00DA3DDA" w:rsidRDefault="00F87E4B" w:rsidP="00A6749C">
      <w:pPr>
        <w:pStyle w:val="Heading2"/>
        <w:numPr>
          <w:ilvl w:val="0"/>
          <w:numId w:val="11"/>
        </w:numPr>
      </w:pPr>
      <w:bookmarkStart w:id="5" w:name="_Toc962541"/>
      <w:r>
        <w:t>Exhaustion</w:t>
      </w:r>
      <w:bookmarkEnd w:id="5"/>
    </w:p>
    <w:p w14:paraId="3B4F0D5A" w14:textId="796E3F8B" w:rsidR="00EC2502" w:rsidRPr="00EC2502" w:rsidRDefault="00F87E4B" w:rsidP="00A6749C">
      <w:pPr>
        <w:pStyle w:val="Heading2"/>
        <w:numPr>
          <w:ilvl w:val="0"/>
          <w:numId w:val="11"/>
        </w:numPr>
      </w:pPr>
      <w:bookmarkStart w:id="6" w:name="_Toc962542"/>
      <w:r>
        <w:t>Invalidity for Lack of Enablement</w:t>
      </w:r>
      <w:bookmarkEnd w:id="6"/>
    </w:p>
    <w:p w14:paraId="316FB129" w14:textId="1FAEE5E1" w:rsidR="00F87E4B" w:rsidRPr="00F87E4B" w:rsidRDefault="00B6692A" w:rsidP="006716E5">
      <w:pPr>
        <w:spacing w:line="480" w:lineRule="auto"/>
        <w:ind w:firstLine="720"/>
      </w:pPr>
      <w:r>
        <w:t xml:space="preserve">Whether it was </w:t>
      </w:r>
      <w:r w:rsidR="000A1800">
        <w:t xml:space="preserve">error for the district court to enter summary judgement of validity where patent-in-suit’s specification did not enable </w:t>
      </w:r>
      <w:r w:rsidR="00C00437">
        <w:t xml:space="preserve">use of the </w:t>
      </w:r>
      <w:r w:rsidR="006716E5">
        <w:t>invention at widths between 15 and 35 nm</w:t>
      </w:r>
      <w:r w:rsidR="00D34BE3">
        <w:t xml:space="preserve"> </w:t>
      </w:r>
      <w:r w:rsidR="00611837">
        <w:t xml:space="preserve">without undue experimentation. </w:t>
      </w:r>
    </w:p>
    <w:p w14:paraId="726E0ABC" w14:textId="77777777" w:rsidR="00DA3DDA" w:rsidRDefault="00DA3DDA" w:rsidP="00DA3DDA">
      <w:pPr>
        <w:pStyle w:val="Heading1"/>
      </w:pPr>
      <w:bookmarkStart w:id="7" w:name="_Toc962543"/>
      <w:r>
        <w:t>STATEMENT OF THE CASE</w:t>
      </w:r>
      <w:bookmarkEnd w:id="7"/>
    </w:p>
    <w:p w14:paraId="029EBA33" w14:textId="77777777" w:rsidR="00DA3DDA" w:rsidRDefault="00DA3DDA" w:rsidP="00DA3DDA">
      <w:pPr>
        <w:pStyle w:val="Heading1"/>
      </w:pPr>
      <w:bookmarkStart w:id="8" w:name="_Toc962544"/>
      <w:r>
        <w:t>STATEMENT OF THE FACTS</w:t>
      </w:r>
      <w:bookmarkEnd w:id="8"/>
    </w:p>
    <w:p w14:paraId="3DCBDE47" w14:textId="5EE461C6" w:rsidR="00DD71A4" w:rsidRDefault="00DA3DDA" w:rsidP="00DD71A4">
      <w:pPr>
        <w:pStyle w:val="Heading1"/>
      </w:pPr>
      <w:bookmarkStart w:id="9" w:name="_Toc962545"/>
      <w:r>
        <w:t>SUMMARY OF THE ARGUMENT</w:t>
      </w:r>
      <w:bookmarkEnd w:id="9"/>
    </w:p>
    <w:p w14:paraId="7A87C730" w14:textId="4591B786" w:rsidR="00530733" w:rsidRPr="00530733" w:rsidRDefault="00272FA3" w:rsidP="00530733">
      <w:r>
        <w:t>[UMBRELLA HERE]</w:t>
      </w:r>
    </w:p>
    <w:p w14:paraId="1613B37B" w14:textId="01BBCCA5" w:rsidR="00DD71A4" w:rsidRDefault="00DD71A4" w:rsidP="00DD71A4">
      <w:pPr>
        <w:pStyle w:val="Heading1"/>
      </w:pPr>
      <w:bookmarkStart w:id="10" w:name="_Toc962546"/>
      <w:r>
        <w:t>STANDARD OF REVIEW</w:t>
      </w:r>
      <w:bookmarkEnd w:id="10"/>
    </w:p>
    <w:p w14:paraId="1CA67D82" w14:textId="199C66CB" w:rsidR="00D07292" w:rsidRDefault="00521D85" w:rsidP="00A6749C">
      <w:pPr>
        <w:pStyle w:val="Heading2"/>
        <w:numPr>
          <w:ilvl w:val="0"/>
          <w:numId w:val="10"/>
        </w:numPr>
      </w:pPr>
      <w:bookmarkStart w:id="11" w:name="_Toc962547"/>
      <w:r>
        <w:t>Exhaustion</w:t>
      </w:r>
      <w:bookmarkEnd w:id="11"/>
    </w:p>
    <w:p w14:paraId="741446C0" w14:textId="04862AE4" w:rsidR="00EC2502" w:rsidRPr="00EC2502" w:rsidRDefault="00EC2502" w:rsidP="00A6749C">
      <w:pPr>
        <w:pStyle w:val="Heading2"/>
        <w:numPr>
          <w:ilvl w:val="0"/>
          <w:numId w:val="10"/>
        </w:numPr>
      </w:pPr>
      <w:bookmarkStart w:id="12" w:name="_Toc962548"/>
      <w:r>
        <w:t>Invalidity for Lack of Enablement</w:t>
      </w:r>
      <w:bookmarkEnd w:id="12"/>
    </w:p>
    <w:p w14:paraId="4AC30653" w14:textId="14D334CC" w:rsidR="00521D85" w:rsidRPr="00521D85" w:rsidRDefault="00E725DC" w:rsidP="00D34BE3">
      <w:pPr>
        <w:pStyle w:val="ListParagraph"/>
        <w:spacing w:line="480" w:lineRule="auto"/>
        <w:ind w:left="0" w:firstLine="720"/>
      </w:pPr>
      <w:r>
        <w:t xml:space="preserve">Summary judgment is appropriate </w:t>
      </w:r>
      <w:r w:rsidR="000363D1">
        <w:t>if</w:t>
      </w:r>
      <w:r>
        <w:t xml:space="preserve"> there is no </w:t>
      </w:r>
      <w:r w:rsidR="00534DD3">
        <w:t>genuine</w:t>
      </w:r>
      <w:r>
        <w:t xml:space="preserve"> dispute of material </w:t>
      </w:r>
      <w:r w:rsidR="004C3E25">
        <w:t xml:space="preserve">fact and </w:t>
      </w:r>
      <w:r w:rsidR="000363D1">
        <w:t>the moving party</w:t>
      </w:r>
      <w:r w:rsidR="004C3E25">
        <w:t xml:space="preserve"> is entitled to judgement as a matter of law.</w:t>
      </w:r>
      <w:r w:rsidR="000363D1">
        <w:t xml:space="preserve"> </w:t>
      </w:r>
      <w:r w:rsidR="000363D1">
        <w:rPr>
          <w:i/>
        </w:rPr>
        <w:t xml:space="preserve">AK Steel Corp. v. </w:t>
      </w:r>
      <w:proofErr w:type="spellStart"/>
      <w:r w:rsidR="000363D1">
        <w:rPr>
          <w:i/>
        </w:rPr>
        <w:t>Sollac</w:t>
      </w:r>
      <w:proofErr w:type="spellEnd"/>
      <w:r w:rsidR="000363D1">
        <w:rPr>
          <w:i/>
        </w:rPr>
        <w:t xml:space="preserve"> and </w:t>
      </w:r>
      <w:proofErr w:type="spellStart"/>
      <w:r w:rsidR="000363D1">
        <w:rPr>
          <w:i/>
        </w:rPr>
        <w:t>Ugine</w:t>
      </w:r>
      <w:proofErr w:type="spellEnd"/>
      <w:r w:rsidR="000363D1">
        <w:t>, 344 F.3d 1234, 1238 (Fed. Cir. 2003).</w:t>
      </w:r>
      <w:r w:rsidR="004C3E25">
        <w:t xml:space="preserve"> </w:t>
      </w:r>
      <w:r w:rsidR="00BF4E83">
        <w:t xml:space="preserve">Patents are presumed valid and </w:t>
      </w:r>
      <w:r w:rsidR="009E0D56">
        <w:t>invalidity must be proven by clear</w:t>
      </w:r>
      <w:r w:rsidR="00C35595">
        <w:t xml:space="preserve"> </w:t>
      </w:r>
      <w:r w:rsidR="009E0D56">
        <w:t xml:space="preserve">and convincing evidence. </w:t>
      </w:r>
      <w:r w:rsidR="00D346FD">
        <w:rPr>
          <w:i/>
        </w:rPr>
        <w:t>Auto. Tech. Int’l, Inc. v. BMW of N. Am., Inc.</w:t>
      </w:r>
      <w:r w:rsidR="00D346FD">
        <w:t xml:space="preserve">, </w:t>
      </w:r>
      <w:r w:rsidR="00716071">
        <w:t xml:space="preserve">501 F.3d 1274, 1281 (Fed. Cir. </w:t>
      </w:r>
      <w:r w:rsidR="00C35595">
        <w:t xml:space="preserve">2007). </w:t>
      </w:r>
      <w:r w:rsidR="00716071">
        <w:t xml:space="preserve"> </w:t>
      </w:r>
      <w:r w:rsidR="005D59BE">
        <w:t>Whether an invention</w:t>
      </w:r>
      <w:r w:rsidR="007100E9">
        <w:t xml:space="preserve"> would have required undue experimentation to practice</w:t>
      </w:r>
      <w:r w:rsidR="00E71687">
        <w:t xml:space="preserve"> is a question of law reviewed </w:t>
      </w:r>
      <w:r w:rsidR="00E71687">
        <w:rPr>
          <w:i/>
        </w:rPr>
        <w:t>de novo</w:t>
      </w:r>
      <w:r w:rsidR="00E71687">
        <w:t>,</w:t>
      </w:r>
      <w:r w:rsidR="006F64C4">
        <w:t xml:space="preserve"> based on underlying factual inquiries reviewed for clear error. </w:t>
      </w:r>
      <w:r w:rsidR="002E34C4">
        <w:rPr>
          <w:i/>
        </w:rPr>
        <w:t xml:space="preserve">ALZA Corp. v. </w:t>
      </w:r>
      <w:proofErr w:type="spellStart"/>
      <w:r w:rsidR="002E34C4">
        <w:rPr>
          <w:i/>
        </w:rPr>
        <w:t>Andrz</w:t>
      </w:r>
      <w:proofErr w:type="spellEnd"/>
      <w:r w:rsidR="002E34C4">
        <w:rPr>
          <w:i/>
        </w:rPr>
        <w:t xml:space="preserve"> P</w:t>
      </w:r>
      <w:r w:rsidR="00E261CE">
        <w:rPr>
          <w:i/>
        </w:rPr>
        <w:t>harm., LLC</w:t>
      </w:r>
      <w:r w:rsidR="00E261CE">
        <w:t xml:space="preserve">, </w:t>
      </w:r>
      <w:r w:rsidR="000F4315">
        <w:t>603 F.3d 935, 940 (Fed. Cir. 2014)</w:t>
      </w:r>
      <w:r w:rsidR="007100E9">
        <w:t>.</w:t>
      </w:r>
    </w:p>
    <w:p w14:paraId="77EF1701" w14:textId="17087C0F" w:rsidR="00DA3DDA" w:rsidRDefault="00DA3DDA" w:rsidP="00DA3DDA">
      <w:pPr>
        <w:pStyle w:val="Heading1"/>
      </w:pPr>
      <w:bookmarkStart w:id="13" w:name="_Toc962549"/>
      <w:r>
        <w:lastRenderedPageBreak/>
        <w:t>ARGUMENT</w:t>
      </w:r>
      <w:bookmarkEnd w:id="13"/>
    </w:p>
    <w:p w14:paraId="4AE093E1" w14:textId="77777777" w:rsidR="00F904FD" w:rsidRDefault="0064506A" w:rsidP="00A6749C">
      <w:pPr>
        <w:pStyle w:val="Heading2"/>
      </w:pPr>
      <w:bookmarkStart w:id="14" w:name="_Toc962550"/>
      <w:r>
        <w:t>Exhaustion</w:t>
      </w:r>
      <w:bookmarkEnd w:id="14"/>
    </w:p>
    <w:p w14:paraId="791A09E9" w14:textId="09DDFDBC" w:rsidR="00314D59" w:rsidRDefault="00A56C93" w:rsidP="0022709E">
      <w:pPr>
        <w:pStyle w:val="Heading2"/>
      </w:pPr>
      <w:bookmarkStart w:id="15" w:name="_Toc962551"/>
      <w:r>
        <w:t>The Dist</w:t>
      </w:r>
      <w:r w:rsidR="007A00E6">
        <w:t xml:space="preserve">rict Court Erred by </w:t>
      </w:r>
      <w:r w:rsidR="007B3F71">
        <w:t>Denying</w:t>
      </w:r>
      <w:r w:rsidR="007A00E6">
        <w:t xml:space="preserve"> Summary Judgement </w:t>
      </w:r>
      <w:r w:rsidR="007B3F71">
        <w:t>of Non-Enablement</w:t>
      </w:r>
      <w:bookmarkEnd w:id="15"/>
      <w:r w:rsidR="00624B5A">
        <w:t xml:space="preserve"> </w:t>
      </w:r>
    </w:p>
    <w:p w14:paraId="676CEC17" w14:textId="23792BA3" w:rsidR="00892BFA" w:rsidRDefault="00892BFA" w:rsidP="0022709E">
      <w:pPr>
        <w:pStyle w:val="Heading3"/>
        <w:numPr>
          <w:ilvl w:val="0"/>
          <w:numId w:val="9"/>
        </w:numPr>
        <w:spacing w:line="480" w:lineRule="auto"/>
        <w:ind w:left="1440" w:hanging="720"/>
      </w:pPr>
      <w:bookmarkStart w:id="16" w:name="_Toc962552"/>
      <w:r>
        <w:t>Relevant Legal Standards</w:t>
      </w:r>
      <w:bookmarkEnd w:id="16"/>
    </w:p>
    <w:p w14:paraId="02283044" w14:textId="7E25AFEA" w:rsidR="00B13115" w:rsidRDefault="00892936" w:rsidP="0022709E">
      <w:pPr>
        <w:spacing w:line="480" w:lineRule="auto"/>
        <w:ind w:firstLine="720"/>
      </w:pPr>
      <w:r>
        <w:t xml:space="preserve">An enabling patent specification </w:t>
      </w:r>
      <w:r w:rsidR="00F926BA">
        <w:t xml:space="preserve">must allow a person of reasonable skill in the art to make and use the full scope of the claimed </w:t>
      </w:r>
      <w:r w:rsidR="009C7B51">
        <w:t xml:space="preserve">invention without undue experimentation. </w:t>
      </w:r>
      <w:r w:rsidR="00787726" w:rsidRPr="006A0557">
        <w:rPr>
          <w:i/>
          <w:color w:val="FF0000"/>
        </w:rPr>
        <w:t>Genentech</w:t>
      </w:r>
      <w:r w:rsidR="008E40B0" w:rsidRPr="006A0557">
        <w:rPr>
          <w:i/>
          <w:color w:val="FF0000"/>
        </w:rPr>
        <w:t xml:space="preserve">, Inc. </w:t>
      </w:r>
      <w:r w:rsidR="00654710" w:rsidRPr="006A0557">
        <w:rPr>
          <w:i/>
          <w:color w:val="FF0000"/>
        </w:rPr>
        <w:t>v. Novo Nordisk A/S</w:t>
      </w:r>
      <w:r w:rsidR="00654710">
        <w:rPr>
          <w:color w:val="FF0000"/>
        </w:rPr>
        <w:t>, 108 F.3d 1361, 1385 (Fed. Cir. 1997)</w:t>
      </w:r>
      <w:r w:rsidR="00787726">
        <w:rPr>
          <w:color w:val="FF0000"/>
        </w:rPr>
        <w:t xml:space="preserve">; </w:t>
      </w:r>
      <w:r w:rsidR="00C7192F" w:rsidRPr="006A0557">
        <w:rPr>
          <w:i/>
          <w:color w:val="FF0000"/>
        </w:rPr>
        <w:t xml:space="preserve">In re </w:t>
      </w:r>
      <w:r w:rsidR="00787726" w:rsidRPr="006A0557">
        <w:rPr>
          <w:i/>
          <w:color w:val="FF0000"/>
        </w:rPr>
        <w:t>Wright</w:t>
      </w:r>
      <w:r w:rsidR="00C7192F">
        <w:rPr>
          <w:color w:val="FF0000"/>
        </w:rPr>
        <w:t xml:space="preserve">, 999 F.2d 1557, </w:t>
      </w:r>
      <w:r w:rsidR="00787726">
        <w:rPr>
          <w:color w:val="FF0000"/>
        </w:rPr>
        <w:t>1561</w:t>
      </w:r>
      <w:r w:rsidR="00C7192F">
        <w:rPr>
          <w:color w:val="FF0000"/>
        </w:rPr>
        <w:t xml:space="preserve"> (Fed. Cir. 1993)</w:t>
      </w:r>
      <w:r w:rsidR="00787726">
        <w:rPr>
          <w:color w:val="FF0000"/>
        </w:rPr>
        <w:t xml:space="preserve">. </w:t>
      </w:r>
      <w:r w:rsidR="00C65497" w:rsidRPr="00C65497">
        <w:t>The specification</w:t>
      </w:r>
      <w:r w:rsidR="00C65497">
        <w:t xml:space="preserve"> must enable the full scope of the claims</w:t>
      </w:r>
      <w:r w:rsidR="003958A7">
        <w:t>, meaning i</w:t>
      </w:r>
      <w:r w:rsidR="0011784C">
        <w:t xml:space="preserve">t must enable </w:t>
      </w:r>
      <w:r w:rsidR="000D5368">
        <w:t xml:space="preserve">all embodiments of a claim. </w:t>
      </w:r>
      <w:r w:rsidR="00C4079E" w:rsidRPr="00C7192F">
        <w:rPr>
          <w:i/>
          <w:color w:val="FF0000"/>
        </w:rPr>
        <w:t>Genentech</w:t>
      </w:r>
      <w:r w:rsidR="009861DC">
        <w:rPr>
          <w:color w:val="FF0000"/>
        </w:rPr>
        <w:t>, 108 F.3d</w:t>
      </w:r>
      <w:r w:rsidR="00C4079E" w:rsidRPr="008E11F0">
        <w:rPr>
          <w:color w:val="FF0000"/>
        </w:rPr>
        <w:t xml:space="preserve"> at 1365; </w:t>
      </w:r>
      <w:r w:rsidR="001C293C" w:rsidRPr="006A0557">
        <w:rPr>
          <w:i/>
          <w:color w:val="FF0000"/>
        </w:rPr>
        <w:t xml:space="preserve">Sitrick </w:t>
      </w:r>
      <w:r w:rsidR="00BA159E" w:rsidRPr="006A0557">
        <w:rPr>
          <w:i/>
          <w:color w:val="FF0000"/>
        </w:rPr>
        <w:t xml:space="preserve">v. </w:t>
      </w:r>
      <w:proofErr w:type="spellStart"/>
      <w:r w:rsidR="00BA159E" w:rsidRPr="006A0557">
        <w:rPr>
          <w:i/>
          <w:color w:val="FF0000"/>
        </w:rPr>
        <w:t>Dreamworks</w:t>
      </w:r>
      <w:proofErr w:type="spellEnd"/>
      <w:r w:rsidR="00BA159E" w:rsidRPr="006A0557">
        <w:rPr>
          <w:i/>
          <w:color w:val="FF0000"/>
        </w:rPr>
        <w:t>, LLC</w:t>
      </w:r>
      <w:r w:rsidR="00BA159E">
        <w:rPr>
          <w:color w:val="FF0000"/>
        </w:rPr>
        <w:t xml:space="preserve">, </w:t>
      </w:r>
      <w:r w:rsidR="00632900">
        <w:rPr>
          <w:color w:val="FF0000"/>
        </w:rPr>
        <w:t xml:space="preserve">516 F.3d 993, 1000 (Fed. Cir. </w:t>
      </w:r>
      <w:r w:rsidR="0033433D">
        <w:rPr>
          <w:color w:val="FF0000"/>
        </w:rPr>
        <w:t xml:space="preserve">2008) </w:t>
      </w:r>
      <w:r w:rsidR="001C293C" w:rsidRPr="008E11F0">
        <w:rPr>
          <w:color w:val="FF0000"/>
        </w:rPr>
        <w:t xml:space="preserve">(ruling because the asserted claims were broad enough to cover both movies and video games, it must enable both). </w:t>
      </w:r>
      <w:r w:rsidR="00107373" w:rsidRPr="001B555A">
        <w:t xml:space="preserve">The scope of claims must bear reasonable correlation to the </w:t>
      </w:r>
      <w:r w:rsidR="001B555A" w:rsidRPr="001B555A">
        <w:t>scope of enablement within the specification.</w:t>
      </w:r>
      <w:r w:rsidR="001B555A">
        <w:rPr>
          <w:color w:val="FF0000"/>
        </w:rPr>
        <w:t xml:space="preserve"> </w:t>
      </w:r>
      <w:r w:rsidR="001956B9">
        <w:rPr>
          <w:i/>
          <w:color w:val="FF0000"/>
        </w:rPr>
        <w:t>Application of</w:t>
      </w:r>
      <w:r w:rsidR="001B555A">
        <w:rPr>
          <w:i/>
          <w:color w:val="FF0000"/>
        </w:rPr>
        <w:t xml:space="preserve"> Fisher</w:t>
      </w:r>
      <w:r w:rsidR="001B555A">
        <w:rPr>
          <w:color w:val="FF0000"/>
        </w:rPr>
        <w:t>,</w:t>
      </w:r>
      <w:r w:rsidR="001956B9">
        <w:rPr>
          <w:color w:val="FF0000"/>
        </w:rPr>
        <w:t xml:space="preserve"> 427 F.2d 833</w:t>
      </w:r>
      <w:r w:rsidR="009905E6">
        <w:rPr>
          <w:color w:val="FF0000"/>
        </w:rPr>
        <w:t>,</w:t>
      </w:r>
      <w:r w:rsidR="001B555A">
        <w:rPr>
          <w:color w:val="FF0000"/>
        </w:rPr>
        <w:t xml:space="preserve"> 839</w:t>
      </w:r>
      <w:r w:rsidR="009905E6">
        <w:rPr>
          <w:color w:val="FF0000"/>
        </w:rPr>
        <w:t xml:space="preserve"> (C.C.P.A</w:t>
      </w:r>
      <w:r w:rsidR="001B555A">
        <w:rPr>
          <w:color w:val="FF0000"/>
        </w:rPr>
        <w:t>.</w:t>
      </w:r>
      <w:r w:rsidR="009905E6">
        <w:rPr>
          <w:color w:val="FF0000"/>
        </w:rPr>
        <w:t xml:space="preserve"> 1970).</w:t>
      </w:r>
      <w:r w:rsidR="001B555A">
        <w:rPr>
          <w:i/>
          <w:color w:val="FF0000"/>
        </w:rPr>
        <w:t xml:space="preserve"> </w:t>
      </w:r>
      <w:r w:rsidR="00A410C2">
        <w:t xml:space="preserve">Some experimentation is allowed and even expected, however </w:t>
      </w:r>
      <w:r w:rsidR="00F678BB">
        <w:t xml:space="preserve">the amount of </w:t>
      </w:r>
      <w:r w:rsidR="00A410C2">
        <w:t>experimentation</w:t>
      </w:r>
      <w:r w:rsidR="00F678BB">
        <w:t xml:space="preserve"> must not be undue</w:t>
      </w:r>
      <w:r w:rsidR="00A410C2">
        <w:t xml:space="preserve">. </w:t>
      </w:r>
      <w:r w:rsidR="00903285" w:rsidRPr="006A0557">
        <w:rPr>
          <w:i/>
          <w:color w:val="FF0000"/>
        </w:rPr>
        <w:t xml:space="preserve">ALZA </w:t>
      </w:r>
      <w:r w:rsidR="00A86D3A" w:rsidRPr="006A0557">
        <w:rPr>
          <w:i/>
          <w:color w:val="FF0000"/>
        </w:rPr>
        <w:t xml:space="preserve">Corp. v. </w:t>
      </w:r>
      <w:proofErr w:type="spellStart"/>
      <w:r w:rsidR="00A86D3A" w:rsidRPr="006A0557">
        <w:rPr>
          <w:i/>
          <w:color w:val="FF0000"/>
        </w:rPr>
        <w:t>Andrx</w:t>
      </w:r>
      <w:proofErr w:type="spellEnd"/>
      <w:r w:rsidR="00A86D3A" w:rsidRPr="006A0557">
        <w:rPr>
          <w:i/>
          <w:color w:val="FF0000"/>
        </w:rPr>
        <w:t xml:space="preserve"> Pharm</w:t>
      </w:r>
      <w:r w:rsidR="005B03F1" w:rsidRPr="006A0557">
        <w:rPr>
          <w:i/>
          <w:color w:val="FF0000"/>
        </w:rPr>
        <w:t>.</w:t>
      </w:r>
      <w:r w:rsidR="00A86D3A" w:rsidRPr="006A0557">
        <w:rPr>
          <w:i/>
          <w:color w:val="FF0000"/>
        </w:rPr>
        <w:t>, LLC</w:t>
      </w:r>
      <w:r w:rsidR="00A86D3A">
        <w:rPr>
          <w:color w:val="FF0000"/>
        </w:rPr>
        <w:t>, 603 F.3d 935</w:t>
      </w:r>
      <w:r w:rsidR="00E71CDF">
        <w:rPr>
          <w:color w:val="FF0000"/>
        </w:rPr>
        <w:t xml:space="preserve">, </w:t>
      </w:r>
      <w:r w:rsidR="00903285" w:rsidRPr="00903285">
        <w:rPr>
          <w:color w:val="FF0000"/>
        </w:rPr>
        <w:t>940</w:t>
      </w:r>
      <w:r w:rsidR="00E71CDF">
        <w:rPr>
          <w:color w:val="FF0000"/>
        </w:rPr>
        <w:t xml:space="preserve"> (Fed. Cir. 2010)</w:t>
      </w:r>
      <w:r w:rsidR="00903285" w:rsidRPr="00903285">
        <w:rPr>
          <w:color w:val="FF0000"/>
        </w:rPr>
        <w:t xml:space="preserve">; </w:t>
      </w:r>
      <w:r w:rsidR="009861DC" w:rsidRPr="006A0557">
        <w:rPr>
          <w:i/>
          <w:color w:val="FF0000"/>
        </w:rPr>
        <w:t xml:space="preserve">In re </w:t>
      </w:r>
      <w:r w:rsidR="00903285" w:rsidRPr="006A0557">
        <w:rPr>
          <w:i/>
          <w:color w:val="FF0000"/>
        </w:rPr>
        <w:t>Wands</w:t>
      </w:r>
      <w:r w:rsidR="009861DC">
        <w:rPr>
          <w:color w:val="FF0000"/>
        </w:rPr>
        <w:t xml:space="preserve">, </w:t>
      </w:r>
      <w:r w:rsidR="003D14CA">
        <w:rPr>
          <w:color w:val="FF0000"/>
        </w:rPr>
        <w:t xml:space="preserve">858 F.2d 731, </w:t>
      </w:r>
      <w:r w:rsidR="00903285" w:rsidRPr="00903285">
        <w:rPr>
          <w:color w:val="FF0000"/>
        </w:rPr>
        <w:t>736-37</w:t>
      </w:r>
      <w:r w:rsidR="003D14CA">
        <w:rPr>
          <w:color w:val="FF0000"/>
        </w:rPr>
        <w:t xml:space="preserve"> (Fed. Cir. 1988)</w:t>
      </w:r>
      <w:r w:rsidR="00903285" w:rsidRPr="00903285">
        <w:rPr>
          <w:color w:val="FF0000"/>
        </w:rPr>
        <w:t>.</w:t>
      </w:r>
      <w:r w:rsidR="002A7D2C">
        <w:rPr>
          <w:color w:val="FF0000"/>
        </w:rPr>
        <w:t xml:space="preserve"> </w:t>
      </w:r>
      <w:r w:rsidR="00693B98" w:rsidRPr="0083266A">
        <w:t xml:space="preserve">The Federal Circuit set forth factors </w:t>
      </w:r>
      <w:r w:rsidR="00B9236A" w:rsidRPr="0083266A">
        <w:t xml:space="preserve">in </w:t>
      </w:r>
      <w:proofErr w:type="gramStart"/>
      <w:r w:rsidR="00806D67" w:rsidRPr="00806D67">
        <w:rPr>
          <w:i/>
        </w:rPr>
        <w:t>In</w:t>
      </w:r>
      <w:proofErr w:type="gramEnd"/>
      <w:r w:rsidR="00806D67" w:rsidRPr="00806D67">
        <w:rPr>
          <w:i/>
        </w:rPr>
        <w:t xml:space="preserve"> re Wands</w:t>
      </w:r>
      <w:r w:rsidR="00806D67">
        <w:t xml:space="preserve"> </w:t>
      </w:r>
      <w:r w:rsidR="00B9236A" w:rsidRPr="0083266A">
        <w:t>determining whether undue experimentation would be required</w:t>
      </w:r>
      <w:r w:rsidR="00806D67">
        <w:t>.</w:t>
      </w:r>
      <w:r w:rsidR="0083266A" w:rsidRPr="0083266A">
        <w:t xml:space="preserve"> </w:t>
      </w:r>
      <w:r w:rsidR="0083266A">
        <w:rPr>
          <w:i/>
          <w:color w:val="FF0000"/>
        </w:rPr>
        <w:t>In re Wands</w:t>
      </w:r>
      <w:r w:rsidR="003D14CA">
        <w:rPr>
          <w:color w:val="FF0000"/>
        </w:rPr>
        <w:t>, 858 F.2d</w:t>
      </w:r>
      <w:r w:rsidR="0083266A">
        <w:rPr>
          <w:color w:val="FF0000"/>
        </w:rPr>
        <w:t xml:space="preserve"> at 737. </w:t>
      </w:r>
      <w:r w:rsidR="002C2378" w:rsidRPr="00BD1969">
        <w:t>Each factor should, but</w:t>
      </w:r>
      <w:r w:rsidR="001D4C80" w:rsidRPr="00BD1969">
        <w:t xml:space="preserve"> not required, be considered</w:t>
      </w:r>
      <w:r w:rsidR="00BD1969" w:rsidRPr="00BD1969">
        <w:t xml:space="preserve"> to determine if a disclosure is sufficiently enabled. </w:t>
      </w:r>
      <w:r w:rsidR="00BD1969">
        <w:rPr>
          <w:i/>
          <w:color w:val="FF0000"/>
        </w:rPr>
        <w:t>Enzo</w:t>
      </w:r>
      <w:r w:rsidR="00961FBA">
        <w:rPr>
          <w:i/>
          <w:color w:val="FF0000"/>
        </w:rPr>
        <w:t xml:space="preserve"> </w:t>
      </w:r>
      <w:proofErr w:type="spellStart"/>
      <w:r w:rsidR="00961FBA">
        <w:rPr>
          <w:i/>
          <w:color w:val="FF0000"/>
        </w:rPr>
        <w:t>Biochem</w:t>
      </w:r>
      <w:proofErr w:type="spellEnd"/>
      <w:r w:rsidR="00961FBA">
        <w:rPr>
          <w:i/>
          <w:color w:val="FF0000"/>
        </w:rPr>
        <w:t xml:space="preserve">, Inc. v. </w:t>
      </w:r>
      <w:proofErr w:type="spellStart"/>
      <w:r w:rsidR="00961FBA">
        <w:rPr>
          <w:i/>
          <w:color w:val="FF0000"/>
        </w:rPr>
        <w:t>Calgene</w:t>
      </w:r>
      <w:proofErr w:type="spellEnd"/>
      <w:r w:rsidR="00961FBA">
        <w:rPr>
          <w:i/>
          <w:color w:val="FF0000"/>
        </w:rPr>
        <w:t>, Inc.</w:t>
      </w:r>
      <w:r w:rsidR="00BD1969">
        <w:rPr>
          <w:color w:val="FF0000"/>
        </w:rPr>
        <w:t>,</w:t>
      </w:r>
      <w:r w:rsidR="00961FBA">
        <w:rPr>
          <w:color w:val="FF0000"/>
        </w:rPr>
        <w:t xml:space="preserve"> 188 F.3d 1371 (Fed. Cir. 1999)</w:t>
      </w:r>
      <w:r w:rsidR="00BD1969">
        <w:rPr>
          <w:color w:val="FF0000"/>
        </w:rPr>
        <w:t xml:space="preserve">. </w:t>
      </w:r>
      <w:r w:rsidR="00FF6EA5">
        <w:t xml:space="preserve">The specification need not disclose what is well known in the </w:t>
      </w:r>
      <w:r w:rsidR="003B5D13">
        <w:t>art but</w:t>
      </w:r>
      <w:r w:rsidR="00FF6EA5">
        <w:t xml:space="preserve"> must disclose the novel aspects of the invention. </w:t>
      </w:r>
      <w:r w:rsidR="00375802" w:rsidRPr="006A0557">
        <w:rPr>
          <w:i/>
          <w:color w:val="FF0000"/>
        </w:rPr>
        <w:t>Genentech</w:t>
      </w:r>
      <w:r w:rsidR="00940E5A">
        <w:rPr>
          <w:color w:val="FF0000"/>
        </w:rPr>
        <w:t>, 108 F.3d</w:t>
      </w:r>
      <w:r w:rsidR="00375802" w:rsidRPr="003B5D13">
        <w:rPr>
          <w:color w:val="FF0000"/>
        </w:rPr>
        <w:t xml:space="preserve"> at </w:t>
      </w:r>
      <w:r w:rsidR="009A776A" w:rsidRPr="003B5D13">
        <w:rPr>
          <w:color w:val="FF0000"/>
        </w:rPr>
        <w:t xml:space="preserve">1366. </w:t>
      </w:r>
    </w:p>
    <w:p w14:paraId="41DDD83C" w14:textId="486D4B60" w:rsidR="00084826" w:rsidRDefault="00437904" w:rsidP="00D2339A">
      <w:pPr>
        <w:pStyle w:val="Heading3"/>
        <w:numPr>
          <w:ilvl w:val="0"/>
          <w:numId w:val="9"/>
        </w:numPr>
        <w:spacing w:line="480" w:lineRule="auto"/>
        <w:ind w:left="1440" w:hanging="720"/>
      </w:pPr>
      <w:bookmarkStart w:id="17" w:name="_Toc962553"/>
      <w:r>
        <w:lastRenderedPageBreak/>
        <w:t xml:space="preserve">Practicing the Invention at All Claimed Widths and Lengths Requires Undue </w:t>
      </w:r>
      <w:r w:rsidR="006478C6">
        <w:t>Experimentation</w:t>
      </w:r>
      <w:bookmarkEnd w:id="17"/>
    </w:p>
    <w:p w14:paraId="09EB1AC9" w14:textId="010E9977" w:rsidR="00437904" w:rsidRDefault="00020213" w:rsidP="00D2339A">
      <w:pPr>
        <w:spacing w:line="480" w:lineRule="auto"/>
        <w:ind w:firstLine="720"/>
      </w:pPr>
      <w:r>
        <w:t xml:space="preserve">The specification </w:t>
      </w:r>
      <w:r w:rsidR="006D7A78">
        <w:t>describes</w:t>
      </w:r>
      <w:r w:rsidR="009B256B">
        <w:t xml:space="preserve"> achieving switching speeds over 1 THz when </w:t>
      </w:r>
      <w:r w:rsidR="0015478B">
        <w:t xml:space="preserve">width is greater than 5 nm and less than 15 nm when length is approximately 22 nm (5 nm &lt; W &lt; 15 nm; L </w:t>
      </w:r>
      <w:r w:rsidR="00B90FD1">
        <w:t>≈ 22 nm).</w:t>
      </w:r>
      <w:r w:rsidR="00B9404A">
        <w:t xml:space="preserve"> (</w:t>
      </w:r>
      <w:r w:rsidR="00690E01" w:rsidRPr="00ED77DA">
        <w:rPr>
          <w:color w:val="FF0000"/>
        </w:rPr>
        <w:t xml:space="preserve">U.S. Pat. No. GSR,784,314, </w:t>
      </w:r>
      <w:r w:rsidR="00690E01">
        <w:rPr>
          <w:color w:val="FF0000"/>
        </w:rPr>
        <w:t xml:space="preserve">at </w:t>
      </w:r>
      <w:r w:rsidR="00690E01" w:rsidRPr="00ED77DA">
        <w:rPr>
          <w:color w:val="FF0000"/>
        </w:rPr>
        <w:t>1</w:t>
      </w:r>
      <w:r w:rsidR="00E32B8E">
        <w:rPr>
          <w:color w:val="FF0000"/>
        </w:rPr>
        <w:t xml:space="preserve">, 4; </w:t>
      </w:r>
      <w:r w:rsidR="00690E01" w:rsidRPr="00E32B8E">
        <w:rPr>
          <w:color w:val="FF0000"/>
        </w:rPr>
        <w:t>J.A. at 6, 9</w:t>
      </w:r>
      <w:r w:rsidR="00B9404A">
        <w:t>).</w:t>
      </w:r>
      <w:r w:rsidR="003A4DBF">
        <w:t xml:space="preserve"> </w:t>
      </w:r>
      <w:r w:rsidR="00F554E3">
        <w:t xml:space="preserve">The specification </w:t>
      </w:r>
      <w:r w:rsidR="009B55D2">
        <w:t xml:space="preserve">states that </w:t>
      </w:r>
      <w:r w:rsidR="00C477DD">
        <w:t xml:space="preserve">the width and length are </w:t>
      </w:r>
      <w:r w:rsidR="00352CC3">
        <w:t>tuned</w:t>
      </w:r>
      <w:r w:rsidR="00C477DD">
        <w:t xml:space="preserve"> to “specific values”</w:t>
      </w:r>
      <w:r w:rsidR="00FB00B5">
        <w:t xml:space="preserve">. </w:t>
      </w:r>
      <w:r w:rsidR="00C477DD">
        <w:t>(</w:t>
      </w:r>
      <w:r w:rsidR="00705F5D" w:rsidRPr="00ED77DA">
        <w:rPr>
          <w:color w:val="FF0000"/>
        </w:rPr>
        <w:t>U.S. Pat. No. GSR</w:t>
      </w:r>
      <w:r w:rsidR="002B2E8D" w:rsidRPr="00ED77DA">
        <w:rPr>
          <w:color w:val="FF0000"/>
        </w:rPr>
        <w:t>,784,314,</w:t>
      </w:r>
      <w:r w:rsidR="00ED77DA" w:rsidRPr="00ED77DA">
        <w:rPr>
          <w:color w:val="FF0000"/>
        </w:rPr>
        <w:t xml:space="preserve"> </w:t>
      </w:r>
      <w:r w:rsidR="003F60D6">
        <w:rPr>
          <w:color w:val="FF0000"/>
        </w:rPr>
        <w:t xml:space="preserve">at </w:t>
      </w:r>
      <w:r w:rsidR="00ED77DA" w:rsidRPr="00ED77DA">
        <w:rPr>
          <w:color w:val="FF0000"/>
        </w:rPr>
        <w:t>1</w:t>
      </w:r>
      <w:r w:rsidR="00E35963">
        <w:rPr>
          <w:color w:val="FF0000"/>
        </w:rPr>
        <w:t>;</w:t>
      </w:r>
      <w:r w:rsidR="003F60D6">
        <w:rPr>
          <w:color w:val="FF0000"/>
        </w:rPr>
        <w:t xml:space="preserve"> </w:t>
      </w:r>
      <w:r w:rsidR="00690E01">
        <w:rPr>
          <w:color w:val="FF0000"/>
        </w:rPr>
        <w:t>J</w:t>
      </w:r>
      <w:r w:rsidR="003F60D6">
        <w:rPr>
          <w:color w:val="FF0000"/>
        </w:rPr>
        <w:t>.</w:t>
      </w:r>
      <w:r w:rsidR="00690E01">
        <w:rPr>
          <w:color w:val="FF0000"/>
        </w:rPr>
        <w:t>A.</w:t>
      </w:r>
      <w:r w:rsidR="003F60D6">
        <w:rPr>
          <w:color w:val="FF0000"/>
        </w:rPr>
        <w:t xml:space="preserve"> at 6</w:t>
      </w:r>
      <w:r w:rsidR="00C477DD">
        <w:t>)</w:t>
      </w:r>
      <w:r w:rsidR="00FB00B5">
        <w:t>. Within the claimed range of width</w:t>
      </w:r>
      <w:r w:rsidR="007341D9">
        <w:t xml:space="preserve">, a </w:t>
      </w:r>
      <w:r w:rsidR="00352CC3">
        <w:t>there is a smaller range of length that will</w:t>
      </w:r>
      <w:r w:rsidR="007341D9">
        <w:t xml:space="preserve"> </w:t>
      </w:r>
      <w:r w:rsidR="00352CC3">
        <w:t xml:space="preserve">allow for switching speeds of </w:t>
      </w:r>
      <w:r w:rsidR="00133353">
        <w:t>1 T Hz or higher. As shown in Fig. 2 (</w:t>
      </w:r>
      <w:commentRangeStart w:id="18"/>
      <w:r w:rsidR="00B74886" w:rsidRPr="00ED77DA">
        <w:rPr>
          <w:color w:val="FF0000"/>
        </w:rPr>
        <w:t>U.S. Pat. No. GSR,784,314</w:t>
      </w:r>
      <w:r w:rsidR="007B45F3">
        <w:rPr>
          <w:color w:val="FF0000"/>
        </w:rPr>
        <w:t xml:space="preserve"> at 4</w:t>
      </w:r>
      <w:r w:rsidR="00E35963">
        <w:rPr>
          <w:color w:val="FF0000"/>
        </w:rPr>
        <w:t>;</w:t>
      </w:r>
      <w:r w:rsidR="00B74886">
        <w:rPr>
          <w:color w:val="FF0000"/>
        </w:rPr>
        <w:t xml:space="preserve"> </w:t>
      </w:r>
      <w:r w:rsidR="00FC654C">
        <w:rPr>
          <w:color w:val="FF0000"/>
        </w:rPr>
        <w:t>J.A.</w:t>
      </w:r>
      <w:r w:rsidR="00F008B3">
        <w:rPr>
          <w:color w:val="FF0000"/>
        </w:rPr>
        <w:t xml:space="preserve"> at 9</w:t>
      </w:r>
      <w:commentRangeEnd w:id="18"/>
      <w:r w:rsidR="00E35963">
        <w:rPr>
          <w:rStyle w:val="CommentReference"/>
        </w:rPr>
        <w:commentReference w:id="18"/>
      </w:r>
      <w:r w:rsidR="00133353">
        <w:t>)</w:t>
      </w:r>
      <w:r w:rsidR="005E5C94">
        <w:t>, for widths between 5 and 15 nm, a length of 22 nm achieves</w:t>
      </w:r>
      <w:r w:rsidR="00B63EAD">
        <w:t xml:space="preserve"> switching speed of 1 T Hz or higher. </w:t>
      </w:r>
      <w:r w:rsidR="00CC5901">
        <w:t>However,</w:t>
      </w:r>
      <w:r w:rsidR="00B63EAD">
        <w:t xml:space="preserve"> for over 15 nm, 22 nm does not achieve the </w:t>
      </w:r>
      <w:r w:rsidR="00CC5901">
        <w:t>desired</w:t>
      </w:r>
      <w:r w:rsidR="00B63EAD">
        <w:t xml:space="preserve"> switching speed. </w:t>
      </w:r>
      <w:r w:rsidR="00853E7E" w:rsidRPr="00FC654C">
        <w:rPr>
          <w:color w:val="FF0000"/>
        </w:rPr>
        <w:t>(</w:t>
      </w:r>
      <w:r w:rsidR="00732FBB" w:rsidRPr="00FC654C">
        <w:rPr>
          <w:color w:val="FF0000"/>
        </w:rPr>
        <w:t xml:space="preserve">J.A. at </w:t>
      </w:r>
      <w:r w:rsidR="00853E7E" w:rsidRPr="00FC654C">
        <w:rPr>
          <w:color w:val="FF0000"/>
        </w:rPr>
        <w:t xml:space="preserve">9). </w:t>
      </w:r>
      <w:r w:rsidR="00B63EAD">
        <w:t xml:space="preserve">Thus </w:t>
      </w:r>
      <w:r w:rsidR="00CC5901">
        <w:t>widths 5 to 15 nm are tuned to length of 22 nm, but widths greater than 15 are not.</w:t>
      </w:r>
      <w:r w:rsidR="00853E7E">
        <w:t xml:space="preserve"> </w:t>
      </w:r>
      <w:proofErr w:type="spellStart"/>
      <w:r w:rsidR="002966C5">
        <w:t>Ballistic’s</w:t>
      </w:r>
      <w:proofErr w:type="spellEnd"/>
      <w:r w:rsidR="002966C5">
        <w:t xml:space="preserve"> expert, Professor Hendricks notes in his declaration that </w:t>
      </w:r>
      <w:r w:rsidR="00352659">
        <w:t>“</w:t>
      </w:r>
      <w:r w:rsidR="007171AF">
        <w:t>As for 15 &lt; W &lt; 35 nm, a person of skill in the art would have been able to find the operative range of</w:t>
      </w:r>
      <w:r w:rsidR="001125A6">
        <w:t xml:space="preserve"> L through routine experimentation”. (</w:t>
      </w:r>
      <w:r w:rsidR="00BC2D6D" w:rsidRPr="00FC654C">
        <w:rPr>
          <w:color w:val="FF0000"/>
        </w:rPr>
        <w:t>Decl</w:t>
      </w:r>
      <w:r w:rsidR="002850B5" w:rsidRPr="00FC654C">
        <w:rPr>
          <w:color w:val="FF0000"/>
        </w:rPr>
        <w:t xml:space="preserve">. </w:t>
      </w:r>
      <w:r w:rsidR="004D1058" w:rsidRPr="00FC654C">
        <w:rPr>
          <w:color w:val="FF0000"/>
        </w:rPr>
        <w:t xml:space="preserve">of Robert Hendricks, at </w:t>
      </w:r>
      <w:r w:rsidR="0020657D" w:rsidRPr="00FC654C">
        <w:rPr>
          <w:color w:val="FF0000"/>
        </w:rPr>
        <w:t>4:</w:t>
      </w:r>
      <w:r w:rsidR="006E7E5B" w:rsidRPr="00FC654C">
        <w:rPr>
          <w:color w:val="FF0000"/>
        </w:rPr>
        <w:t>19-20</w:t>
      </w:r>
      <w:r w:rsidR="0020657D" w:rsidRPr="00FC654C">
        <w:rPr>
          <w:color w:val="FF0000"/>
        </w:rPr>
        <w:t xml:space="preserve">, </w:t>
      </w:r>
      <w:r w:rsidR="00732FBB" w:rsidRPr="00FC654C">
        <w:rPr>
          <w:color w:val="FF0000"/>
        </w:rPr>
        <w:t>J.A</w:t>
      </w:r>
      <w:r w:rsidR="0020657D" w:rsidRPr="00FC654C">
        <w:rPr>
          <w:color w:val="FF0000"/>
        </w:rPr>
        <w:t>. at 25</w:t>
      </w:r>
      <w:r w:rsidR="001125A6" w:rsidRPr="00FC654C">
        <w:rPr>
          <w:color w:val="FF0000"/>
        </w:rPr>
        <w:t xml:space="preserve">). </w:t>
      </w:r>
      <w:bookmarkStart w:id="19" w:name="_GoBack"/>
      <w:bookmarkEnd w:id="19"/>
      <w:r w:rsidR="009E569E">
        <w:t xml:space="preserve">Or in other words, it would not require undue experimentation. </w:t>
      </w:r>
    </w:p>
    <w:p w14:paraId="036EB358" w14:textId="325C52F9" w:rsidR="0052406D" w:rsidRDefault="00656A9C" w:rsidP="00D2339A">
      <w:pPr>
        <w:spacing w:line="480" w:lineRule="auto"/>
        <w:ind w:firstLine="720"/>
      </w:pPr>
      <w:r>
        <w:t xml:space="preserve">Such </w:t>
      </w:r>
      <w:r w:rsidR="0052214F">
        <w:t>experimentation would likely require adjusting the length, as a person of ordinary skill in the art would recognize that switch</w:t>
      </w:r>
      <w:r w:rsidR="00B95AF4">
        <w:t>ing</w:t>
      </w:r>
      <w:r w:rsidR="0052214F">
        <w:t xml:space="preserve"> speed </w:t>
      </w:r>
      <w:r w:rsidR="00843B50">
        <w:t>increase</w:t>
      </w:r>
      <w:r w:rsidR="00B95AF4">
        <w:t>s</w:t>
      </w:r>
      <w:r w:rsidR="00843B50">
        <w:t xml:space="preserve"> as length decrease</w:t>
      </w:r>
      <w:r w:rsidR="00B95AF4">
        <w:t>s</w:t>
      </w:r>
      <w:r w:rsidR="00843B50">
        <w:t>. (</w:t>
      </w:r>
      <w:r w:rsidR="00E32B8E" w:rsidRPr="00FC654C">
        <w:rPr>
          <w:color w:val="FF0000"/>
        </w:rPr>
        <w:t>Decl. of Robert Hendricks, at 4:</w:t>
      </w:r>
      <w:r w:rsidR="007B45F3">
        <w:rPr>
          <w:color w:val="FF0000"/>
        </w:rPr>
        <w:t>7;</w:t>
      </w:r>
      <w:r w:rsidR="00E32B8E" w:rsidRPr="00FC654C">
        <w:rPr>
          <w:color w:val="FF0000"/>
        </w:rPr>
        <w:t xml:space="preserve"> J.A. at 25</w:t>
      </w:r>
      <w:r w:rsidR="00843B50">
        <w:t xml:space="preserve">). Suggesting that all one would need </w:t>
      </w:r>
      <w:r w:rsidR="003E7813">
        <w:t xml:space="preserve">make and use the claimed invention at widths between 15 and 35 nm would be to </w:t>
      </w:r>
      <w:r w:rsidR="008F12B6">
        <w:t>vary</w:t>
      </w:r>
      <w:r w:rsidR="003E7813">
        <w:t xml:space="preserve"> the length. </w:t>
      </w:r>
      <w:r w:rsidR="00F04E4D">
        <w:t>However,</w:t>
      </w:r>
      <w:r w:rsidR="008F12B6">
        <w:t xml:space="preserve"> this variation of length would require undue experimentation. </w:t>
      </w:r>
      <w:r w:rsidR="00DE48FC">
        <w:t xml:space="preserve">The specification admits that it is not practicable to manufacture graphene nanoribbons shorter than </w:t>
      </w:r>
      <w:r w:rsidR="00011A05">
        <w:t>20 nm. (</w:t>
      </w:r>
      <w:r w:rsidR="003200DB" w:rsidRPr="00ED77DA">
        <w:rPr>
          <w:color w:val="FF0000"/>
        </w:rPr>
        <w:t xml:space="preserve">U.S. Pat. No. GSR,784,314, </w:t>
      </w:r>
      <w:r w:rsidR="003200DB">
        <w:rPr>
          <w:color w:val="FF0000"/>
        </w:rPr>
        <w:t xml:space="preserve">at </w:t>
      </w:r>
      <w:r w:rsidR="003200DB" w:rsidRPr="00ED77DA">
        <w:rPr>
          <w:color w:val="FF0000"/>
        </w:rPr>
        <w:t>1</w:t>
      </w:r>
      <w:r w:rsidR="003200DB">
        <w:rPr>
          <w:color w:val="FF0000"/>
        </w:rPr>
        <w:t>; J.A. at 6</w:t>
      </w:r>
      <w:r w:rsidR="00011A05">
        <w:t>)</w:t>
      </w:r>
      <w:r w:rsidR="00F10ACA">
        <w:t xml:space="preserve">. Professor Hendricks also </w:t>
      </w:r>
      <w:r w:rsidR="00E5408D">
        <w:t xml:space="preserve">explains that a person of reasonable skill in the art would be aware that it is not </w:t>
      </w:r>
      <w:r w:rsidR="00F04E4D">
        <w:t>practicable</w:t>
      </w:r>
      <w:r w:rsidR="00E5408D">
        <w:t xml:space="preserve"> to manufacture graphene nanoribbons </w:t>
      </w:r>
      <w:r w:rsidR="00F04E4D">
        <w:t xml:space="preserve">“having </w:t>
      </w:r>
      <w:r w:rsidR="00F04E4D">
        <w:lastRenderedPageBreak/>
        <w:t xml:space="preserve">lengths significantly greater than 22nm”. </w:t>
      </w:r>
      <w:r w:rsidR="0055348D">
        <w:t>(</w:t>
      </w:r>
      <w:r w:rsidR="007F77E3">
        <w:t xml:space="preserve">Order on </w:t>
      </w:r>
      <w:proofErr w:type="spellStart"/>
      <w:r w:rsidR="007F77E3">
        <w:t>ConsumerCam’s</w:t>
      </w:r>
      <w:proofErr w:type="spellEnd"/>
      <w:r w:rsidR="007F77E3">
        <w:t xml:space="preserve"> Mot.</w:t>
      </w:r>
      <w:r w:rsidR="00B937F2">
        <w:t xml:space="preserve"> </w:t>
      </w:r>
      <w:proofErr w:type="spellStart"/>
      <w:r w:rsidR="00B937F2">
        <w:t>Summ</w:t>
      </w:r>
      <w:proofErr w:type="spellEnd"/>
      <w:r w:rsidR="00B937F2">
        <w:t xml:space="preserve">. J. </w:t>
      </w:r>
      <w:r w:rsidR="00A52274">
        <w:t>at 3:8-10; J.A. at 3</w:t>
      </w:r>
      <w:r w:rsidR="0055348D">
        <w:t xml:space="preserve">). </w:t>
      </w:r>
      <w:r w:rsidR="004718DD">
        <w:t xml:space="preserve">If a person of ordinary skill in the art cannot </w:t>
      </w:r>
      <w:r w:rsidR="00D25230">
        <w:t>manufacture</w:t>
      </w:r>
      <w:r w:rsidR="004718DD">
        <w:t xml:space="preserve"> the </w:t>
      </w:r>
      <w:r w:rsidR="00D25230">
        <w:t>nanoribbons required to experiment</w:t>
      </w:r>
      <w:r w:rsidR="00346A30">
        <w:t xml:space="preserve"> because the knowledge to do so is </w:t>
      </w:r>
      <w:r w:rsidR="00534FA1">
        <w:t xml:space="preserve">outside of the current state of the art, making and using </w:t>
      </w:r>
      <w:r w:rsidR="0052406D">
        <w:t xml:space="preserve">the invention would require undue experimentation. </w:t>
      </w:r>
    </w:p>
    <w:p w14:paraId="1C48C1F7" w14:textId="320841B4" w:rsidR="009E569E" w:rsidRDefault="0052406D" w:rsidP="00D2339A">
      <w:pPr>
        <w:spacing w:line="480" w:lineRule="auto"/>
        <w:ind w:firstLine="720"/>
      </w:pPr>
      <w:r>
        <w:t xml:space="preserve">The specification need not state what is well known in the art, but </w:t>
      </w:r>
      <w:r w:rsidR="00CE3800">
        <w:t xml:space="preserve">it must supply the novel aspects of the invention. </w:t>
      </w:r>
      <w:r w:rsidR="00045FCA" w:rsidRPr="003F6723">
        <w:rPr>
          <w:i/>
          <w:color w:val="FF0000"/>
        </w:rPr>
        <w:t>Genentech</w:t>
      </w:r>
      <w:r w:rsidR="005B03F1">
        <w:rPr>
          <w:color w:val="FF0000"/>
        </w:rPr>
        <w:t xml:space="preserve">, </w:t>
      </w:r>
      <w:r w:rsidR="009E6E38">
        <w:rPr>
          <w:color w:val="FF0000"/>
        </w:rPr>
        <w:t>108 F.3d</w:t>
      </w:r>
      <w:r w:rsidR="00045FCA" w:rsidRPr="00B10FB4">
        <w:rPr>
          <w:color w:val="FF0000"/>
        </w:rPr>
        <w:t xml:space="preserve"> at 1366</w:t>
      </w:r>
      <w:r w:rsidR="00045FCA">
        <w:t>. The use of this invention at widths between 15 and 35 nm is novel</w:t>
      </w:r>
      <w:r w:rsidR="002C48A8">
        <w:t xml:space="preserve">, and the specification and </w:t>
      </w:r>
      <w:proofErr w:type="spellStart"/>
      <w:r w:rsidR="002C48A8">
        <w:t>Ballistic’s</w:t>
      </w:r>
      <w:proofErr w:type="spellEnd"/>
      <w:r w:rsidR="002C48A8">
        <w:t xml:space="preserve"> expert admit </w:t>
      </w:r>
      <w:r w:rsidR="0002738D">
        <w:t xml:space="preserve">the person of </w:t>
      </w:r>
      <w:r w:rsidR="00B10FB4">
        <w:t>ordinary</w:t>
      </w:r>
      <w:r w:rsidR="0002738D">
        <w:t xml:space="preserve"> skill in the art would not know how to manufacture the graphene nanoribbons at the lengths required to </w:t>
      </w:r>
      <w:r w:rsidR="00344E7F">
        <w:t xml:space="preserve">make and use the invention. </w:t>
      </w:r>
      <w:r w:rsidR="00BF523B" w:rsidRPr="00943E6F">
        <w:rPr>
          <w:color w:val="FF0000"/>
        </w:rPr>
        <w:t>The specification must do more than</w:t>
      </w:r>
      <w:r w:rsidR="003C640A" w:rsidRPr="00943E6F">
        <w:rPr>
          <w:color w:val="FF0000"/>
        </w:rPr>
        <w:t xml:space="preserve"> provide a</w:t>
      </w:r>
      <w:r w:rsidR="00BF523B" w:rsidRPr="00943E6F">
        <w:rPr>
          <w:color w:val="FF0000"/>
        </w:rPr>
        <w:t xml:space="preserve"> </w:t>
      </w:r>
      <w:r w:rsidR="00081891" w:rsidRPr="00943E6F">
        <w:rPr>
          <w:color w:val="FF0000"/>
        </w:rPr>
        <w:t xml:space="preserve">starting point for further research. </w:t>
      </w:r>
      <w:r w:rsidR="00081891" w:rsidRPr="00B10FB4">
        <w:rPr>
          <w:i/>
          <w:color w:val="FF0000"/>
        </w:rPr>
        <w:t>See</w:t>
      </w:r>
      <w:r w:rsidR="00081891" w:rsidRPr="00B10FB4">
        <w:rPr>
          <w:color w:val="FF0000"/>
        </w:rPr>
        <w:t xml:space="preserve"> </w:t>
      </w:r>
      <w:r w:rsidR="00B140D0" w:rsidRPr="003F6723">
        <w:rPr>
          <w:i/>
          <w:color w:val="FF0000"/>
        </w:rPr>
        <w:t>Genentech</w:t>
      </w:r>
      <w:r w:rsidR="009E6E38">
        <w:rPr>
          <w:color w:val="FF0000"/>
        </w:rPr>
        <w:t>, 108 F.3d</w:t>
      </w:r>
      <w:r w:rsidR="00B140D0">
        <w:rPr>
          <w:color w:val="FF0000"/>
        </w:rPr>
        <w:t xml:space="preserve"> at 1366 (</w:t>
      </w:r>
      <w:r w:rsidR="002459E3">
        <w:rPr>
          <w:color w:val="FF0000"/>
        </w:rPr>
        <w:t>stating that when there is no dis</w:t>
      </w:r>
      <w:r w:rsidR="00921DCB">
        <w:rPr>
          <w:color w:val="FF0000"/>
        </w:rPr>
        <w:t>closure of</w:t>
      </w:r>
      <w:r w:rsidR="009870A5">
        <w:rPr>
          <w:color w:val="FF0000"/>
        </w:rPr>
        <w:t xml:space="preserve"> how </w:t>
      </w:r>
      <w:r w:rsidR="0057614E">
        <w:rPr>
          <w:color w:val="FF0000"/>
        </w:rPr>
        <w:t xml:space="preserve">to carry out </w:t>
      </w:r>
      <w:r w:rsidR="009870A5">
        <w:rPr>
          <w:color w:val="FF0000"/>
        </w:rPr>
        <w:t>a process, undue experimentation is required, and the</w:t>
      </w:r>
      <w:r w:rsidR="003C640A">
        <w:rPr>
          <w:color w:val="FF0000"/>
        </w:rPr>
        <w:t>re is lack of enablement</w:t>
      </w:r>
      <w:r w:rsidR="00B140D0">
        <w:rPr>
          <w:color w:val="FF0000"/>
        </w:rPr>
        <w:t>)</w:t>
      </w:r>
      <w:r w:rsidR="00B10FB4">
        <w:t>.</w:t>
      </w:r>
      <w:r w:rsidR="00590176">
        <w:t xml:space="preserve"> The invention must be enabled at the time of filing</w:t>
      </w:r>
      <w:r w:rsidR="00A66662">
        <w:t xml:space="preserve">. </w:t>
      </w:r>
      <w:r w:rsidR="00A66662" w:rsidRPr="003F6723">
        <w:rPr>
          <w:i/>
          <w:color w:val="FF0000"/>
        </w:rPr>
        <w:t>ALZA</w:t>
      </w:r>
      <w:r w:rsidR="00D53FFD">
        <w:rPr>
          <w:color w:val="FF0000"/>
        </w:rPr>
        <w:t xml:space="preserve">, </w:t>
      </w:r>
      <w:r w:rsidR="000619E2">
        <w:rPr>
          <w:color w:val="FF0000"/>
        </w:rPr>
        <w:t>603 F.3d</w:t>
      </w:r>
      <w:r w:rsidR="00A66662" w:rsidRPr="00A66662">
        <w:rPr>
          <w:color w:val="FF0000"/>
        </w:rPr>
        <w:t xml:space="preserve"> at 940.</w:t>
      </w:r>
      <w:r w:rsidR="00590176">
        <w:t xml:space="preserve"> </w:t>
      </w:r>
      <w:r w:rsidR="00A66662">
        <w:t>A</w:t>
      </w:r>
      <w:r w:rsidR="00590176">
        <w:t xml:space="preserve">ccording </w:t>
      </w:r>
      <w:r w:rsidR="00A66662">
        <w:t>to Ballistic</w:t>
      </w:r>
      <w:r w:rsidR="00557591">
        <w:t xml:space="preserve"> in the specification</w:t>
      </w:r>
      <w:r w:rsidR="00590176">
        <w:t xml:space="preserve"> no one knew how to </w:t>
      </w:r>
      <w:r w:rsidR="00422041">
        <w:t>manufacture</w:t>
      </w:r>
      <w:r w:rsidR="00590176">
        <w:t xml:space="preserve"> the lengths required to enable </w:t>
      </w:r>
      <w:r w:rsidR="00422041">
        <w:t xml:space="preserve">use of widths between 15 and 35 nm. </w:t>
      </w:r>
      <w:r w:rsidR="00344E7F">
        <w:t>Thus, the invention is not enabled</w:t>
      </w:r>
      <w:r w:rsidR="009C2CB6">
        <w:t xml:space="preserve"> across its entire scope because at the time of filing</w:t>
      </w:r>
      <w:r w:rsidR="00003E05">
        <w:t>, it was not known how to make the invention and achieve switching speeds of 1 T Hz or higher at all widths</w:t>
      </w:r>
      <w:r w:rsidR="00344E7F">
        <w:t>.</w:t>
      </w:r>
      <w:r w:rsidR="00164D35">
        <w:t xml:space="preserve"> </w:t>
      </w:r>
      <w:commentRangeStart w:id="20"/>
      <w:r w:rsidR="00164D35">
        <w:t xml:space="preserve">This creates a genuine issue of material fact regarding enablement </w:t>
      </w:r>
      <w:r w:rsidR="00BA4032">
        <w:t xml:space="preserve">the district court </w:t>
      </w:r>
      <w:r w:rsidR="00710876">
        <w:t xml:space="preserve">should not have granted </w:t>
      </w:r>
      <w:r w:rsidR="00485462">
        <w:t>summary judgement.</w:t>
      </w:r>
      <w:commentRangeEnd w:id="20"/>
      <w:r w:rsidR="00E945BC">
        <w:rPr>
          <w:rStyle w:val="CommentReference"/>
        </w:rPr>
        <w:commentReference w:id="20"/>
      </w:r>
    </w:p>
    <w:p w14:paraId="4EC1CED0" w14:textId="77777777" w:rsidR="00867E5F" w:rsidRPr="0069601C" w:rsidRDefault="00D02E0E" w:rsidP="00D2339A">
      <w:pPr>
        <w:spacing w:line="480" w:lineRule="auto"/>
        <w:ind w:firstLine="720"/>
        <w:rPr>
          <w:color w:val="FF0000"/>
        </w:rPr>
      </w:pPr>
      <w:r w:rsidRPr="0069601C">
        <w:rPr>
          <w:color w:val="FF0000"/>
        </w:rPr>
        <w:t>[Relate to Wands</w:t>
      </w:r>
      <w:r w:rsidR="00E945BC" w:rsidRPr="0069601C">
        <w:rPr>
          <w:color w:val="FF0000"/>
        </w:rPr>
        <w:t xml:space="preserve"> Factors]</w:t>
      </w:r>
    </w:p>
    <w:p w14:paraId="422AB563" w14:textId="4DF5A052" w:rsidR="001E0B16" w:rsidRDefault="00A92EC1" w:rsidP="00935377">
      <w:pPr>
        <w:pStyle w:val="Heading3"/>
        <w:numPr>
          <w:ilvl w:val="0"/>
          <w:numId w:val="9"/>
        </w:numPr>
        <w:spacing w:line="480" w:lineRule="auto"/>
        <w:ind w:left="1440" w:hanging="720"/>
      </w:pPr>
      <w:commentRangeStart w:id="21"/>
      <w:r>
        <w:t xml:space="preserve">The Meaning of Approximately </w:t>
      </w:r>
      <w:r w:rsidR="00DC2169">
        <w:t xml:space="preserve">as Used </w:t>
      </w:r>
      <w:r w:rsidR="0050056B">
        <w:t xml:space="preserve">Within Claim 3 </w:t>
      </w:r>
      <w:r>
        <w:t xml:space="preserve">Raises </w:t>
      </w:r>
      <w:r w:rsidR="0050056B">
        <w:t xml:space="preserve">a </w:t>
      </w:r>
      <w:r>
        <w:t xml:space="preserve">Dispute of Material </w:t>
      </w:r>
      <w:r w:rsidR="0050056B">
        <w:t>Fact</w:t>
      </w:r>
      <w:commentRangeEnd w:id="21"/>
      <w:r w:rsidR="006C2048">
        <w:rPr>
          <w:rStyle w:val="CommentReference"/>
          <w:rFonts w:eastAsiaTheme="minorHAnsi" w:cstheme="minorBidi"/>
        </w:rPr>
        <w:commentReference w:id="21"/>
      </w:r>
    </w:p>
    <w:p w14:paraId="03216075" w14:textId="6CA1E074" w:rsidR="00662D37" w:rsidRDefault="00725176" w:rsidP="00FC7CC3">
      <w:pPr>
        <w:spacing w:line="480" w:lineRule="auto"/>
        <w:ind w:firstLine="720"/>
      </w:pPr>
      <w:r>
        <w:t xml:space="preserve">The meaning of “approximately” as used in claim 3 is unclear, and crucial to determine if claim 3 is enabled. </w:t>
      </w:r>
      <w:r w:rsidR="00B653B8">
        <w:t>Claim 3 recites, “</w:t>
      </w:r>
      <w:r w:rsidR="00CA11D6">
        <w:t xml:space="preserve">[t]he semiconductor device of claim 1, wherein the length of </w:t>
      </w:r>
      <w:r w:rsidR="00CA11D6">
        <w:lastRenderedPageBreak/>
        <w:t xml:space="preserve">graphene nanoribbon is approximately 22nm”. </w:t>
      </w:r>
      <w:r w:rsidR="00A4111C">
        <w:t xml:space="preserve">(J.A. at 7). </w:t>
      </w:r>
      <w:r w:rsidR="008D2449">
        <w:t xml:space="preserve">The </w:t>
      </w:r>
      <w:r w:rsidR="00641932">
        <w:t>specification</w:t>
      </w:r>
      <w:r w:rsidR="008D2449">
        <w:t xml:space="preserve"> never describes what </w:t>
      </w:r>
      <w:r w:rsidR="00641932">
        <w:t>“</w:t>
      </w:r>
      <w:r w:rsidR="008D2449">
        <w:t xml:space="preserve">approximately </w:t>
      </w:r>
      <w:r w:rsidR="00D42A63">
        <w:t>22 nm</w:t>
      </w:r>
      <w:r w:rsidR="00641932">
        <w:t>”</w:t>
      </w:r>
      <w:r w:rsidR="00D42A63">
        <w:t xml:space="preserve">. It only refers </w:t>
      </w:r>
      <w:r w:rsidR="00A94FFA">
        <w:t>“</w:t>
      </w:r>
      <w:r w:rsidR="00D42A63">
        <w:t>22 nm +/- 1</w:t>
      </w:r>
      <w:r w:rsidR="00E87B9F">
        <w:t xml:space="preserve"> </w:t>
      </w:r>
      <w:r w:rsidR="00D42A63">
        <w:t>nm</w:t>
      </w:r>
      <w:r w:rsidR="00A94FFA">
        <w:t>”</w:t>
      </w:r>
      <w:r w:rsidR="00E87B9F">
        <w:t>.</w:t>
      </w:r>
      <w:r w:rsidR="00143895">
        <w:t xml:space="preserve"> (J.A. at 6, 7, 9).</w:t>
      </w:r>
      <w:r w:rsidR="00E87B9F">
        <w:t xml:space="preserve"> </w:t>
      </w:r>
      <w:r w:rsidR="00B17A60">
        <w:t>The specification reciting “22 nm +/1” might lead a reader believe that approximately means “+/- 1 nm”</w:t>
      </w:r>
      <w:r w:rsidR="004B605B">
        <w:t xml:space="preserve">, however this cannot be the case. “Approximately” is used </w:t>
      </w:r>
      <w:r w:rsidR="00B8504F">
        <w:t>distinctly</w:t>
      </w:r>
      <w:r w:rsidR="004B605B">
        <w:t xml:space="preserve"> in </w:t>
      </w:r>
      <w:r w:rsidR="00B8504F">
        <w:t>relation</w:t>
      </w:r>
      <w:r w:rsidR="004B605B">
        <w:t xml:space="preserve"> to 1 T Hz.</w:t>
      </w:r>
      <w:r w:rsidR="00DC3DCB">
        <w:t xml:space="preserve"> (J.A. at 7). </w:t>
      </w:r>
      <w:r w:rsidR="00B22C7A">
        <w:t>T</w:t>
      </w:r>
      <w:r w:rsidR="00DC3DCB">
        <w:t>hese units</w:t>
      </w:r>
      <w:r w:rsidR="00E629C3">
        <w:t xml:space="preserve"> not comparable, </w:t>
      </w:r>
      <w:r w:rsidR="00B22C7A">
        <w:t xml:space="preserve">and neither are </w:t>
      </w:r>
      <w:r w:rsidR="00B60B62">
        <w:t>the raw numbers themselves</w:t>
      </w:r>
      <w:r w:rsidR="00B22C7A">
        <w:t>, as they</w:t>
      </w:r>
      <w:r w:rsidR="00B60B62">
        <w:t xml:space="preserve"> are</w:t>
      </w:r>
      <w:r w:rsidR="00E629C3">
        <w:t xml:space="preserve"> order</w:t>
      </w:r>
      <w:r w:rsidR="00B60B62">
        <w:t>s</w:t>
      </w:r>
      <w:r w:rsidR="00E629C3">
        <w:t xml:space="preserve"> of magnitude apart. </w:t>
      </w:r>
      <w:r w:rsidR="00E629C3">
        <w:t>1 T</w:t>
      </w:r>
      <w:r w:rsidR="00B60B62">
        <w:t xml:space="preserve"> </w:t>
      </w:r>
      <w:r w:rsidR="00E629C3">
        <w:t>Hz</w:t>
      </w:r>
      <w:r w:rsidR="00B60B62">
        <w:t xml:space="preserve"> (</w:t>
      </w:r>
      <w:r w:rsidR="00B60B62">
        <w:t>1 Hz * 10</w:t>
      </w:r>
      <w:r w:rsidR="00B60B62">
        <w:rPr>
          <w:vertAlign w:val="superscript"/>
        </w:rPr>
        <w:t>12</w:t>
      </w:r>
      <w:r w:rsidR="00B60B62">
        <w:t>)</w:t>
      </w:r>
      <w:r w:rsidR="003E44FB">
        <w:t xml:space="preserve"> is a frequency of </w:t>
      </w:r>
      <w:r w:rsidR="00021F80">
        <w:t>1 trillion.</w:t>
      </w:r>
      <w:r w:rsidR="00E629C3">
        <w:t xml:space="preserve"> 1 nm</w:t>
      </w:r>
      <w:r w:rsidR="00021F80">
        <w:t xml:space="preserve"> (</w:t>
      </w:r>
      <w:r w:rsidR="00021F80">
        <w:t>1 meter * 10</w:t>
      </w:r>
      <w:r w:rsidR="00021F80">
        <w:rPr>
          <w:vertAlign w:val="superscript"/>
        </w:rPr>
        <w:t>-9</w:t>
      </w:r>
      <w:r w:rsidR="00021F80">
        <w:t>)</w:t>
      </w:r>
      <w:r w:rsidR="00CF23EA">
        <w:t>, is one billionth of a meter,</w:t>
      </w:r>
      <w:r w:rsidR="00E629C3">
        <w:t xml:space="preserve"> an imperceptible distance</w:t>
      </w:r>
      <w:r w:rsidR="00CF23EA">
        <w:t>.</w:t>
      </w:r>
      <w:r w:rsidR="00E629C3">
        <w:t xml:space="preserve"> </w:t>
      </w:r>
      <w:r w:rsidR="00BB52DC">
        <w:t>When dealing with numbers of such immense and minute scale, approximately cannot mean the same thing.</w:t>
      </w:r>
      <w:r w:rsidR="00275C32">
        <w:t xml:space="preserve"> 1 billion is so large that</w:t>
      </w:r>
      <w:r w:rsidR="00295BD8">
        <w:t xml:space="preserve"> one </w:t>
      </w:r>
      <w:proofErr w:type="gramStart"/>
      <w:r w:rsidR="00295BD8">
        <w:t>more or less would</w:t>
      </w:r>
      <w:proofErr w:type="gramEnd"/>
      <w:r w:rsidR="00295BD8">
        <w:t xml:space="preserve"> greatly affect its value</w:t>
      </w:r>
      <w:r w:rsidR="005038DB">
        <w:t xml:space="preserve"> (an </w:t>
      </w:r>
      <w:r w:rsidR="00C66BF6">
        <w:t>imperceptible</w:t>
      </w:r>
      <w:r w:rsidR="005038DB">
        <w:t xml:space="preserve"> change</w:t>
      </w:r>
      <w:r w:rsidR="00733901">
        <w:t xml:space="preserve"> – 0.0000001%</w:t>
      </w:r>
      <w:r w:rsidR="005038DB">
        <w:t>)</w:t>
      </w:r>
      <w:r w:rsidR="00295BD8">
        <w:t xml:space="preserve">. </w:t>
      </w:r>
      <w:r w:rsidR="005038DB">
        <w:t>With so few nanometers</w:t>
      </w:r>
      <w:r w:rsidR="00FF77E1">
        <w:t xml:space="preserve">, </w:t>
      </w:r>
      <w:r w:rsidR="00C66BF6">
        <w:t>a change of 1</w:t>
      </w:r>
      <w:r w:rsidR="00B8504F">
        <w:t xml:space="preserve"> </w:t>
      </w:r>
      <w:r w:rsidR="00C66BF6">
        <w:t>nm</w:t>
      </w:r>
      <w:r w:rsidR="00FF77E1">
        <w:t xml:space="preserve"> a substantial change. (1 / 22 = </w:t>
      </w:r>
      <w:r w:rsidR="008B2252">
        <w:t>0.045</w:t>
      </w:r>
      <w:r w:rsidR="00112B7C">
        <w:t>, or a 4.5% change)</w:t>
      </w:r>
      <w:r w:rsidR="00A170E9">
        <w:t>.</w:t>
      </w:r>
      <w:r w:rsidR="008B68A2">
        <w:t xml:space="preserve"> </w:t>
      </w:r>
      <w:r w:rsidR="009311C8">
        <w:t>Thus</w:t>
      </w:r>
      <w:r w:rsidR="00CE665A">
        <w:t xml:space="preserve"> claim 3 is not enabled because</w:t>
      </w:r>
      <w:r w:rsidR="009311C8">
        <w:t>, “approximately” must have a distinct meaning from “+/- 1 nm”</w:t>
      </w:r>
      <w:r w:rsidR="00AB7ABA">
        <w:t xml:space="preserve"> </w:t>
      </w:r>
      <w:r w:rsidR="00CE665A">
        <w:t xml:space="preserve">and </w:t>
      </w:r>
      <w:r w:rsidR="00B3388E">
        <w:t xml:space="preserve">meaning of </w:t>
      </w:r>
      <w:r w:rsidR="007710BE">
        <w:t>“</w:t>
      </w:r>
      <w:r w:rsidR="00CE665A">
        <w:t xml:space="preserve">approximately </w:t>
      </w:r>
      <w:r w:rsidR="007710BE">
        <w:t xml:space="preserve">22nm” </w:t>
      </w:r>
      <w:r w:rsidR="00B3388E">
        <w:t xml:space="preserve">is a dispute of material fact. </w:t>
      </w:r>
    </w:p>
    <w:p w14:paraId="70E2B6FA" w14:textId="5C2A793D" w:rsidR="00B97915" w:rsidRDefault="00F82E93" w:rsidP="009D595B">
      <w:pPr>
        <w:spacing w:line="480" w:lineRule="auto"/>
        <w:ind w:firstLine="720"/>
      </w:pPr>
      <w:commentRangeStart w:id="22"/>
      <w:r>
        <w:t xml:space="preserve">Assuming, </w:t>
      </w:r>
      <w:commentRangeStart w:id="23"/>
      <w:r>
        <w:rPr>
          <w:i/>
        </w:rPr>
        <w:t>arguendo</w:t>
      </w:r>
      <w:commentRangeEnd w:id="23"/>
      <w:r w:rsidR="00FC7CC3">
        <w:rPr>
          <w:rStyle w:val="CommentReference"/>
        </w:rPr>
        <w:commentReference w:id="23"/>
      </w:r>
      <w:r>
        <w:t>,</w:t>
      </w:r>
      <w:r w:rsidR="00886D19">
        <w:t xml:space="preserve"> that “approximately 22nm” does mean “+/- 1</w:t>
      </w:r>
      <w:r w:rsidR="001F5FB2">
        <w:t>nm</w:t>
      </w:r>
      <w:commentRangeEnd w:id="22"/>
      <w:r w:rsidR="00372738">
        <w:rPr>
          <w:rStyle w:val="CommentReference"/>
        </w:rPr>
        <w:commentReference w:id="22"/>
      </w:r>
      <w:r w:rsidR="001F5FB2">
        <w:t xml:space="preserve">”, claim 3 is invalid on its face. </w:t>
      </w:r>
      <w:r w:rsidR="001F5FB2">
        <w:t xml:space="preserve">Claim 1 does not recite any limitations regarding length of the graphene nanoribbons, only requiring a width between 5 and 35 nm, and </w:t>
      </w:r>
      <w:commentRangeStart w:id="24"/>
      <w:r w:rsidR="001F5FB2">
        <w:t xml:space="preserve">“configured for” </w:t>
      </w:r>
      <w:commentRangeEnd w:id="24"/>
      <w:r w:rsidR="001F5FB2">
        <w:rPr>
          <w:rStyle w:val="CommentReference"/>
        </w:rPr>
        <w:commentReference w:id="24"/>
      </w:r>
      <w:r w:rsidR="001F5FB2">
        <w:t>switching speeds between 1 and 1.2 T Hz. (J.A. at 7). Fig. 2 shows that lengths within one less or one more nm (+/- 1nm) of 22 nm, widths from 15 to 35 nm cannot achieve switching speeds above 1 T</w:t>
      </w:r>
      <w:r w:rsidR="00FC302A">
        <w:t xml:space="preserve"> </w:t>
      </w:r>
      <w:r w:rsidR="001F5FB2">
        <w:t xml:space="preserve">Hz. </w:t>
      </w:r>
      <w:r w:rsidR="00030F8C" w:rsidRPr="00990DBB">
        <w:rPr>
          <w:color w:val="FF0000"/>
        </w:rPr>
        <w:t xml:space="preserve">[expert opinion – </w:t>
      </w:r>
      <w:proofErr w:type="spellStart"/>
      <w:r w:rsidR="00030F8C" w:rsidRPr="00990DBB">
        <w:rPr>
          <w:color w:val="FF0000"/>
        </w:rPr>
        <w:t>inherenet</w:t>
      </w:r>
      <w:proofErr w:type="spellEnd"/>
      <w:r w:rsidR="00030F8C" w:rsidRPr="00990DBB">
        <w:rPr>
          <w:color w:val="FF0000"/>
        </w:rPr>
        <w:t xml:space="preserve"> limits:</w:t>
      </w:r>
      <w:r w:rsidR="00A50A6E" w:rsidRPr="00990DBB">
        <w:rPr>
          <w:color w:val="FF0000"/>
        </w:rPr>
        <w:t xml:space="preserve"> expert says can find operative range </w:t>
      </w:r>
      <w:r w:rsidR="0071769D" w:rsidRPr="00990DBB">
        <w:rPr>
          <w:color w:val="FF0000"/>
        </w:rPr>
        <w:t>of L for 15 &lt; W &lt; 35 through routine experimentation</w:t>
      </w:r>
      <w:r w:rsidR="00AA2AA9" w:rsidRPr="00990DBB">
        <w:rPr>
          <w:color w:val="FF0000"/>
        </w:rPr>
        <w:t xml:space="preserve"> (ja 25); can’t make it more than 22nm</w:t>
      </w:r>
      <w:r w:rsidR="001B12AB" w:rsidRPr="00990DBB">
        <w:rPr>
          <w:color w:val="FF0000"/>
        </w:rPr>
        <w:t xml:space="preserve"> (ja 3). Says people would recognize the inherent limits, but approximately is unclear</w:t>
      </w:r>
      <w:r w:rsidR="00F523E4" w:rsidRPr="00990DBB">
        <w:rPr>
          <w:color w:val="FF0000"/>
        </w:rPr>
        <w:t>.</w:t>
      </w:r>
      <w:r w:rsidR="00990DBB" w:rsidRPr="00990DBB">
        <w:rPr>
          <w:color w:val="FF0000"/>
        </w:rPr>
        <w:t>]</w:t>
      </w:r>
      <w:r w:rsidR="00F523E4" w:rsidRPr="00990DBB">
        <w:rPr>
          <w:color w:val="FF0000"/>
        </w:rPr>
        <w:t xml:space="preserve"> </w:t>
      </w:r>
      <w:r w:rsidR="00990DBB" w:rsidRPr="007C47C3">
        <w:t xml:space="preserve">Claim 3 is dependent upon claim </w:t>
      </w:r>
      <w:r w:rsidR="00825B7E" w:rsidRPr="007C47C3">
        <w:t>1, which is states the nanoribbon channels are configured for switching speeds of 1 T Hz to 1.2 T Hz (</w:t>
      </w:r>
      <w:r w:rsidR="00201428" w:rsidRPr="007C47C3">
        <w:t xml:space="preserve">J.A. at 7), however as shown in Fig. 2 (J.A. at 9). </w:t>
      </w:r>
      <w:r w:rsidR="002928BF" w:rsidRPr="007C47C3">
        <w:t>Lengths</w:t>
      </w:r>
      <w:r w:rsidR="000B592F" w:rsidRPr="007C47C3">
        <w:t xml:space="preserve"> of 22 nm +/- 1 nm only </w:t>
      </w:r>
      <w:r w:rsidR="00734296" w:rsidRPr="007C47C3">
        <w:t xml:space="preserve">give </w:t>
      </w:r>
      <w:r w:rsidR="00734296" w:rsidRPr="007C47C3">
        <w:lastRenderedPageBreak/>
        <w:t xml:space="preserve">switching speeds over 1 T Hz when </w:t>
      </w:r>
      <w:r w:rsidR="002928BF" w:rsidRPr="007C47C3">
        <w:t>combined</w:t>
      </w:r>
      <w:r w:rsidR="00734296" w:rsidRPr="007C47C3">
        <w:t xml:space="preserve"> with widths of 15 to 35 nm. Thus, because claim 1 </w:t>
      </w:r>
      <w:r w:rsidR="007C47C3" w:rsidRPr="007C47C3">
        <w:t>recites widths of 5 to 35 nm, claim 3 is invalid.</w:t>
      </w:r>
    </w:p>
    <w:p w14:paraId="268CFF10" w14:textId="5A9D9B1E" w:rsidR="00FB01D8" w:rsidRPr="00FB01D8" w:rsidRDefault="00120E7A" w:rsidP="00147E62">
      <w:pPr>
        <w:spacing w:line="480" w:lineRule="auto"/>
        <w:ind w:firstLine="720"/>
      </w:pPr>
      <w:r w:rsidRPr="00A94FFA">
        <w:rPr>
          <w:color w:val="FF0000"/>
        </w:rPr>
        <w:t>[try to find a case with some facts to compare to</w:t>
      </w:r>
      <w:r w:rsidR="00A94FFA" w:rsidRPr="00A94FFA">
        <w:rPr>
          <w:color w:val="FF0000"/>
        </w:rPr>
        <w:t>]</w:t>
      </w:r>
    </w:p>
    <w:p w14:paraId="72F3DBE4" w14:textId="79FC962B" w:rsidR="00867E5F" w:rsidRDefault="00867E5F" w:rsidP="00CA11D6">
      <w:pPr>
        <w:pStyle w:val="Heading3"/>
        <w:numPr>
          <w:ilvl w:val="0"/>
          <w:numId w:val="9"/>
        </w:numPr>
        <w:spacing w:line="480" w:lineRule="auto"/>
        <w:ind w:left="1440" w:hanging="720"/>
      </w:pPr>
      <w:bookmarkStart w:id="25" w:name="_Toc962555"/>
      <w:r>
        <w:t>Over qualified expert</w:t>
      </w:r>
      <w:bookmarkEnd w:id="25"/>
      <w:r>
        <w:t xml:space="preserve"> </w:t>
      </w:r>
    </w:p>
    <w:p w14:paraId="391ACD12" w14:textId="2A6CF805" w:rsidR="0088484E" w:rsidRDefault="00867E5F" w:rsidP="00147E62">
      <w:pPr>
        <w:spacing w:line="480" w:lineRule="auto"/>
      </w:pPr>
      <w:r>
        <w:t>[Expert Argument]</w:t>
      </w:r>
    </w:p>
    <w:p w14:paraId="4F9A540F" w14:textId="2549A344" w:rsidR="001E4217" w:rsidRDefault="00DA3DDA" w:rsidP="004C1963">
      <w:pPr>
        <w:pStyle w:val="Heading1"/>
        <w:spacing w:line="480" w:lineRule="auto"/>
      </w:pPr>
      <w:bookmarkStart w:id="26" w:name="_Toc962556"/>
      <w:r>
        <w:t>CONCLUSION</w:t>
      </w:r>
      <w:bookmarkEnd w:id="26"/>
    </w:p>
    <w:p w14:paraId="7506C8C3" w14:textId="31F7C5C9" w:rsidR="00BA4B1C" w:rsidRDefault="00D93FBF" w:rsidP="0022709E">
      <w:pPr>
        <w:spacing w:line="480" w:lineRule="auto"/>
        <w:ind w:firstLine="720"/>
      </w:pPr>
      <w:r>
        <w:t>For the foregoing reasons</w:t>
      </w:r>
      <w:r w:rsidR="00BA4B1C">
        <w:t xml:space="preserve"> there is a genuine dispute of material fact</w:t>
      </w:r>
      <w:r w:rsidR="00270D63">
        <w:t xml:space="preserve"> that the full scope of the assert claims is not enabled</w:t>
      </w:r>
      <w:r>
        <w:t>.</w:t>
      </w:r>
      <w:r w:rsidR="00270D63">
        <w:t xml:space="preserve"> Appellees respectfully request </w:t>
      </w:r>
      <w:r w:rsidR="00EB3628">
        <w:t>that the Court should reverse</w:t>
      </w:r>
      <w:r w:rsidR="00E871BA">
        <w:t xml:space="preserve"> the district court’s grant of summary judgement </w:t>
      </w:r>
      <w:r w:rsidR="00E90EA5">
        <w:t>of validity of the ‘</w:t>
      </w:r>
      <w:r w:rsidR="00D47F20">
        <w:t>314 patent.</w:t>
      </w:r>
    </w:p>
    <w:p w14:paraId="4D2BA702" w14:textId="77777777" w:rsidR="001E4217" w:rsidRPr="001E4217" w:rsidRDefault="001E4217" w:rsidP="001E4217"/>
    <w:p w14:paraId="74FB1470" w14:textId="6B17FFA6" w:rsidR="00517D7E" w:rsidRDefault="00517D7E">
      <w:pPr>
        <w:spacing w:after="0" w:line="480" w:lineRule="auto"/>
        <w:ind w:firstLine="720"/>
        <w:jc w:val="center"/>
      </w:pPr>
      <w:r>
        <w:br w:type="page"/>
      </w:r>
    </w:p>
    <w:p w14:paraId="10C3BD85" w14:textId="77777777" w:rsidR="00517D7E" w:rsidRDefault="00517D7E" w:rsidP="00517D7E">
      <w:pPr>
        <w:sectPr w:rsidR="00517D7E" w:rsidSect="00216183">
          <w:headerReference w:type="first" r:id="rId14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12B77619" w14:textId="233A5B0D" w:rsidR="00517D7E" w:rsidRPr="00517D7E" w:rsidRDefault="00517D7E" w:rsidP="00517D7E">
      <w:commentRangeStart w:id="27"/>
    </w:p>
    <w:p w14:paraId="383EE07F" w14:textId="29BE49DA" w:rsidR="00DA3DDA" w:rsidRPr="00D32407" w:rsidRDefault="00517D7E" w:rsidP="00D32407">
      <w:pPr>
        <w:jc w:val="center"/>
        <w:rPr>
          <w:u w:val="single"/>
        </w:rPr>
      </w:pPr>
      <w:r w:rsidRPr="00D32407">
        <w:rPr>
          <w:u w:val="single"/>
        </w:rPr>
        <w:t>CERTIFICATE OF SERVICE</w:t>
      </w:r>
      <w:commentRangeEnd w:id="27"/>
      <w:r w:rsidR="00E74A17" w:rsidRPr="00D32407">
        <w:rPr>
          <w:rStyle w:val="CommentReference"/>
          <w:u w:val="single"/>
        </w:rPr>
        <w:commentReference w:id="27"/>
      </w:r>
    </w:p>
    <w:p w14:paraId="0BA08882" w14:textId="5C5A487B" w:rsidR="00F55EF2" w:rsidRDefault="00BA682C" w:rsidP="00BA682C">
      <w:r>
        <w:t xml:space="preserve">I hereby certify that on this date, the </w:t>
      </w:r>
      <w:r w:rsidR="00DB6C8D">
        <w:t xml:space="preserve">19 </w:t>
      </w:r>
      <w:r>
        <w:t>of</w:t>
      </w:r>
      <w:r w:rsidR="00F55EF2">
        <w:t xml:space="preserve"> </w:t>
      </w:r>
      <w:proofErr w:type="gramStart"/>
      <w:r w:rsidR="002C5713">
        <w:t>February,</w:t>
      </w:r>
      <w:proofErr w:type="gramEnd"/>
      <w:r w:rsidR="00DB6C8D">
        <w:t xml:space="preserve"> </w:t>
      </w:r>
      <w:r>
        <w:t>20</w:t>
      </w:r>
      <w:r w:rsidR="00F55EF2">
        <w:t>19</w:t>
      </w:r>
      <w:r>
        <w:t xml:space="preserve">, a copy of the foregoing brief was served on Opposing Counsel via electronic delivery. </w:t>
      </w:r>
    </w:p>
    <w:p w14:paraId="5C051334" w14:textId="2C9A3CF5" w:rsidR="00F55EF2" w:rsidRDefault="00F55EF2" w:rsidP="00BA682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</w:t>
      </w:r>
    </w:p>
    <w:p w14:paraId="5F374A4B" w14:textId="28A1A35E" w:rsidR="00DA3DDA" w:rsidRPr="00DA3DDA" w:rsidRDefault="00BA682C" w:rsidP="00F55EF2">
      <w:pPr>
        <w:ind w:left="4320" w:firstLine="720"/>
        <w:rPr>
          <w:u w:val="single"/>
        </w:rPr>
      </w:pPr>
      <w:r>
        <w:t>Competitor Numbers</w:t>
      </w:r>
    </w:p>
    <w:sectPr w:rsidR="00DA3DDA" w:rsidRPr="00DA3DDA" w:rsidSect="00517D7E">
      <w:type w:val="continuous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eth guthrie" w:date="2019-01-31T13:52:00Z" w:initials="GSK">
    <w:p w14:paraId="50AA41CA" w14:textId="77777777" w:rsidR="00057009" w:rsidRDefault="00057009" w:rsidP="00057009">
      <w:pPr>
        <w:spacing w:after="0" w:line="480" w:lineRule="auto"/>
        <w:ind w:firstLine="720"/>
        <w:jc w:val="center"/>
        <w:rPr>
          <w:rFonts w:ascii="Courier New" w:hAnsi="Courier New" w:cs="Courier New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A41E8D">
        <w:rPr>
          <w:rFonts w:ascii="Courier New" w:hAnsi="Courier New" w:cs="Courier New"/>
        </w:rPr>
        <w:t>(</w:t>
      </w:r>
      <w:proofErr w:type="spellStart"/>
      <w:r w:rsidRPr="00A41E8D">
        <w:rPr>
          <w:rFonts w:ascii="Courier New" w:hAnsi="Courier New" w:cs="Courier New"/>
        </w:rPr>
        <w:t>i</w:t>
      </w:r>
      <w:proofErr w:type="spellEnd"/>
      <w:r w:rsidRPr="00A41E8D">
        <w:rPr>
          <w:rFonts w:ascii="Courier New" w:hAnsi="Courier New" w:cs="Courier New"/>
        </w:rPr>
        <w:t>) the docket number of the case; (ii) the name of the court reviewing the case;</w:t>
      </w:r>
    </w:p>
    <w:p w14:paraId="2EAAC1D8" w14:textId="77777777" w:rsidR="00057009" w:rsidRDefault="00057009" w:rsidP="00057009">
      <w:pPr>
        <w:spacing w:after="0" w:line="480" w:lineRule="auto"/>
        <w:ind w:firstLine="720"/>
        <w:jc w:val="center"/>
        <w:rPr>
          <w:rFonts w:ascii="Courier New" w:hAnsi="Courier New" w:cs="Courier New"/>
        </w:rPr>
      </w:pPr>
      <w:r w:rsidRPr="00A41E8D">
        <w:rPr>
          <w:rFonts w:ascii="Courier New" w:hAnsi="Courier New" w:cs="Courier New"/>
        </w:rPr>
        <w:t xml:space="preserve">iii) the caption of the case; </w:t>
      </w:r>
    </w:p>
    <w:p w14:paraId="67DB3EAD" w14:textId="77777777" w:rsidR="00057009" w:rsidRDefault="00057009" w:rsidP="00057009">
      <w:pPr>
        <w:spacing w:after="0" w:line="480" w:lineRule="auto"/>
        <w:ind w:firstLine="720"/>
        <w:jc w:val="center"/>
        <w:rPr>
          <w:rFonts w:ascii="Courier New" w:hAnsi="Courier New" w:cs="Courier New"/>
        </w:rPr>
      </w:pPr>
      <w:r w:rsidRPr="00A41E8D">
        <w:rPr>
          <w:rFonts w:ascii="Courier New" w:hAnsi="Courier New" w:cs="Courier New"/>
        </w:rPr>
        <w:t>(iv) the nature of the proceeding; (v) the title of the document; and (vi) the competition numbers of the attorneys acting as counsel of record.</w:t>
      </w:r>
    </w:p>
    <w:p w14:paraId="6100706D" w14:textId="77777777" w:rsidR="00057009" w:rsidRDefault="00057009" w:rsidP="00057009">
      <w:pPr>
        <w:pStyle w:val="CommentText"/>
      </w:pPr>
    </w:p>
    <w:p w14:paraId="3DB39927" w14:textId="77777777" w:rsidR="00057009" w:rsidRDefault="00694C19">
      <w:pPr>
        <w:pStyle w:val="CommentText"/>
      </w:pPr>
      <w:r>
        <w:t>Cover page should be left unnumbered</w:t>
      </w:r>
    </w:p>
    <w:p w14:paraId="12C72044" w14:textId="77777777" w:rsidR="00694C19" w:rsidRDefault="00694C19">
      <w:pPr>
        <w:pStyle w:val="CommentText"/>
      </w:pPr>
      <w:r>
        <w:t>Proof of service should be left unnumbered</w:t>
      </w:r>
    </w:p>
    <w:p w14:paraId="0FEDCB54" w14:textId="77777777" w:rsidR="00694C19" w:rsidRDefault="00CD10C1">
      <w:pPr>
        <w:pStyle w:val="CommentText"/>
      </w:pPr>
      <w:r w:rsidRPr="00CD10C1">
        <w:t>Cover Page of each brief must include each competitor’s number and indicate the individual issue that each competitor worked on</w:t>
      </w:r>
    </w:p>
    <w:p w14:paraId="393090EE" w14:textId="77777777" w:rsidR="00B01775" w:rsidRDefault="00B01775">
      <w:pPr>
        <w:pStyle w:val="CommentText"/>
      </w:pPr>
    </w:p>
    <w:p w14:paraId="5F8AED9C" w14:textId="77777777" w:rsidR="00B01775" w:rsidRDefault="00B01775">
      <w:pPr>
        <w:pStyle w:val="CommentText"/>
      </w:pPr>
    </w:p>
    <w:p w14:paraId="67DFE386" w14:textId="77777777" w:rsidR="00BE3268" w:rsidRDefault="00BE3268">
      <w:pPr>
        <w:pStyle w:val="CommentText"/>
      </w:pPr>
      <w:r w:rsidRPr="00BE3268">
        <w:t xml:space="preserve">Each team must submit one (1) electronic PDF copy of their brief—for either Appellant or Appellee as assigned—via the GW Law Portal Rothwell course page </w:t>
      </w:r>
      <w:proofErr w:type="spellStart"/>
      <w:r w:rsidRPr="00BE3268">
        <w:t>dropbox</w:t>
      </w:r>
      <w:proofErr w:type="spellEnd"/>
      <w:r w:rsidRPr="00BE3268">
        <w:t xml:space="preserve"> before 8:30 p.m. on Tuesday, February 19, 2019 </w:t>
      </w:r>
    </w:p>
    <w:p w14:paraId="13F5E103" w14:textId="77777777" w:rsidR="00BE3268" w:rsidRDefault="00BE3268">
      <w:pPr>
        <w:pStyle w:val="CommentText"/>
      </w:pPr>
    </w:p>
    <w:p w14:paraId="2989C88E" w14:textId="77777777" w:rsidR="00B01775" w:rsidRDefault="00BE3268">
      <w:pPr>
        <w:pStyle w:val="CommentText"/>
      </w:pPr>
      <w:r w:rsidRPr="00BE3268">
        <w:t xml:space="preserve">Each team must also submit one (1) hard copy of their brief— as assigned for either Appellant or Appellee—on February 19, 2019 between 6:00 p.m. and 8:00 p.m. to </w:t>
      </w:r>
      <w:proofErr w:type="spellStart"/>
      <w:r w:rsidRPr="00BE3268">
        <w:t>Lisner</w:t>
      </w:r>
      <w:proofErr w:type="spellEnd"/>
      <w:r w:rsidRPr="00BE3268">
        <w:t xml:space="preserve"> 401.</w:t>
      </w:r>
    </w:p>
    <w:p w14:paraId="113A1A92" w14:textId="77777777" w:rsidR="00D81E68" w:rsidRDefault="00D81E68">
      <w:pPr>
        <w:pStyle w:val="CommentText"/>
      </w:pPr>
    </w:p>
    <w:p w14:paraId="1830C78E" w14:textId="77777777" w:rsidR="00B86834" w:rsidRDefault="00D81E68">
      <w:pPr>
        <w:pStyle w:val="CommentText"/>
      </w:pPr>
      <w:r>
        <w:t>HARDCOPY MUST BE IN RED,</w:t>
      </w:r>
    </w:p>
    <w:p w14:paraId="005E71C2" w14:textId="77777777" w:rsidR="00B86834" w:rsidRDefault="00B86834">
      <w:pPr>
        <w:pStyle w:val="CommentText"/>
      </w:pPr>
    </w:p>
    <w:p w14:paraId="7AAB70F5" w14:textId="423ED3B4" w:rsidR="00D81E68" w:rsidRDefault="00B86834">
      <w:pPr>
        <w:pStyle w:val="CommentText"/>
      </w:pPr>
      <w:r w:rsidRPr="00B86834">
        <w:t xml:space="preserve">Briefs must be securely bound along the </w:t>
      </w:r>
      <w:proofErr w:type="gramStart"/>
      <w:r w:rsidRPr="00B86834">
        <w:t>left hand</w:t>
      </w:r>
      <w:proofErr w:type="gramEnd"/>
      <w:r w:rsidRPr="00B86834">
        <w:t xml:space="preserve"> margin to ensure that the copies will not loosen or fall apart. For each brief, copies shall be </w:t>
      </w:r>
      <w:proofErr w:type="spellStart"/>
      <w:r w:rsidRPr="00B86834">
        <w:t>velobound</w:t>
      </w:r>
      <w:proofErr w:type="spellEnd"/>
      <w:r w:rsidRPr="00B86834">
        <w:t>, spiral bound, or comb bound along the left margin approximately half an inch from the edge. Staples are not acceptable.</w:t>
      </w:r>
    </w:p>
  </w:comment>
  <w:comment w:id="18" w:author="seth guthrie" w:date="2019-02-13T16:25:00Z" w:initials="GSK">
    <w:p w14:paraId="13334B7B" w14:textId="2E9CE87A" w:rsidR="00E35963" w:rsidRDefault="00E35963">
      <w:pPr>
        <w:pStyle w:val="CommentText"/>
      </w:pPr>
      <w:r>
        <w:rPr>
          <w:rStyle w:val="CommentReference"/>
        </w:rPr>
        <w:annotationRef/>
      </w:r>
      <w:r>
        <w:t>Reference the specific document, or the J.A?</w:t>
      </w:r>
      <w:r w:rsidR="00FF7E0B">
        <w:t xml:space="preserve"> or both</w:t>
      </w:r>
    </w:p>
  </w:comment>
  <w:comment w:id="20" w:author="seth guthrie" w:date="2019-02-12T16:36:00Z" w:initials="SG">
    <w:p w14:paraId="79306D10" w14:textId="208E750A" w:rsidR="00E945BC" w:rsidRDefault="00E945BC">
      <w:pPr>
        <w:pStyle w:val="CommentText"/>
      </w:pPr>
      <w:r>
        <w:rPr>
          <w:rStyle w:val="CommentReference"/>
        </w:rPr>
        <w:annotationRef/>
      </w:r>
      <w:r>
        <w:t xml:space="preserve">Should I be relating this back to clear error? </w:t>
      </w:r>
    </w:p>
  </w:comment>
  <w:comment w:id="21" w:author="seth guthrie" w:date="2019-02-14T12:58:00Z" w:initials="SG">
    <w:p w14:paraId="7C81DE74" w14:textId="7AF28C9F" w:rsidR="006C2048" w:rsidRDefault="006C2048">
      <w:pPr>
        <w:pStyle w:val="CommentText"/>
      </w:pPr>
      <w:r>
        <w:rPr>
          <w:rStyle w:val="CommentReference"/>
        </w:rPr>
        <w:annotationRef/>
      </w:r>
      <w:r>
        <w:t xml:space="preserve">District court says we didn’t need construction. </w:t>
      </w:r>
      <w:r w:rsidR="004E7F6D">
        <w:t>J.A. at 2</w:t>
      </w:r>
    </w:p>
    <w:p w14:paraId="3DB21C86" w14:textId="77777777" w:rsidR="006C2048" w:rsidRDefault="006C2048">
      <w:pPr>
        <w:pStyle w:val="CommentText"/>
      </w:pPr>
    </w:p>
    <w:p w14:paraId="3C3B2377" w14:textId="77777777" w:rsidR="006C2048" w:rsidRDefault="006C2048">
      <w:pPr>
        <w:pStyle w:val="CommentText"/>
      </w:pPr>
      <w:r>
        <w:t>Can we procedurally even raise an argument like this?</w:t>
      </w:r>
    </w:p>
    <w:p w14:paraId="14072B9E" w14:textId="77777777" w:rsidR="004E7F6D" w:rsidRDefault="004E7F6D">
      <w:pPr>
        <w:pStyle w:val="CommentText"/>
      </w:pPr>
    </w:p>
    <w:p w14:paraId="288FEE64" w14:textId="322219E2" w:rsidR="004E7F6D" w:rsidRDefault="004E7F6D">
      <w:pPr>
        <w:pStyle w:val="CommentText"/>
      </w:pPr>
      <w:r>
        <w:t xml:space="preserve">If </w:t>
      </w:r>
      <w:proofErr w:type="gramStart"/>
      <w:r>
        <w:t>so</w:t>
      </w:r>
      <w:proofErr w:type="gramEnd"/>
      <w:r>
        <w:t xml:space="preserve"> do I need to state the standard of review for construction? Should I </w:t>
      </w:r>
      <w:r w:rsidR="00147E62">
        <w:t>add a section about state of the law for construction?</w:t>
      </w:r>
    </w:p>
  </w:comment>
  <w:comment w:id="23" w:author="seth guthrie" w:date="2019-02-14T12:54:00Z" w:initials="SG">
    <w:p w14:paraId="35E4D33E" w14:textId="77777777" w:rsidR="00FC7CC3" w:rsidRDefault="00FC7CC3">
      <w:pPr>
        <w:pStyle w:val="CommentText"/>
      </w:pPr>
      <w:r>
        <w:rPr>
          <w:rStyle w:val="CommentReference"/>
        </w:rPr>
        <w:annotationRef/>
      </w:r>
      <w:r>
        <w:t xml:space="preserve">Do these 2 different arguments </w:t>
      </w:r>
      <w:r w:rsidR="00CB70D0">
        <w:t>conflict too much? Am I shooting down my own argument?</w:t>
      </w:r>
    </w:p>
    <w:p w14:paraId="65EC231D" w14:textId="77777777" w:rsidR="002928BF" w:rsidRDefault="002928BF">
      <w:pPr>
        <w:pStyle w:val="CommentText"/>
      </w:pPr>
    </w:p>
    <w:p w14:paraId="192CAD11" w14:textId="196B6B9A" w:rsidR="002928BF" w:rsidRDefault="002928BF">
      <w:pPr>
        <w:pStyle w:val="CommentText"/>
      </w:pPr>
      <w:r>
        <w:t xml:space="preserve">Because of approximately means </w:t>
      </w:r>
      <w:r w:rsidR="00E9177E">
        <w:t xml:space="preserve">+/- </w:t>
      </w:r>
      <w:r w:rsidR="002548EB">
        <w:t xml:space="preserve">2 </w:t>
      </w:r>
      <w:r w:rsidR="00E9177E">
        <w:t xml:space="preserve">or something </w:t>
      </w:r>
      <w:proofErr w:type="spellStart"/>
      <w:r w:rsidR="00E9177E">
        <w:t>its</w:t>
      </w:r>
      <w:proofErr w:type="spellEnd"/>
      <w:r w:rsidR="00E9177E">
        <w:t xml:space="preserve"> </w:t>
      </w:r>
      <w:r w:rsidR="002548EB">
        <w:t>debatable.</w:t>
      </w:r>
    </w:p>
  </w:comment>
  <w:comment w:id="22" w:author="seth guthrie" w:date="2019-02-14T12:53:00Z" w:initials="SG">
    <w:p w14:paraId="5F07416D" w14:textId="77777777" w:rsidR="002548EB" w:rsidRDefault="00372738" w:rsidP="00372738">
      <w:pPr>
        <w:pStyle w:val="CommentText"/>
      </w:pPr>
      <w:r>
        <w:rPr>
          <w:rStyle w:val="CommentReference"/>
        </w:rPr>
        <w:annotationRef/>
      </w:r>
      <w:r>
        <w:t xml:space="preserve">Claim 1 does not recite length. Claim 3 recites a length of approximately 22 nm. How one defines “approximately” will be the crux of the issue if the court were to find that claim 1 is invalid for lack of enablement. In Figure 2, the patent teaches that with a length of 22 nm, the nanoribbon reaches the target speeds only for widths from 5 nm to 15 nm. Further, Figure 2 teaches that target speeds are impossible for widths ranging from 15-35 nm if the length is 22 nm (+/-1). So, if approximately 22 means 22+/- 1, which is the range Figure 2 discloses, then claim 3 is invalid on its face. </w:t>
      </w:r>
    </w:p>
    <w:p w14:paraId="41D385AD" w14:textId="77777777" w:rsidR="002548EB" w:rsidRDefault="002548EB" w:rsidP="00372738">
      <w:pPr>
        <w:pStyle w:val="CommentText"/>
      </w:pPr>
    </w:p>
    <w:p w14:paraId="3570CA03" w14:textId="3465D61A" w:rsidR="00372738" w:rsidRDefault="00372738" w:rsidP="00372738">
      <w:pPr>
        <w:pStyle w:val="CommentText"/>
      </w:pPr>
      <w:r>
        <w:t xml:space="preserve">If, however, approximately means 22 +/- 2, for example, whether claim 3 is enabled is debatable. Thus, what approximately means is the central issue to whether claim 3 is enabled. And claim construction will be central to whether claim 3 is enabled. </w:t>
      </w:r>
    </w:p>
    <w:p w14:paraId="4302A796" w14:textId="77777777" w:rsidR="00372738" w:rsidRDefault="00372738" w:rsidP="00372738">
      <w:pPr>
        <w:pStyle w:val="CommentText"/>
      </w:pPr>
    </w:p>
    <w:p w14:paraId="11EDA8DF" w14:textId="57E3FECE" w:rsidR="00372738" w:rsidRDefault="00372738" w:rsidP="00372738">
      <w:pPr>
        <w:pStyle w:val="CommentText"/>
      </w:pPr>
      <w:r>
        <w:t>The response did not address (unless I am misreading it, which is quite possible) whether it is acceptable to argue claim construction as a sub issue, even though the District Court applied the plain and ordinary language, and even though claim construction was presumably not argued below.</w:t>
      </w:r>
    </w:p>
  </w:comment>
  <w:comment w:id="24" w:author="seth guthrie" w:date="2019-02-13T16:40:00Z" w:initials="GSK">
    <w:p w14:paraId="02B03502" w14:textId="77777777" w:rsidR="001F5FB2" w:rsidRDefault="001F5FB2" w:rsidP="001F5FB2">
      <w:pPr>
        <w:pStyle w:val="CommentText"/>
      </w:pPr>
      <w:r>
        <w:rPr>
          <w:rStyle w:val="CommentReference"/>
        </w:rPr>
        <w:annotationRef/>
      </w:r>
      <w:r>
        <w:t>If something is configured for, what does that mean? Is it a limitation?</w:t>
      </w:r>
    </w:p>
    <w:p w14:paraId="3CEE4DCA" w14:textId="77777777" w:rsidR="001F5FB2" w:rsidRDefault="001F5FB2" w:rsidP="001F5FB2">
      <w:pPr>
        <w:pStyle w:val="CommentText"/>
      </w:pPr>
    </w:p>
    <w:p w14:paraId="1D2B23D7" w14:textId="77777777" w:rsidR="001F5FB2" w:rsidRDefault="001F5FB2" w:rsidP="001F5FB2">
      <w:pPr>
        <w:pStyle w:val="CommentText"/>
      </w:pPr>
      <w:r>
        <w:t>Sounds like a means + function claim. If the function required?</w:t>
      </w:r>
    </w:p>
    <w:p w14:paraId="1B0AB757" w14:textId="77777777" w:rsidR="001F5FB2" w:rsidRDefault="001F5FB2" w:rsidP="001F5FB2">
      <w:pPr>
        <w:pStyle w:val="CommentText"/>
      </w:pPr>
    </w:p>
    <w:p w14:paraId="05283BFB" w14:textId="77777777" w:rsidR="001F5FB2" w:rsidRDefault="001F5FB2" w:rsidP="001F5FB2">
      <w:pPr>
        <w:pStyle w:val="CommentText"/>
      </w:pPr>
      <w:r>
        <w:t xml:space="preserve">Argue it can’t be “configured for” those switching speeds if there’s no configuration that would achieve it. </w:t>
      </w:r>
    </w:p>
  </w:comment>
  <w:comment w:id="27" w:author="seth guthrie" w:date="2019-02-12T16:41:00Z" w:initials="SG">
    <w:p w14:paraId="645D2804" w14:textId="77777777" w:rsidR="00E74A17" w:rsidRDefault="00E74A17">
      <w:pPr>
        <w:pStyle w:val="CommentText"/>
      </w:pPr>
      <w:r>
        <w:rPr>
          <w:rStyle w:val="CommentReference"/>
        </w:rPr>
        <w:annotationRef/>
      </w:r>
      <w:r>
        <w:t>FIX THE PAGE NUMBER IN THE FOOTNOTE.</w:t>
      </w:r>
    </w:p>
    <w:p w14:paraId="5A1539C7" w14:textId="77777777" w:rsidR="00E74A17" w:rsidRDefault="00E74A17">
      <w:pPr>
        <w:pStyle w:val="CommentText"/>
      </w:pPr>
    </w:p>
    <w:p w14:paraId="09E8DC43" w14:textId="1C57B381" w:rsidR="00E74A17" w:rsidRDefault="00E74A17">
      <w:pPr>
        <w:pStyle w:val="CommentText"/>
      </w:pPr>
      <w:r>
        <w:t xml:space="preserve">DOUBLE CHECK THE </w:t>
      </w:r>
      <w:r w:rsidR="00271B9D">
        <w:t xml:space="preserve">SYLLABUS ON its status I the Table of Contents. Should it be in there? What page does it need to be, etc.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AB70F5" w15:done="0"/>
  <w15:commentEx w15:paraId="13334B7B" w15:done="0"/>
  <w15:commentEx w15:paraId="79306D10" w15:done="0"/>
  <w15:commentEx w15:paraId="288FEE64" w15:done="0"/>
  <w15:commentEx w15:paraId="192CAD11" w15:done="0"/>
  <w15:commentEx w15:paraId="11EDA8DF" w15:done="0"/>
  <w15:commentEx w15:paraId="05283BFB" w15:done="0"/>
  <w15:commentEx w15:paraId="09E8DC4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AB70F5" w16cid:durableId="1FFD7C15"/>
  <w16cid:commentId w16cid:paraId="13334B7B" w16cid:durableId="200EC369"/>
  <w16cid:commentId w16cid:paraId="79306D10" w16cid:durableId="200D74A0"/>
  <w16cid:commentId w16cid:paraId="288FEE64" w16cid:durableId="200FE47A"/>
  <w16cid:commentId w16cid:paraId="192CAD11" w16cid:durableId="200FE375"/>
  <w16cid:commentId w16cid:paraId="11EDA8DF" w16cid:durableId="200FE344"/>
  <w16cid:commentId w16cid:paraId="05283BFB" w16cid:durableId="200EC6E7"/>
  <w16cid:commentId w16cid:paraId="09E8DC43" w16cid:durableId="200D759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7D94E" w14:textId="77777777" w:rsidR="001B22DE" w:rsidRDefault="001B22DE" w:rsidP="00DA3DDA">
      <w:pPr>
        <w:spacing w:after="0" w:line="240" w:lineRule="auto"/>
      </w:pPr>
      <w:r>
        <w:separator/>
      </w:r>
    </w:p>
  </w:endnote>
  <w:endnote w:type="continuationSeparator" w:id="0">
    <w:p w14:paraId="00816F54" w14:textId="77777777" w:rsidR="001B22DE" w:rsidRDefault="001B22DE" w:rsidP="00DA3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98340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E2921F" w14:textId="77777777" w:rsidR="00DA3DDA" w:rsidRDefault="00DA3D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0C8BB8" w14:textId="77777777" w:rsidR="00DA3DDA" w:rsidRDefault="00DA3D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F64C9" w14:textId="77777777" w:rsidR="00216183" w:rsidRDefault="002161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30F45" w14:textId="77777777" w:rsidR="001B22DE" w:rsidRDefault="001B22DE" w:rsidP="00DA3DDA">
      <w:pPr>
        <w:spacing w:after="0" w:line="240" w:lineRule="auto"/>
      </w:pPr>
      <w:r>
        <w:separator/>
      </w:r>
    </w:p>
  </w:footnote>
  <w:footnote w:type="continuationSeparator" w:id="0">
    <w:p w14:paraId="5A0BB20D" w14:textId="77777777" w:rsidR="001B22DE" w:rsidRDefault="001B22DE" w:rsidP="00DA3D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F8C87" w14:textId="77777777" w:rsidR="00DA3DDA" w:rsidRDefault="00DA3DDA" w:rsidP="00DA3DDA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E17D4" w14:textId="77777777" w:rsidR="00216183" w:rsidRDefault="002161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206E7"/>
    <w:multiLevelType w:val="hybridMultilevel"/>
    <w:tmpl w:val="E9E80DF2"/>
    <w:lvl w:ilvl="0" w:tplc="97668E22">
      <w:start w:val="1"/>
      <w:numFmt w:val="lowerRoman"/>
      <w:pStyle w:val="Heading4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20EAF"/>
    <w:multiLevelType w:val="hybridMultilevel"/>
    <w:tmpl w:val="1FAEB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25EFD"/>
    <w:multiLevelType w:val="hybridMultilevel"/>
    <w:tmpl w:val="44840214"/>
    <w:lvl w:ilvl="0" w:tplc="5BDA11A4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01059"/>
    <w:multiLevelType w:val="hybridMultilevel"/>
    <w:tmpl w:val="D2769BA8"/>
    <w:lvl w:ilvl="0" w:tplc="2D08D2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06C3E"/>
    <w:multiLevelType w:val="hybridMultilevel"/>
    <w:tmpl w:val="2884A2D2"/>
    <w:lvl w:ilvl="0" w:tplc="A0F66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C27DF"/>
    <w:multiLevelType w:val="multilevel"/>
    <w:tmpl w:val="9AE02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9A86FA6"/>
    <w:multiLevelType w:val="hybridMultilevel"/>
    <w:tmpl w:val="0608DCE4"/>
    <w:lvl w:ilvl="0" w:tplc="C1CC54E2">
      <w:start w:val="1"/>
      <w:numFmt w:val="upperRoman"/>
      <w:pStyle w:val="Heading2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971B71"/>
    <w:multiLevelType w:val="hybridMultilevel"/>
    <w:tmpl w:val="3A8C84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9F3E55"/>
    <w:multiLevelType w:val="hybridMultilevel"/>
    <w:tmpl w:val="A5541AC8"/>
    <w:lvl w:ilvl="0" w:tplc="4F305680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D2C20"/>
    <w:multiLevelType w:val="hybridMultilevel"/>
    <w:tmpl w:val="0F06C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D17BF8"/>
    <w:multiLevelType w:val="hybridMultilevel"/>
    <w:tmpl w:val="77D6E816"/>
    <w:lvl w:ilvl="0" w:tplc="04F0C9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962F99"/>
    <w:multiLevelType w:val="hybridMultilevel"/>
    <w:tmpl w:val="9BD24994"/>
    <w:lvl w:ilvl="0" w:tplc="B548FA0E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B234B0"/>
    <w:multiLevelType w:val="hybridMultilevel"/>
    <w:tmpl w:val="CF907170"/>
    <w:lvl w:ilvl="0" w:tplc="5650B1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2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"/>
  </w:num>
  <w:num w:numId="8">
    <w:abstractNumId w:val="10"/>
  </w:num>
  <w:num w:numId="9">
    <w:abstractNumId w:val="7"/>
  </w:num>
  <w:num w:numId="10">
    <w:abstractNumId w:val="3"/>
  </w:num>
  <w:num w:numId="11">
    <w:abstractNumId w:val="4"/>
  </w:num>
  <w:num w:numId="12">
    <w:abstractNumId w:val="11"/>
  </w:num>
  <w:num w:numId="13">
    <w:abstractNumId w:val="6"/>
  </w:num>
  <w:num w:numId="14">
    <w:abstractNumId w:val="0"/>
  </w:num>
  <w:num w:numId="15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eth guthrie">
    <w15:presenceInfo w15:providerId="Windows Live" w15:userId="02d674730e27a0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F8"/>
    <w:rsid w:val="00003E05"/>
    <w:rsid w:val="00011A05"/>
    <w:rsid w:val="00015CD5"/>
    <w:rsid w:val="00016218"/>
    <w:rsid w:val="00020213"/>
    <w:rsid w:val="00021F80"/>
    <w:rsid w:val="000238FB"/>
    <w:rsid w:val="0002738D"/>
    <w:rsid w:val="0003046A"/>
    <w:rsid w:val="00030F8C"/>
    <w:rsid w:val="00032396"/>
    <w:rsid w:val="000363D1"/>
    <w:rsid w:val="00045FCA"/>
    <w:rsid w:val="00052829"/>
    <w:rsid w:val="000536B8"/>
    <w:rsid w:val="00057009"/>
    <w:rsid w:val="000619E2"/>
    <w:rsid w:val="0007687F"/>
    <w:rsid w:val="00081891"/>
    <w:rsid w:val="00083CEA"/>
    <w:rsid w:val="00084826"/>
    <w:rsid w:val="00086A3A"/>
    <w:rsid w:val="00095F61"/>
    <w:rsid w:val="000A1800"/>
    <w:rsid w:val="000B4E0F"/>
    <w:rsid w:val="000B592F"/>
    <w:rsid w:val="000C5967"/>
    <w:rsid w:val="000D5368"/>
    <w:rsid w:val="000E6642"/>
    <w:rsid w:val="000F337E"/>
    <w:rsid w:val="000F4315"/>
    <w:rsid w:val="00107373"/>
    <w:rsid w:val="00107537"/>
    <w:rsid w:val="001125A6"/>
    <w:rsid w:val="00112B7C"/>
    <w:rsid w:val="0011539F"/>
    <w:rsid w:val="00116F97"/>
    <w:rsid w:val="0011784C"/>
    <w:rsid w:val="00120E7A"/>
    <w:rsid w:val="00133353"/>
    <w:rsid w:val="00140E34"/>
    <w:rsid w:val="00142820"/>
    <w:rsid w:val="00143895"/>
    <w:rsid w:val="001443D9"/>
    <w:rsid w:val="00147E62"/>
    <w:rsid w:val="00147EB8"/>
    <w:rsid w:val="001524CB"/>
    <w:rsid w:val="0015478B"/>
    <w:rsid w:val="00164D35"/>
    <w:rsid w:val="0018234F"/>
    <w:rsid w:val="001956B9"/>
    <w:rsid w:val="00195EE8"/>
    <w:rsid w:val="00196370"/>
    <w:rsid w:val="001A4F58"/>
    <w:rsid w:val="001A5FE8"/>
    <w:rsid w:val="001B12AB"/>
    <w:rsid w:val="001B22DE"/>
    <w:rsid w:val="001B555A"/>
    <w:rsid w:val="001B5953"/>
    <w:rsid w:val="001C293C"/>
    <w:rsid w:val="001D13A4"/>
    <w:rsid w:val="001D4C80"/>
    <w:rsid w:val="001E0B16"/>
    <w:rsid w:val="001E4217"/>
    <w:rsid w:val="001F5FB2"/>
    <w:rsid w:val="00201428"/>
    <w:rsid w:val="0020567F"/>
    <w:rsid w:val="0020657D"/>
    <w:rsid w:val="00216183"/>
    <w:rsid w:val="0022709E"/>
    <w:rsid w:val="00237B72"/>
    <w:rsid w:val="00240B13"/>
    <w:rsid w:val="002459E3"/>
    <w:rsid w:val="00253A3B"/>
    <w:rsid w:val="002548EB"/>
    <w:rsid w:val="0025669C"/>
    <w:rsid w:val="00270D63"/>
    <w:rsid w:val="00271B9D"/>
    <w:rsid w:val="00272FA3"/>
    <w:rsid w:val="00275C32"/>
    <w:rsid w:val="002850B5"/>
    <w:rsid w:val="00287BD0"/>
    <w:rsid w:val="002928BF"/>
    <w:rsid w:val="00295BD8"/>
    <w:rsid w:val="002966C5"/>
    <w:rsid w:val="002A29A1"/>
    <w:rsid w:val="002A6915"/>
    <w:rsid w:val="002A7D2C"/>
    <w:rsid w:val="002B2E8D"/>
    <w:rsid w:val="002B3E3A"/>
    <w:rsid w:val="002C1E1E"/>
    <w:rsid w:val="002C2378"/>
    <w:rsid w:val="002C2726"/>
    <w:rsid w:val="002C3E30"/>
    <w:rsid w:val="002C48A8"/>
    <w:rsid w:val="002C5713"/>
    <w:rsid w:val="002E1991"/>
    <w:rsid w:val="002E1DE8"/>
    <w:rsid w:val="002E34C4"/>
    <w:rsid w:val="002E49AE"/>
    <w:rsid w:val="00310A2A"/>
    <w:rsid w:val="00314D59"/>
    <w:rsid w:val="003200DB"/>
    <w:rsid w:val="00333329"/>
    <w:rsid w:val="0033433D"/>
    <w:rsid w:val="00344E7F"/>
    <w:rsid w:val="00346A30"/>
    <w:rsid w:val="00352659"/>
    <w:rsid w:val="00352CC3"/>
    <w:rsid w:val="00372738"/>
    <w:rsid w:val="00375802"/>
    <w:rsid w:val="00376832"/>
    <w:rsid w:val="00381D43"/>
    <w:rsid w:val="003958A7"/>
    <w:rsid w:val="003A4DBF"/>
    <w:rsid w:val="003A63B2"/>
    <w:rsid w:val="003B5D13"/>
    <w:rsid w:val="003C640A"/>
    <w:rsid w:val="003D14CA"/>
    <w:rsid w:val="003D5A0E"/>
    <w:rsid w:val="003E44FB"/>
    <w:rsid w:val="003E7813"/>
    <w:rsid w:val="003F60D6"/>
    <w:rsid w:val="003F6723"/>
    <w:rsid w:val="00406FD7"/>
    <w:rsid w:val="004128C4"/>
    <w:rsid w:val="00422041"/>
    <w:rsid w:val="00424EFF"/>
    <w:rsid w:val="00437904"/>
    <w:rsid w:val="004462C9"/>
    <w:rsid w:val="00450DDA"/>
    <w:rsid w:val="00456D9D"/>
    <w:rsid w:val="00457F4F"/>
    <w:rsid w:val="004627BF"/>
    <w:rsid w:val="004718DD"/>
    <w:rsid w:val="00485462"/>
    <w:rsid w:val="004928F3"/>
    <w:rsid w:val="004941D3"/>
    <w:rsid w:val="004B605B"/>
    <w:rsid w:val="004C1963"/>
    <w:rsid w:val="004C3E25"/>
    <w:rsid w:val="004D1058"/>
    <w:rsid w:val="004E553C"/>
    <w:rsid w:val="004E7F6D"/>
    <w:rsid w:val="0050056B"/>
    <w:rsid w:val="005038DB"/>
    <w:rsid w:val="00517D7E"/>
    <w:rsid w:val="00521D85"/>
    <w:rsid w:val="0052214F"/>
    <w:rsid w:val="0052406D"/>
    <w:rsid w:val="00530733"/>
    <w:rsid w:val="00534DD3"/>
    <w:rsid w:val="00534FA1"/>
    <w:rsid w:val="00540107"/>
    <w:rsid w:val="0055348D"/>
    <w:rsid w:val="00557591"/>
    <w:rsid w:val="00557A49"/>
    <w:rsid w:val="00563AAF"/>
    <w:rsid w:val="0057614E"/>
    <w:rsid w:val="00590176"/>
    <w:rsid w:val="00591B1B"/>
    <w:rsid w:val="005A7888"/>
    <w:rsid w:val="005B03F1"/>
    <w:rsid w:val="005C072A"/>
    <w:rsid w:val="005C68A5"/>
    <w:rsid w:val="005C788B"/>
    <w:rsid w:val="005D097C"/>
    <w:rsid w:val="005D59BE"/>
    <w:rsid w:val="005D6E47"/>
    <w:rsid w:val="005E0B5A"/>
    <w:rsid w:val="005E2833"/>
    <w:rsid w:val="005E5C94"/>
    <w:rsid w:val="0061181D"/>
    <w:rsid w:val="00611837"/>
    <w:rsid w:val="006204DF"/>
    <w:rsid w:val="00624B5A"/>
    <w:rsid w:val="00632900"/>
    <w:rsid w:val="00635D3B"/>
    <w:rsid w:val="006366FC"/>
    <w:rsid w:val="006405F0"/>
    <w:rsid w:val="00641932"/>
    <w:rsid w:val="00641BDF"/>
    <w:rsid w:val="0064506A"/>
    <w:rsid w:val="006478C6"/>
    <w:rsid w:val="00654710"/>
    <w:rsid w:val="00656A9C"/>
    <w:rsid w:val="00662D37"/>
    <w:rsid w:val="006716E5"/>
    <w:rsid w:val="00672170"/>
    <w:rsid w:val="00677EE7"/>
    <w:rsid w:val="006801BD"/>
    <w:rsid w:val="00684C1D"/>
    <w:rsid w:val="00690E01"/>
    <w:rsid w:val="00693B98"/>
    <w:rsid w:val="00694C19"/>
    <w:rsid w:val="0069601C"/>
    <w:rsid w:val="00696C74"/>
    <w:rsid w:val="006A0557"/>
    <w:rsid w:val="006A0BD4"/>
    <w:rsid w:val="006A0E28"/>
    <w:rsid w:val="006C0090"/>
    <w:rsid w:val="006C2048"/>
    <w:rsid w:val="006D3C22"/>
    <w:rsid w:val="006D3D4B"/>
    <w:rsid w:val="006D543F"/>
    <w:rsid w:val="006D59B8"/>
    <w:rsid w:val="006D7A78"/>
    <w:rsid w:val="006D7C1E"/>
    <w:rsid w:val="006E5518"/>
    <w:rsid w:val="006E7E5B"/>
    <w:rsid w:val="006F45BB"/>
    <w:rsid w:val="006F64C4"/>
    <w:rsid w:val="00705F5D"/>
    <w:rsid w:val="007100E9"/>
    <w:rsid w:val="00710876"/>
    <w:rsid w:val="00716071"/>
    <w:rsid w:val="007171AF"/>
    <w:rsid w:val="0071769D"/>
    <w:rsid w:val="00725176"/>
    <w:rsid w:val="00732FBB"/>
    <w:rsid w:val="00733901"/>
    <w:rsid w:val="007341D9"/>
    <w:rsid w:val="00734296"/>
    <w:rsid w:val="0075197B"/>
    <w:rsid w:val="007710BE"/>
    <w:rsid w:val="00787726"/>
    <w:rsid w:val="00790F34"/>
    <w:rsid w:val="00795A6E"/>
    <w:rsid w:val="00795D4D"/>
    <w:rsid w:val="007A00E6"/>
    <w:rsid w:val="007A1B69"/>
    <w:rsid w:val="007A29C6"/>
    <w:rsid w:val="007B3F71"/>
    <w:rsid w:val="007B45F3"/>
    <w:rsid w:val="007C47C3"/>
    <w:rsid w:val="007D5765"/>
    <w:rsid w:val="007F77E3"/>
    <w:rsid w:val="008022B8"/>
    <w:rsid w:val="00806A4D"/>
    <w:rsid w:val="00806D67"/>
    <w:rsid w:val="00823795"/>
    <w:rsid w:val="00825B7E"/>
    <w:rsid w:val="00832481"/>
    <w:rsid w:val="0083266A"/>
    <w:rsid w:val="00833DB2"/>
    <w:rsid w:val="00843B50"/>
    <w:rsid w:val="00846D4A"/>
    <w:rsid w:val="00853E7E"/>
    <w:rsid w:val="00867E5F"/>
    <w:rsid w:val="00883024"/>
    <w:rsid w:val="0088484E"/>
    <w:rsid w:val="00886D19"/>
    <w:rsid w:val="00892936"/>
    <w:rsid w:val="00892BFA"/>
    <w:rsid w:val="00896279"/>
    <w:rsid w:val="008B2252"/>
    <w:rsid w:val="008B68A2"/>
    <w:rsid w:val="008B7A14"/>
    <w:rsid w:val="008C0D1C"/>
    <w:rsid w:val="008C3FFF"/>
    <w:rsid w:val="008D2449"/>
    <w:rsid w:val="008E11F0"/>
    <w:rsid w:val="008E40B0"/>
    <w:rsid w:val="008F12B6"/>
    <w:rsid w:val="00902790"/>
    <w:rsid w:val="00903285"/>
    <w:rsid w:val="0090405D"/>
    <w:rsid w:val="0090515A"/>
    <w:rsid w:val="00921DCB"/>
    <w:rsid w:val="009311C8"/>
    <w:rsid w:val="00935377"/>
    <w:rsid w:val="00940E5A"/>
    <w:rsid w:val="00942D03"/>
    <w:rsid w:val="00943E6F"/>
    <w:rsid w:val="00951E9C"/>
    <w:rsid w:val="00952AD2"/>
    <w:rsid w:val="00961FBA"/>
    <w:rsid w:val="0097193E"/>
    <w:rsid w:val="009818B6"/>
    <w:rsid w:val="009861DC"/>
    <w:rsid w:val="009870A5"/>
    <w:rsid w:val="009905E6"/>
    <w:rsid w:val="00990DBB"/>
    <w:rsid w:val="009A776A"/>
    <w:rsid w:val="009B0469"/>
    <w:rsid w:val="009B256B"/>
    <w:rsid w:val="009B55D2"/>
    <w:rsid w:val="009C2CB6"/>
    <w:rsid w:val="009C3C82"/>
    <w:rsid w:val="009C7B51"/>
    <w:rsid w:val="009D595B"/>
    <w:rsid w:val="009E0D56"/>
    <w:rsid w:val="009E3BE2"/>
    <w:rsid w:val="009E569E"/>
    <w:rsid w:val="009E6E38"/>
    <w:rsid w:val="00A170E9"/>
    <w:rsid w:val="00A410C2"/>
    <w:rsid w:val="00A4111C"/>
    <w:rsid w:val="00A41E8D"/>
    <w:rsid w:val="00A50A6E"/>
    <w:rsid w:val="00A52274"/>
    <w:rsid w:val="00A56C93"/>
    <w:rsid w:val="00A66662"/>
    <w:rsid w:val="00A6749C"/>
    <w:rsid w:val="00A86D3A"/>
    <w:rsid w:val="00A91740"/>
    <w:rsid w:val="00A92EC1"/>
    <w:rsid w:val="00A94FFA"/>
    <w:rsid w:val="00AA2AA9"/>
    <w:rsid w:val="00AB7ABA"/>
    <w:rsid w:val="00AD146B"/>
    <w:rsid w:val="00AE7714"/>
    <w:rsid w:val="00B01775"/>
    <w:rsid w:val="00B10FB4"/>
    <w:rsid w:val="00B13115"/>
    <w:rsid w:val="00B140D0"/>
    <w:rsid w:val="00B17A60"/>
    <w:rsid w:val="00B2281D"/>
    <w:rsid w:val="00B22C7A"/>
    <w:rsid w:val="00B2641C"/>
    <w:rsid w:val="00B3388E"/>
    <w:rsid w:val="00B46891"/>
    <w:rsid w:val="00B52D14"/>
    <w:rsid w:val="00B5571D"/>
    <w:rsid w:val="00B60B62"/>
    <w:rsid w:val="00B63EAD"/>
    <w:rsid w:val="00B64D41"/>
    <w:rsid w:val="00B653B8"/>
    <w:rsid w:val="00B6692A"/>
    <w:rsid w:val="00B74886"/>
    <w:rsid w:val="00B751AC"/>
    <w:rsid w:val="00B8504F"/>
    <w:rsid w:val="00B86834"/>
    <w:rsid w:val="00B90FD1"/>
    <w:rsid w:val="00B9236A"/>
    <w:rsid w:val="00B937F2"/>
    <w:rsid w:val="00B9404A"/>
    <w:rsid w:val="00B95AF4"/>
    <w:rsid w:val="00B97915"/>
    <w:rsid w:val="00BA159E"/>
    <w:rsid w:val="00BA4032"/>
    <w:rsid w:val="00BA4B1C"/>
    <w:rsid w:val="00BA682C"/>
    <w:rsid w:val="00BB52DC"/>
    <w:rsid w:val="00BC2D6D"/>
    <w:rsid w:val="00BC5BF5"/>
    <w:rsid w:val="00BD1969"/>
    <w:rsid w:val="00BD6A23"/>
    <w:rsid w:val="00BD7DFE"/>
    <w:rsid w:val="00BE3268"/>
    <w:rsid w:val="00BF4E83"/>
    <w:rsid w:val="00BF523B"/>
    <w:rsid w:val="00C00437"/>
    <w:rsid w:val="00C06874"/>
    <w:rsid w:val="00C22CD7"/>
    <w:rsid w:val="00C26637"/>
    <w:rsid w:val="00C35595"/>
    <w:rsid w:val="00C376FF"/>
    <w:rsid w:val="00C4079E"/>
    <w:rsid w:val="00C477DD"/>
    <w:rsid w:val="00C621CB"/>
    <w:rsid w:val="00C628D5"/>
    <w:rsid w:val="00C65497"/>
    <w:rsid w:val="00C6678D"/>
    <w:rsid w:val="00C66BF6"/>
    <w:rsid w:val="00C7192F"/>
    <w:rsid w:val="00C84668"/>
    <w:rsid w:val="00CA11D6"/>
    <w:rsid w:val="00CB2CD2"/>
    <w:rsid w:val="00CB70D0"/>
    <w:rsid w:val="00CC42ED"/>
    <w:rsid w:val="00CC5901"/>
    <w:rsid w:val="00CD10C1"/>
    <w:rsid w:val="00CE3800"/>
    <w:rsid w:val="00CE665A"/>
    <w:rsid w:val="00CF23EA"/>
    <w:rsid w:val="00CF246F"/>
    <w:rsid w:val="00D02E0E"/>
    <w:rsid w:val="00D03D1E"/>
    <w:rsid w:val="00D05F31"/>
    <w:rsid w:val="00D06858"/>
    <w:rsid w:val="00D07292"/>
    <w:rsid w:val="00D2339A"/>
    <w:rsid w:val="00D25230"/>
    <w:rsid w:val="00D32407"/>
    <w:rsid w:val="00D346FD"/>
    <w:rsid w:val="00D34BE3"/>
    <w:rsid w:val="00D42A63"/>
    <w:rsid w:val="00D47F20"/>
    <w:rsid w:val="00D53FFD"/>
    <w:rsid w:val="00D64728"/>
    <w:rsid w:val="00D6771D"/>
    <w:rsid w:val="00D81E68"/>
    <w:rsid w:val="00D93FBF"/>
    <w:rsid w:val="00D94611"/>
    <w:rsid w:val="00DA3DDA"/>
    <w:rsid w:val="00DB04C1"/>
    <w:rsid w:val="00DB5FB1"/>
    <w:rsid w:val="00DB6C8D"/>
    <w:rsid w:val="00DC2169"/>
    <w:rsid w:val="00DC3DCB"/>
    <w:rsid w:val="00DC700F"/>
    <w:rsid w:val="00DD4399"/>
    <w:rsid w:val="00DD71A4"/>
    <w:rsid w:val="00DE48FC"/>
    <w:rsid w:val="00DF1902"/>
    <w:rsid w:val="00DF5FAF"/>
    <w:rsid w:val="00E24BC2"/>
    <w:rsid w:val="00E261CE"/>
    <w:rsid w:val="00E32B8E"/>
    <w:rsid w:val="00E35963"/>
    <w:rsid w:val="00E5296F"/>
    <w:rsid w:val="00E5408D"/>
    <w:rsid w:val="00E629C3"/>
    <w:rsid w:val="00E71687"/>
    <w:rsid w:val="00E71CDF"/>
    <w:rsid w:val="00E725DC"/>
    <w:rsid w:val="00E74A17"/>
    <w:rsid w:val="00E871BA"/>
    <w:rsid w:val="00E87434"/>
    <w:rsid w:val="00E87B9F"/>
    <w:rsid w:val="00E90EA5"/>
    <w:rsid w:val="00E9177E"/>
    <w:rsid w:val="00E945BC"/>
    <w:rsid w:val="00EB3628"/>
    <w:rsid w:val="00EC2502"/>
    <w:rsid w:val="00EC50DF"/>
    <w:rsid w:val="00EC54FC"/>
    <w:rsid w:val="00ED6BF8"/>
    <w:rsid w:val="00ED77DA"/>
    <w:rsid w:val="00EE6B08"/>
    <w:rsid w:val="00EF0279"/>
    <w:rsid w:val="00EF09FB"/>
    <w:rsid w:val="00F008B3"/>
    <w:rsid w:val="00F02497"/>
    <w:rsid w:val="00F031F9"/>
    <w:rsid w:val="00F04E4D"/>
    <w:rsid w:val="00F0609C"/>
    <w:rsid w:val="00F10ACA"/>
    <w:rsid w:val="00F2501C"/>
    <w:rsid w:val="00F268CD"/>
    <w:rsid w:val="00F31121"/>
    <w:rsid w:val="00F50881"/>
    <w:rsid w:val="00F523E4"/>
    <w:rsid w:val="00F554E3"/>
    <w:rsid w:val="00F55EF2"/>
    <w:rsid w:val="00F678BB"/>
    <w:rsid w:val="00F72036"/>
    <w:rsid w:val="00F8182B"/>
    <w:rsid w:val="00F82E93"/>
    <w:rsid w:val="00F831DE"/>
    <w:rsid w:val="00F87E4B"/>
    <w:rsid w:val="00F904FD"/>
    <w:rsid w:val="00F926BA"/>
    <w:rsid w:val="00FB00B5"/>
    <w:rsid w:val="00FB01D8"/>
    <w:rsid w:val="00FC302A"/>
    <w:rsid w:val="00FC654C"/>
    <w:rsid w:val="00FC7CC3"/>
    <w:rsid w:val="00FD6374"/>
    <w:rsid w:val="00FF087C"/>
    <w:rsid w:val="00FF6EA5"/>
    <w:rsid w:val="00FF77E1"/>
    <w:rsid w:val="00FF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2CB9E44"/>
  <w15:chartTrackingRefBased/>
  <w15:docId w15:val="{B27E62F9-2142-4FBB-B658-C092E9A8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firstLine="720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4728"/>
    <w:pPr>
      <w:spacing w:after="160" w:line="259" w:lineRule="auto"/>
      <w:ind w:firstLine="0"/>
      <w:jc w:val="left"/>
    </w:pPr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A3DDA"/>
    <w:pPr>
      <w:jc w:val="center"/>
      <w:outlineLvl w:val="0"/>
    </w:pPr>
    <w:rPr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6749C"/>
    <w:pPr>
      <w:keepNext/>
      <w:keepLines/>
      <w:numPr>
        <w:numId w:val="13"/>
      </w:numPr>
      <w:spacing w:before="40" w:after="0" w:line="480" w:lineRule="auto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BFA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1B69"/>
    <w:pPr>
      <w:keepNext/>
      <w:keepLines/>
      <w:numPr>
        <w:numId w:val="14"/>
      </w:numPr>
      <w:spacing w:before="40" w:after="0"/>
      <w:ind w:left="1800"/>
      <w:outlineLvl w:val="3"/>
    </w:pPr>
    <w:rPr>
      <w:rFonts w:eastAsiaTheme="majorEastAsia" w:cstheme="majorBidi"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DDA"/>
    <w:rPr>
      <w:color w:val="000000" w:themeColor="text1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6749C"/>
    <w:rPr>
      <w:rFonts w:eastAsiaTheme="majorEastAsia" w:cstheme="majorBidi"/>
      <w:color w:val="000000" w:themeColor="text1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64728"/>
    <w:pPr>
      <w:spacing w:after="0"/>
      <w:contextualSpacing/>
      <w:jc w:val="center"/>
    </w:pPr>
    <w:rPr>
      <w:rFonts w:eastAsiaTheme="majorEastAsia" w:cstheme="majorBidi"/>
      <w:color w:val="auto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728"/>
    <w:rPr>
      <w:rFonts w:eastAsiaTheme="majorEastAsia" w:cstheme="majorBidi"/>
      <w:spacing w:val="-10"/>
      <w:kern w:val="28"/>
      <w:sz w:val="32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DA3DDA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DA3DD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A3DD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3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DDA"/>
    <w:rPr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DA3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DDA"/>
    <w:rPr>
      <w:color w:val="000000" w:themeColor="text1"/>
    </w:rPr>
  </w:style>
  <w:style w:type="character" w:styleId="CommentReference">
    <w:name w:val="annotation reference"/>
    <w:basedOn w:val="DefaultParagraphFont"/>
    <w:uiPriority w:val="99"/>
    <w:semiHidden/>
    <w:unhideWhenUsed/>
    <w:rsid w:val="00C22C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2C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2CD7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2C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2CD7"/>
    <w:rPr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C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CD7"/>
    <w:rPr>
      <w:rFonts w:ascii="Segoe UI" w:hAnsi="Segoe UI" w:cs="Segoe UI"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qFormat/>
    <w:rsid w:val="00C22CD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195EE8"/>
    <w:pPr>
      <w:spacing w:after="100"/>
      <w:ind w:left="240"/>
    </w:pPr>
  </w:style>
  <w:style w:type="character" w:styleId="Emphasis">
    <w:name w:val="Emphasis"/>
    <w:basedOn w:val="DefaultParagraphFont"/>
    <w:uiPriority w:val="20"/>
    <w:qFormat/>
    <w:rsid w:val="00456D9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892BFA"/>
    <w:rPr>
      <w:rFonts w:eastAsiaTheme="majorEastAsia" w:cstheme="majorBidi"/>
      <w:color w:val="000000" w:themeColor="text1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34BE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7A1B69"/>
    <w:rPr>
      <w:rFonts w:eastAsiaTheme="majorEastAsia" w:cstheme="majorBidi"/>
      <w:iCs/>
    </w:rPr>
  </w:style>
  <w:style w:type="paragraph" w:styleId="TOC4">
    <w:name w:val="toc 4"/>
    <w:basedOn w:val="Normal"/>
    <w:next w:val="Normal"/>
    <w:autoRedefine/>
    <w:uiPriority w:val="39"/>
    <w:unhideWhenUsed/>
    <w:rsid w:val="00D05F31"/>
    <w:pPr>
      <w:spacing w:after="100"/>
      <w:ind w:left="720"/>
    </w:pPr>
  </w:style>
  <w:style w:type="character" w:styleId="PlaceholderText">
    <w:name w:val="Placeholder Text"/>
    <w:basedOn w:val="DefaultParagraphFont"/>
    <w:uiPriority w:val="99"/>
    <w:semiHidden/>
    <w:rsid w:val="0015478B"/>
    <w:rPr>
      <w:color w:val="808080"/>
    </w:rPr>
  </w:style>
  <w:style w:type="character" w:customStyle="1" w:styleId="cosearchterm">
    <w:name w:val="co_searchterm"/>
    <w:basedOn w:val="DefaultParagraphFont"/>
    <w:rsid w:val="002C1E1E"/>
  </w:style>
  <w:style w:type="character" w:styleId="FollowedHyperlink">
    <w:name w:val="FollowedHyperlink"/>
    <w:basedOn w:val="DefaultParagraphFont"/>
    <w:uiPriority w:val="99"/>
    <w:semiHidden/>
    <w:unhideWhenUsed/>
    <w:rsid w:val="000304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5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BA753-2983-42AC-A3DC-133A9C111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9</Pages>
  <Words>1717</Words>
  <Characters>9787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Guthrie, Seth K</dc:creator>
  <cp:keywords/>
  <dc:description/>
  <cp:lastModifiedBy>Seth Guthrie</cp:lastModifiedBy>
  <cp:revision>447</cp:revision>
  <dcterms:created xsi:type="dcterms:W3CDTF">2019-01-31T15:57:00Z</dcterms:created>
  <dcterms:modified xsi:type="dcterms:W3CDTF">2019-02-14T18:01:00Z</dcterms:modified>
</cp:coreProperties>
</file>