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9C092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9C0923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применяются мало,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дошкольников. Мне такое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9C0923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9C0923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Pr="00803A06" w:rsidRDefault="009C0923" w:rsidP="009C0923">
      <w:pPr>
        <w:tabs>
          <w:tab w:val="left" w:pos="567"/>
        </w:tabs>
        <w:ind w:left="284" w:right="284"/>
        <w:jc w:val="both"/>
        <w:rPr>
          <w:rFonts w:ascii="Times New Roman" w:hAnsi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624A56" w:rsidP="00624A56">
      <w:pPr>
        <w:tabs>
          <w:tab w:val="left" w:pos="567"/>
        </w:tabs>
        <w:ind w:left="284" w:right="284"/>
        <w:jc w:val="both"/>
        <w:rPr>
          <w:rFonts w:ascii="Times New Roman" w:hAnsi="Times New Roman"/>
          <w:b/>
          <w:sz w:val="28"/>
          <w:szCs w:val="28"/>
        </w:rPr>
      </w:pPr>
      <w:r w:rsidRPr="000822C7">
        <w:rPr>
          <w:rFonts w:ascii="Times New Roman" w:hAnsi="Times New Roman"/>
          <w:b/>
          <w:sz w:val="28"/>
          <w:szCs w:val="28"/>
        </w:rPr>
        <w:lastRenderedPageBreak/>
        <w:t>Раздел 1 Проектирование программы</w:t>
      </w:r>
    </w:p>
    <w:p w:rsidR="00624A56" w:rsidRPr="000822C7" w:rsidRDefault="00624A56" w:rsidP="00624A56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 предоставляются возможность просмотреть отчет по детям. Отчет содержит: Ф.И.О. ребенка, количество попыток, время на прохождение.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 регистрирует преподаватель (вводит Ф.И.О, выбирает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 программных продуктов.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78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Pr="002731F9" w:rsidRDefault="001B545A" w:rsidP="001B545A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компьютером увеличивает число ситуаций, решить которые ребенок может самостоятельно.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 xml:space="preserve"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</w:t>
      </w:r>
      <w:r w:rsidRPr="00A26B1B">
        <w:rPr>
          <w:rFonts w:ascii="Times New Roman" w:hAnsi="Times New Roman" w:cs="Times New Roman"/>
          <w:sz w:val="28"/>
          <w:szCs w:val="28"/>
        </w:rPr>
        <w:lastRenderedPageBreak/>
        <w:t>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1B545A">
      <w:pPr>
        <w:tabs>
          <w:tab w:val="left" w:pos="567"/>
        </w:tabs>
        <w:ind w:left="284"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lastRenderedPageBreak/>
        <w:t>1.3 Обоснование выбора инструментальных программных средств реализации программы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E76FE">
        <w:rPr>
          <w:rFonts w:ascii="Times New Roman" w:hAnsi="Times New Roman" w:cs="Times New Roman"/>
          <w:sz w:val="28"/>
          <w:szCs w:val="28"/>
        </w:rPr>
        <w:t>Особенностями языка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не эффективно использовать как средство реализации программного продукта курсового проекта.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</w:t>
      </w:r>
      <w:r w:rsidRPr="001E76FE">
        <w:rPr>
          <w:rFonts w:ascii="Times New Roman" w:hAnsi="Times New Roman" w:cs="Times New Roman"/>
          <w:sz w:val="28"/>
          <w:szCs w:val="28"/>
        </w:rPr>
        <w:lastRenderedPageBreak/>
        <w:t>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 xml:space="preserve">Основной упор модели в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делается на то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чтобы максимально производительно использовать код.. Это позволяет очень быстро разрабатывать приложения, так как уже существуют заранее подготовленные объекты. А так же вы можете создавать свои собственные объекты, без каких-либо ограничений.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76369">
        <w:rPr>
          <w:rFonts w:ascii="Times New Roman" w:hAnsi="Times New Roman" w:cs="Times New Roman"/>
          <w:sz w:val="28"/>
          <w:szCs w:val="28"/>
        </w:rPr>
        <w:t xml:space="preserve">В стандартную поставку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45A" w:rsidRPr="00803A06" w:rsidRDefault="001B545A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67C3E" w:rsidRPr="009C0923" w:rsidRDefault="00267C3E">
      <w:pPr>
        <w:rPr>
          <w:rFonts w:ascii="Times New Roman" w:hAnsi="Times New Roman" w:cs="Times New Roman"/>
          <w:sz w:val="28"/>
          <w:szCs w:val="28"/>
        </w:rPr>
      </w:pPr>
    </w:p>
    <w:sectPr w:rsidR="00267C3E" w:rsidRPr="009C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624A56"/>
    <w:rsid w:val="009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2018-06-04T11:44:00Z</dcterms:created>
  <dcterms:modified xsi:type="dcterms:W3CDTF">2018-06-04T12:01:00Z</dcterms:modified>
</cp:coreProperties>
</file>