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1C" w:rsidRDefault="000C3C1C"/>
    <w:p w:rsidR="000C3C1C" w:rsidRDefault="000C3C1C">
      <w:r>
        <w:t xml:space="preserve">Credit Risk data is loaded into fact and dimension tables. i.e Net Balance finance is an Impairment </w:t>
      </w:r>
      <w:r w:rsidR="00882654">
        <w:t>Fact and Arrears Level, Product Group, Months On Book is a dimension of that fact</w:t>
      </w:r>
      <w:r w:rsidR="0009751E">
        <w:t>. The base data metrics can be used across multiple reports</w:t>
      </w:r>
      <w:r w:rsidR="00053929">
        <w:t xml:space="preserve"> via Qlikview.</w:t>
      </w:r>
    </w:p>
    <w:p w:rsidR="000C3C1C" w:rsidRDefault="000C3C1C"/>
    <w:p w:rsidR="000C3C1C" w:rsidRDefault="000C3C1C"/>
    <w:p w:rsidR="00E42D07" w:rsidRDefault="0009751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546.65pt;margin-top:55.15pt;width:46.25pt;height:27.5pt;flip:y;z-index:251680768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2" type="#_x0000_t109" style="position:absolute;margin-left:473.4pt;margin-top:74.5pt;width:73.25pt;height:36.95pt;z-index:251673600">
            <v:textbox>
              <w:txbxContent>
                <w:p w:rsidR="00F839DE" w:rsidRPr="00D91C37" w:rsidRDefault="00F839DE" w:rsidP="00F839D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QlikView </w:t>
                  </w:r>
                  <w:r w:rsidR="00795ACD">
                    <w:rPr>
                      <w:lang w:val="en-GB"/>
                    </w:rPr>
                    <w:t>Reporting</w:t>
                  </w:r>
                </w:p>
              </w:txbxContent>
            </v:textbox>
          </v:shape>
        </w:pict>
      </w:r>
      <w:r w:rsidR="004B625C"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48" type="#_x0000_t114" style="position:absolute;margin-left:592.9pt;margin-top:28.1pt;width:45.1pt;height:46.4pt;z-index:251679744">
            <v:textbox>
              <w:txbxContent>
                <w:p w:rsidR="0009751E" w:rsidRPr="0009751E" w:rsidRDefault="00550AF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GRCR</w:t>
                  </w:r>
                  <w:r w:rsidR="0009751E">
                    <w:rPr>
                      <w:lang w:val="en-GB"/>
                    </w:rPr>
                    <w:t>UKC</w:t>
                  </w:r>
                </w:p>
              </w:txbxContent>
            </v:textbox>
          </v:shape>
        </w:pict>
      </w:r>
      <w:r w:rsidR="00795ACD">
        <w:rPr>
          <w:noProof/>
        </w:rPr>
        <w:pict>
          <v:shape id="_x0000_s1046" type="#_x0000_t114" style="position:absolute;margin-left:587.9pt;margin-top:101.55pt;width:50.1pt;height:46.4pt;z-index:251677696">
            <v:textbox>
              <w:txbxContent>
                <w:p w:rsidR="00795ACD" w:rsidRPr="00795ACD" w:rsidRDefault="004B625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GRCR</w:t>
                  </w:r>
                  <w:r w:rsidR="0009751E">
                    <w:rPr>
                      <w:lang w:val="en-GB"/>
                    </w:rPr>
                    <w:t xml:space="preserve">  BPF</w:t>
                  </w:r>
                </w:p>
              </w:txbxContent>
            </v:textbox>
          </v:shape>
        </w:pict>
      </w:r>
      <w:r w:rsidR="00795ACD">
        <w:rPr>
          <w:noProof/>
        </w:rPr>
        <w:pict>
          <v:shape id="_x0000_s1047" type="#_x0000_t32" style="position:absolute;margin-left:546.65pt;margin-top:89.55pt;width:41.25pt;height:19.35pt;z-index:251678720" o:connectortype="straight">
            <v:stroke endarrow="block"/>
          </v:shape>
        </w:pict>
      </w:r>
      <w:r w:rsidR="00795ACD">
        <w:rPr>
          <w:noProof/>
        </w:rPr>
        <w:pict>
          <v:shape id="_x0000_s1045" type="#_x0000_t32" style="position:absolute;margin-left:358.75pt;margin-top:101.55pt;width:114.65pt;height:61.75pt;flip:y;z-index:251676672" o:connectortype="straight">
            <v:stroke endarrow="block"/>
          </v:shape>
        </w:pict>
      </w:r>
      <w:r w:rsidR="00795ACD">
        <w:rPr>
          <w:noProof/>
        </w:rPr>
        <w:pict>
          <v:shape id="_x0000_s1044" type="#_x0000_t32" style="position:absolute;margin-left:358.75pt;margin-top:96.4pt;width:114.65pt;height:21.3pt;flip:y;z-index:251675648" o:connectortype="straight">
            <v:stroke endarrow="block"/>
          </v:shape>
        </w:pict>
      </w:r>
      <w:r w:rsidR="00F261AB">
        <w:rPr>
          <w:noProof/>
        </w:rPr>
        <w:pict>
          <v:shape id="_x0000_s1034" type="#_x0000_t32" style="position:absolute;margin-left:221.6pt;margin-top:129.6pt;width:0;height:37.55pt;flip:y;z-index:251665408" o:connectortype="straight">
            <v:stroke endarrow="block"/>
          </v:shape>
        </w:pict>
      </w:r>
      <w:r w:rsidR="00F839DE">
        <w:rPr>
          <w:noProof/>
        </w:rPr>
        <w:pict>
          <v:shape id="_x0000_s1043" type="#_x0000_t32" style="position:absolute;margin-left:358.75pt;margin-top:67pt;width:114.65pt;height:22.55pt;z-index:251674624" o:connectortype="straight">
            <v:stroke endarrow="block"/>
          </v:shape>
        </w:pict>
      </w:r>
      <w:r w:rsidR="00F839D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473.4pt;margin-top:2.5pt;width:67.6pt;height:19.4pt;z-index:251672576">
            <v:stroke dashstyle="dash"/>
            <v:textbox>
              <w:txbxContent>
                <w:p w:rsidR="00F839DE" w:rsidRPr="00FD2137" w:rsidRDefault="00F839DE" w:rsidP="00F839D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Intranet</w:t>
                  </w:r>
                </w:p>
              </w:txbxContent>
            </v:textbox>
          </v:shape>
        </w:pict>
      </w:r>
      <w:r w:rsidR="00F839DE">
        <w:rPr>
          <w:noProof/>
        </w:rPr>
        <w:pict>
          <v:shape id="_x0000_s1040" type="#_x0000_t32" style="position:absolute;margin-left:262.3pt;margin-top:108.3pt;width:23.2pt;height:3.15pt;flip:y;z-index:251671552" o:connectortype="straight">
            <v:stroke endarrow="block"/>
          </v:shape>
        </w:pict>
      </w:r>
      <w:r w:rsidR="00F839DE">
        <w:rPr>
          <w:noProof/>
        </w:rPr>
        <w:pict>
          <v:shape id="_x0000_s1039" type="#_x0000_t32" style="position:absolute;margin-left:255.4pt;margin-top:122.75pt;width:30.1pt;height:40.05pt;z-index:251670528" o:connectortype="straight">
            <v:stroke endarrow="block"/>
          </v:shape>
        </w:pict>
      </w:r>
      <w:r w:rsidR="00F839DE">
        <w:rPr>
          <w:noProof/>
        </w:rPr>
        <w:pict>
          <v:shape id="_x0000_s1038" type="#_x0000_t32" style="position:absolute;margin-left:262.3pt;margin-top:71.35pt;width:23.2pt;height:3.15pt;flip:y;z-index:251669504" o:connectortype="straight">
            <v:stroke endarrow="block"/>
          </v:shape>
        </w:pict>
      </w:r>
      <w:r w:rsidR="00F839DE">
        <w:rPr>
          <w:noProof/>
        </w:rPr>
        <w:pict>
          <v:shape id="_x0000_s1035" type="#_x0000_t109" style="position:absolute;margin-left:285.5pt;margin-top:55.15pt;width:73.25pt;height:34.4pt;z-index:251666432">
            <v:textbox>
              <w:txbxContent>
                <w:p w:rsidR="00D91C37" w:rsidRPr="00D91C37" w:rsidRDefault="00D91C3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Metric </w:t>
                  </w:r>
                  <w:r w:rsidR="00F839DE">
                    <w:rPr>
                      <w:lang w:val="en-GB"/>
                    </w:rPr>
                    <w:t xml:space="preserve">1 </w:t>
                  </w:r>
                  <w:r>
                    <w:rPr>
                      <w:lang w:val="en-GB"/>
                    </w:rPr>
                    <w:t>cluster view</w:t>
                  </w:r>
                </w:p>
              </w:txbxContent>
            </v:textbox>
          </v:shape>
        </w:pict>
      </w:r>
      <w:r w:rsidR="00D91C37">
        <w:rPr>
          <w:noProof/>
        </w:rPr>
        <w:pict>
          <v:shape id="_x0000_s1031" type="#_x0000_t32" style="position:absolute;margin-left:406.35pt;margin-top:16.3pt;width:4.35pt;height:276.7pt;z-index:251662336" o:connectortype="straight">
            <v:stroke dashstyle="dash"/>
          </v:shape>
        </w:pict>
      </w:r>
      <w:r w:rsidR="00D91C37">
        <w:rPr>
          <w:noProof/>
        </w:rPr>
        <w:pict>
          <v:shape id="_x0000_s1037" type="#_x0000_t109" style="position:absolute;margin-left:285.5pt;margin-top:147.95pt;width:73.25pt;height:34.4pt;z-index:251668480">
            <v:textbox>
              <w:txbxContent>
                <w:p w:rsidR="00D91C37" w:rsidRPr="00D91C37" w:rsidRDefault="00D91C37" w:rsidP="00D91C3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Metric</w:t>
                  </w:r>
                  <w:r w:rsidR="00F839DE">
                    <w:rPr>
                      <w:lang w:val="en-GB"/>
                    </w:rPr>
                    <w:t xml:space="preserve"> 3</w:t>
                  </w:r>
                  <w:r>
                    <w:rPr>
                      <w:lang w:val="en-GB"/>
                    </w:rPr>
                    <w:t xml:space="preserve"> cluster view</w:t>
                  </w:r>
                </w:p>
              </w:txbxContent>
            </v:textbox>
          </v:shape>
        </w:pict>
      </w:r>
      <w:r w:rsidR="00D91C37">
        <w:rPr>
          <w:noProof/>
        </w:rPr>
        <w:pict>
          <v:shape id="_x0000_s1036" type="#_x0000_t109" style="position:absolute;margin-left:285.5pt;margin-top:101.55pt;width:73.25pt;height:34.4pt;z-index:251667456">
            <v:textbox>
              <w:txbxContent>
                <w:p w:rsidR="00D91C37" w:rsidRPr="00D91C37" w:rsidRDefault="00D91C37" w:rsidP="00D91C3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Metric</w:t>
                  </w:r>
                  <w:r w:rsidR="00F839DE">
                    <w:rPr>
                      <w:lang w:val="en-GB"/>
                    </w:rPr>
                    <w:t xml:space="preserve"> 2</w:t>
                  </w:r>
                  <w:r>
                    <w:rPr>
                      <w:lang w:val="en-GB"/>
                    </w:rPr>
                    <w:t xml:space="preserve"> cluster view</w:t>
                  </w:r>
                </w:p>
              </w:txbxContent>
            </v:textbox>
          </v:shape>
        </w:pict>
      </w:r>
      <w:r w:rsidR="009F74FA"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3" type="#_x0000_t132" style="position:absolute;margin-left:182.1pt;margin-top:167.15pt;width:73.3pt;height:104.45pt;z-index:251664384">
            <v:textbox>
              <w:txbxContent>
                <w:p w:rsidR="009F74FA" w:rsidRPr="009F74FA" w:rsidRDefault="009F74FA" w:rsidP="009F74F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Impairment DIMENSION Table</w:t>
                  </w:r>
                </w:p>
              </w:txbxContent>
            </v:textbox>
          </v:shape>
        </w:pict>
      </w:r>
      <w:r w:rsidR="009F74FA">
        <w:rPr>
          <w:noProof/>
        </w:rPr>
        <w:pict>
          <v:shape id="_x0000_s1028" type="#_x0000_t32" style="position:absolute;margin-left:60.1pt;margin-top:82.65pt;width:127.7pt;height:0;z-index:251659264" o:connectortype="straight">
            <v:stroke endarrow="block"/>
          </v:shape>
        </w:pict>
      </w:r>
      <w:r w:rsidR="009F74FA">
        <w:rPr>
          <w:noProof/>
        </w:rPr>
        <w:pict>
          <v:shapetype id="_x0000_t131" coordsize="21600,21600" o:spt="131" path="ar,,21600,21600,18685,18165,10677,21597l20990,21597r,-3432xe">
            <v:stroke joinstyle="miter"/>
            <v:path o:connecttype="rect" textboxrect="3163,3163,18437,18437"/>
          </v:shapetype>
          <v:shape id="_x0000_s1027" type="#_x0000_t131" style="position:absolute;margin-left:.65pt;margin-top:63.85pt;width:59.45pt;height:47.6pt;z-index:251658240">
            <v:textbox>
              <w:txbxContent>
                <w:p w:rsidR="00FD2137" w:rsidRPr="00FD2137" w:rsidRDefault="00FD213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SAS Files</w:t>
                  </w:r>
                </w:p>
              </w:txbxContent>
            </v:textbox>
          </v:shape>
        </w:pict>
      </w:r>
      <w:r w:rsidR="009F74FA">
        <w:rPr>
          <w:noProof/>
        </w:rPr>
        <w:pict>
          <v:shape id="_x0000_s1032" type="#_x0000_t132" style="position:absolute;margin-left:187.8pt;margin-top:44.45pt;width:74.5pt;height:85.15pt;z-index:251663360">
            <v:textbox>
              <w:txbxContent>
                <w:p w:rsidR="009F74FA" w:rsidRPr="009F74FA" w:rsidRDefault="009F74F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Impairment FACT Table</w:t>
                  </w:r>
                </w:p>
              </w:txbxContent>
            </v:textbox>
          </v:shape>
        </w:pict>
      </w:r>
      <w:r w:rsidR="009F74FA">
        <w:rPr>
          <w:noProof/>
        </w:rPr>
        <w:pict>
          <v:shape id="_x0000_s1030" type="#_x0000_t202" style="position:absolute;margin-left:187.8pt;margin-top:2.5pt;width:67.6pt;height:19.4pt;z-index:251661312">
            <v:stroke dashstyle="dash"/>
            <v:textbox>
              <w:txbxContent>
                <w:p w:rsidR="00FD2137" w:rsidRPr="00FD2137" w:rsidRDefault="00FD213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Database</w:t>
                  </w:r>
                </w:p>
              </w:txbxContent>
            </v:textbox>
          </v:shape>
        </w:pict>
      </w:r>
      <w:r w:rsidR="009F74FA">
        <w:rPr>
          <w:noProof/>
        </w:rPr>
        <w:pict>
          <v:shape id="_x0000_s1029" type="#_x0000_t32" style="position:absolute;margin-left:148.4pt;margin-top:16.3pt;width:4.35pt;height:276.7pt;z-index:251660288" o:connectortype="straight">
            <v:stroke dashstyle="dash"/>
          </v:shape>
        </w:pict>
      </w:r>
    </w:p>
    <w:sectPr w:rsidR="00E42D07" w:rsidSect="00FD213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</w:compat>
  <w:rsids>
    <w:rsidRoot w:val="00FD2137"/>
    <w:rsid w:val="00053929"/>
    <w:rsid w:val="0009751E"/>
    <w:rsid w:val="000C3C1C"/>
    <w:rsid w:val="001F4089"/>
    <w:rsid w:val="004B625C"/>
    <w:rsid w:val="00550AF7"/>
    <w:rsid w:val="0071289F"/>
    <w:rsid w:val="00795ACD"/>
    <w:rsid w:val="00882654"/>
    <w:rsid w:val="00895BF3"/>
    <w:rsid w:val="009F74FA"/>
    <w:rsid w:val="00D91C37"/>
    <w:rsid w:val="00E42D07"/>
    <w:rsid w:val="00F261AB"/>
    <w:rsid w:val="00F61786"/>
    <w:rsid w:val="00F839DE"/>
    <w:rsid w:val="00FD2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29"/>
        <o:r id="V:Rule5" type="connector" idref="#_x0000_s1031"/>
        <o:r id="V:Rule7" type="connector" idref="#_x0000_s1034"/>
        <o:r id="V:Rule9" type="connector" idref="#_x0000_s1038"/>
        <o:r id="V:Rule10" type="connector" idref="#_x0000_s1039"/>
        <o:r id="V:Rule11" type="connector" idref="#_x0000_s1040"/>
        <o:r id="V:Rule12" type="connector" idref="#_x0000_s1043"/>
        <o:r id="V:Rule14" type="connector" idref="#_x0000_s1044"/>
        <o:r id="V:Rule15" type="connector" idref="#_x0000_s1045"/>
        <o:r id="V:Rule17" type="connector" idref="#_x0000_s1047"/>
        <o:r id="V:Rule19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Capital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PullingP</dc:creator>
  <cp:lastModifiedBy>PullingP</cp:lastModifiedBy>
  <cp:revision>9</cp:revision>
  <dcterms:created xsi:type="dcterms:W3CDTF">2015-12-07T17:14:00Z</dcterms:created>
  <dcterms:modified xsi:type="dcterms:W3CDTF">2015-12-08T09:23:00Z</dcterms:modified>
</cp:coreProperties>
</file>