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黑体" w:hAnsi="黑体" w:eastAsia="黑体"/>
        </w:rPr>
        <w:t>2.1 整体介绍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系统概述：</w:t>
      </w:r>
      <w:r>
        <w:rPr>
          <w:rFonts w:ascii="宋体" w:hAnsi="宋体" w:eastAsia="宋体"/>
        </w:rPr>
        <w:t>本系统以 ESP32-S3 为主控芯片，构建智能全自动和面机。系统采用四层架构：用户交互层、智能服务层、主控决策层与硬件执行层。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工作流程：</w:t>
      </w:r>
      <w:r>
        <w:rPr>
          <w:rFonts w:ascii="宋体" w:hAnsi="宋体" w:eastAsia="宋体"/>
        </w:rPr>
        <w:t>触控屏（LVGL/EEZ Studio）、网页控制面板（HTTP REST API）和微信小程序三种用户入口通过统一的互斥锁机制共享硬件资源。微信小程序端用户以文字或语音描述当日饮食情况和面食需求，经小智 AI 服务端（xiaozhi-server）调用 DeepSeek 大语言模型和营养推荐引擎解析后，生成面团配方的结构化参数，通过 WebSocket 长连接下发至 ESP32 设备端。设备端运行 FreeRTOS 多任务系统，核心工作流引擎根据接收到的参数，按配方比例驱动 DRV8870 水泵、无刷电调、双舵机、步进电机和霍尔流量计等执行机构，完成面粉加入、加水、研磨、加料、搅拌的全自动流程。</w:t>
      </w:r>
    </w:p>
    <w:p>
      <w:pPr>
        <w:pStyle w:val="Heading2"/>
      </w:pPr>
      <w:r>
        <w:rPr>
          <w:rFonts w:ascii="黑体" w:hAnsi="黑体" w:eastAsia="黑体"/>
        </w:rPr>
        <w:t>系统整体框图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层次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组成模块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关键技术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用户交互层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触控屏（LVGL+EEZ Studio）</w:t>
              <w:br/>
              <w:t>网页控制面板（HTTP REST）</w:t>
              <w:br/>
              <w:t>微信小程序（小智 AI 入口）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三端互斥锁（ctl_mutex）</w:t>
              <w:br/>
              <w:t>FreeRTOS 多任务调度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智能服务层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小智 AI 服务端（xiaozhi-server）</w:t>
              <w:br/>
              <w:t>ASR / LLM / TTS 引擎</w:t>
              <w:br/>
              <w:t>营养推荐引擎（nutrition-service）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DeepSeek 大语言模型</w:t>
              <w:br/>
              <w:t>WebSocket 实时通信</w:t>
              <w:br/>
              <w:t>MCP 工具调用协议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主控决策层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ESP32-S3（240MHz Xtensa LX7）</w:t>
              <w:br/>
              <w:t>FreeRTOS 实时操作系统</w:t>
              <w:br/>
              <w:t>核心工作流引擎（function.c）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LEDC 8通道全满调度</w:t>
              <w:br/>
              <w:t>I2S 全双工音频管线</w:t>
              <w:br/>
              <w:t>Opus + ESP-SR 唤醒词引擎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硬件执行层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DRV8870 水泵（GPIO12/13 PWM）</w:t>
              <w:br/>
              <w:t>无刷电调 ×2（GPIO15/9 ESC）</w:t>
              <w:br/>
              <w:t>双舵机 + 步进电机</w:t>
              <w:br/>
              <w:t>YF-S201 流量计（GPIO37）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5kHz PWM 电机调速</w:t>
              <w:br/>
              <w:t>50Hz ESC 油门控制</w:t>
              <w:br/>
              <w:t>闭环脉冲计数水量控制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</w:rPr>
        <w:t>各层之间通过明确的接口通信：用户交互层经 ctl_mutex 统一调度后调用核心工作流引擎；智能服务层通过 WebSocket/MCP 下发结构化指令至设备端；主控决策层通过 LEDC/I2S/GPIO 驱动硬件执行层。层次间低耦合、层内高内聚的设计便于后续独立升级任一模块。</w:t>
      </w:r>
    </w:p>
    <w:p>
      <w:pPr>
        <w:pStyle w:val="Heading1"/>
      </w:pPr>
      <w:r>
        <w:rPr>
          <w:rFonts w:ascii="黑体" w:hAnsi="黑体" w:eastAsia="黑体"/>
        </w:rPr>
        <w:t>2.3 软件系统介绍</w:t>
      </w:r>
    </w:p>
    <w:p>
      <w:pPr>
        <w:pStyle w:val="Heading2"/>
      </w:pPr>
      <w:r>
        <w:rPr>
          <w:rFonts w:ascii="黑体" w:hAnsi="黑体" w:eastAsia="黑体"/>
        </w:rPr>
        <w:t>2.3.1 软件总体设计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系统架构：</w:t>
      </w:r>
      <w:r>
        <w:rPr>
          <w:rFonts w:ascii="宋体" w:hAnsi="宋体" w:eastAsia="宋体"/>
        </w:rPr>
        <w:t>ESP32-S3 搭载 FreeRTOS 实时操作系统，通过抢占式多任务调度管理图形界面渲染、WiFi 网络通信、HTTP/TCP 指令处理、音频语音交互及电机控制工作流等并行任务。任务间通过互斥信号量、消息队列和事件组进行同步，确保多任务并发下的实时响应能力。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资源利用：</w:t>
      </w:r>
      <w:r>
        <w:rPr>
          <w:rFonts w:ascii="宋体" w:hAnsi="宋体" w:eastAsia="宋体"/>
        </w:rPr>
        <w:t>ESP32-S3 内部资源在设计中得到充分利用：4 个 LEDC 定时器与全部 8 个通道被分配至 7 路独立 PWM 输出（水泵 DRV8870、步进电机、双舵机、双路 ESC）；I2S0 外设配置为全双工模式，以 4 个 GPIO 同时驱动 INMP441 麦克风输入和 MAX98357A 扬声器输出；2 个硬件 UART、1 路 SPI（LCD）、1 路 I2C（触摸）均被占用。在 240MHz 单核 Xtensa LX7 处理器上，通过 FreeRTOS 时间片轮转调度，将 CPU 密集型任务（Opus 音频编码、LVGL 图形渲染）与实时性任务（电机 PWM 更新、流量计中断计数）分配到不同优先级的任务中，保证关键控制路径的确定性和语音交互的低延迟。</w:t>
      </w:r>
    </w:p>
    <w:p>
      <w:pPr>
        <w:pStyle w:val="Heading2"/>
      </w:pPr>
      <w:r>
        <w:rPr>
          <w:rFonts w:ascii="黑体" w:hAnsi="黑体" w:eastAsia="黑体"/>
        </w:rPr>
        <w:t>2.3.2 核心工作流引擎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功能概述：</w:t>
      </w:r>
      <w:r>
        <w:rPr>
          <w:rFonts w:ascii="宋体" w:hAnsi="宋体" w:eastAsia="宋体"/>
        </w:rPr>
        <w:t>工作流引擎 function.c 接收面团重量参数，按预设配方比例（k_flour、k_water、k_grain、k_yeast、k_salt）计算各物料目标值，分四阶段顺序执行全自动和面流程。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执行机构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控制方式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精度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Task1 面粉加入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面粉 ESC（GPIO15, 50Hz PWM）</w:t>
              <w:br/>
              <w:t>面粉磁铁阀（GPIO18）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40% 油门, 分段间歇加入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运行时长由配方计算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Task2 水泵加水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DRV8870（GPIO12/13, 5kHz PWM）</w:t>
              <w:br/>
              <w:t>YF-S201 流量计（GPIO37 中断）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50% 占空比 PWM</w:t>
              <w:br/>
              <w:t>流量计脉冲计数关断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±5%（300g面团）</w:t>
              <w:br/>
              <w:t>±4%（500g以上）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Task3 研磨+加料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研磨继电器（GPIO46）</w:t>
              <w:br/>
              <w:t>旋转舵机（GPIO8, 50Hz）</w:t>
              <w:br/>
              <w:t>击打舵机（GPIO3, 50Hz）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60s ON/30s OFF 间歇研磨</w:t>
              <w:br/>
              <w:t>舵机定位→击打→归位循环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循环次数由配方计算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Task4 搅拌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搅拌 ESC（GPIO9, 50Hz）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40% 油门持续运转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运行时长由配方计算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  <w:b/>
        </w:rPr>
        <w:t>精度处理：</w:t>
      </w:r>
      <w:r>
        <w:rPr>
          <w:rFonts w:ascii="宋体" w:hAnsi="宋体" w:eastAsia="宋体"/>
        </w:rPr>
        <w:t>配方计算中，五组比例常数均为 float 浮点类型。为确保计算精度，所有中间运算保持浮点，仅在最终赋值时进行 (int) 强制类型转换。以酵母和盐为例，改前 "(int)(weight × k_yeast) / 0.3" 会在除法前截断小数，导致 300g 面团时盐的循环次数被误算为 0；改后 "(int)((weight × k_yeast) / 0.3)" 将截断置于除法之后，盐循环次数修正为 1。该修正消除了早期版本中因 (int) 位置不当导致的加料遗漏。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设计约束：</w:t>
      </w:r>
      <w:r>
        <w:rPr>
          <w:rFonts w:ascii="宋体" w:hAnsi="宋体" w:eastAsia="宋体"/>
        </w:rPr>
        <w:t>四阶段采用严格顺序执行而非状态机并发设计。原因在于和面工艺的不可逆性——后续阶段必须在前一阶段完成后才能开始，交替执行将导致加料顺序错误。此设计牺牲了一定的并行性，但保证了食品加工的可重复性。</w:t>
      </w:r>
    </w:p>
    <w:p>
      <w:pPr>
        <w:pStyle w:val="Heading2"/>
      </w:pPr>
      <w:r>
        <w:rPr>
          <w:rFonts w:ascii="黑体" w:hAnsi="黑体" w:eastAsia="黑体"/>
        </w:rPr>
        <w:t>2.3.3 三端互斥控制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问题描述：</w:t>
      </w:r>
      <w:r>
        <w:rPr>
          <w:rFonts w:ascii="宋体" w:hAnsi="宋体" w:eastAsia="宋体"/>
        </w:rPr>
        <w:t>系统支持触控屏、HTTP 网页、小智 AI 三方控制。三方共享同一组硬件执行机构，若同时创建电机任务将导致硬件冲突。本模块基于 FreeRTOS 互斥信号量实现非阻塞互斥调度，提供 ctl_try_acquire(src)、ctl_release(src)、ctl_get_owner() 三个接口。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控制源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枚举值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获取锁位置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释放锁位置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触控屏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CTL_TOUCH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action_star_mixer()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action_stop() → fstop()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HTTP 网页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CTL_HTTP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api_start_post_handler()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api_stop_post_handler() → fstop()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小智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CTL_XIAOZHI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handle_mcp_command()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fstop()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  <w:b/>
        </w:rPr>
        <w:t>技术难点：</w:t>
      </w:r>
      <w:r>
        <w:rPr>
          <w:rFonts w:ascii="宋体" w:hAnsi="宋体" w:eastAsia="宋体"/>
        </w:rPr>
        <w:t>时间开销：互斥锁获取和释放操作均在纳秒级完成（单次 xSemaphoreTake + xSemaphoreGive），不影响 10ms 的 UI 刷新周期。</w:t>
      </w:r>
    </w:p>
    <w:p>
      <w:pPr>
        <w:pStyle w:val="Heading2"/>
      </w:pPr>
      <w:r>
        <w:rPr>
          <w:rFonts w:ascii="黑体" w:hAnsi="黑体" w:eastAsia="黑体"/>
        </w:rPr>
        <w:t>2.3.4 DRV8870 PWM 水泵驱动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功能概述：</w:t>
      </w:r>
      <w:r>
        <w:rPr>
          <w:rFonts w:ascii="宋体" w:hAnsi="宋体" w:eastAsia="宋体"/>
        </w:rPr>
        <w:t>水泵驱动从 GPIO 继电器开关升级为 DRV8870 电机驱动模块（双路 H 桥），通过 LEDC 硬件外设产生占空比可调的 5kHz PWM 方波，控制水泵电机的转速和启停。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技术难点：</w:t>
      </w:r>
      <w:r>
        <w:rPr>
          <w:rFonts w:ascii="宋体" w:hAnsi="宋体" w:eastAsia="宋体"/>
        </w:rPr>
        <w:t>选择 10-bit 分辨率（1024 占空比等级）而非更高位宽的原因是 LEDC 频率可达性约束。ESP32-S3 的 LEDC 时钟源为 80MHz APB 时钟。若采用 13-bit（8192 等级），理论最高频率仅为 9.8kHz，无法达到目标 5kHz，实际输出将远低于预期值。10-bit 模式下最高频率为 78kHz，5kHz 通过分数分频器精确实现。这一约束在初版调试中被忽略，导致电机不转——直到用万用表测得 GPIO12 仅 0.18V 而非预期的 ~1.65V，通过反向计算频率可达性才定位到根因。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分辨率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占空比等级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理论最高频率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5kHz 是否可达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10-bit (LEDC_TIMER_10_BIT)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0~1023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78 kHz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✅ 分数分频器精确实现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13-bit (LEDC_TIMER_13_BIT)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0~8191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9.8 kHz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❌ 分频器&lt;1，不可达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  <w:b/>
        </w:rPr>
        <w:t>资源约束：</w:t>
      </w:r>
      <w:r>
        <w:rPr>
          <w:rFonts w:ascii="宋体" w:hAnsi="宋体" w:eastAsia="宋体"/>
        </w:rPr>
        <w:t>LEDC 通道分配需考虑全局唯一性：本项目中 CH0（舵机, Timer2）、CH1（步进, Timer1）、CH2（舵机2, Timer2）、CH6/CH7（ESC×2, Timer3）已被占用，水泵模块采用 CH3（GPIO12, PWM）和 CH4（GPIO13, 低电平），与 Timer0 绑定，8 个通道全部用完。</w:t>
      </w:r>
    </w:p>
    <w:p>
      <w:pPr>
        <w:pStyle w:val="Heading2"/>
      </w:pPr>
      <w:r>
        <w:rPr>
          <w:rFonts w:ascii="黑体" w:hAnsi="黑体" w:eastAsia="黑体"/>
        </w:rPr>
        <w:t>2.3.5 小智 AI 智能交互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系统概述：</w:t>
      </w:r>
      <w:r>
        <w:rPr>
          <w:rFonts w:ascii="宋体" w:hAnsi="宋体" w:eastAsia="宋体"/>
        </w:rPr>
        <w:t>系统通过微信小程序作为用户入口，集成小智 AI 服务端（xiaozhi-server）实现智能饮食推荐与设备控制。用户在小程序聊天界面中描述当日饮食情况和晚餐面食需求，服务端基于 FastAPI 框架的营养推荐引擎（nutrition-service）解析饮食文本，结合规则引擎与大语言模型识别食物类别、估算摄入量，并根据当日精制主食和杂粮摄入情况，通过推荐算法计算晚餐面团中的杂粮粉配比。推荐结果经用户确认后，服务端通过 WebSocket 长连接以 MCP 协议下发结构化控制指令至 ESP32 设备端，驱动和面机完成全自动制作流程。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小程序/用户端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服务端处理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数据/接口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饮食输入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用户文字描述当日饮食和面食需求</w:t>
              <w:br/>
              <w:t>例："中午牛肉面，晚上包300g饺子"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LLM 解析 + 规则引擎识别食物条目</w:t>
              <w:br/>
              <w:t>估算每项重量与类别（精制主食/杂粮/蛋白质等）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POST /api/v1/intake/parse</w:t>
              <w:br/>
              <w:t>→ ParseResult (FoodItem[] + DoughRequest)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确认修正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用户确认或修改解析出的饮食清单</w:t>
              <w:br/>
              <w:t>调整面团目标重量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存储确认后的饮食记录至 SQLite</w:t>
              <w:br/>
              <w:t>加载用户画像（年龄组/食欲/消化敏感度）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POST /api/v1/recommendations/coarse-grain</w:t>
              <w:br/>
              <w:t>→ Request (confirmed_items + dough_request)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营养推荐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查看推荐结果：杂粮粉克重、普通面粉克重、水量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推荐算法：根据当日精制主食摄入量（refined_weight）动态计算杂粮比例（10%~40%，步进5%）</w:t>
              <w:br/>
              <w:t>消化风险用户限制杂粮比例≤20%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→ Recommendation</w:t>
              <w:br/>
              <w:t>(flour_weight_g, water_weight_g, coarse_grain_weight_g, ratio, reason)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执行和面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用户点击"开始和面"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服务端通过 WebSocket 下发 MCP 指令至 ESP32</w:t>
              <w:br/>
              <w:t>ESP32 执行 weight_work(weight)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MCP tool: start_mixer</w:t>
              <w:br/>
              <w:t>args: {weight: 300}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  <w:b/>
        </w:rPr>
        <w:t>推荐算法：</w:t>
      </w:r>
      <w:r>
        <w:rPr>
          <w:rFonts w:ascii="宋体" w:hAnsi="宋体" w:eastAsia="宋体"/>
        </w:rPr>
        <w:t>推荐算法的核心公式为：杂粮比例 = 基础 20% +（精制主食 ≥300g 则 +15% / ≥150g 则 +10%）-（已摄入杂粮 ≥100g 则 -5%），最终约束在 10%～40% 范围内并取 5% 整倍数。水量 = 面团总重 × 24%，面粉总量 = 面团总重 - 水量，杂粮粉重 = 面粉总量 × 杂粮比例。例如，用户当日已摄入约 300g 精制主食且无杂粮摄入时，推荐杂粮比例为 35%（20%+15%），300g 饺子的推荐结果为：普通面粉 148g、杂粮粉 80g、水 72g。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音频实现：</w:t>
      </w:r>
      <w:r>
        <w:rPr>
          <w:rFonts w:ascii="宋体" w:hAnsi="宋体" w:eastAsia="宋体"/>
        </w:rPr>
        <w:t>I2S0 配置为全双工模式：BCLK（GPIO14）和 WS（GPIO16）由 INMP441 麦克风与 MAX98357A 扬声器功放共享，SD（GPIO17）接收麦克风数据，DIN（GPIO7）输出扬声器数据。全双工模式仅需 4 个 GPIO，相较于分离式接法节省 2 个引脚。音频采样率 16kHz，单声道，Opus 编码，帧长 60ms。唤醒词检测基于 ESP-SR MultiNet 引擎，关键词"你好小智"，检测后进入录音状态并通过 WebSocket 实时上传音频流。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架构设计原则：</w:t>
      </w:r>
      <w:r>
        <w:rPr>
          <w:rFonts w:ascii="宋体" w:hAnsi="宋体" w:eastAsia="宋体"/>
        </w:rPr>
        <w:t>微信小程序、小智 AI 服务端与 ESP32 设备端的三层架构将用户交互、智能决策和硬件执行分离：小程序承担展示、确认和任务发起的交互职责；服务端承担 NLP 解析、营养推荐计算和任务编排的算法职责；ESP32 承担实时电机控制和安全保护的执行职责。各层职责明确，边界清晰，便于后续独立升级任一模块。</w:t>
      </w:r>
    </w:p>
    <w:p>
      <w:pPr>
        <w:pStyle w:val="Heading2"/>
      </w:pPr>
      <w:r>
        <w:rPr>
          <w:rFonts w:ascii="黑体" w:hAnsi="黑体" w:eastAsia="黑体"/>
        </w:rPr>
        <w:t>2.3.6 流量计闭环水量控制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功能概述：</w:t>
      </w:r>
      <w:r>
        <w:rPr>
          <w:rFonts w:ascii="宋体" w:hAnsi="宋体" w:eastAsia="宋体"/>
        </w:rPr>
        <w:t>将传统定时开环加水（精度 ±20%）升级为 YF-S201 霍尔流量传感器闭环脉冲计数控制（精度 ±2~5%）。传感器输出 450 脉冲/L（约 2.22mL/脉冲），GPIO37 配置为上升沿中断输入，IRAM 中的轻量级 ISR 仅执行 pulse_count++。主循环以 10ms 间隔比较当前脉冲计数与目标值（目标脉冲 = 目标水量 mL × 0.45），达标后立即关断水泵。</w:t>
      </w:r>
    </w:p>
    <w:p>
      <w:pPr>
        <w:spacing w:line="360" w:lineRule="auto" w:after="120"/>
      </w:pPr>
      <w:r>
        <w:rPr>
          <w:rFonts w:ascii="宋体" w:hAnsi="宋体" w:eastAsia="宋体"/>
          <w:b/>
        </w:rPr>
        <w:t>精度分析：</w:t>
      </w:r>
      <w:r>
        <w:rPr>
          <w:rFonts w:ascii="宋体" w:hAnsi="宋体" w:eastAsia="宋体"/>
        </w:rPr>
        <w:t>在 300g 面团（需水约 73mL, 33 脉冲）场景下，单脉冲量化误差 ±3.0% 叠加传感器 ±2%，总误差约 ±5%。500g 以上面团总误差可控制在 ±4%。水泵关断后管路残余惯性水量约 2~4mL，在传感器固有误差范围内，未采用 PID 补偿以降低复杂度。</w:t>
      </w:r>
    </w:p>
    <w:p>
      <w:pPr>
        <w:pStyle w:val="Heading2"/>
      </w:pPr>
      <w:r>
        <w:rPr>
          <w:rFonts w:ascii="黑体" w:hAnsi="黑体" w:eastAsia="黑体"/>
        </w:rPr>
        <w:t>2.3.7 辅助模块</w:t>
      </w:r>
    </w:p>
    <w:p>
      <w:pPr>
        <w:spacing w:line="360" w:lineRule="auto" w:after="120"/>
      </w:pPr>
      <w:r>
        <w:rPr>
          <w:rFonts w:ascii="宋体" w:hAnsi="宋体" w:eastAsia="宋体"/>
        </w:rPr>
        <w:t>触控屏采用 LVGL v9 图形库，EEZ Studio 可视化设计工具生成页面布局，action.cpp 处理按钮业务逻辑，图形渲染在 lvgl_port_lock 保护下以 10ms 周期执行。HTTP 服务器（端口 80）内嵌网页固件并提供 REST JSON API（/api/start、/api/stop、/api/status），TCP 指令服务器（端口 8080）支持文本行指令，解析采用前缀匹配策略（长前缀优先于短前缀）。两个网络模块在执行电机控制前均需获取互斥锁。</w:t>
      </w:r>
    </w:p>
    <w:p>
      <w:pPr>
        <w:pStyle w:val="Heading2"/>
      </w:pPr>
      <w:r>
        <w:rPr>
          <w:rFonts w:ascii="黑体" w:hAnsi="黑体" w:eastAsia="黑体"/>
        </w:rPr>
        <w:t>2.3.8 软件技术指标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数值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数值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操作系统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FreeRTOS（抢占式）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音频编码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Opus（16kHz/单声道/60ms帧）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固件框架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ESP-IDF v6.0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唤醒词引擎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ESP-SR MultiNet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编程语言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C（驱动层）/ C++（应用层）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服务端模型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DeepSeek / ChatGLM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图形框架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LVGL v9 + EEZ Studio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 服务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内嵌服务器, 端口 80, REST JSON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LEDC 占用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8/8 通道, 4/4 定时器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WiFi 模式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 模式 (802.11n, 20MHz)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固件体积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2.7MB（工厂分区 3MB, 14%空闲）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I2S 模式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全双工（4 GPIO 双设备）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