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ESP32-S3 完整资源分配表</w:t>
      </w:r>
    </w:p>
    <w:p>
      <w:pPr>
        <w:pStyle w:val="Heading1"/>
      </w:pPr>
      <w:r>
        <w:rPr>
          <w:rFonts w:ascii="黑体" w:hAnsi="黑体" w:eastAsia="黑体"/>
        </w:rPr>
        <w:t>一、片上外设占用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外设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占用情况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8通道 / 4定时器（低速）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7路 PWM 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8/8 通道，4/4 定时器，100%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I2S0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全双工（RX+TX）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INMP441 麦克风 + MAX98357A 喇叭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占用，4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主机模式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ST7789V LCD（240×320）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占用，5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主机模式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FT6336U 触摸控制器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占用，2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WiFi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 模式 (802.11n 20MHz)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TCP(8080) + HTTP(80) + WebSocket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占用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GPIO 中断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上升沿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YF-S201 流量计脉冲计数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GPIO37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二、LEDC 通道详细分配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执行机构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信号类型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(IN1)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PWM 占空比可变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(IN2)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 LOW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脉冲序列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旋转舵机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击打舵机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三、I2S 音频引脚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INMP441 麦克风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MAX98357A 喇叭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BCLK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BCLK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输出（共享）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LRC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输出（共享）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输入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输出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四、完整 GPIO 引脚分配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击打舵机 PWM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步进电机 DIR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步进电机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喇叭 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 DOUT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旋转舵机 PWM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 DRV8870 IN1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 DRV8870 IN2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 BCLK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时钟（共享）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LEDC CH6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 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 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字选（共享）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麦克风 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 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面粉磁铁阀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数字输出（继电器）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D-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OTG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D+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OTG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触摸中断 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中断输入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27~32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 Flash (DIO)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流量计 YF-S201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 中断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脉冲输入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SCL + RGB 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复用（冲突）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背光 BL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SCK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MOSI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LCD 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命令/数据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43~45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研磨电机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数字输出（继电器）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SDA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触摸复位 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数字输出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五、资源利用率总览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总容量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已用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空闲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利用率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GPIO 引脚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LEDC 定时器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LEDC 通道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I2S 控制器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(I2S0)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(I2S1)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SPI 控制器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(SPI2)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I2C 控制器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Flash 分区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86%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