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72754559"/>
        <w:docPartObj>
          <w:docPartGallery w:val="Cover Pages"/>
          <w:docPartUnique/>
        </w:docPartObj>
      </w:sdtPr>
      <w:sdtEndPr/>
      <w:sdtContent>
        <w:p w:rsidR="00100420" w:rsidRDefault="001004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00420" w:rsidRDefault="0010042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Felipe Prieto</w:t>
                                      </w:r>
                                    </w:p>
                                  </w:sdtContent>
                                </w:sdt>
                                <w:p w:rsidR="00100420" w:rsidRDefault="0084325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3003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0042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3003A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00420" w:rsidRDefault="00096F3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Tarea 6</w:t>
                                      </w:r>
                                      <w:r w:rsidR="0000032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aplicaciones de red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00420" w:rsidRDefault="0010042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Felipe Prieto</w:t>
                                </w:r>
                              </w:p>
                            </w:sdtContent>
                          </w:sdt>
                          <w:p w:rsidR="00100420" w:rsidRDefault="0084325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3003A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0042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3003A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00420" w:rsidRDefault="00096F3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Tarea 6</w:t>
                                </w:r>
                                <w:r w:rsidR="0000032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aplicaciones de red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00420" w:rsidRDefault="00100420">
          <w:r>
            <w:br w:type="page"/>
          </w:r>
        </w:p>
      </w:sdtContent>
    </w:sdt>
    <w:p w:rsidR="00A82D17" w:rsidRDefault="00096F34" w:rsidP="00A82D1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82D17">
        <w:rPr>
          <w:rFonts w:ascii="Courier New" w:hAnsi="Courier New" w:cs="Courier New"/>
          <w:sz w:val="24"/>
          <w:szCs w:val="24"/>
        </w:rPr>
        <w:lastRenderedPageBreak/>
        <w:t>Es una forma de control en redes de comunicaciones del tipo LAN, según la cual la unidad central de proceso pide, de acuerdo con una programación determinada a cada puesto de trabajo conectado a la red, si ha de enviar alguna información.</w:t>
      </w:r>
    </w:p>
    <w:p w:rsidR="00A82D17" w:rsidRDefault="00096F34" w:rsidP="00A82D1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82D17">
        <w:rPr>
          <w:rFonts w:ascii="Courier New" w:hAnsi="Courier New" w:cs="Courier New"/>
          <w:sz w:val="24"/>
          <w:szCs w:val="24"/>
        </w:rPr>
        <w:t>El término proviene del inglés «poll</w:t>
      </w:r>
      <w:r w:rsidR="00A82D17">
        <w:rPr>
          <w:rFonts w:ascii="Courier New" w:hAnsi="Courier New" w:cs="Courier New"/>
          <w:sz w:val="24"/>
          <w:szCs w:val="24"/>
        </w:rPr>
        <w:t>ing</w:t>
      </w:r>
      <w:r w:rsidRPr="00A82D17">
        <w:rPr>
          <w:rFonts w:ascii="Courier New" w:hAnsi="Courier New" w:cs="Courier New"/>
          <w:sz w:val="24"/>
          <w:szCs w:val="24"/>
        </w:rPr>
        <w:t>» sondeo.</w:t>
      </w:r>
    </w:p>
    <w:p w:rsidR="00780DD1" w:rsidRDefault="00096F34" w:rsidP="00A82D1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82D17">
        <w:rPr>
          <w:rFonts w:ascii="Courier New" w:hAnsi="Courier New" w:cs="Courier New"/>
          <w:sz w:val="24"/>
          <w:szCs w:val="24"/>
        </w:rPr>
        <w:t>También se puede entender como el sondeo que realiza un servidor para comprobar el estado de cada terminal en una red</w:t>
      </w:r>
      <w:r w:rsidR="00F5436C">
        <w:rPr>
          <w:rFonts w:ascii="Courier New" w:hAnsi="Courier New" w:cs="Courier New"/>
          <w:sz w:val="24"/>
          <w:szCs w:val="24"/>
        </w:rPr>
        <w:t>.</w:t>
      </w:r>
    </w:p>
    <w:p w:rsidR="00F5436C" w:rsidRPr="00F5436C" w:rsidRDefault="00F5436C" w:rsidP="00F5436C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5436C">
        <w:rPr>
          <w:rFonts w:ascii="Courier New" w:hAnsi="Courier New" w:cs="Courier New"/>
          <w:sz w:val="24"/>
          <w:szCs w:val="24"/>
        </w:rPr>
        <w:t>También conocido como Protocolo por Sondeo o Polling.</w:t>
      </w:r>
    </w:p>
    <w:p w:rsidR="00F5436C" w:rsidRPr="00F5436C" w:rsidRDefault="00F5436C" w:rsidP="00F5436C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5436C">
        <w:rPr>
          <w:rFonts w:ascii="Courier New" w:hAnsi="Courier New" w:cs="Courier New"/>
          <w:sz w:val="24"/>
          <w:szCs w:val="24"/>
        </w:rPr>
        <w:t xml:space="preserve">Este método de acceso se caracteriza por contar con un dispositivo controlador central, que es una computadora inteligente, como un servidor el cual pasa lista a cada nodo en una secuencia predefinida solicitando el acceso a la red. Si tal solicitud se realiza, el mensaje se transmite; de lo contrario, el dispositivo central se mueve a pasar lista al siguiente nodo. </w:t>
      </w:r>
    </w:p>
    <w:p w:rsidR="00F5436C" w:rsidRPr="00F5436C" w:rsidRDefault="00F5436C" w:rsidP="00F5436C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F5436C" w:rsidRDefault="00F5436C" w:rsidP="00F5436C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5436C">
        <w:rPr>
          <w:rFonts w:ascii="Courier New" w:hAnsi="Courier New" w:cs="Courier New"/>
          <w:sz w:val="24"/>
          <w:szCs w:val="24"/>
        </w:rPr>
        <w:t xml:space="preserve">El poleo es una forma tradicional de repartir un canal entre usuarios competidores en el cual se evitan las colisiones por medio de un controlador central que cuestiona a cada uno de los usuarios para ver si tienen datos que transmitir, en caso de si tenerlos les permite el uso del canal, de lo contrario se sigue </w:t>
      </w:r>
      <w:r w:rsidRPr="00F5436C">
        <w:rPr>
          <w:rFonts w:ascii="Courier New" w:hAnsi="Courier New" w:cs="Courier New"/>
          <w:sz w:val="24"/>
          <w:szCs w:val="24"/>
        </w:rPr>
        <w:t>censando</w:t>
      </w:r>
      <w:r w:rsidRPr="00F5436C">
        <w:rPr>
          <w:rFonts w:ascii="Courier New" w:hAnsi="Courier New" w:cs="Courier New"/>
          <w:sz w:val="24"/>
          <w:szCs w:val="24"/>
        </w:rPr>
        <w:t xml:space="preserve"> al siguiente usuario.</w:t>
      </w:r>
    </w:p>
    <w:p w:rsidR="002A4CD8" w:rsidRDefault="003A6E4D" w:rsidP="00F5436C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Conclusión:</w:t>
      </w:r>
    </w:p>
    <w:p w:rsidR="0097585B" w:rsidRPr="00A82D17" w:rsidRDefault="003A6E4D" w:rsidP="00F5436C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 este protocolo se requiere que un cliente este revisando cada cierto tiempo si el valor de un objeto ha sido actualizado.</w:t>
      </w:r>
    </w:p>
    <w:sdt>
      <w:sdtPr>
        <w:id w:val="109845094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</w:sdtEndPr>
      <w:sdtContent>
        <w:p w:rsidR="0097585B" w:rsidRDefault="0097585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97585B" w:rsidRDefault="0097585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97585B" w:rsidRPr="0097585B" w:rsidTr="0097585B">
                <w:trPr>
                  <w:divId w:val="1947233735"/>
                  <w:tblCellSpacing w:w="15" w:type="dxa"/>
                </w:trPr>
                <w:tc>
                  <w:tcPr>
                    <w:tcW w:w="157" w:type="pct"/>
                    <w:hideMark/>
                  </w:tcPr>
                  <w:p w:rsidR="0097585B" w:rsidRDefault="0097585B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7585B" w:rsidRDefault="0097585B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ElTicus.com. [Online]. Available: http://elticus.com/diccionario.php?palabra=Protocolo%20por%20poleo.</w:t>
                    </w:r>
                  </w:p>
                </w:tc>
              </w:tr>
              <w:tr w:rsidR="0097585B" w:rsidRPr="0097585B" w:rsidTr="0097585B">
                <w:trPr>
                  <w:divId w:val="1947233735"/>
                  <w:tblCellSpacing w:w="15" w:type="dxa"/>
                </w:trPr>
                <w:tc>
                  <w:tcPr>
                    <w:tcW w:w="157" w:type="pct"/>
                    <w:hideMark/>
                  </w:tcPr>
                  <w:p w:rsidR="0097585B" w:rsidRDefault="0097585B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7585B" w:rsidRDefault="0097585B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Wikipedia. [Online]. Available: https://es.wikipedia.org/wiki/Polling.</w:t>
                    </w:r>
                  </w:p>
                </w:tc>
              </w:tr>
            </w:tbl>
            <w:p w:rsidR="0097585B" w:rsidRPr="0097585B" w:rsidRDefault="0097585B">
              <w:pPr>
                <w:divId w:val="1947233735"/>
                <w:rPr>
                  <w:rFonts w:eastAsia="Times New Roman"/>
                  <w:noProof/>
                  <w:lang w:val="en-US"/>
                </w:rPr>
              </w:pPr>
            </w:p>
            <w:p w:rsidR="0097585B" w:rsidRDefault="0097585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A6E4D" w:rsidRPr="00A82D17" w:rsidRDefault="003A6E4D" w:rsidP="00F5436C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6C3A66" w:rsidRPr="00A406A2" w:rsidRDefault="006C3A66" w:rsidP="00A406A2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sectPr w:rsidR="006C3A66" w:rsidRPr="00A406A2" w:rsidSect="0010042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252" w:rsidRDefault="00843252" w:rsidP="006177E2">
      <w:pPr>
        <w:spacing w:after="0" w:line="240" w:lineRule="auto"/>
      </w:pPr>
      <w:r>
        <w:separator/>
      </w:r>
    </w:p>
  </w:endnote>
  <w:endnote w:type="continuationSeparator" w:id="0">
    <w:p w:rsidR="00843252" w:rsidRDefault="00843252" w:rsidP="00617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252" w:rsidRDefault="00843252" w:rsidP="006177E2">
      <w:pPr>
        <w:spacing w:after="0" w:line="240" w:lineRule="auto"/>
      </w:pPr>
      <w:r>
        <w:separator/>
      </w:r>
    </w:p>
  </w:footnote>
  <w:footnote w:type="continuationSeparator" w:id="0">
    <w:p w:rsidR="00843252" w:rsidRDefault="00843252" w:rsidP="00617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420"/>
    <w:rsid w:val="0000032A"/>
    <w:rsid w:val="00096F34"/>
    <w:rsid w:val="00100420"/>
    <w:rsid w:val="0016354E"/>
    <w:rsid w:val="001812A8"/>
    <w:rsid w:val="001D4F0B"/>
    <w:rsid w:val="002A4CD8"/>
    <w:rsid w:val="003A6E4D"/>
    <w:rsid w:val="00441E9B"/>
    <w:rsid w:val="0053003A"/>
    <w:rsid w:val="005E5E1B"/>
    <w:rsid w:val="006177E2"/>
    <w:rsid w:val="006C3A66"/>
    <w:rsid w:val="00755226"/>
    <w:rsid w:val="00780DD1"/>
    <w:rsid w:val="007F0BF1"/>
    <w:rsid w:val="00843252"/>
    <w:rsid w:val="008C1B31"/>
    <w:rsid w:val="00946010"/>
    <w:rsid w:val="0097585B"/>
    <w:rsid w:val="00A406A2"/>
    <w:rsid w:val="00A53D40"/>
    <w:rsid w:val="00A82D17"/>
    <w:rsid w:val="00B34A72"/>
    <w:rsid w:val="00B6562B"/>
    <w:rsid w:val="00B97F2A"/>
    <w:rsid w:val="00BB63D2"/>
    <w:rsid w:val="00BF7EB8"/>
    <w:rsid w:val="00C041ED"/>
    <w:rsid w:val="00CB0127"/>
    <w:rsid w:val="00D239A1"/>
    <w:rsid w:val="00DC1F39"/>
    <w:rsid w:val="00F16765"/>
    <w:rsid w:val="00F5436C"/>
    <w:rsid w:val="00F9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D7E5"/>
  <w15:chartTrackingRefBased/>
  <w15:docId w15:val="{012B32AF-E34D-442F-AC94-B3CCB55A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04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042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460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46010"/>
  </w:style>
  <w:style w:type="paragraph" w:styleId="FootnoteText">
    <w:name w:val="footnote text"/>
    <w:basedOn w:val="Normal"/>
    <w:link w:val="FootnoteTextChar"/>
    <w:uiPriority w:val="99"/>
    <w:semiHidden/>
    <w:unhideWhenUsed/>
    <w:rsid w:val="00617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77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7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Con</b:Tag>
    <b:SourceType>Misc</b:SourceType>
    <b:Guid>{E818126D-69BF-440A-B281-35C37323A342}</b:Guid>
    <b:Author>
      <b:Author>
        <b:NameList>
          <b:Person>
            <b:Last>ESCOM</b:Last>
            <b:First>Consejero</b:First>
            <b:Middle>de la</b:Middle>
          </b:Person>
        </b:NameList>
      </b:Author>
    </b:Author>
    <b:RefOrder>1</b:RefOrder>
  </b:Source>
  <b:Source>
    <b:Tag>Lui</b:Tag>
    <b:SourceType>InternetSite</b:SourceType>
    <b:Guid>{0425882F-B36D-4CE1-9C93-11DE36DF5600}</b:Guid>
    <b:Title>Youtube</b:Title>
    <b:Author>
      <b:Author>
        <b:NameList>
          <b:Person>
            <b:Last>Arias</b:Last>
            <b:First>Luis</b:First>
          </b:Person>
        </b:NameList>
      </b:Author>
    </b:Author>
    <b:URL>https://www.youtube.com/watch?v=XN0J4rzj-NA&amp;t=2729s</b:URL>
    <b:RefOrder>2</b:RefOrder>
  </b:Source>
  <b:Source>
    <b:Tag>Cód</b:Tag>
    <b:SourceType>InternetSite</b:SourceType>
    <b:Guid>{8B27470B-F4CB-4E0F-AFA7-B9D628774AC0}</b:Guid>
    <b:Author>
      <b:Author>
        <b:NameList>
          <b:Person>
            <b:Last>Facilito</b:Last>
            <b:First>Código</b:First>
          </b:Person>
        </b:NameList>
      </b:Author>
    </b:Author>
    <b:Title>YouTube</b:Title>
    <b:URL>https://www.youtube.com/watch?v=tX_RDW5QYMY</b:URL>
    <b:RefOrder>3</b:RefOrder>
  </b:Source>
  <b:Source>
    <b:Tag>ElT</b:Tag>
    <b:SourceType>InternetSite</b:SourceType>
    <b:Guid>{6E050636-2873-4329-B92B-16766E646A29}</b:Guid>
    <b:Author>
      <b:Author>
        <b:NameList>
          <b:Person>
            <b:Last>ElTicus.com</b:Last>
          </b:Person>
        </b:NameList>
      </b:Author>
    </b:Author>
    <b:URL>http://elticus.com/diccionario.php?palabra=Protocolo%20por%20poleo</b:URL>
    <b:RefOrder>4</b:RefOrder>
  </b:Source>
  <b:Source>
    <b:Tag>Wik</b:Tag>
    <b:SourceType>InternetSite</b:SourceType>
    <b:Guid>{8A1EB09D-CDEB-4A13-800A-19013E3DDB23}</b:Guid>
    <b:Author>
      <b:Author>
        <b:NameList>
          <b:Person>
            <b:Last>Wikipedia</b:Last>
          </b:Person>
        </b:NameList>
      </b:Author>
    </b:Author>
    <b:URL>https://es.wikipedia.org/wiki/Polling</b:URL>
    <b:RefOrder>5</b:RefOrder>
  </b:Source>
</b:Sources>
</file>

<file path=customXml/itemProps1.xml><?xml version="1.0" encoding="utf-8"?>
<ds:datastoreItem xmlns:ds="http://schemas.openxmlformats.org/officeDocument/2006/customXml" ds:itemID="{AE8B39E5-5935-4285-8768-CA5397AF8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Tarea 6 aplicaciones de red</vt:lpstr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6 aplicaciones de red</dc:title>
  <dc:subject/>
  <dc:creator>Felipe Prieto</dc:creator>
  <cp:keywords/>
  <dc:description/>
  <cp:lastModifiedBy>Felipe Prieto</cp:lastModifiedBy>
  <cp:revision>6</cp:revision>
  <dcterms:created xsi:type="dcterms:W3CDTF">2018-05-02T06:23:00Z</dcterms:created>
  <dcterms:modified xsi:type="dcterms:W3CDTF">2018-05-02T06:37:00Z</dcterms:modified>
</cp:coreProperties>
</file>