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Fonts w:ascii="CMU Bright" w:cs="CMU Bright" w:eastAsia="CMU Bright" w:hAnsi="CMU Bright"/>
        </w:rPr>
        <w:drawing>
          <wp:inline distB="0" distT="0" distL="0" distR="0">
            <wp:extent cx="5734050" cy="60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MU Bright" w:cs="CMU Bright" w:eastAsia="CMU Bright" w:hAnsi="CMU Br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MU Bright" w:cs="CMU Bright" w:eastAsia="CMU Bright" w:hAnsi="CMU Bright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MU Bright" w:cs="CMU Bright" w:eastAsia="CMU Bright" w:hAnsi="CMU Bright"/>
          <w:b w:val="1"/>
          <w:color w:val="0b5394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b w:val="1"/>
          <w:color w:val="0b5394"/>
          <w:sz w:val="56"/>
          <w:szCs w:val="56"/>
          <w:rtl w:val="0"/>
        </w:rPr>
        <w:t xml:space="preserve">MANUAL DE CONFIGURACIÓN DEL SERVIDOR DNS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MU Bright" w:cs="CMU Bright" w:eastAsia="CMU Bright" w:hAnsi="CMU Bright"/>
          <w:sz w:val="56"/>
          <w:szCs w:val="56"/>
        </w:rPr>
      </w:pPr>
      <w:r w:rsidDel="00000000" w:rsidR="00000000" w:rsidRPr="00000000">
        <w:rPr>
          <w:rFonts w:ascii="CMU Bright" w:cs="CMU Bright" w:eastAsia="CMU Bright" w:hAnsi="CMU Bright"/>
          <w:sz w:val="56"/>
          <w:szCs w:val="5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MU Bright" w:cs="CMU Bright" w:eastAsia="CMU Bright" w:hAnsi="CMU Brigh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MU Bright" w:cs="CMU Bright" w:eastAsia="CMU Bright" w:hAnsi="CMU Br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Fonts w:ascii="CMU Bright" w:cs="CMU Bright" w:eastAsia="CMU Bright" w:hAnsi="CMU Bright"/>
          <w:sz w:val="48"/>
          <w:szCs w:val="48"/>
          <w:rtl w:val="0"/>
        </w:rPr>
        <w:t xml:space="preserve">Equipo 5: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MU Bright" w:cs="CMU Bright" w:eastAsia="CMU Bright" w:hAnsi="CMU Brigh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Campos Gómez Fernanda Ivette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Hernández López César Erick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MU Bright" w:cs="CMU Bright" w:eastAsia="CMU Bright" w:hAnsi="CMU Bright"/>
          <w:sz w:val="36"/>
          <w:szCs w:val="36"/>
        </w:rPr>
      </w:pPr>
      <w:r w:rsidDel="00000000" w:rsidR="00000000" w:rsidRPr="00000000">
        <w:rPr>
          <w:rFonts w:ascii="CMU Bright" w:cs="CMU Bright" w:eastAsia="CMU Bright" w:hAnsi="CMU Bright"/>
          <w:sz w:val="36"/>
          <w:szCs w:val="36"/>
          <w:rtl w:val="0"/>
        </w:rPr>
        <w:t xml:space="preserve">Ruiz Pérez Alejandro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Instrucciones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2"/>
            </w:numPr>
            <w:tabs>
              <w:tab w:val="right" w:pos="9025.511811023624"/>
            </w:tabs>
            <w:spacing w:before="80" w:line="240" w:lineRule="auto"/>
            <w:ind w:left="720" w:hanging="36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Archivos de Configuración de BIND9</w:t>
            <w:tab/>
            <w:t xml:space="preserve">2</w:t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ind w:left="72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</w:t>
          </w:r>
          <w:hyperlink w:anchor="_beg4sedj2w3i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onfiguración de BIND9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Bibliografía </w:t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fjt5icrlayim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Antes de comenzar con la configuración, deberemos conocer los archivos que nuestro servidor utilizará.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eg4sedj2w3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Archivos de configuración de BIND9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El archivo de configuración del DNS es el archivo /etc/bind/named.conf, pero este hace referencia a otros cuantos archivos como por ejemplo: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b w:val="1"/>
          <w:rtl w:val="0"/>
        </w:rPr>
        <w:t xml:space="preserve">named.conf</w:t>
      </w:r>
      <w:r w:rsidDel="00000000" w:rsidR="00000000" w:rsidRPr="00000000">
        <w:rPr>
          <w:rtl w:val="0"/>
        </w:rPr>
        <w:t xml:space="preserve">: Archivo principal de configuración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b w:val="1"/>
          <w:rtl w:val="0"/>
        </w:rPr>
        <w:t xml:space="preserve">named.conf.options</w:t>
      </w:r>
      <w:r w:rsidDel="00000000" w:rsidR="00000000" w:rsidRPr="00000000">
        <w:rPr>
          <w:rtl w:val="0"/>
        </w:rPr>
        <w:t xml:space="preserve">: Opciones genéricas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b w:val="1"/>
          <w:rtl w:val="0"/>
        </w:rPr>
        <w:t xml:space="preserve">named.conf.local</w:t>
      </w:r>
      <w:r w:rsidDel="00000000" w:rsidR="00000000" w:rsidRPr="00000000">
        <w:rPr>
          <w:rtl w:val="0"/>
        </w:rPr>
        <w:t xml:space="preserve">: Especificación particular de este servidor DNS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b w:val="1"/>
          <w:rtl w:val="0"/>
        </w:rPr>
        <w:t xml:space="preserve">db.127</w:t>
      </w:r>
      <w:r w:rsidDel="00000000" w:rsidR="00000000" w:rsidRPr="00000000">
        <w:rPr>
          <w:rtl w:val="0"/>
        </w:rPr>
        <w:t xml:space="preserve">:Especificación dirección de retorno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Archivo </w:t>
      </w:r>
      <w:r w:rsidDel="00000000" w:rsidR="00000000" w:rsidRPr="00000000">
        <w:rPr>
          <w:b w:val="1"/>
          <w:rtl w:val="0"/>
        </w:rPr>
        <w:t xml:space="preserve">db.root:</w:t>
      </w:r>
      <w:r w:rsidDel="00000000" w:rsidR="00000000" w:rsidRPr="00000000">
        <w:rPr>
          <w:rtl w:val="0"/>
        </w:rPr>
        <w:t xml:space="preserve"> DNS de nivel superior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Otros archivos: db.0, db.255, db.empty, db.local, rndc.conf, rndc.key, zones.rfc1918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 BIND9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Lo primero que haremos, será crear una copia del archivo named.conf.local, dicho archivo se encuentra en la ruta </w:t>
      </w:r>
      <w:r w:rsidDel="00000000" w:rsidR="00000000" w:rsidRPr="00000000">
        <w:rPr>
          <w:b w:val="1"/>
          <w:rtl w:val="0"/>
        </w:rPr>
        <w:t xml:space="preserve">etc/bind/. </w:t>
      </w:r>
      <w:r w:rsidDel="00000000" w:rsidR="00000000" w:rsidRPr="00000000">
        <w:rPr>
          <w:rtl w:val="0"/>
        </w:rPr>
        <w:t xml:space="preserve">Así que nos posicionamos en la carpeta y desde la terminal usaremos el siguiente comando.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$ sudo cp named.conf.local named.conf.local.backup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713" cy="79662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80735" l="0" r="59468" t="8508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79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Ahora si podremos abrir el archivo para su configuración.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$ sudo nano named.conf.local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este archivo escribiremos lo siguiente: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252192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Una vez que hayamos terminado de escribir, guardamos el archivo y cerramos. Si nos dimos cuenta, hay tres archivos que especificamos para que el servidor pueda dar direccionamiento directo o indirecto. Estos archivos no existen, así que procederemos a crearlos.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$ sudo touch direct.redes3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$ sudo touch reverse.redes3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$ sudo touch rdocker.redes3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Una vez crea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os nuestros archivos, procederemos a abrir uno a uno los archivos como superusuario. En ellos escribiremos lo que aparece en las capturas: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$ sudo nano direct.redes3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2663" cy="25669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119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663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$ sudo nano reverse.redes3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2938" cy="289861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89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 sudo nano docker.redes3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2437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43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Cuando hayamos terminado de configurar los archivos, tendremos que abrir el archivo /etc/network/interfaces y lo dejamos tal y como se muestra en la imágen.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$ sudo nano /etc/network/interfaces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371959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1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Cabe mencionar que debemos de llenar los datos con base en nuestra dirección IP y nuestra interfaz de red. En nuestro caso nos conectamos a una red local y se nos asignó la IP: 192.168.43.203 y nuestra interfaz es la wlp2s0.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Ahora abrimos el archivo resolv.conf que se encuentra en /etc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$ sudo nano /etc/resolv.conf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Comentamos todo y solo escribimos lo siguiente:</w:t>
      </w:r>
    </w:p>
    <w:p w:rsidR="00000000" w:rsidDel="00000000" w:rsidP="00000000" w:rsidRDefault="00000000" w:rsidRPr="00000000" w14:paraId="00000070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nameserver 192.168.43.203</w:t>
        <w:tab/>
        <w:t xml:space="preserve">#Ip de nuestra PC</w:t>
      </w:r>
    </w:p>
    <w:p w:rsidR="00000000" w:rsidDel="00000000" w:rsidP="00000000" w:rsidRDefault="00000000" w:rsidRPr="00000000" w14:paraId="0000007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6725" cy="270215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0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Por último, abrimos el archivo hosts que se encuentra en /etc</w:t>
      </w:r>
    </w:p>
    <w:p w:rsidR="00000000" w:rsidDel="00000000" w:rsidP="00000000" w:rsidRDefault="00000000" w:rsidRPr="00000000" w14:paraId="00000074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$ sudo nano /etc/hosts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 agregamos la siguiente línea: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127.0.0.1 </w:t>
        <w:tab/>
        <w:t xml:space="preserve">redes3.com  #nombre de nuestro dominio</w:t>
      </w:r>
    </w:p>
    <w:p w:rsidR="00000000" w:rsidDel="00000000" w:rsidP="00000000" w:rsidRDefault="00000000" w:rsidRPr="00000000" w14:paraId="0000007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4115" cy="2976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19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115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Con lo anterior, le indicamos a nuestra PC que el servidor DNS se encuentra en ella misma.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Ahora reiniciamos nuestra interfáz de red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$ sudo ifdown nombreInterfaz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ab/>
        <w:t xml:space="preserve">$ sudo ifup nombreInterfaz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Y reiniciamos el servidor: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ab/>
        <w:t xml:space="preserve">$ sudo systemctl restart bind9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$ sudo systemctl status bind9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 esto tendremos nuestro servidor DNS funcionando.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Bibliografía:</w:t>
      </w:r>
    </w:p>
    <w:p w:rsidR="00000000" w:rsidDel="00000000" w:rsidP="00000000" w:rsidRDefault="00000000" w:rsidRPr="00000000" w14:paraId="0000008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https://wiki.debian.org/Bind9</w:t>
      </w:r>
    </w:p>
    <w:sectPr>
      <w:footerReference r:id="rId17" w:type="default"/>
      <w:footerReference r:id="rId18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MU Br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