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МИНИСТЕРСТВО СЕЛЬСКОГО ХОЗЯЙСТВА РОССИЙСКОЙ ФЕДЕРАЦИИ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Федеральное государственное бюджетное образовательное учреждение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высшего образования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«Российский государственный аграрный университет —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МСХА имени К.А. Тимирязева»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(ФГБОУ ВО РГАУ-МСХА имени К.А. Тимирязева)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Институт экономики и управления АПК</w:t>
      </w:r>
    </w:p>
    <w:p>
      <w:pPr>
        <w:spacing w:line="360" w:lineRule="auto" w:before="24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24"/>
        </w:rPr>
        <w:t>Кафедра прикладной информатики</w:t>
      </w:r>
    </w:p>
    <w:p/>
    <w:p/>
    <w:p/>
    <w:p/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32"/>
        </w:rPr>
        <w:t>ПРАКТИЧЕСКАЯ РАБОТА № 8</w:t>
      </w:r>
    </w:p>
    <w:p>
      <w:pPr>
        <w:spacing w:line="360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по дисциплине «Средства работы в команде»</w:t>
      </w:r>
    </w:p>
    <w:p>
      <w:pPr>
        <w:spacing w:line="360" w:lineRule="auto" w:before="36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на тему: «Подготовка матрицы процессов проекта»</w:t>
      </w:r>
    </w:p>
    <w:p>
      <w:pPr>
        <w:spacing w:line="360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Проект: «Проектирование Telegram-бота и веб-приложения автоматизации доступа к расписанию занятий ФГБОУ ВО РГАУ-МСХА им. К.А. Тимирязева»</w:t>
      </w:r>
    </w:p>
    <w:p/>
    <w:p/>
    <w:p/>
    <w:p/>
    <w:p/>
    <w:p/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Выполнили студенты группы [группа]: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[ФИО] — Тимлид, Backend-разработчик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Согрин Максим — Frontend-разработчик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Романишин Владимир — DevOps-инженер</w:t>
      </w:r>
    </w:p>
    <w:p>
      <w:pPr>
        <w:spacing w:line="360" w:lineRule="auto" w:before="240" w:after="0"/>
        <w:ind w:firstLine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Проверил: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[научный руководитель]</w:t>
      </w:r>
    </w:p>
    <w:p/>
    <w:p/>
    <w:p/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Москва, 2026</w:t>
      </w:r>
    </w:p>
    <w:p>
      <w:r>
        <w:br w:type="page"/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1 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Идентифицировать ключевые процессы проектной деятельности и системы; оформить матрицу процессов проекта в соответствии с заданным шаблоном (№ процесса, наименование, владелец, показатели, длительность, ресурсы, перечень процессов-потребителей выходов).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2 Задание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Заполнить матрицу процессов проекта в соответствии с заданным шаблоном.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3 Подход к идентификации процессов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Идентификация процессов проведена по принципу декомпозиции деятельности проекта на повторяемые работы с чёткими входами, выходами и владельцем. В матрицу включены процессы двух категорий: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Управленческие процессы — процессы организации работы команды (планирование спринта, ретроспектива, контроль исполнения и т.п.).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Инженерные / производственные процессы — процессы создания продукта (парсинг PDF, разработка, тестирование, развёртывание и т.п.).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Каждому процессу назначен единственный владелец, отвечающий за его результативность.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4 Матрица процессов проекта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Условные обозначения столбца «Для каких процессов выходы процесса являются входом» — указаны номера процессов из колонки № процесса.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45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№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Наименование процесса</w:t>
            </w:r>
          </w:p>
        </w:tc>
        <w:tc>
          <w:tcPr>
            <w:tcW w:type="dxa" w:w="1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Владелец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Показатели</w:t>
            </w:r>
          </w:p>
        </w:tc>
        <w:tc>
          <w:tcPr>
            <w:tcW w:type="dxa" w:w="9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Длительность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Ресурсы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Выход → входу процессов</w:t>
            </w:r>
          </w:p>
        </w:tc>
      </w:tr>
      <w:tr>
        <w:tc>
          <w:tcPr>
            <w:tcW w:type="dxa" w:w="45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P1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Сбор требований к АС</w:t>
            </w:r>
          </w:p>
        </w:tc>
        <w:tc>
          <w:tcPr>
            <w:tcW w:type="dxa" w:w="130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Team Lead [ФИО]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Полнота требований (≥ 95% использованных в дальнейшем функциональных требований одобрены заказчиком)</w:t>
            </w:r>
          </w:p>
        </w:tc>
        <w:tc>
          <w:tcPr>
            <w:tcW w:type="dxa" w:w="96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10 дней</w:t>
            </w:r>
          </w:p>
        </w:tc>
        <w:tc>
          <w:tcPr>
            <w:tcW w:type="dxa" w:w="170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Время членов команды, рабочая встреча, доступ к PDF-расписаниям</w:t>
            </w:r>
          </w:p>
        </w:tc>
        <w:tc>
          <w:tcPr>
            <w:tcW w:type="dxa" w:w="124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P2, P3</w:t>
            </w:r>
          </w:p>
        </w:tc>
      </w:tr>
      <w:tr>
        <w:tc>
          <w:tcPr>
            <w:tcW w:type="dxa" w:w="45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P2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Разработка ТЗ по ГОСТ 34.602-2020</w:t>
            </w:r>
          </w:p>
        </w:tc>
        <w:tc>
          <w:tcPr>
            <w:tcW w:type="dxa" w:w="130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Team Lead [ФИО]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Соответствие ГОСТ, отсутствие критических замечаний от научного руководителя</w:t>
            </w:r>
          </w:p>
        </w:tc>
        <w:tc>
          <w:tcPr>
            <w:tcW w:type="dxa" w:w="96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 дней</w:t>
            </w:r>
          </w:p>
        </w:tc>
        <w:tc>
          <w:tcPr>
            <w:tcW w:type="dxa" w:w="170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MS Word, ГОСТ, шаблоны ТЗ</w:t>
            </w:r>
          </w:p>
        </w:tc>
        <w:tc>
          <w:tcPr>
            <w:tcW w:type="dxa" w:w="124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P3, P4</w:t>
            </w:r>
          </w:p>
        </w:tc>
      </w:tr>
      <w:tr>
        <w:tc>
          <w:tcPr>
            <w:tcW w:type="dxa" w:w="45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P3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Эскизное проектирование архитектуры</w:t>
            </w:r>
          </w:p>
        </w:tc>
        <w:tc>
          <w:tcPr>
            <w:tcW w:type="dxa" w:w="130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Team Lead [ФИО]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Соответствие архитектурным принципам (модульность, слоистость); полнота UML-диаграмм (≥ 3 типов)</w:t>
            </w:r>
          </w:p>
        </w:tc>
        <w:tc>
          <w:tcPr>
            <w:tcW w:type="dxa" w:w="96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 дней</w:t>
            </w:r>
          </w:p>
        </w:tc>
        <w:tc>
          <w:tcPr>
            <w:tcW w:type="dxa" w:w="170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draw.io, MS Word</w:t>
            </w:r>
          </w:p>
        </w:tc>
        <w:tc>
          <w:tcPr>
            <w:tcW w:type="dxa" w:w="124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P5, P6, P9</w:t>
            </w:r>
          </w:p>
        </w:tc>
      </w:tr>
      <w:tr>
        <w:tc>
          <w:tcPr>
            <w:tcW w:type="dxa" w:w="45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P4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Планирование спринта (Sprint Planning)</w:t>
            </w:r>
          </w:p>
        </w:tc>
        <w:tc>
          <w:tcPr>
            <w:tcW w:type="dxa" w:w="130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Team Lead [ФИО]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Velocity ≥ 80% от плана; 100% задач имеют оценку и DoR</w:t>
            </w:r>
          </w:p>
        </w:tc>
        <w:tc>
          <w:tcPr>
            <w:tcW w:type="dxa" w:w="96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 час / неделю</w:t>
            </w:r>
          </w:p>
        </w:tc>
        <w:tc>
          <w:tcPr>
            <w:tcW w:type="dxa" w:w="170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Канбан-доска, время команды</w:t>
            </w:r>
          </w:p>
        </w:tc>
        <w:tc>
          <w:tcPr>
            <w:tcW w:type="dxa" w:w="124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P5, P6, P7, P8, P9, P10, P11, P12</w:t>
            </w:r>
          </w:p>
        </w:tc>
      </w:tr>
      <w:tr>
        <w:tc>
          <w:tcPr>
            <w:tcW w:type="dxa" w:w="45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P5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Разработка серверной части (backend)</w:t>
            </w:r>
          </w:p>
        </w:tc>
        <w:tc>
          <w:tcPr>
            <w:tcW w:type="dxa" w:w="130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[ФИО]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Покрытие функций по ТЗ ≥ 95%; число дефектов на 1000 строк кода ≤ 5</w:t>
            </w:r>
          </w:p>
        </w:tc>
        <w:tc>
          <w:tcPr>
            <w:tcW w:type="dxa" w:w="96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8 недель</w:t>
            </w:r>
          </w:p>
        </w:tc>
        <w:tc>
          <w:tcPr>
            <w:tcW w:type="dxa" w:w="170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Python 3.12, PyCharm / VS Code, aiogram, FastAPI, pdfplumber, APScheduler</w:t>
            </w:r>
          </w:p>
        </w:tc>
        <w:tc>
          <w:tcPr>
            <w:tcW w:type="dxa" w:w="124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P7, P8, P10</w:t>
            </w:r>
          </w:p>
        </w:tc>
      </w:tr>
      <w:tr>
        <w:tc>
          <w:tcPr>
            <w:tcW w:type="dxa" w:w="45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P6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Разработка клиентской части (frontend)</w:t>
            </w:r>
          </w:p>
        </w:tc>
        <w:tc>
          <w:tcPr>
            <w:tcW w:type="dxa" w:w="130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Согрин М.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Соответствие макетам ≥ 95%; адаптивность подтверждена на 3 устройствах</w:t>
            </w:r>
          </w:p>
        </w:tc>
        <w:tc>
          <w:tcPr>
            <w:tcW w:type="dxa" w:w="96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 недель</w:t>
            </w:r>
          </w:p>
        </w:tc>
        <w:tc>
          <w:tcPr>
            <w:tcW w:type="dxa" w:w="170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Jinja2, HTML5, CSS3, JS ES6, Telegram WebApp SDK, Figma</w:t>
            </w:r>
          </w:p>
        </w:tc>
        <w:tc>
          <w:tcPr>
            <w:tcW w:type="dxa" w:w="124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P7, P8, P10</w:t>
            </w:r>
          </w:p>
        </w:tc>
      </w:tr>
      <w:tr>
        <w:tc>
          <w:tcPr>
            <w:tcW w:type="dxa" w:w="45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P7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Код-ревью</w:t>
            </w:r>
          </w:p>
        </w:tc>
        <w:tc>
          <w:tcPr>
            <w:tcW w:type="dxa" w:w="130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Team Lead [ФИО]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Доля PR с принятыми правками ≥ 70%; среднее время ревью ≤ 1 рабочий день</w:t>
            </w:r>
          </w:p>
        </w:tc>
        <w:tc>
          <w:tcPr>
            <w:tcW w:type="dxa" w:w="96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0,5 часа на PR</w:t>
            </w:r>
          </w:p>
        </w:tc>
        <w:tc>
          <w:tcPr>
            <w:tcW w:type="dxa" w:w="170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Git-репозиторий, диффы пул-реквестов</w:t>
            </w:r>
          </w:p>
        </w:tc>
        <w:tc>
          <w:tcPr>
            <w:tcW w:type="dxa" w:w="124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P5, P6, P8, P10</w:t>
            </w:r>
          </w:p>
        </w:tc>
      </w:tr>
      <w:tr>
        <w:tc>
          <w:tcPr>
            <w:tcW w:type="dxa" w:w="45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P8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Тестирование компонентов</w:t>
            </w:r>
          </w:p>
        </w:tc>
        <w:tc>
          <w:tcPr>
            <w:tcW w:type="dxa" w:w="130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[ФИО] + члены команды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Доля проваленных тестов на этапе UAT ≤ 5%; критических дефектов на момент защиты — 0</w:t>
            </w:r>
          </w:p>
        </w:tc>
        <w:tc>
          <w:tcPr>
            <w:tcW w:type="dxa" w:w="96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Сквозной процесс</w:t>
            </w:r>
          </w:p>
        </w:tc>
        <w:tc>
          <w:tcPr>
            <w:tcW w:type="dxa" w:w="170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Тестовые данные (PDF-расписания), тестовый бот, тестовый домен</w:t>
            </w:r>
          </w:p>
        </w:tc>
        <w:tc>
          <w:tcPr>
            <w:tcW w:type="dxa" w:w="124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P10, P11</w:t>
            </w:r>
          </w:p>
        </w:tc>
      </w:tr>
      <w:tr>
        <w:tc>
          <w:tcPr>
            <w:tcW w:type="dxa" w:w="45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P9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Подготовка инфраструктуры (контейнеризация и SSL)</w:t>
            </w:r>
          </w:p>
        </w:tc>
        <w:tc>
          <w:tcPr>
            <w:tcW w:type="dxa" w:w="130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Романишин В.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Сборка контейнера успешна с первого раза; uptime прод-сервиса ≥ 99%</w:t>
            </w:r>
          </w:p>
        </w:tc>
        <w:tc>
          <w:tcPr>
            <w:tcW w:type="dxa" w:w="96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 неделя</w:t>
            </w:r>
          </w:p>
        </w:tc>
        <w:tc>
          <w:tcPr>
            <w:tcW w:type="dxa" w:w="170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Docker, Docker Compose, Nginx, Let's Encrypt (certbot), VPS</w:t>
            </w:r>
          </w:p>
        </w:tc>
        <w:tc>
          <w:tcPr>
            <w:tcW w:type="dxa" w:w="124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P10, P11, P12</w:t>
            </w:r>
          </w:p>
        </w:tc>
      </w:tr>
      <w:tr>
        <w:tc>
          <w:tcPr>
            <w:tcW w:type="dxa" w:w="45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P10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Развёртывание на production (деплой)</w:t>
            </w:r>
          </w:p>
        </w:tc>
        <w:tc>
          <w:tcPr>
            <w:tcW w:type="dxa" w:w="130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Романишин В.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Время деплоя ≤ 5 минут; отсутствие downtime в момент деплоя</w:t>
            </w:r>
          </w:p>
        </w:tc>
        <w:tc>
          <w:tcPr>
            <w:tcW w:type="dxa" w:w="96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 минут / релиз</w:t>
            </w:r>
          </w:p>
        </w:tc>
        <w:tc>
          <w:tcPr>
            <w:tcW w:type="dxa" w:w="170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deploy.ps1, scp, SSH-доступ, VPS root@91.218.247.179</w:t>
            </w:r>
          </w:p>
        </w:tc>
        <w:tc>
          <w:tcPr>
            <w:tcW w:type="dxa" w:w="124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P11</w:t>
            </w:r>
          </w:p>
        </w:tc>
      </w:tr>
      <w:tr>
        <w:tc>
          <w:tcPr>
            <w:tcW w:type="dxa" w:w="45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P11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Опытная эксплуатация</w:t>
            </w:r>
          </w:p>
        </w:tc>
        <w:tc>
          <w:tcPr>
            <w:tcW w:type="dxa" w:w="130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Team Lead [ФИО]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Среднее время отклика ≤ 2 с (95-й перцентиль); uptime ≥ 99%</w:t>
            </w:r>
          </w:p>
        </w:tc>
        <w:tc>
          <w:tcPr>
            <w:tcW w:type="dxa" w:w="96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8 недель</w:t>
            </w:r>
          </w:p>
        </w:tc>
        <w:tc>
          <w:tcPr>
            <w:tcW w:type="dxa" w:w="170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Прод-инсталляция, логи, мониторинг, обратная связь от пользователей</w:t>
            </w:r>
          </w:p>
        </w:tc>
        <w:tc>
          <w:tcPr>
            <w:tcW w:type="dxa" w:w="124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P12, P13</w:t>
            </w:r>
          </w:p>
        </w:tc>
      </w:tr>
      <w:tr>
        <w:tc>
          <w:tcPr>
            <w:tcW w:type="dxa" w:w="45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P12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Управление дефектами</w:t>
            </w:r>
          </w:p>
        </w:tc>
        <w:tc>
          <w:tcPr>
            <w:tcW w:type="dxa" w:w="130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Team Lead [ФИО]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Среднее время устранения критического дефекта ≤ 24 часов; доля повторных дефектов ≤ 10%</w:t>
            </w:r>
          </w:p>
        </w:tc>
        <w:tc>
          <w:tcPr>
            <w:tcW w:type="dxa" w:w="96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Сквозной</w:t>
            </w:r>
          </w:p>
        </w:tc>
        <w:tc>
          <w:tcPr>
            <w:tcW w:type="dxa" w:w="170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Issue tracker (GitHub Issues), логи</w:t>
            </w:r>
          </w:p>
        </w:tc>
        <w:tc>
          <w:tcPr>
            <w:tcW w:type="dxa" w:w="124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P5, P6, P8, P10</w:t>
            </w:r>
          </w:p>
        </w:tc>
      </w:tr>
      <w:tr>
        <w:tc>
          <w:tcPr>
            <w:tcW w:type="dxa" w:w="45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P13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Ретроспектива спринта / этапа</w:t>
            </w:r>
          </w:p>
        </w:tc>
        <w:tc>
          <w:tcPr>
            <w:tcW w:type="dxa" w:w="130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Team Lead [ФИО]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≥ 3 улучшения по итогам ретро внедрены в следующем спринте</w:t>
            </w:r>
          </w:p>
        </w:tc>
        <w:tc>
          <w:tcPr>
            <w:tcW w:type="dxa" w:w="96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 час / 4 недели</w:t>
            </w:r>
          </w:p>
        </w:tc>
        <w:tc>
          <w:tcPr>
            <w:tcW w:type="dxa" w:w="170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Видеосвязь, miro-доска (или аналог)</w:t>
            </w:r>
          </w:p>
        </w:tc>
        <w:tc>
          <w:tcPr>
            <w:tcW w:type="dxa" w:w="124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P4</w:t>
            </w:r>
          </w:p>
        </w:tc>
      </w:tr>
      <w:tr>
        <w:tc>
          <w:tcPr>
            <w:tcW w:type="dxa" w:w="45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P14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Подготовка документации</w:t>
            </w:r>
          </w:p>
        </w:tc>
        <w:tc>
          <w:tcPr>
            <w:tcW w:type="dxa" w:w="130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Согрин М. + Team Lead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Полнота комплекта (паспорт, ТЗ, эскиз, руководства AD/US/UT/PD/PM); 0 критических замечаний</w:t>
            </w:r>
          </w:p>
        </w:tc>
        <w:tc>
          <w:tcPr>
            <w:tcW w:type="dxa" w:w="96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Сквозной</w:t>
            </w:r>
          </w:p>
        </w:tc>
        <w:tc>
          <w:tcPr>
            <w:tcW w:type="dxa" w:w="170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MS Word, MS PowerPoint, облачное хранилище OneDrive</w:t>
            </w:r>
          </w:p>
        </w:tc>
        <w:tc>
          <w:tcPr>
            <w:tcW w:type="dxa" w:w="124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P15</w:t>
            </w:r>
          </w:p>
        </w:tc>
      </w:tr>
      <w:tr>
        <w:tc>
          <w:tcPr>
            <w:tcW w:type="dxa" w:w="45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P15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Защита проекта</w:t>
            </w:r>
          </w:p>
        </w:tc>
        <w:tc>
          <w:tcPr>
            <w:tcW w:type="dxa" w:w="130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Команда (Team Lead — основной докладчик)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Оценка комиссии ≥ «хорошо»; ответы на все технические вопросы</w:t>
            </w:r>
          </w:p>
        </w:tc>
        <w:tc>
          <w:tcPr>
            <w:tcW w:type="dxa" w:w="96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10 минут защиты + 5 минут вопросов</w:t>
            </w:r>
          </w:p>
        </w:tc>
        <w:tc>
          <w:tcPr>
            <w:tcW w:type="dxa" w:w="170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Презентация PPT/PDF, рабочая прод-инсталляция, QR-коды для комиссии</w:t>
            </w:r>
          </w:p>
        </w:tc>
        <w:tc>
          <w:tcPr>
            <w:tcW w:type="dxa" w:w="124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—</w:t>
            </w:r>
          </w:p>
        </w:tc>
      </w:tr>
    </w:tbl>
    <w:p/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5 Карта взаимосвязей процессов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На основе матрицы построена карта взаимосвязей. Стартовым процессом выступает P1 («Сбор требований»), терминальным — P15 («Защита проекта»). Процессы P4 (планирование), P13 (ретроспектива), P7 (код-ревью), P8 (тестирование), P12 (управление дефектами) — циклические и пронизывают всю жизнь проекта.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Таблица 2 — Цепочки следования процессов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Цепочка</w:t>
            </w:r>
          </w:p>
        </w:tc>
        <w:tc>
          <w:tcPr>
            <w:tcW w:type="dxa" w:w="65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Последовательность</w:t>
            </w:r>
          </w:p>
        </w:tc>
      </w:tr>
      <w:tr>
        <w:tc>
          <w:tcPr>
            <w:tcW w:type="dxa" w:w="311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Основной поток разработки</w:t>
            </w:r>
          </w:p>
        </w:tc>
        <w:tc>
          <w:tcPr>
            <w:tcW w:type="dxa" w:w="652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P1 → P2 → P3 → P4 → (P5 ∥ P6) → P7 → P8 → P10 → P11 → P15</w:t>
            </w:r>
          </w:p>
        </w:tc>
      </w:tr>
      <w:tr>
        <w:tc>
          <w:tcPr>
            <w:tcW w:type="dxa" w:w="311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Подготовка инфраструктуры</w:t>
            </w:r>
          </w:p>
        </w:tc>
        <w:tc>
          <w:tcPr>
            <w:tcW w:type="dxa" w:w="652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P3 → P9 → P10</w:t>
            </w:r>
          </w:p>
        </w:tc>
      </w:tr>
      <w:tr>
        <w:tc>
          <w:tcPr>
            <w:tcW w:type="dxa" w:w="311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Цикл качества</w:t>
            </w:r>
          </w:p>
        </w:tc>
        <w:tc>
          <w:tcPr>
            <w:tcW w:type="dxa" w:w="652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P5 → P7 → P8 → P12 → P5 (итерация исправлений)</w:t>
            </w:r>
          </w:p>
        </w:tc>
      </w:tr>
      <w:tr>
        <w:tc>
          <w:tcPr>
            <w:tcW w:type="dxa" w:w="311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Цикл управления</w:t>
            </w:r>
          </w:p>
        </w:tc>
        <w:tc>
          <w:tcPr>
            <w:tcW w:type="dxa" w:w="652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P4 → ... → P13 → P4 (улучшения в следующем спринте)</w:t>
            </w:r>
          </w:p>
        </w:tc>
      </w:tr>
      <w:tr>
        <w:tc>
          <w:tcPr>
            <w:tcW w:type="dxa" w:w="311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Документационный поток</w:t>
            </w:r>
          </w:p>
        </w:tc>
        <w:tc>
          <w:tcPr>
            <w:tcW w:type="dxa" w:w="652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P1 → P14 → P15</w:t>
            </w:r>
          </w:p>
        </w:tc>
      </w:tr>
    </w:tbl>
    <w:p/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6 Сводные метрики процессов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Для оценки результативности процессов выбраны 5 интегральных метрик, которые ежесредне отслеживаются Team Lead: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№</w:t>
            </w:r>
          </w:p>
        </w:tc>
        <w:tc>
          <w:tcPr>
            <w:tcW w:type="dxa" w:w="340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Метрика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Целевое значение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Источник данных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340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Velocity команды (story points / спринт)</w:t>
            </w:r>
          </w:p>
        </w:tc>
        <w:tc>
          <w:tcPr>
            <w:tcW w:type="dxa" w:w="255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≥ 15</w:t>
            </w:r>
          </w:p>
        </w:tc>
        <w:tc>
          <w:tcPr>
            <w:tcW w:type="dxa" w:w="311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Канбан-доска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</w:t>
            </w:r>
          </w:p>
        </w:tc>
        <w:tc>
          <w:tcPr>
            <w:tcW w:type="dxa" w:w="340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Доля задач без переоткрытия</w:t>
            </w:r>
          </w:p>
        </w:tc>
        <w:tc>
          <w:tcPr>
            <w:tcW w:type="dxa" w:w="255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≥ 80%</w:t>
            </w:r>
          </w:p>
        </w:tc>
        <w:tc>
          <w:tcPr>
            <w:tcW w:type="dxa" w:w="311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Issue tracker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</w:t>
            </w:r>
          </w:p>
        </w:tc>
        <w:tc>
          <w:tcPr>
            <w:tcW w:type="dxa" w:w="340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Среднее время от PR до merge</w:t>
            </w:r>
          </w:p>
        </w:tc>
        <w:tc>
          <w:tcPr>
            <w:tcW w:type="dxa" w:w="255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≤ 1 рабочий день</w:t>
            </w:r>
          </w:p>
        </w:tc>
        <w:tc>
          <w:tcPr>
            <w:tcW w:type="dxa" w:w="311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Git-репозиторий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4</w:t>
            </w:r>
          </w:p>
        </w:tc>
        <w:tc>
          <w:tcPr>
            <w:tcW w:type="dxa" w:w="340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Среднее время отклика production</w:t>
            </w:r>
          </w:p>
        </w:tc>
        <w:tc>
          <w:tcPr>
            <w:tcW w:type="dxa" w:w="255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≤ 2 с (95-й перцентиль)</w:t>
            </w:r>
          </w:p>
        </w:tc>
        <w:tc>
          <w:tcPr>
            <w:tcW w:type="dxa" w:w="311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Логи бота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</w:t>
            </w:r>
          </w:p>
        </w:tc>
        <w:tc>
          <w:tcPr>
            <w:tcW w:type="dxa" w:w="340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Доля закрытых критических дефектов в течение 24 ч</w:t>
            </w:r>
          </w:p>
        </w:tc>
        <w:tc>
          <w:tcPr>
            <w:tcW w:type="dxa" w:w="255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≥ 95%</w:t>
            </w:r>
          </w:p>
        </w:tc>
        <w:tc>
          <w:tcPr>
            <w:tcW w:type="dxa" w:w="311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Issue tracker</w:t>
            </w:r>
          </w:p>
        </w:tc>
      </w:tr>
    </w:tbl>
    <w:p/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7 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 рамках практической работы № 8 идентифицировано и описано 15 ключевых процессов проекта АИС «Расписание-РГАУ». Заполнена матрица процессов по заданному шаблону: для каждого процесса указаны владелец, показатели (KPI), длительность, потребляемые ресурсы и процессы-потребители выходов. Дополнительно построена карта взаимосвязей процессов с выделением 5 цепочек следования (основной поток разработки, подготовка инфраструктуры, цикл качества, цикл управления, документационный поток). Определены 5 сводных метрик для ежесреднего мониторинга.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