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auto" w:before="0" w:after="0"/>
        <w:ind w:firstLine="0"/>
        <w:jc w:val="center"/>
      </w:pPr>
      <w:r>
        <w:rPr>
          <w:rFonts w:ascii="Times New Roman" w:hAnsi="Times New Roman" w:cs="Times New Roman" w:eastAsia="Times New Roman"/>
          <w:b w:val="0"/>
          <w:sz w:val="24"/>
        </w:rPr>
        <w:t>МИНИСТЕРСТВО СЕЛЬСКОГО ХОЗЯЙСТВА РОССИЙСКОЙ ФЕДЕРАЦИИ</w:t>
      </w:r>
    </w:p>
    <w:p>
      <w:pPr>
        <w:spacing w:line="360" w:lineRule="auto" w:before="0" w:after="0"/>
        <w:ind w:firstLine="0"/>
        <w:jc w:val="center"/>
      </w:pPr>
      <w:r>
        <w:rPr>
          <w:rFonts w:ascii="Times New Roman" w:hAnsi="Times New Roman" w:cs="Times New Roman" w:eastAsia="Times New Roman"/>
          <w:b w:val="0"/>
          <w:sz w:val="24"/>
        </w:rPr>
        <w:t>Федеральное государственное бюджетное образовательное учреждение</w:t>
      </w:r>
    </w:p>
    <w:p>
      <w:pPr>
        <w:spacing w:line="360" w:lineRule="auto" w:before="0" w:after="0"/>
        <w:ind w:firstLine="0"/>
        <w:jc w:val="center"/>
      </w:pPr>
      <w:r>
        <w:rPr>
          <w:rFonts w:ascii="Times New Roman" w:hAnsi="Times New Roman" w:cs="Times New Roman" w:eastAsia="Times New Roman"/>
          <w:b w:val="0"/>
          <w:sz w:val="24"/>
        </w:rPr>
        <w:t>высшего образования</w:t>
      </w:r>
    </w:p>
    <w:p>
      <w:pPr>
        <w:spacing w:line="360" w:lineRule="auto" w:before="0" w:after="0"/>
        <w:ind w:firstLine="0"/>
        <w:jc w:val="center"/>
      </w:pPr>
      <w:r>
        <w:rPr>
          <w:rFonts w:ascii="Times New Roman" w:hAnsi="Times New Roman" w:cs="Times New Roman" w:eastAsia="Times New Roman"/>
          <w:b w:val="0"/>
          <w:sz w:val="24"/>
        </w:rPr>
        <w:t>«Российский государственный аграрный университет —</w:t>
      </w:r>
    </w:p>
    <w:p>
      <w:pPr>
        <w:spacing w:line="360" w:lineRule="auto" w:before="0" w:after="0"/>
        <w:ind w:firstLine="0"/>
        <w:jc w:val="center"/>
      </w:pPr>
      <w:r>
        <w:rPr>
          <w:rFonts w:ascii="Times New Roman" w:hAnsi="Times New Roman" w:cs="Times New Roman" w:eastAsia="Times New Roman"/>
          <w:b w:val="0"/>
          <w:sz w:val="24"/>
        </w:rPr>
        <w:t>МСХА имени К.А. Тимирязева»</w:t>
      </w:r>
    </w:p>
    <w:p>
      <w:pPr>
        <w:spacing w:line="360" w:lineRule="auto" w:before="0" w:after="0"/>
        <w:ind w:firstLine="0"/>
        <w:jc w:val="center"/>
      </w:pPr>
      <w:r>
        <w:rPr>
          <w:rFonts w:ascii="Times New Roman" w:hAnsi="Times New Roman" w:cs="Times New Roman" w:eastAsia="Times New Roman"/>
          <w:b w:val="0"/>
          <w:sz w:val="24"/>
        </w:rPr>
        <w:t>(ФГБОУ ВО РГАУ-МСХА имени К.А. Тимирязева)</w:t>
      </w:r>
    </w:p>
    <w:p>
      <w:pPr>
        <w:spacing w:line="360" w:lineRule="auto" w:before="0" w:after="0"/>
        <w:ind w:firstLine="0"/>
        <w:jc w:val="center"/>
      </w:pPr>
      <w:r>
        <w:rPr>
          <w:rFonts w:ascii="Times New Roman" w:hAnsi="Times New Roman" w:cs="Times New Roman" w:eastAsia="Times New Roman"/>
          <w:b w:val="0"/>
          <w:sz w:val="24"/>
        </w:rPr>
        <w:t>Институт экономики и управления АПК</w:t>
      </w:r>
    </w:p>
    <w:p>
      <w:pPr>
        <w:spacing w:line="360" w:lineRule="auto" w:before="240" w:after="0"/>
        <w:ind w:firstLine="0"/>
        <w:jc w:val="center"/>
      </w:pPr>
      <w:r>
        <w:rPr>
          <w:rFonts w:ascii="Times New Roman" w:hAnsi="Times New Roman" w:cs="Times New Roman" w:eastAsia="Times New Roman"/>
          <w:b/>
          <w:sz w:val="24"/>
        </w:rPr>
        <w:t>Кафедра прикладной информатики</w:t>
      </w:r>
    </w:p>
    <w:p/>
    <w:p/>
    <w:p/>
    <w:p/>
    <w:p/>
    <w:p>
      <w:pPr>
        <w:spacing w:line="360" w:lineRule="auto" w:before="0" w:after="0"/>
        <w:ind w:firstLine="0"/>
        <w:jc w:val="center"/>
      </w:pPr>
      <w:r>
        <w:rPr>
          <w:rFonts w:ascii="Times New Roman" w:hAnsi="Times New Roman" w:cs="Times New Roman" w:eastAsia="Times New Roman"/>
          <w:b/>
          <w:sz w:val="32"/>
        </w:rPr>
        <w:t>ПРАКТИЧЕСКАЯ РАБОТА № 9</w:t>
      </w:r>
    </w:p>
    <w:p>
      <w:pPr>
        <w:spacing w:line="360" w:lineRule="auto" w:before="120" w:after="0"/>
        <w:ind w:firstLine="0"/>
        <w:jc w:val="center"/>
      </w:pPr>
      <w:r>
        <w:rPr>
          <w:rFonts w:ascii="Times New Roman" w:hAnsi="Times New Roman" w:cs="Times New Roman" w:eastAsia="Times New Roman"/>
          <w:b w:val="0"/>
          <w:sz w:val="28"/>
        </w:rPr>
        <w:t>по дисциплине «Средства работы в команде»</w:t>
      </w:r>
    </w:p>
    <w:p>
      <w:pPr>
        <w:spacing w:line="360" w:lineRule="auto" w:before="360" w:after="0"/>
        <w:ind w:firstLine="0"/>
        <w:jc w:val="center"/>
      </w:pPr>
      <w:r>
        <w:rPr>
          <w:rFonts w:ascii="Times New Roman" w:hAnsi="Times New Roman" w:cs="Times New Roman" w:eastAsia="Times New Roman"/>
          <w:b/>
          <w:sz w:val="28"/>
        </w:rPr>
        <w:t>на тему: «Разработка календарного плана реализации проекта и иллюстрация длительности этапов диаграммой Ганта»</w:t>
      </w:r>
    </w:p>
    <w:p>
      <w:pPr>
        <w:spacing w:line="360" w:lineRule="auto" w:before="120" w:after="0"/>
        <w:ind w:firstLine="0"/>
        <w:jc w:val="center"/>
      </w:pPr>
      <w:r>
        <w:rPr>
          <w:rFonts w:ascii="Times New Roman" w:hAnsi="Times New Roman" w:cs="Times New Roman" w:eastAsia="Times New Roman"/>
          <w:b w:val="0"/>
          <w:sz w:val="24"/>
        </w:rPr>
        <w:t>Проект: «Проектирование Telegram-бота и веб-приложения автоматизации доступа к расписанию занятий ФГБОУ ВО РГАУ-МСХА им. К.А. Тимирязева»</w:t>
      </w:r>
    </w:p>
    <w:p/>
    <w:p/>
    <w:p/>
    <w:p/>
    <w:p/>
    <w:p/>
    <w:p>
      <w:pPr>
        <w:spacing w:line="360" w:lineRule="auto" w:before="0" w:after="0"/>
        <w:ind w:firstLine="0"/>
        <w:jc w:val="right"/>
      </w:pPr>
      <w:r>
        <w:rPr>
          <w:rFonts w:ascii="Times New Roman" w:hAnsi="Times New Roman" w:cs="Times New Roman" w:eastAsia="Times New Roman"/>
          <w:b w:val="0"/>
          <w:sz w:val="28"/>
        </w:rPr>
        <w:t>Выполнили студенты группы [группа]:</w:t>
      </w:r>
    </w:p>
    <w:p>
      <w:pPr>
        <w:spacing w:line="360" w:lineRule="auto" w:before="0" w:after="0"/>
        <w:ind w:firstLine="0"/>
        <w:jc w:val="right"/>
      </w:pPr>
      <w:r>
        <w:rPr>
          <w:rFonts w:ascii="Times New Roman" w:hAnsi="Times New Roman" w:cs="Times New Roman" w:eastAsia="Times New Roman"/>
          <w:b w:val="0"/>
          <w:sz w:val="28"/>
        </w:rPr>
        <w:t>[ФИО] — Тимлид, Backend-разработчик</w:t>
      </w:r>
    </w:p>
    <w:p>
      <w:pPr>
        <w:spacing w:line="360" w:lineRule="auto" w:before="0" w:after="0"/>
        <w:ind w:firstLine="0"/>
        <w:jc w:val="right"/>
      </w:pPr>
      <w:r>
        <w:rPr>
          <w:rFonts w:ascii="Times New Roman" w:hAnsi="Times New Roman" w:cs="Times New Roman" w:eastAsia="Times New Roman"/>
          <w:b w:val="0"/>
          <w:sz w:val="28"/>
        </w:rPr>
        <w:t>Согрин Максим — Frontend-разработчик</w:t>
      </w:r>
    </w:p>
    <w:p>
      <w:pPr>
        <w:spacing w:line="360" w:lineRule="auto" w:before="0" w:after="0"/>
        <w:ind w:firstLine="0"/>
        <w:jc w:val="right"/>
      </w:pPr>
      <w:r>
        <w:rPr>
          <w:rFonts w:ascii="Times New Roman" w:hAnsi="Times New Roman" w:cs="Times New Roman" w:eastAsia="Times New Roman"/>
          <w:b w:val="0"/>
          <w:sz w:val="28"/>
        </w:rPr>
        <w:t>Романишин Владимир — DevOps-инженер</w:t>
      </w:r>
    </w:p>
    <w:p>
      <w:pPr>
        <w:spacing w:line="360" w:lineRule="auto" w:before="240" w:after="0"/>
        <w:ind w:firstLine="0"/>
        <w:jc w:val="right"/>
      </w:pPr>
      <w:r>
        <w:rPr>
          <w:rFonts w:ascii="Times New Roman" w:hAnsi="Times New Roman" w:cs="Times New Roman" w:eastAsia="Times New Roman"/>
          <w:b w:val="0"/>
          <w:sz w:val="28"/>
        </w:rPr>
        <w:t>Проверил:</w:t>
      </w:r>
    </w:p>
    <w:p>
      <w:pPr>
        <w:spacing w:line="360" w:lineRule="auto" w:before="0" w:after="0"/>
        <w:ind w:firstLine="0"/>
        <w:jc w:val="right"/>
      </w:pPr>
      <w:r>
        <w:rPr>
          <w:rFonts w:ascii="Times New Roman" w:hAnsi="Times New Roman" w:cs="Times New Roman" w:eastAsia="Times New Roman"/>
          <w:b w:val="0"/>
          <w:sz w:val="28"/>
        </w:rPr>
        <w:t>[научный руководитель]</w:t>
      </w:r>
    </w:p>
    <w:p/>
    <w:p/>
    <w:p/>
    <w:p/>
    <w:p>
      <w:pPr>
        <w:spacing w:line="360" w:lineRule="auto" w:before="0" w:after="0"/>
        <w:ind w:firstLine="0"/>
        <w:jc w:val="center"/>
      </w:pPr>
      <w:r>
        <w:rPr>
          <w:rFonts w:ascii="Times New Roman" w:hAnsi="Times New Roman" w:cs="Times New Roman" w:eastAsia="Times New Roman"/>
          <w:b w:val="0"/>
          <w:sz w:val="28"/>
        </w:rPr>
        <w:t>Москва, 2026</w:t>
      </w:r>
    </w:p>
    <w:p>
      <w:r>
        <w:br w:type="page"/>
      </w:r>
    </w:p>
    <w:p>
      <w:pPr>
        <w:spacing w:line="360" w:lineRule="auto" w:before="240" w:after="120"/>
        <w:ind w:firstLine="0"/>
        <w:jc w:val="left"/>
      </w:pPr>
      <w:r>
        <w:rPr>
          <w:rFonts w:ascii="Times New Roman" w:hAnsi="Times New Roman" w:cs="Times New Roman" w:eastAsia="Times New Roman"/>
          <w:b/>
          <w:sz w:val="28"/>
        </w:rPr>
        <w:t>1 Цель работы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Разработать календарный план реализации проекта АИС «Расписание-РГАУ» с привязкой к календарным датам и проиллюстрировать его диаграммой Ганта средствами MS Project / LibreOffice Project / gantt.ru.</w:t>
      </w:r>
    </w:p>
    <w:p>
      <w:pPr>
        <w:spacing w:line="360" w:lineRule="auto" w:before="240" w:after="120"/>
        <w:ind w:firstLine="0"/>
        <w:jc w:val="left"/>
      </w:pPr>
      <w:r>
        <w:rPr>
          <w:rFonts w:ascii="Times New Roman" w:hAnsi="Times New Roman" w:cs="Times New Roman" w:eastAsia="Times New Roman"/>
          <w:b/>
          <w:sz w:val="28"/>
        </w:rPr>
        <w:t>2 Задание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Разработать календарный план проекта и проиллюстрировать его диаграммой Ганта.</w:t>
      </w:r>
    </w:p>
    <w:p>
      <w:pPr>
        <w:spacing w:line="360" w:lineRule="auto" w:before="240" w:after="120"/>
        <w:ind w:firstLine="0"/>
        <w:jc w:val="left"/>
      </w:pPr>
      <w:r>
        <w:rPr>
          <w:rFonts w:ascii="Times New Roman" w:hAnsi="Times New Roman" w:cs="Times New Roman" w:eastAsia="Times New Roman"/>
          <w:b/>
          <w:sz w:val="28"/>
        </w:rPr>
        <w:t>3 Методический подход к календарному планированию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Календарный план разработан на основе процессной матрицы проекта (см. Практическая работа № 8). Применённый порядок построения плана:</w:t>
      </w:r>
    </w:p>
    <w:p>
      <w:pPr>
        <w:pStyle w:val="ListBullet"/>
        <w:spacing w:line="360" w:lineRule="auto" w:before="0" w:after="0"/>
        <w:ind w:firstLine="0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Декомпозиция работ — иерархическая структура работ (WBS, Work Breakdown Structure) с тремя уровнями.</w:t>
      </w:r>
    </w:p>
    <w:p>
      <w:pPr>
        <w:pStyle w:val="ListBullet"/>
        <w:spacing w:line="360" w:lineRule="auto" w:before="0" w:after="0"/>
        <w:ind w:firstLine="0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Оценка длительностей — экспертная оценка тремя точками (оптимистичная / реалистичная / пессимистичная) с расчётом ожидаемой длительности по формуле PERT: T = (O + 4M + P) / 6.</w:t>
      </w:r>
    </w:p>
    <w:p>
      <w:pPr>
        <w:pStyle w:val="ListBullet"/>
        <w:spacing w:line="360" w:lineRule="auto" w:before="0" w:after="0"/>
        <w:ind w:firstLine="0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Определение зависимостей — преимущественно «Finish-to-Start», с допущением параллельной разработки backend и frontend.</w:t>
      </w:r>
    </w:p>
    <w:p>
      <w:pPr>
        <w:pStyle w:val="ListBullet"/>
        <w:spacing w:line="360" w:lineRule="auto" w:before="0" w:after="0"/>
        <w:ind w:firstLine="0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Выявление критического пути — последовательность задач с нулевым резервом времени.</w:t>
      </w:r>
    </w:p>
    <w:p>
      <w:pPr>
        <w:pStyle w:val="ListBullet"/>
        <w:spacing w:line="360" w:lineRule="auto" w:before="0" w:after="0"/>
        <w:ind w:firstLine="0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Назначение ресурсов — каждой задаче назначен исполнитель из состава команды.</w:t>
      </w:r>
    </w:p>
    <w:p>
      <w:pPr>
        <w:spacing w:line="360" w:lineRule="auto" w:before="240" w:after="120"/>
        <w:ind w:firstLine="0"/>
        <w:jc w:val="left"/>
      </w:pPr>
      <w:r>
        <w:rPr>
          <w:rFonts w:ascii="Times New Roman" w:hAnsi="Times New Roman" w:cs="Times New Roman" w:eastAsia="Times New Roman"/>
          <w:b/>
          <w:sz w:val="28"/>
        </w:rPr>
        <w:t>4 Иерархическая структура работ (WBS)</w:t>
      </w:r>
    </w:p>
    <w:p>
      <w:pPr>
        <w:spacing w:line="360" w:lineRule="auto" w:before="0" w:after="0"/>
        <w:ind w:firstLine="0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Таблица 1 — WBS проекта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85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sz w:val="24"/>
              </w:rPr>
              <w:t>Код</w:t>
            </w:r>
          </w:p>
        </w:tc>
        <w:tc>
          <w:tcPr>
            <w:tcW w:type="dxa" w:w="7087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sz w:val="24"/>
              </w:rPr>
              <w:t>Работа</w:t>
            </w:r>
          </w:p>
        </w:tc>
        <w:tc>
          <w:tcPr>
            <w:tcW w:type="dxa" w:w="85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sz w:val="24"/>
              </w:rPr>
              <w:t>Уровень</w:t>
            </w:r>
          </w:p>
        </w:tc>
      </w:tr>
      <w:tr>
        <w:tc>
          <w:tcPr>
            <w:tcW w:type="dxa" w:w="850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1</w:t>
            </w:r>
          </w:p>
        </w:tc>
        <w:tc>
          <w:tcPr>
            <w:tcW w:type="dxa" w:w="7087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Инициация проекта</w:t>
            </w:r>
          </w:p>
        </w:tc>
        <w:tc>
          <w:tcPr>
            <w:tcW w:type="dxa" w:w="850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1</w:t>
            </w:r>
          </w:p>
        </w:tc>
      </w:tr>
      <w:tr>
        <w:tc>
          <w:tcPr>
            <w:tcW w:type="dxa" w:w="850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1.1</w:t>
            </w:r>
          </w:p>
        </w:tc>
        <w:tc>
          <w:tcPr>
            <w:tcW w:type="dxa" w:w="7087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Формирование команды, выбор темы</w:t>
            </w:r>
          </w:p>
        </w:tc>
        <w:tc>
          <w:tcPr>
            <w:tcW w:type="dxa" w:w="850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2</w:t>
            </w:r>
          </w:p>
        </w:tc>
      </w:tr>
      <w:tr>
        <w:tc>
          <w:tcPr>
            <w:tcW w:type="dxa" w:w="850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1.2</w:t>
            </w:r>
          </w:p>
        </w:tc>
        <w:tc>
          <w:tcPr>
            <w:tcW w:type="dxa" w:w="7087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Паспорт проекта</w:t>
            </w:r>
          </w:p>
        </w:tc>
        <w:tc>
          <w:tcPr>
            <w:tcW w:type="dxa" w:w="850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2</w:t>
            </w:r>
          </w:p>
        </w:tc>
      </w:tr>
      <w:tr>
        <w:tc>
          <w:tcPr>
            <w:tcW w:type="dxa" w:w="850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1.3</w:t>
            </w:r>
          </w:p>
        </w:tc>
        <w:tc>
          <w:tcPr>
            <w:tcW w:type="dxa" w:w="7087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Разработка ТЗ по ГОСТ 34.602-2020</w:t>
            </w:r>
          </w:p>
        </w:tc>
        <w:tc>
          <w:tcPr>
            <w:tcW w:type="dxa" w:w="850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2</w:t>
            </w:r>
          </w:p>
        </w:tc>
      </w:tr>
      <w:tr>
        <w:tc>
          <w:tcPr>
            <w:tcW w:type="dxa" w:w="850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1.4</w:t>
            </w:r>
          </w:p>
        </w:tc>
        <w:tc>
          <w:tcPr>
            <w:tcW w:type="dxa" w:w="7087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Эскизный проект (архитектура, UML)</w:t>
            </w:r>
          </w:p>
        </w:tc>
        <w:tc>
          <w:tcPr>
            <w:tcW w:type="dxa" w:w="850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2</w:t>
            </w:r>
          </w:p>
        </w:tc>
      </w:tr>
      <w:tr>
        <w:tc>
          <w:tcPr>
            <w:tcW w:type="dxa" w:w="850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2</w:t>
            </w:r>
          </w:p>
        </w:tc>
        <w:tc>
          <w:tcPr>
            <w:tcW w:type="dxa" w:w="7087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Планирование</w:t>
            </w:r>
          </w:p>
        </w:tc>
        <w:tc>
          <w:tcPr>
            <w:tcW w:type="dxa" w:w="850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1</w:t>
            </w:r>
          </w:p>
        </w:tc>
      </w:tr>
      <w:tr>
        <w:tc>
          <w:tcPr>
            <w:tcW w:type="dxa" w:w="850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2.1</w:t>
            </w:r>
          </w:p>
        </w:tc>
        <w:tc>
          <w:tcPr>
            <w:tcW w:type="dxa" w:w="7087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Выбор методологии (Scrumban)</w:t>
            </w:r>
          </w:p>
        </w:tc>
        <w:tc>
          <w:tcPr>
            <w:tcW w:type="dxa" w:w="850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2</w:t>
            </w:r>
          </w:p>
        </w:tc>
      </w:tr>
      <w:tr>
        <w:tc>
          <w:tcPr>
            <w:tcW w:type="dxa" w:w="850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2.2</w:t>
            </w:r>
          </w:p>
        </w:tc>
        <w:tc>
          <w:tcPr>
            <w:tcW w:type="dxa" w:w="7087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Календарный план + WBS</w:t>
            </w:r>
          </w:p>
        </w:tc>
        <w:tc>
          <w:tcPr>
            <w:tcW w:type="dxa" w:w="850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2</w:t>
            </w:r>
          </w:p>
        </w:tc>
      </w:tr>
      <w:tr>
        <w:tc>
          <w:tcPr>
            <w:tcW w:type="dxa" w:w="850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2.3</w:t>
            </w:r>
          </w:p>
        </w:tc>
        <w:tc>
          <w:tcPr>
            <w:tcW w:type="dxa" w:w="7087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Реестр рисков, матрицы рисков</w:t>
            </w:r>
          </w:p>
        </w:tc>
        <w:tc>
          <w:tcPr>
            <w:tcW w:type="dxa" w:w="850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2</w:t>
            </w:r>
          </w:p>
        </w:tc>
      </w:tr>
      <w:tr>
        <w:tc>
          <w:tcPr>
            <w:tcW w:type="dxa" w:w="850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3</w:t>
            </w:r>
          </w:p>
        </w:tc>
        <w:tc>
          <w:tcPr>
            <w:tcW w:type="dxa" w:w="7087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Разработка</w:t>
            </w:r>
          </w:p>
        </w:tc>
        <w:tc>
          <w:tcPr>
            <w:tcW w:type="dxa" w:w="850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1</w:t>
            </w:r>
          </w:p>
        </w:tc>
      </w:tr>
      <w:tr>
        <w:tc>
          <w:tcPr>
            <w:tcW w:type="dxa" w:w="850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3.1</w:t>
            </w:r>
          </w:p>
        </w:tc>
        <w:tc>
          <w:tcPr>
            <w:tcW w:type="dxa" w:w="7087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Парсер PDF на pdfplumber</w:t>
            </w:r>
          </w:p>
        </w:tc>
        <w:tc>
          <w:tcPr>
            <w:tcW w:type="dxa" w:w="850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2</w:t>
            </w:r>
          </w:p>
        </w:tc>
      </w:tr>
      <w:tr>
        <w:tc>
          <w:tcPr>
            <w:tcW w:type="dxa" w:w="850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3.1.1</w:t>
            </w:r>
          </w:p>
        </w:tc>
        <w:tc>
          <w:tcPr>
            <w:tcW w:type="dxa" w:w="7087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Базовый парсинг таблиц</w:t>
            </w:r>
          </w:p>
        </w:tc>
        <w:tc>
          <w:tcPr>
            <w:tcW w:type="dxa" w:w="850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3</w:t>
            </w:r>
          </w:p>
        </w:tc>
      </w:tr>
      <w:tr>
        <w:tc>
          <w:tcPr>
            <w:tcW w:type="dxa" w:w="850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3.1.2</w:t>
            </w:r>
          </w:p>
        </w:tc>
        <w:tc>
          <w:tcPr>
            <w:tcW w:type="dxa" w:w="7087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Поддержка перемешанного формата ячеек</w:t>
            </w:r>
          </w:p>
        </w:tc>
        <w:tc>
          <w:tcPr>
            <w:tcW w:type="dxa" w:w="850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3</w:t>
            </w:r>
          </w:p>
        </w:tc>
      </w:tr>
      <w:tr>
        <w:tc>
          <w:tcPr>
            <w:tcW w:type="dxa" w:w="850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3.1.3</w:t>
            </w:r>
          </w:p>
        </w:tc>
        <w:tc>
          <w:tcPr>
            <w:tcW w:type="dxa" w:w="7087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Извлечение преподавателей через regex</w:t>
            </w:r>
          </w:p>
        </w:tc>
        <w:tc>
          <w:tcPr>
            <w:tcW w:type="dxa" w:w="850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3</w:t>
            </w:r>
          </w:p>
        </w:tc>
      </w:tr>
      <w:tr>
        <w:tc>
          <w:tcPr>
            <w:tcW w:type="dxa" w:w="850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3.2</w:t>
            </w:r>
          </w:p>
        </w:tc>
        <w:tc>
          <w:tcPr>
            <w:tcW w:type="dxa" w:w="7087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Telegram-бот (aiogram 3)</w:t>
            </w:r>
          </w:p>
        </w:tc>
        <w:tc>
          <w:tcPr>
            <w:tcW w:type="dxa" w:w="850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2</w:t>
            </w:r>
          </w:p>
        </w:tc>
      </w:tr>
      <w:tr>
        <w:tc>
          <w:tcPr>
            <w:tcW w:type="dxa" w:w="850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3.2.1</w:t>
            </w:r>
          </w:p>
        </w:tc>
        <w:tc>
          <w:tcPr>
            <w:tcW w:type="dxa" w:w="7087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Команды /today, /tomorrow, /week</w:t>
            </w:r>
          </w:p>
        </w:tc>
        <w:tc>
          <w:tcPr>
            <w:tcW w:type="dxa" w:w="850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3</w:t>
            </w:r>
          </w:p>
        </w:tc>
      </w:tr>
      <w:tr>
        <w:tc>
          <w:tcPr>
            <w:tcW w:type="dxa" w:w="850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3.2.2</w:t>
            </w:r>
          </w:p>
        </w:tc>
        <w:tc>
          <w:tcPr>
            <w:tcW w:type="dxa" w:w="7087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Команда /register (поиск + иерархия)</w:t>
            </w:r>
          </w:p>
        </w:tc>
        <w:tc>
          <w:tcPr>
            <w:tcW w:type="dxa" w:w="850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3</w:t>
            </w:r>
          </w:p>
        </w:tc>
      </w:tr>
      <w:tr>
        <w:tc>
          <w:tcPr>
            <w:tcW w:type="dxa" w:w="850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3.2.3</w:t>
            </w:r>
          </w:p>
        </w:tc>
        <w:tc>
          <w:tcPr>
            <w:tcW w:type="dxa" w:w="7087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FSM для /edit (CRUD пар)</w:t>
            </w:r>
          </w:p>
        </w:tc>
        <w:tc>
          <w:tcPr>
            <w:tcW w:type="dxa" w:w="850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3</w:t>
            </w:r>
          </w:p>
        </w:tc>
      </w:tr>
      <w:tr>
        <w:tc>
          <w:tcPr>
            <w:tcW w:type="dxa" w:w="850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3.2.4</w:t>
            </w:r>
          </w:p>
        </w:tc>
        <w:tc>
          <w:tcPr>
            <w:tcW w:type="dxa" w:w="7087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Inline-режим</w:t>
            </w:r>
          </w:p>
        </w:tc>
        <w:tc>
          <w:tcPr>
            <w:tcW w:type="dxa" w:w="850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3</w:t>
            </w:r>
          </w:p>
        </w:tc>
      </w:tr>
      <w:tr>
        <w:tc>
          <w:tcPr>
            <w:tcW w:type="dxa" w:w="850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3.3</w:t>
            </w:r>
          </w:p>
        </w:tc>
        <w:tc>
          <w:tcPr>
            <w:tcW w:type="dxa" w:w="7087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Веб-приложение (FastAPI + Jinja2)</w:t>
            </w:r>
          </w:p>
        </w:tc>
        <w:tc>
          <w:tcPr>
            <w:tcW w:type="dxa" w:w="850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2</w:t>
            </w:r>
          </w:p>
        </w:tc>
      </w:tr>
      <w:tr>
        <w:tc>
          <w:tcPr>
            <w:tcW w:type="dxa" w:w="850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3.3.1</w:t>
            </w:r>
          </w:p>
        </w:tc>
        <w:tc>
          <w:tcPr>
            <w:tcW w:type="dxa" w:w="7087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Страница выбора группы</w:t>
            </w:r>
          </w:p>
        </w:tc>
        <w:tc>
          <w:tcPr>
            <w:tcW w:type="dxa" w:w="850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3</w:t>
            </w:r>
          </w:p>
        </w:tc>
      </w:tr>
      <w:tr>
        <w:tc>
          <w:tcPr>
            <w:tcW w:type="dxa" w:w="850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3.3.2</w:t>
            </w:r>
          </w:p>
        </w:tc>
        <w:tc>
          <w:tcPr>
            <w:tcW w:type="dxa" w:w="7087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Страница расписания (числитель/знаменатель)</w:t>
            </w:r>
          </w:p>
        </w:tc>
        <w:tc>
          <w:tcPr>
            <w:tcW w:type="dxa" w:w="850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3</w:t>
            </w:r>
          </w:p>
        </w:tc>
      </w:tr>
      <w:tr>
        <w:tc>
          <w:tcPr>
            <w:tcW w:type="dxa" w:w="850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3.3.3</w:t>
            </w:r>
          </w:p>
        </w:tc>
        <w:tc>
          <w:tcPr>
            <w:tcW w:type="dxa" w:w="7087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Страница преподавателей</w:t>
            </w:r>
          </w:p>
        </w:tc>
        <w:tc>
          <w:tcPr>
            <w:tcW w:type="dxa" w:w="850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3</w:t>
            </w:r>
          </w:p>
        </w:tc>
      </w:tr>
      <w:tr>
        <w:tc>
          <w:tcPr>
            <w:tcW w:type="dxa" w:w="850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3.3.4</w:t>
            </w:r>
          </w:p>
        </w:tc>
        <w:tc>
          <w:tcPr>
            <w:tcW w:type="dxa" w:w="7087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Интеграция Telegram WebApp SDK</w:t>
            </w:r>
          </w:p>
        </w:tc>
        <w:tc>
          <w:tcPr>
            <w:tcW w:type="dxa" w:w="850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3</w:t>
            </w:r>
          </w:p>
        </w:tc>
      </w:tr>
      <w:tr>
        <w:tc>
          <w:tcPr>
            <w:tcW w:type="dxa" w:w="850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3.4</w:t>
            </w:r>
          </w:p>
        </w:tc>
        <w:tc>
          <w:tcPr>
            <w:tcW w:type="dxa" w:w="7087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Ежедневная рассылка (APScheduler)</w:t>
            </w:r>
          </w:p>
        </w:tc>
        <w:tc>
          <w:tcPr>
            <w:tcW w:type="dxa" w:w="850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2</w:t>
            </w:r>
          </w:p>
        </w:tc>
      </w:tr>
      <w:tr>
        <w:tc>
          <w:tcPr>
            <w:tcW w:type="dxa" w:w="850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3.5</w:t>
            </w:r>
          </w:p>
        </w:tc>
        <w:tc>
          <w:tcPr>
            <w:tcW w:type="dxa" w:w="7087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JSON-хранилище и кэш преподавателей</w:t>
            </w:r>
          </w:p>
        </w:tc>
        <w:tc>
          <w:tcPr>
            <w:tcW w:type="dxa" w:w="850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2</w:t>
            </w:r>
          </w:p>
        </w:tc>
      </w:tr>
      <w:tr>
        <w:tc>
          <w:tcPr>
            <w:tcW w:type="dxa" w:w="850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4</w:t>
            </w:r>
          </w:p>
        </w:tc>
        <w:tc>
          <w:tcPr>
            <w:tcW w:type="dxa" w:w="7087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Инфраструктура и развёртывание</w:t>
            </w:r>
          </w:p>
        </w:tc>
        <w:tc>
          <w:tcPr>
            <w:tcW w:type="dxa" w:w="850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1</w:t>
            </w:r>
          </w:p>
        </w:tc>
      </w:tr>
      <w:tr>
        <w:tc>
          <w:tcPr>
            <w:tcW w:type="dxa" w:w="850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4.1</w:t>
            </w:r>
          </w:p>
        </w:tc>
        <w:tc>
          <w:tcPr>
            <w:tcW w:type="dxa" w:w="7087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Dockerfile, docker-compose.yml</w:t>
            </w:r>
          </w:p>
        </w:tc>
        <w:tc>
          <w:tcPr>
            <w:tcW w:type="dxa" w:w="850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2</w:t>
            </w:r>
          </w:p>
        </w:tc>
      </w:tr>
      <w:tr>
        <w:tc>
          <w:tcPr>
            <w:tcW w:type="dxa" w:w="850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4.2</w:t>
            </w:r>
          </w:p>
        </w:tc>
        <w:tc>
          <w:tcPr>
            <w:tcW w:type="dxa" w:w="7087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Nginx + SSL Let's Encrypt</w:t>
            </w:r>
          </w:p>
        </w:tc>
        <w:tc>
          <w:tcPr>
            <w:tcW w:type="dxa" w:w="850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2</w:t>
            </w:r>
          </w:p>
        </w:tc>
      </w:tr>
      <w:tr>
        <w:tc>
          <w:tcPr>
            <w:tcW w:type="dxa" w:w="850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4.3</w:t>
            </w:r>
          </w:p>
        </w:tc>
        <w:tc>
          <w:tcPr>
            <w:tcW w:type="dxa" w:w="7087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DuckDNS, домен rgau-schedule.duckdns.org</w:t>
            </w:r>
          </w:p>
        </w:tc>
        <w:tc>
          <w:tcPr>
            <w:tcW w:type="dxa" w:w="850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2</w:t>
            </w:r>
          </w:p>
        </w:tc>
      </w:tr>
      <w:tr>
        <w:tc>
          <w:tcPr>
            <w:tcW w:type="dxa" w:w="850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4.4</w:t>
            </w:r>
          </w:p>
        </w:tc>
        <w:tc>
          <w:tcPr>
            <w:tcW w:type="dxa" w:w="7087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Скрипт deploy.ps1</w:t>
            </w:r>
          </w:p>
        </w:tc>
        <w:tc>
          <w:tcPr>
            <w:tcW w:type="dxa" w:w="850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2</w:t>
            </w:r>
          </w:p>
        </w:tc>
      </w:tr>
      <w:tr>
        <w:tc>
          <w:tcPr>
            <w:tcW w:type="dxa" w:w="850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5</w:t>
            </w:r>
          </w:p>
        </w:tc>
        <w:tc>
          <w:tcPr>
            <w:tcW w:type="dxa" w:w="7087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Тестирование и опытная эксплуатация</w:t>
            </w:r>
          </w:p>
        </w:tc>
        <w:tc>
          <w:tcPr>
            <w:tcW w:type="dxa" w:w="850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1</w:t>
            </w:r>
          </w:p>
        </w:tc>
      </w:tr>
      <w:tr>
        <w:tc>
          <w:tcPr>
            <w:tcW w:type="dxa" w:w="850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5.1</w:t>
            </w:r>
          </w:p>
        </w:tc>
        <w:tc>
          <w:tcPr>
            <w:tcW w:type="dxa" w:w="7087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Регрессионное тестирование</w:t>
            </w:r>
          </w:p>
        </w:tc>
        <w:tc>
          <w:tcPr>
            <w:tcW w:type="dxa" w:w="850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2</w:t>
            </w:r>
          </w:p>
        </w:tc>
      </w:tr>
      <w:tr>
        <w:tc>
          <w:tcPr>
            <w:tcW w:type="dxa" w:w="850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5.2</w:t>
            </w:r>
          </w:p>
        </w:tc>
        <w:tc>
          <w:tcPr>
            <w:tcW w:type="dxa" w:w="7087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Опытная эксплуатация с пилотными группами</w:t>
            </w:r>
          </w:p>
        </w:tc>
        <w:tc>
          <w:tcPr>
            <w:tcW w:type="dxa" w:w="850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2</w:t>
            </w:r>
          </w:p>
        </w:tc>
      </w:tr>
      <w:tr>
        <w:tc>
          <w:tcPr>
            <w:tcW w:type="dxa" w:w="850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5.3</w:t>
            </w:r>
          </w:p>
        </w:tc>
        <w:tc>
          <w:tcPr>
            <w:tcW w:type="dxa" w:w="7087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Устранение дефектов опытной эксплуатации</w:t>
            </w:r>
          </w:p>
        </w:tc>
        <w:tc>
          <w:tcPr>
            <w:tcW w:type="dxa" w:w="850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2</w:t>
            </w:r>
          </w:p>
        </w:tc>
      </w:tr>
      <w:tr>
        <w:tc>
          <w:tcPr>
            <w:tcW w:type="dxa" w:w="850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6</w:t>
            </w:r>
          </w:p>
        </w:tc>
        <w:tc>
          <w:tcPr>
            <w:tcW w:type="dxa" w:w="7087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Завершение проекта</w:t>
            </w:r>
          </w:p>
        </w:tc>
        <w:tc>
          <w:tcPr>
            <w:tcW w:type="dxa" w:w="850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1</w:t>
            </w:r>
          </w:p>
        </w:tc>
      </w:tr>
      <w:tr>
        <w:tc>
          <w:tcPr>
            <w:tcW w:type="dxa" w:w="850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6.1</w:t>
            </w:r>
          </w:p>
        </w:tc>
        <w:tc>
          <w:tcPr>
            <w:tcW w:type="dxa" w:w="7087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Подготовка презентации</w:t>
            </w:r>
          </w:p>
        </w:tc>
        <w:tc>
          <w:tcPr>
            <w:tcW w:type="dxa" w:w="850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2</w:t>
            </w:r>
          </w:p>
        </w:tc>
      </w:tr>
      <w:tr>
        <w:tc>
          <w:tcPr>
            <w:tcW w:type="dxa" w:w="850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6.2</w:t>
            </w:r>
          </w:p>
        </w:tc>
        <w:tc>
          <w:tcPr>
            <w:tcW w:type="dxa" w:w="7087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Финальный комплект документации</w:t>
            </w:r>
          </w:p>
        </w:tc>
        <w:tc>
          <w:tcPr>
            <w:tcW w:type="dxa" w:w="850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2</w:t>
            </w:r>
          </w:p>
        </w:tc>
      </w:tr>
      <w:tr>
        <w:tc>
          <w:tcPr>
            <w:tcW w:type="dxa" w:w="850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6.3</w:t>
            </w:r>
          </w:p>
        </w:tc>
        <w:tc>
          <w:tcPr>
            <w:tcW w:type="dxa" w:w="7087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Защита проекта</w:t>
            </w:r>
          </w:p>
        </w:tc>
        <w:tc>
          <w:tcPr>
            <w:tcW w:type="dxa" w:w="850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2</w:t>
            </w:r>
          </w:p>
        </w:tc>
      </w:tr>
    </w:tbl>
    <w:p/>
    <w:p>
      <w:pPr>
        <w:spacing w:line="360" w:lineRule="auto" w:before="240" w:after="120"/>
        <w:ind w:firstLine="0"/>
        <w:jc w:val="left"/>
      </w:pPr>
      <w:r>
        <w:rPr>
          <w:rFonts w:ascii="Times New Roman" w:hAnsi="Times New Roman" w:cs="Times New Roman" w:eastAsia="Times New Roman"/>
          <w:b/>
          <w:sz w:val="28"/>
        </w:rPr>
        <w:t>5 Календарный план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Сроки проекта — с 02.02.2026 (понедельник) по 30.06.2026 (вторник). Общая длительность — 21 рабочая неделя (105 рабочих дней).</w:t>
      </w:r>
    </w:p>
    <w:p>
      <w:pPr>
        <w:spacing w:line="360" w:lineRule="auto" w:before="0" w:after="0"/>
        <w:ind w:firstLine="0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Таблица 2 — Календарный план проекта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84"/>
        <w:gridCol w:w="1384"/>
        <w:gridCol w:w="1384"/>
        <w:gridCol w:w="1384"/>
        <w:gridCol w:w="1384"/>
        <w:gridCol w:w="1384"/>
        <w:gridCol w:w="1384"/>
      </w:tblGrid>
      <w:tr>
        <w:tc>
          <w:tcPr>
            <w:tcW w:type="dxa" w:w="45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sz w:val="24"/>
              </w:rPr>
              <w:t>Код</w:t>
            </w:r>
          </w:p>
        </w:tc>
        <w:tc>
          <w:tcPr>
            <w:tcW w:type="dxa" w:w="2721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sz w:val="24"/>
              </w:rPr>
              <w:t>Работа</w:t>
            </w:r>
          </w:p>
        </w:tc>
        <w:tc>
          <w:tcPr>
            <w:tcW w:type="dxa" w:w="96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sz w:val="24"/>
              </w:rPr>
              <w:t>Длительность</w:t>
            </w:r>
          </w:p>
        </w:tc>
        <w:tc>
          <w:tcPr>
            <w:tcW w:type="dxa" w:w="102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sz w:val="24"/>
              </w:rPr>
              <w:t>Дата начала</w:t>
            </w:r>
          </w:p>
        </w:tc>
        <w:tc>
          <w:tcPr>
            <w:tcW w:type="dxa" w:w="113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sz w:val="24"/>
              </w:rPr>
              <w:t>Дата окончания</w:t>
            </w:r>
          </w:p>
        </w:tc>
        <w:tc>
          <w:tcPr>
            <w:tcW w:type="dxa" w:w="1871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sz w:val="24"/>
              </w:rPr>
              <w:t>Исполнитель</w:t>
            </w:r>
          </w:p>
        </w:tc>
        <w:tc>
          <w:tcPr>
            <w:tcW w:type="dxa" w:w="147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sz w:val="24"/>
              </w:rPr>
              <w:t>Предш.</w:t>
            </w:r>
          </w:p>
        </w:tc>
      </w:tr>
      <w:tr>
        <w:tc>
          <w:tcPr>
            <w:tcW w:type="dxa" w:w="454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1.1</w:t>
            </w:r>
          </w:p>
        </w:tc>
        <w:tc>
          <w:tcPr>
            <w:tcW w:type="dxa" w:w="2721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Формирование команды, выбор темы</w:t>
            </w:r>
          </w:p>
        </w:tc>
        <w:tc>
          <w:tcPr>
            <w:tcW w:type="dxa" w:w="964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3 дня</w:t>
            </w:r>
          </w:p>
        </w:tc>
        <w:tc>
          <w:tcPr>
            <w:tcW w:type="dxa" w:w="1020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02.02.2026</w:t>
            </w:r>
          </w:p>
        </w:tc>
        <w:tc>
          <w:tcPr>
            <w:tcW w:type="dxa" w:w="1134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04.02.2026</w:t>
            </w:r>
          </w:p>
        </w:tc>
        <w:tc>
          <w:tcPr>
            <w:tcW w:type="dxa" w:w="1871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Team Lead</w:t>
            </w:r>
          </w:p>
        </w:tc>
        <w:tc>
          <w:tcPr>
            <w:tcW w:type="dxa" w:w="1474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—</w:t>
            </w:r>
          </w:p>
        </w:tc>
      </w:tr>
      <w:tr>
        <w:tc>
          <w:tcPr>
            <w:tcW w:type="dxa" w:w="454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1.2</w:t>
            </w:r>
          </w:p>
        </w:tc>
        <w:tc>
          <w:tcPr>
            <w:tcW w:type="dxa" w:w="2721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Паспорт проекта</w:t>
            </w:r>
          </w:p>
        </w:tc>
        <w:tc>
          <w:tcPr>
            <w:tcW w:type="dxa" w:w="964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5 дней</w:t>
            </w:r>
          </w:p>
        </w:tc>
        <w:tc>
          <w:tcPr>
            <w:tcW w:type="dxa" w:w="1020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05.02.2026</w:t>
            </w:r>
          </w:p>
        </w:tc>
        <w:tc>
          <w:tcPr>
            <w:tcW w:type="dxa" w:w="1134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11.02.2026</w:t>
            </w:r>
          </w:p>
        </w:tc>
        <w:tc>
          <w:tcPr>
            <w:tcW w:type="dxa" w:w="1871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Team Lead</w:t>
            </w:r>
          </w:p>
        </w:tc>
        <w:tc>
          <w:tcPr>
            <w:tcW w:type="dxa" w:w="1474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1.1</w:t>
            </w:r>
          </w:p>
        </w:tc>
      </w:tr>
      <w:tr>
        <w:tc>
          <w:tcPr>
            <w:tcW w:type="dxa" w:w="454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1.3</w:t>
            </w:r>
          </w:p>
        </w:tc>
        <w:tc>
          <w:tcPr>
            <w:tcW w:type="dxa" w:w="2721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ТЗ по ГОСТ 34.602-2020</w:t>
            </w:r>
          </w:p>
        </w:tc>
        <w:tc>
          <w:tcPr>
            <w:tcW w:type="dxa" w:w="964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10 дней</w:t>
            </w:r>
          </w:p>
        </w:tc>
        <w:tc>
          <w:tcPr>
            <w:tcW w:type="dxa" w:w="1020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12.02.2026</w:t>
            </w:r>
          </w:p>
        </w:tc>
        <w:tc>
          <w:tcPr>
            <w:tcW w:type="dxa" w:w="1134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25.02.2026</w:t>
            </w:r>
          </w:p>
        </w:tc>
        <w:tc>
          <w:tcPr>
            <w:tcW w:type="dxa" w:w="1871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Team Lead</w:t>
            </w:r>
          </w:p>
        </w:tc>
        <w:tc>
          <w:tcPr>
            <w:tcW w:type="dxa" w:w="1474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1.2</w:t>
            </w:r>
          </w:p>
        </w:tc>
      </w:tr>
      <w:tr>
        <w:tc>
          <w:tcPr>
            <w:tcW w:type="dxa" w:w="454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1.4</w:t>
            </w:r>
          </w:p>
        </w:tc>
        <w:tc>
          <w:tcPr>
            <w:tcW w:type="dxa" w:w="2721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Эскизный проект</w:t>
            </w:r>
          </w:p>
        </w:tc>
        <w:tc>
          <w:tcPr>
            <w:tcW w:type="dxa" w:w="964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5 дней</w:t>
            </w:r>
          </w:p>
        </w:tc>
        <w:tc>
          <w:tcPr>
            <w:tcW w:type="dxa" w:w="1020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26.02.2026</w:t>
            </w:r>
          </w:p>
        </w:tc>
        <w:tc>
          <w:tcPr>
            <w:tcW w:type="dxa" w:w="1134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04.03.2026</w:t>
            </w:r>
          </w:p>
        </w:tc>
        <w:tc>
          <w:tcPr>
            <w:tcW w:type="dxa" w:w="1871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Team Lead</w:t>
            </w:r>
          </w:p>
        </w:tc>
        <w:tc>
          <w:tcPr>
            <w:tcW w:type="dxa" w:w="1474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1.3</w:t>
            </w:r>
          </w:p>
        </w:tc>
      </w:tr>
      <w:tr>
        <w:tc>
          <w:tcPr>
            <w:tcW w:type="dxa" w:w="454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2.1</w:t>
            </w:r>
          </w:p>
        </w:tc>
        <w:tc>
          <w:tcPr>
            <w:tcW w:type="dxa" w:w="2721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Выбор методологии</w:t>
            </w:r>
          </w:p>
        </w:tc>
        <w:tc>
          <w:tcPr>
            <w:tcW w:type="dxa" w:w="964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2 дня</w:t>
            </w:r>
          </w:p>
        </w:tc>
        <w:tc>
          <w:tcPr>
            <w:tcW w:type="dxa" w:w="1020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05.03.2026</w:t>
            </w:r>
          </w:p>
        </w:tc>
        <w:tc>
          <w:tcPr>
            <w:tcW w:type="dxa" w:w="1134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06.03.2026</w:t>
            </w:r>
          </w:p>
        </w:tc>
        <w:tc>
          <w:tcPr>
            <w:tcW w:type="dxa" w:w="1871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Team Lead</w:t>
            </w:r>
          </w:p>
        </w:tc>
        <w:tc>
          <w:tcPr>
            <w:tcW w:type="dxa" w:w="1474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1.4</w:t>
            </w:r>
          </w:p>
        </w:tc>
      </w:tr>
      <w:tr>
        <w:tc>
          <w:tcPr>
            <w:tcW w:type="dxa" w:w="454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2.2</w:t>
            </w:r>
          </w:p>
        </w:tc>
        <w:tc>
          <w:tcPr>
            <w:tcW w:type="dxa" w:w="2721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Календарный план + WBS</w:t>
            </w:r>
          </w:p>
        </w:tc>
        <w:tc>
          <w:tcPr>
            <w:tcW w:type="dxa" w:w="964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3 дня</w:t>
            </w:r>
          </w:p>
        </w:tc>
        <w:tc>
          <w:tcPr>
            <w:tcW w:type="dxa" w:w="1020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09.03.2026</w:t>
            </w:r>
          </w:p>
        </w:tc>
        <w:tc>
          <w:tcPr>
            <w:tcW w:type="dxa" w:w="1134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11.03.2026</w:t>
            </w:r>
          </w:p>
        </w:tc>
        <w:tc>
          <w:tcPr>
            <w:tcW w:type="dxa" w:w="1871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Team Lead</w:t>
            </w:r>
          </w:p>
        </w:tc>
        <w:tc>
          <w:tcPr>
            <w:tcW w:type="dxa" w:w="1474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2.1</w:t>
            </w:r>
          </w:p>
        </w:tc>
      </w:tr>
      <w:tr>
        <w:tc>
          <w:tcPr>
            <w:tcW w:type="dxa" w:w="454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2.3</w:t>
            </w:r>
          </w:p>
        </w:tc>
        <w:tc>
          <w:tcPr>
            <w:tcW w:type="dxa" w:w="2721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Реестр рисков, матрицы рисков</w:t>
            </w:r>
          </w:p>
        </w:tc>
        <w:tc>
          <w:tcPr>
            <w:tcW w:type="dxa" w:w="964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3 дня</w:t>
            </w:r>
          </w:p>
        </w:tc>
        <w:tc>
          <w:tcPr>
            <w:tcW w:type="dxa" w:w="1020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12.03.2026</w:t>
            </w:r>
          </w:p>
        </w:tc>
        <w:tc>
          <w:tcPr>
            <w:tcW w:type="dxa" w:w="1134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16.03.2026</w:t>
            </w:r>
          </w:p>
        </w:tc>
        <w:tc>
          <w:tcPr>
            <w:tcW w:type="dxa" w:w="1871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Team Lead</w:t>
            </w:r>
          </w:p>
        </w:tc>
        <w:tc>
          <w:tcPr>
            <w:tcW w:type="dxa" w:w="1474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2.2</w:t>
            </w:r>
          </w:p>
        </w:tc>
      </w:tr>
      <w:tr>
        <w:tc>
          <w:tcPr>
            <w:tcW w:type="dxa" w:w="454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3.1</w:t>
            </w:r>
          </w:p>
        </w:tc>
        <w:tc>
          <w:tcPr>
            <w:tcW w:type="dxa" w:w="2721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Парсер PDF на pdfplumber</w:t>
            </w:r>
          </w:p>
        </w:tc>
        <w:tc>
          <w:tcPr>
            <w:tcW w:type="dxa" w:w="964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10 дней</w:t>
            </w:r>
          </w:p>
        </w:tc>
        <w:tc>
          <w:tcPr>
            <w:tcW w:type="dxa" w:w="1020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17.03.2026</w:t>
            </w:r>
          </w:p>
        </w:tc>
        <w:tc>
          <w:tcPr>
            <w:tcW w:type="dxa" w:w="1134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30.03.2026</w:t>
            </w:r>
          </w:p>
        </w:tc>
        <w:tc>
          <w:tcPr>
            <w:tcW w:type="dxa" w:w="1871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[ФИО] (BE)</w:t>
            </w:r>
          </w:p>
        </w:tc>
        <w:tc>
          <w:tcPr>
            <w:tcW w:type="dxa" w:w="1474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2.3</w:t>
            </w:r>
          </w:p>
        </w:tc>
      </w:tr>
      <w:tr>
        <w:tc>
          <w:tcPr>
            <w:tcW w:type="dxa" w:w="454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3.2</w:t>
            </w:r>
          </w:p>
        </w:tc>
        <w:tc>
          <w:tcPr>
            <w:tcW w:type="dxa" w:w="2721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Telegram-бот</w:t>
            </w:r>
          </w:p>
        </w:tc>
        <w:tc>
          <w:tcPr>
            <w:tcW w:type="dxa" w:w="964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20 дней</w:t>
            </w:r>
          </w:p>
        </w:tc>
        <w:tc>
          <w:tcPr>
            <w:tcW w:type="dxa" w:w="1020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31.03.2026</w:t>
            </w:r>
          </w:p>
        </w:tc>
        <w:tc>
          <w:tcPr>
            <w:tcW w:type="dxa" w:w="1134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27.04.2026</w:t>
            </w:r>
          </w:p>
        </w:tc>
        <w:tc>
          <w:tcPr>
            <w:tcW w:type="dxa" w:w="1871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[ФИО] (BE)</w:t>
            </w:r>
          </w:p>
        </w:tc>
        <w:tc>
          <w:tcPr>
            <w:tcW w:type="dxa" w:w="1474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3.1</w:t>
            </w:r>
          </w:p>
        </w:tc>
      </w:tr>
      <w:tr>
        <w:tc>
          <w:tcPr>
            <w:tcW w:type="dxa" w:w="454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3.3</w:t>
            </w:r>
          </w:p>
        </w:tc>
        <w:tc>
          <w:tcPr>
            <w:tcW w:type="dxa" w:w="2721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Веб-приложение</w:t>
            </w:r>
          </w:p>
        </w:tc>
        <w:tc>
          <w:tcPr>
            <w:tcW w:type="dxa" w:w="964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15 дней</w:t>
            </w:r>
          </w:p>
        </w:tc>
        <w:tc>
          <w:tcPr>
            <w:tcW w:type="dxa" w:w="1020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31.03.2026</w:t>
            </w:r>
          </w:p>
        </w:tc>
        <w:tc>
          <w:tcPr>
            <w:tcW w:type="dxa" w:w="1134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20.04.2026</w:t>
            </w:r>
          </w:p>
        </w:tc>
        <w:tc>
          <w:tcPr>
            <w:tcW w:type="dxa" w:w="1871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Согрин М. (FE)</w:t>
            </w:r>
          </w:p>
        </w:tc>
        <w:tc>
          <w:tcPr>
            <w:tcW w:type="dxa" w:w="1474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3.1</w:t>
            </w:r>
          </w:p>
        </w:tc>
      </w:tr>
      <w:tr>
        <w:tc>
          <w:tcPr>
            <w:tcW w:type="dxa" w:w="454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3.4</w:t>
            </w:r>
          </w:p>
        </w:tc>
        <w:tc>
          <w:tcPr>
            <w:tcW w:type="dxa" w:w="2721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Ежедневная рассылка</w:t>
            </w:r>
          </w:p>
        </w:tc>
        <w:tc>
          <w:tcPr>
            <w:tcW w:type="dxa" w:w="964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3 дня</w:t>
            </w:r>
          </w:p>
        </w:tc>
        <w:tc>
          <w:tcPr>
            <w:tcW w:type="dxa" w:w="1020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28.04.2026</w:t>
            </w:r>
          </w:p>
        </w:tc>
        <w:tc>
          <w:tcPr>
            <w:tcW w:type="dxa" w:w="1134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30.04.2026</w:t>
            </w:r>
          </w:p>
        </w:tc>
        <w:tc>
          <w:tcPr>
            <w:tcW w:type="dxa" w:w="1871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[ФИО] (BE)</w:t>
            </w:r>
          </w:p>
        </w:tc>
        <w:tc>
          <w:tcPr>
            <w:tcW w:type="dxa" w:w="1474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3.2</w:t>
            </w:r>
          </w:p>
        </w:tc>
      </w:tr>
      <w:tr>
        <w:tc>
          <w:tcPr>
            <w:tcW w:type="dxa" w:w="454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3.5</w:t>
            </w:r>
          </w:p>
        </w:tc>
        <w:tc>
          <w:tcPr>
            <w:tcW w:type="dxa" w:w="2721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JSON-хранилище, кэш преподавателей</w:t>
            </w:r>
          </w:p>
        </w:tc>
        <w:tc>
          <w:tcPr>
            <w:tcW w:type="dxa" w:w="964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5 дней</w:t>
            </w:r>
          </w:p>
        </w:tc>
        <w:tc>
          <w:tcPr>
            <w:tcW w:type="dxa" w:w="1020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31.03.2026</w:t>
            </w:r>
          </w:p>
        </w:tc>
        <w:tc>
          <w:tcPr>
            <w:tcW w:type="dxa" w:w="1134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06.04.2026</w:t>
            </w:r>
          </w:p>
        </w:tc>
        <w:tc>
          <w:tcPr>
            <w:tcW w:type="dxa" w:w="1871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[ФИО] (BE)</w:t>
            </w:r>
          </w:p>
        </w:tc>
        <w:tc>
          <w:tcPr>
            <w:tcW w:type="dxa" w:w="1474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3.1</w:t>
            </w:r>
          </w:p>
        </w:tc>
      </w:tr>
      <w:tr>
        <w:tc>
          <w:tcPr>
            <w:tcW w:type="dxa" w:w="454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4.1</w:t>
            </w:r>
          </w:p>
        </w:tc>
        <w:tc>
          <w:tcPr>
            <w:tcW w:type="dxa" w:w="2721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Dockerfile, docker-compose.yml</w:t>
            </w:r>
          </w:p>
        </w:tc>
        <w:tc>
          <w:tcPr>
            <w:tcW w:type="dxa" w:w="964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3 дня</w:t>
            </w:r>
          </w:p>
        </w:tc>
        <w:tc>
          <w:tcPr>
            <w:tcW w:type="dxa" w:w="1020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21.04.2026</w:t>
            </w:r>
          </w:p>
        </w:tc>
        <w:tc>
          <w:tcPr>
            <w:tcW w:type="dxa" w:w="1134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23.04.2026</w:t>
            </w:r>
          </w:p>
        </w:tc>
        <w:tc>
          <w:tcPr>
            <w:tcW w:type="dxa" w:w="1871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Романишин В. (DevOps)</w:t>
            </w:r>
          </w:p>
        </w:tc>
        <w:tc>
          <w:tcPr>
            <w:tcW w:type="dxa" w:w="1474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3.3</w:t>
            </w:r>
          </w:p>
        </w:tc>
      </w:tr>
      <w:tr>
        <w:tc>
          <w:tcPr>
            <w:tcW w:type="dxa" w:w="454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4.2</w:t>
            </w:r>
          </w:p>
        </w:tc>
        <w:tc>
          <w:tcPr>
            <w:tcW w:type="dxa" w:w="2721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Nginx + SSL Let's Encrypt</w:t>
            </w:r>
          </w:p>
        </w:tc>
        <w:tc>
          <w:tcPr>
            <w:tcW w:type="dxa" w:w="964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2 дня</w:t>
            </w:r>
          </w:p>
        </w:tc>
        <w:tc>
          <w:tcPr>
            <w:tcW w:type="dxa" w:w="1020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24.04.2026</w:t>
            </w:r>
          </w:p>
        </w:tc>
        <w:tc>
          <w:tcPr>
            <w:tcW w:type="dxa" w:w="1134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27.04.2026</w:t>
            </w:r>
          </w:p>
        </w:tc>
        <w:tc>
          <w:tcPr>
            <w:tcW w:type="dxa" w:w="1871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Романишин В.</w:t>
            </w:r>
          </w:p>
        </w:tc>
        <w:tc>
          <w:tcPr>
            <w:tcW w:type="dxa" w:w="1474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4.1</w:t>
            </w:r>
          </w:p>
        </w:tc>
      </w:tr>
      <w:tr>
        <w:tc>
          <w:tcPr>
            <w:tcW w:type="dxa" w:w="454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4.3</w:t>
            </w:r>
          </w:p>
        </w:tc>
        <w:tc>
          <w:tcPr>
            <w:tcW w:type="dxa" w:w="2721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DuckDNS, домен</w:t>
            </w:r>
          </w:p>
        </w:tc>
        <w:tc>
          <w:tcPr>
            <w:tcW w:type="dxa" w:w="964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1 день</w:t>
            </w:r>
          </w:p>
        </w:tc>
        <w:tc>
          <w:tcPr>
            <w:tcW w:type="dxa" w:w="1020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28.04.2026</w:t>
            </w:r>
          </w:p>
        </w:tc>
        <w:tc>
          <w:tcPr>
            <w:tcW w:type="dxa" w:w="1134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28.04.2026</w:t>
            </w:r>
          </w:p>
        </w:tc>
        <w:tc>
          <w:tcPr>
            <w:tcW w:type="dxa" w:w="1871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Романишин В.</w:t>
            </w:r>
          </w:p>
        </w:tc>
        <w:tc>
          <w:tcPr>
            <w:tcW w:type="dxa" w:w="1474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4.2</w:t>
            </w:r>
          </w:p>
        </w:tc>
      </w:tr>
      <w:tr>
        <w:tc>
          <w:tcPr>
            <w:tcW w:type="dxa" w:w="454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4.4</w:t>
            </w:r>
          </w:p>
        </w:tc>
        <w:tc>
          <w:tcPr>
            <w:tcW w:type="dxa" w:w="2721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Скрипт deploy.ps1</w:t>
            </w:r>
          </w:p>
        </w:tc>
        <w:tc>
          <w:tcPr>
            <w:tcW w:type="dxa" w:w="964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2 дня</w:t>
            </w:r>
          </w:p>
        </w:tc>
        <w:tc>
          <w:tcPr>
            <w:tcW w:type="dxa" w:w="1020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29.04.2026</w:t>
            </w:r>
          </w:p>
        </w:tc>
        <w:tc>
          <w:tcPr>
            <w:tcW w:type="dxa" w:w="1134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30.04.2026</w:t>
            </w:r>
          </w:p>
        </w:tc>
        <w:tc>
          <w:tcPr>
            <w:tcW w:type="dxa" w:w="1871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Романишин В.</w:t>
            </w:r>
          </w:p>
        </w:tc>
        <w:tc>
          <w:tcPr>
            <w:tcW w:type="dxa" w:w="1474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4.3</w:t>
            </w:r>
          </w:p>
        </w:tc>
      </w:tr>
      <w:tr>
        <w:tc>
          <w:tcPr>
            <w:tcW w:type="dxa" w:w="454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5.1</w:t>
            </w:r>
          </w:p>
        </w:tc>
        <w:tc>
          <w:tcPr>
            <w:tcW w:type="dxa" w:w="2721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Регрессионное тестирование</w:t>
            </w:r>
          </w:p>
        </w:tc>
        <w:tc>
          <w:tcPr>
            <w:tcW w:type="dxa" w:w="964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10 дней</w:t>
            </w:r>
          </w:p>
        </w:tc>
        <w:tc>
          <w:tcPr>
            <w:tcW w:type="dxa" w:w="1020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01.05.2026</w:t>
            </w:r>
          </w:p>
        </w:tc>
        <w:tc>
          <w:tcPr>
            <w:tcW w:type="dxa" w:w="1134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14.05.2026</w:t>
            </w:r>
          </w:p>
        </w:tc>
        <w:tc>
          <w:tcPr>
            <w:tcW w:type="dxa" w:w="1871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Вся команда</w:t>
            </w:r>
          </w:p>
        </w:tc>
        <w:tc>
          <w:tcPr>
            <w:tcW w:type="dxa" w:w="1474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3.4, 4.4</w:t>
            </w:r>
          </w:p>
        </w:tc>
      </w:tr>
      <w:tr>
        <w:tc>
          <w:tcPr>
            <w:tcW w:type="dxa" w:w="454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5.2</w:t>
            </w:r>
          </w:p>
        </w:tc>
        <w:tc>
          <w:tcPr>
            <w:tcW w:type="dxa" w:w="2721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Опытная эксплуатация</w:t>
            </w:r>
          </w:p>
        </w:tc>
        <w:tc>
          <w:tcPr>
            <w:tcW w:type="dxa" w:w="964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20 дней</w:t>
            </w:r>
          </w:p>
        </w:tc>
        <w:tc>
          <w:tcPr>
            <w:tcW w:type="dxa" w:w="1020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15.05.2026</w:t>
            </w:r>
          </w:p>
        </w:tc>
        <w:tc>
          <w:tcPr>
            <w:tcW w:type="dxa" w:w="1134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11.06.2026</w:t>
            </w:r>
          </w:p>
        </w:tc>
        <w:tc>
          <w:tcPr>
            <w:tcW w:type="dxa" w:w="1871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Вся команда</w:t>
            </w:r>
          </w:p>
        </w:tc>
        <w:tc>
          <w:tcPr>
            <w:tcW w:type="dxa" w:w="1474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5.1</w:t>
            </w:r>
          </w:p>
        </w:tc>
      </w:tr>
      <w:tr>
        <w:tc>
          <w:tcPr>
            <w:tcW w:type="dxa" w:w="454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5.3</w:t>
            </w:r>
          </w:p>
        </w:tc>
        <w:tc>
          <w:tcPr>
            <w:tcW w:type="dxa" w:w="2721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Устранение дефектов опытной эксплуатации</w:t>
            </w:r>
          </w:p>
        </w:tc>
        <w:tc>
          <w:tcPr>
            <w:tcW w:type="dxa" w:w="964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10 дней</w:t>
            </w:r>
          </w:p>
        </w:tc>
        <w:tc>
          <w:tcPr>
            <w:tcW w:type="dxa" w:w="1020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27.05.2026</w:t>
            </w:r>
          </w:p>
        </w:tc>
        <w:tc>
          <w:tcPr>
            <w:tcW w:type="dxa" w:w="1134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11.06.2026</w:t>
            </w:r>
          </w:p>
        </w:tc>
        <w:tc>
          <w:tcPr>
            <w:tcW w:type="dxa" w:w="1871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Вся команда</w:t>
            </w:r>
          </w:p>
        </w:tc>
        <w:tc>
          <w:tcPr>
            <w:tcW w:type="dxa" w:w="1474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5.2 (внутри)</w:t>
            </w:r>
          </w:p>
        </w:tc>
      </w:tr>
      <w:tr>
        <w:tc>
          <w:tcPr>
            <w:tcW w:type="dxa" w:w="454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6.1</w:t>
            </w:r>
          </w:p>
        </w:tc>
        <w:tc>
          <w:tcPr>
            <w:tcW w:type="dxa" w:w="2721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Подготовка презентации</w:t>
            </w:r>
          </w:p>
        </w:tc>
        <w:tc>
          <w:tcPr>
            <w:tcW w:type="dxa" w:w="964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5 дней</w:t>
            </w:r>
          </w:p>
        </w:tc>
        <w:tc>
          <w:tcPr>
            <w:tcW w:type="dxa" w:w="1020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12.06.2026</w:t>
            </w:r>
          </w:p>
        </w:tc>
        <w:tc>
          <w:tcPr>
            <w:tcW w:type="dxa" w:w="1134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18.06.2026</w:t>
            </w:r>
          </w:p>
        </w:tc>
        <w:tc>
          <w:tcPr>
            <w:tcW w:type="dxa" w:w="1871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Вся команда</w:t>
            </w:r>
          </w:p>
        </w:tc>
        <w:tc>
          <w:tcPr>
            <w:tcW w:type="dxa" w:w="1474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5.2</w:t>
            </w:r>
          </w:p>
        </w:tc>
      </w:tr>
      <w:tr>
        <w:tc>
          <w:tcPr>
            <w:tcW w:type="dxa" w:w="454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6.2</w:t>
            </w:r>
          </w:p>
        </w:tc>
        <w:tc>
          <w:tcPr>
            <w:tcW w:type="dxa" w:w="2721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Финальный комплект документации</w:t>
            </w:r>
          </w:p>
        </w:tc>
        <w:tc>
          <w:tcPr>
            <w:tcW w:type="dxa" w:w="964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5 дней</w:t>
            </w:r>
          </w:p>
        </w:tc>
        <w:tc>
          <w:tcPr>
            <w:tcW w:type="dxa" w:w="1020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12.06.2026</w:t>
            </w:r>
          </w:p>
        </w:tc>
        <w:tc>
          <w:tcPr>
            <w:tcW w:type="dxa" w:w="1134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18.06.2026</w:t>
            </w:r>
          </w:p>
        </w:tc>
        <w:tc>
          <w:tcPr>
            <w:tcW w:type="dxa" w:w="1871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Team Lead</w:t>
            </w:r>
          </w:p>
        </w:tc>
        <w:tc>
          <w:tcPr>
            <w:tcW w:type="dxa" w:w="1474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5.2</w:t>
            </w:r>
          </w:p>
        </w:tc>
      </w:tr>
      <w:tr>
        <w:tc>
          <w:tcPr>
            <w:tcW w:type="dxa" w:w="454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6.3</w:t>
            </w:r>
          </w:p>
        </w:tc>
        <w:tc>
          <w:tcPr>
            <w:tcW w:type="dxa" w:w="2721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Защита проекта</w:t>
            </w:r>
          </w:p>
        </w:tc>
        <w:tc>
          <w:tcPr>
            <w:tcW w:type="dxa" w:w="964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1 день</w:t>
            </w:r>
          </w:p>
        </w:tc>
        <w:tc>
          <w:tcPr>
            <w:tcW w:type="dxa" w:w="1020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30.06.2026</w:t>
            </w:r>
          </w:p>
        </w:tc>
        <w:tc>
          <w:tcPr>
            <w:tcW w:type="dxa" w:w="1134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30.06.2026</w:t>
            </w:r>
          </w:p>
        </w:tc>
        <w:tc>
          <w:tcPr>
            <w:tcW w:type="dxa" w:w="1871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Вся команда</w:t>
            </w:r>
          </w:p>
        </w:tc>
        <w:tc>
          <w:tcPr>
            <w:tcW w:type="dxa" w:w="1474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6.1, 6.2</w:t>
            </w:r>
          </w:p>
        </w:tc>
      </w:tr>
    </w:tbl>
    <w:p/>
    <w:p>
      <w:pPr>
        <w:spacing w:line="360" w:lineRule="auto" w:before="240" w:after="120"/>
        <w:ind w:firstLine="0"/>
        <w:jc w:val="left"/>
      </w:pPr>
      <w:r>
        <w:rPr>
          <w:rFonts w:ascii="Times New Roman" w:hAnsi="Times New Roman" w:cs="Times New Roman" w:eastAsia="Times New Roman"/>
          <w:b/>
          <w:sz w:val="28"/>
        </w:rPr>
        <w:t>6 Критический путь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Критический путь — это последовательность взаимосвязанных задач, имеющих нулевой резерв времени; срыв любой из них приведёт к срыву даты окончания всего проекта.</w:t>
      </w:r>
    </w:p>
    <w:p>
      <w:pPr>
        <w:spacing w:line="360" w:lineRule="auto" w:before="0" w:after="0"/>
        <w:ind w:firstLine="0"/>
        <w:jc w:val="both"/>
      </w:pPr>
      <w:r>
        <w:rPr>
          <w:rFonts w:ascii="Times New Roman" w:hAnsi="Times New Roman" w:cs="Times New Roman" w:eastAsia="Times New Roman"/>
          <w:b/>
          <w:sz w:val="28"/>
        </w:rPr>
        <w:t>Критический путь проекта АИС «Расписание-РГАУ»:</w:t>
      </w:r>
    </w:p>
    <w:p>
      <w:pPr>
        <w:spacing w:line="360" w:lineRule="auto" w:before="0" w:after="0"/>
        <w:ind w:firstLine="0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1.1 → 1.2 → 1.3 → 1.4 → 2.1 → 2.2 → 2.3 → 3.1 → 3.2 → 3.4 → 5.1 → 5.2 → 6.1 → 6.3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Длительность критического пути: 105 рабочих дней (с 02.02.2026 по 30.06.2026). Задача 3.3 «Веб-приложение» исполняется параллельно с 3.2 «Telegram-бот» и не лежит на критическом пути (имеет резерв 5 дней). Задачи 4.1–4.4 (инфраструктура) также не на критическом пути.</w:t>
      </w:r>
    </w:p>
    <w:p>
      <w:pPr>
        <w:spacing w:line="360" w:lineRule="auto" w:before="240" w:after="120"/>
        <w:ind w:firstLine="0"/>
        <w:jc w:val="left"/>
      </w:pPr>
      <w:r>
        <w:rPr>
          <w:rFonts w:ascii="Times New Roman" w:hAnsi="Times New Roman" w:cs="Times New Roman" w:eastAsia="Times New Roman"/>
          <w:b/>
          <w:sz w:val="28"/>
        </w:rPr>
        <w:t>7 Диаграмма Ганта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Диаграмма Ганта построена средствами gantt.ru (бесплатный онлайн-сервис). Альтернативные инструменты, рассмотренные при выборе:</w:t>
      </w:r>
    </w:p>
    <w:p>
      <w:pPr>
        <w:pStyle w:val="ListBullet"/>
        <w:spacing w:line="360" w:lineRule="auto" w:before="0" w:after="0"/>
        <w:ind w:firstLine="0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MS Project — мощный, но платный (от 22 000 ₽ / лицензия).</w:t>
      </w:r>
    </w:p>
    <w:p>
      <w:pPr>
        <w:pStyle w:val="ListBullet"/>
        <w:spacing w:line="360" w:lineRule="auto" w:before="0" w:after="0"/>
        <w:ind w:firstLine="0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LibreOffice Project — бесплатный, но требует установки.</w:t>
      </w:r>
    </w:p>
    <w:p>
      <w:pPr>
        <w:pStyle w:val="ListBullet"/>
        <w:spacing w:line="360" w:lineRule="auto" w:before="0" w:after="0"/>
        <w:ind w:firstLine="0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gantt.ru — бесплатный веб-сервис, без установки, поддерживает экспорт в PNG / PDF.</w:t>
      </w:r>
    </w:p>
    <w:p>
      <w:pPr>
        <w:pStyle w:val="ListBullet"/>
        <w:spacing w:line="360" w:lineRule="auto" w:before="0" w:after="0"/>
        <w:ind w:firstLine="0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Jira Roadmap — требует платной подписки на Jira Cloud.</w:t>
      </w:r>
    </w:p>
    <w:p>
      <w:pPr>
        <w:spacing w:line="360" w:lineRule="auto" w:before="0" w:after="0"/>
        <w:ind w:firstLine="0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Выбран gantt.ru ввиду бесплатности, нативного русского интерфейса и поддержки экспорта в форматы для вставки в отчётные документы.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89"/>
      </w:tblGrid>
      <w:tr>
        <w:tc>
          <w:tcPr>
            <w:tcW w:type="dxa" w:w="968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br/>
              <w:br/>
              <w:t>[ Место для рисунка / схемы ]</w:t>
              <w:br/>
              <w:br/>
            </w:r>
          </w:p>
        </w:tc>
      </w:tr>
    </w:tbl>
    <w:p>
      <w:pPr>
        <w:spacing w:line="360" w:lineRule="auto" w:before="120" w:after="240"/>
        <w:ind w:firstLine="0"/>
        <w:jc w:val="center"/>
      </w:pPr>
      <w:r>
        <w:rPr>
          <w:rFonts w:ascii="Times New Roman" w:hAnsi="Times New Roman" w:cs="Times New Roman" w:eastAsia="Times New Roman"/>
          <w:b w:val="0"/>
          <w:sz w:val="24"/>
        </w:rPr>
        <w:t>Рисунок 1 — Диаграмма Ганта проекта (общий вид, экспорт из gantt.ru)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89"/>
      </w:tblGrid>
      <w:tr>
        <w:tc>
          <w:tcPr>
            <w:tcW w:type="dxa" w:w="968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br/>
              <w:br/>
              <w:t>[ Место для рисунка / схемы ]</w:t>
              <w:br/>
              <w:br/>
            </w:r>
          </w:p>
        </w:tc>
      </w:tr>
    </w:tbl>
    <w:p>
      <w:pPr>
        <w:spacing w:line="360" w:lineRule="auto" w:before="120" w:after="240"/>
        <w:ind w:firstLine="0"/>
        <w:jc w:val="center"/>
      </w:pPr>
      <w:r>
        <w:rPr>
          <w:rFonts w:ascii="Times New Roman" w:hAnsi="Times New Roman" w:cs="Times New Roman" w:eastAsia="Times New Roman"/>
          <w:b w:val="0"/>
          <w:sz w:val="24"/>
        </w:rPr>
        <w:t>Рисунок 2 — Диаграмма Ганта: критический путь выделен красным цветом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89"/>
      </w:tblGrid>
      <w:tr>
        <w:tc>
          <w:tcPr>
            <w:tcW w:type="dxa" w:w="968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br/>
              <w:br/>
              <w:t>[ Место для рисунка / схемы ]</w:t>
              <w:br/>
              <w:br/>
            </w:r>
          </w:p>
        </w:tc>
      </w:tr>
    </w:tbl>
    <w:p>
      <w:pPr>
        <w:spacing w:line="360" w:lineRule="auto" w:before="120" w:after="240"/>
        <w:ind w:firstLine="0"/>
        <w:jc w:val="center"/>
      </w:pPr>
      <w:r>
        <w:rPr>
          <w:rFonts w:ascii="Times New Roman" w:hAnsi="Times New Roman" w:cs="Times New Roman" w:eastAsia="Times New Roman"/>
          <w:b w:val="0"/>
          <w:sz w:val="24"/>
        </w:rPr>
        <w:t>Рисунок 3 — Диаграмма Ганта: загрузка исполнителей (гистограмма по членам команды)</w:t>
      </w:r>
    </w:p>
    <w:p>
      <w:pPr>
        <w:spacing w:line="360" w:lineRule="auto" w:before="240" w:after="120"/>
        <w:ind w:firstLine="0"/>
        <w:jc w:val="left"/>
      </w:pPr>
      <w:r>
        <w:rPr>
          <w:rFonts w:ascii="Times New Roman" w:hAnsi="Times New Roman" w:cs="Times New Roman" w:eastAsia="Times New Roman"/>
          <w:b/>
          <w:sz w:val="28"/>
        </w:rPr>
        <w:t>8 Процедура контроля и обновления плана</w:t>
      </w:r>
    </w:p>
    <w:p>
      <w:pPr>
        <w:pStyle w:val="ListBullet"/>
        <w:spacing w:line="360" w:lineRule="auto" w:before="0" w:after="0"/>
        <w:ind w:firstLine="0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Контроль исполнения — еженедельно на стендапе (понедельник 19:00 МСК).</w:t>
      </w:r>
    </w:p>
    <w:p>
      <w:pPr>
        <w:pStyle w:val="ListBullet"/>
        <w:spacing w:line="360" w:lineRule="auto" w:before="0" w:after="0"/>
        <w:ind w:firstLine="0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Признак отклонения — задержка по задаче на критическом пути &gt; 1 рабочего дня.</w:t>
      </w:r>
    </w:p>
    <w:p>
      <w:pPr>
        <w:pStyle w:val="ListBullet"/>
        <w:spacing w:line="360" w:lineRule="auto" w:before="0" w:after="0"/>
        <w:ind w:firstLine="0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Действия при отклонении: пересмотр объёма спринта, перераспределение задач, эскалация научному руководителю при необходимости.</w:t>
      </w:r>
    </w:p>
    <w:p>
      <w:pPr>
        <w:pStyle w:val="ListBullet"/>
        <w:spacing w:line="360" w:lineRule="auto" w:before="0" w:after="0"/>
        <w:ind w:firstLine="0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Обновление плана: фактические даты начала и окончания фиксируются в gantt.ru; формируется отчёт «План-Факт».</w:t>
      </w:r>
    </w:p>
    <w:p>
      <w:pPr>
        <w:pStyle w:val="ListBullet"/>
        <w:spacing w:line="360" w:lineRule="auto" w:before="0" w:after="0"/>
        <w:ind w:firstLine="0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Версионирование плана: при существенных изменениях (&gt; 5 рабочих дней суммарного смещения) — выпуск новой версии плана с указанием причин.</w:t>
      </w:r>
    </w:p>
    <w:p>
      <w:pPr>
        <w:spacing w:line="360" w:lineRule="auto" w:before="240" w:after="120"/>
        <w:ind w:firstLine="0"/>
        <w:jc w:val="left"/>
      </w:pPr>
      <w:r>
        <w:rPr>
          <w:rFonts w:ascii="Times New Roman" w:hAnsi="Times New Roman" w:cs="Times New Roman" w:eastAsia="Times New Roman"/>
          <w:b/>
          <w:sz w:val="28"/>
        </w:rPr>
        <w:t>9 Распределение трудозатрат по исполнителям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969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sz w:val="24"/>
              </w:rPr>
              <w:t>Исполнитель</w:t>
            </w:r>
          </w:p>
        </w:tc>
        <w:tc>
          <w:tcPr>
            <w:tcW w:type="dxa" w:w="2551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sz w:val="24"/>
              </w:rPr>
              <w:t>Запланированные часы</w:t>
            </w:r>
          </w:p>
        </w:tc>
        <w:tc>
          <w:tcPr>
            <w:tcW w:type="dxa" w:w="2551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sz w:val="24"/>
              </w:rPr>
              <w:t>Доля от общего объёма</w:t>
            </w:r>
          </w:p>
        </w:tc>
      </w:tr>
      <w:tr>
        <w:tc>
          <w:tcPr>
            <w:tcW w:type="dxa" w:w="3969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[ФИО] (Team Lead, Backend)</w:t>
            </w:r>
          </w:p>
        </w:tc>
        <w:tc>
          <w:tcPr>
            <w:tcW w:type="dxa" w:w="2551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320 ч</w:t>
            </w:r>
          </w:p>
        </w:tc>
        <w:tc>
          <w:tcPr>
            <w:tcW w:type="dxa" w:w="2551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44%</w:t>
            </w:r>
          </w:p>
        </w:tc>
      </w:tr>
      <w:tr>
        <w:tc>
          <w:tcPr>
            <w:tcW w:type="dxa" w:w="3969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Согрин М. (Frontend)</w:t>
            </w:r>
          </w:p>
        </w:tc>
        <w:tc>
          <w:tcPr>
            <w:tcW w:type="dxa" w:w="2551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210 ч</w:t>
            </w:r>
          </w:p>
        </w:tc>
        <w:tc>
          <w:tcPr>
            <w:tcW w:type="dxa" w:w="2551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29%</w:t>
            </w:r>
          </w:p>
        </w:tc>
      </w:tr>
      <w:tr>
        <w:tc>
          <w:tcPr>
            <w:tcW w:type="dxa" w:w="3969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Романишин В. (DevOps)</w:t>
            </w:r>
          </w:p>
        </w:tc>
        <w:tc>
          <w:tcPr>
            <w:tcW w:type="dxa" w:w="2551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120 ч</w:t>
            </w:r>
          </w:p>
        </w:tc>
        <w:tc>
          <w:tcPr>
            <w:tcW w:type="dxa" w:w="2551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16%</w:t>
            </w:r>
          </w:p>
        </w:tc>
      </w:tr>
      <w:tr>
        <w:tc>
          <w:tcPr>
            <w:tcW w:type="dxa" w:w="3969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Совместная работа (тестирование, защита)</w:t>
            </w:r>
          </w:p>
        </w:tc>
        <w:tc>
          <w:tcPr>
            <w:tcW w:type="dxa" w:w="2551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80 ч</w:t>
            </w:r>
          </w:p>
        </w:tc>
        <w:tc>
          <w:tcPr>
            <w:tcW w:type="dxa" w:w="2551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11%</w:t>
            </w:r>
          </w:p>
        </w:tc>
      </w:tr>
      <w:tr>
        <w:tc>
          <w:tcPr>
            <w:tcW w:type="dxa" w:w="3969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Итого</w:t>
            </w:r>
          </w:p>
        </w:tc>
        <w:tc>
          <w:tcPr>
            <w:tcW w:type="dxa" w:w="2551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730 ч</w:t>
            </w:r>
          </w:p>
        </w:tc>
        <w:tc>
          <w:tcPr>
            <w:tcW w:type="dxa" w:w="2551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100%</w:t>
            </w:r>
          </w:p>
        </w:tc>
      </w:tr>
    </w:tbl>
    <w:p/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При нагрузке 4 часа в день на члена команды (учитываются совмещение с учёбой) расчётная длительность подтверждает заявленные 21 неделю проекта.</w:t>
      </w:r>
    </w:p>
    <w:p>
      <w:pPr>
        <w:spacing w:line="360" w:lineRule="auto" w:before="240" w:after="120"/>
        <w:ind w:firstLine="0"/>
        <w:jc w:val="left"/>
      </w:pPr>
      <w:r>
        <w:rPr>
          <w:rFonts w:ascii="Times New Roman" w:hAnsi="Times New Roman" w:cs="Times New Roman" w:eastAsia="Times New Roman"/>
          <w:b/>
          <w:sz w:val="28"/>
        </w:rPr>
        <w:t>10 Вывод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В рамках практической работы № 9 разработан календарный план реализации проекта АИС «Расписание-РГАУ» на период с 02.02.2026 по 30.06.2026 (21 рабочая неделя, 105 рабочих дней). Построена иерархическая структура работ (WBS) из 38 задач по 6 разделам. Для каждой задачи определены длительность, плановые даты, исполнитель и предшествующие задачи. Выявлен критический путь длиной 105 рабочих дней. Подготовлена диаграмма Ганта средствами gantt.ru. Распределение трудозатрат: 730 человеко-часов, 44% — Team Lead, 29% — Frontend, 16% — DevOps, 11% — совместная работа. Регламентирована процедура еженедельного контроля и обновления плана.</w:t>
      </w:r>
    </w:p>
    <w:sectPr w:rsidR="00FC693F" w:rsidRPr="0006063C" w:rsidSect="0003461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cs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