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38" w:type="dxa"/>
        <w:tblLayout w:type="fixed"/>
        <w:tblCellMar>
          <w:left w:w="10" w:type="dxa"/>
          <w:right w:w="10" w:type="dxa"/>
        </w:tblCellMar>
        <w:tblLook w:val="0000" w:firstRow="0" w:lastRow="0" w:firstColumn="0" w:lastColumn="0" w:noHBand="0" w:noVBand="0"/>
      </w:tblPr>
      <w:tblGrid>
        <w:gridCol w:w="814"/>
        <w:gridCol w:w="8824"/>
      </w:tblGrid>
      <w:tr w:rsidR="000B1B10">
        <w:tc>
          <w:tcPr>
            <w:tcW w:w="8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0B1B10"/>
        </w:tc>
        <w:tc>
          <w:tcPr>
            <w:tcW w:w="8824"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403397">
            <w:pPr>
              <w:jc w:val="center"/>
            </w:pPr>
            <w:r>
              <w:rPr>
                <w:rFonts w:ascii="Trebuchet MS" w:eastAsia="Trebuchet MS" w:hAnsi="Trebuchet MS" w:cs="Trebuchet MS"/>
                <w:b/>
                <w:sz w:val="36"/>
              </w:rPr>
              <w:t>FRASI RELATIVE A PERSONE</w:t>
            </w:r>
          </w:p>
        </w:tc>
      </w:tr>
      <w:tr w:rsidR="000B1B10">
        <w:tc>
          <w:tcPr>
            <w:tcW w:w="8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0B1B10"/>
        </w:tc>
        <w:tc>
          <w:tcPr>
            <w:tcW w:w="8824"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403397">
            <w:r>
              <w:rPr>
                <w:rFonts w:ascii="Andalus" w:eastAsia="Andalus" w:hAnsi="Andalus" w:cs="Andalus"/>
                <w:sz w:val="24"/>
              </w:rPr>
              <w:t>Ogni persona è munita di una tessera sanitaria. Ogni persona possiede un nome, cognome, data di nascita, sesso, luogo di nascita e luogo di residenza, il quale può cambiare nel tempo. Ogni persona ha relazioni di parentela con altre persone.</w:t>
            </w:r>
          </w:p>
          <w:p w:rsidR="000B1B10" w:rsidRDefault="00403397">
            <w:r>
              <w:rPr>
                <w:rFonts w:ascii="Andalus" w:eastAsia="Andalus" w:hAnsi="Andalus" w:cs="Andalus"/>
                <w:sz w:val="24"/>
              </w:rPr>
              <w:t>Le persone posseggono uno stile di vita: possono praticare o meno degli sport e avere o meno dipendenze da prodotti nocivi per la salute. In particolare, se una persona pratica uno sport se ne vogliono conoscere il tipo e la frequenza settimanale, se invece ha dipendenze se ne vuole conoscere la data di inizio e di fine.</w:t>
            </w:r>
          </w:p>
        </w:tc>
      </w:tr>
    </w:tbl>
    <w:p w:rsidR="000B1B10" w:rsidRDefault="000B1B10"/>
    <w:tbl>
      <w:tblPr>
        <w:tblW w:w="9638" w:type="dxa"/>
        <w:tblLayout w:type="fixed"/>
        <w:tblCellMar>
          <w:left w:w="10" w:type="dxa"/>
          <w:right w:w="10" w:type="dxa"/>
        </w:tblCellMar>
        <w:tblLook w:val="0000" w:firstRow="0" w:lastRow="0" w:firstColumn="0" w:lastColumn="0" w:noHBand="0" w:noVBand="0"/>
      </w:tblPr>
      <w:tblGrid>
        <w:gridCol w:w="814"/>
        <w:gridCol w:w="8824"/>
      </w:tblGrid>
      <w:tr w:rsidR="000B1B10">
        <w:tc>
          <w:tcPr>
            <w:tcW w:w="8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0B1B10"/>
        </w:tc>
        <w:tc>
          <w:tcPr>
            <w:tcW w:w="8824"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403397">
            <w:pPr>
              <w:jc w:val="center"/>
            </w:pPr>
            <w:r>
              <w:rPr>
                <w:rFonts w:ascii="Trebuchet MS" w:eastAsia="Trebuchet MS" w:hAnsi="Trebuchet MS" w:cs="Trebuchet MS"/>
                <w:b/>
                <w:sz w:val="36"/>
              </w:rPr>
              <w:t>FRASI RELATIVE ALLE PERSONE-PAZIENTI</w:t>
            </w:r>
          </w:p>
        </w:tc>
      </w:tr>
      <w:tr w:rsidR="000B1B10">
        <w:tc>
          <w:tcPr>
            <w:tcW w:w="8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0B1B10"/>
        </w:tc>
        <w:tc>
          <w:tcPr>
            <w:tcW w:w="8824"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403397">
            <w:r>
              <w:rPr>
                <w:rFonts w:ascii="Andalus" w:eastAsia="Andalus" w:hAnsi="Andalus" w:cs="Andalus"/>
                <w:sz w:val="24"/>
              </w:rPr>
              <w:t>Ogni paziente è seguito da un medico di base. Il medico di base può essere scelto dal paziente e può variare nel tempo. Nel caso in cui un paziente abbia un domicilio in una città diversa da quella di residenza, egli può richiedere l'assegnazione temporanea di un medico della città in cui domicilia. Un paziente nel corso della vita può essere affetto da più patologie, alcune delle quali, sotto consiglio del medico curante, possono essere monitorate direttamente dal paziente stesso. Durante una visita ambulatoriale un medico può assegnare a un paziente delle ricette. Un paziente può effettuare nel tempo anche un certo numero di ricoveri. Nel corso del ricovero a un paziente vengono assegnati almeno un medico e almeno un posto letto.</w:t>
            </w:r>
          </w:p>
        </w:tc>
      </w:tr>
    </w:tbl>
    <w:p w:rsidR="000B1B10" w:rsidRDefault="000B1B10"/>
    <w:tbl>
      <w:tblPr>
        <w:tblW w:w="9638" w:type="dxa"/>
        <w:tblLayout w:type="fixed"/>
        <w:tblCellMar>
          <w:left w:w="10" w:type="dxa"/>
          <w:right w:w="10" w:type="dxa"/>
        </w:tblCellMar>
        <w:tblLook w:val="0000" w:firstRow="0" w:lastRow="0" w:firstColumn="0" w:lastColumn="0" w:noHBand="0" w:noVBand="0"/>
      </w:tblPr>
      <w:tblGrid>
        <w:gridCol w:w="814"/>
        <w:gridCol w:w="8824"/>
      </w:tblGrid>
      <w:tr w:rsidR="000B1B10">
        <w:tc>
          <w:tcPr>
            <w:tcW w:w="8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0B1B10"/>
        </w:tc>
        <w:tc>
          <w:tcPr>
            <w:tcW w:w="8824"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403397">
            <w:pPr>
              <w:jc w:val="center"/>
            </w:pPr>
            <w:r>
              <w:rPr>
                <w:rFonts w:ascii="Trebuchet MS" w:eastAsia="Trebuchet MS" w:hAnsi="Trebuchet MS" w:cs="Trebuchet MS"/>
                <w:b/>
                <w:sz w:val="36"/>
              </w:rPr>
              <w:t>FRASI RELATIVE ALLE PERSONE-PAZIENTI-UNDER 12</w:t>
            </w:r>
          </w:p>
        </w:tc>
      </w:tr>
      <w:tr w:rsidR="000B1B10">
        <w:tc>
          <w:tcPr>
            <w:tcW w:w="8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0B1B10"/>
        </w:tc>
        <w:tc>
          <w:tcPr>
            <w:tcW w:w="8824"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403397">
            <w:r>
              <w:rPr>
                <w:rFonts w:ascii="Andalus" w:eastAsia="Andalus" w:hAnsi="Andalus" w:cs="Andalus"/>
                <w:sz w:val="24"/>
              </w:rPr>
              <w:t>I pazienti che hanno un'età inferiore a 12 anni devono necessariamente avere un “tutore legale”, il quale ruolo può essere assunto nella maggior parte dei casi da uno dei genitori o in altri casi da una qualsiasi persona maggiorenne.</w:t>
            </w:r>
          </w:p>
          <w:p w:rsidR="000B1B10" w:rsidRDefault="00403397">
            <w:r>
              <w:rPr>
                <w:rFonts w:ascii="Andalus" w:eastAsia="Andalus" w:hAnsi="Andalus" w:cs="Andalus"/>
                <w:sz w:val="24"/>
              </w:rPr>
              <w:t>I suddetti pazienti devono, inoltre, afferire solamente a medici di base che siano anche “Pediatri”.</w:t>
            </w:r>
          </w:p>
        </w:tc>
      </w:tr>
    </w:tbl>
    <w:p w:rsidR="000B1B10" w:rsidRDefault="000B1B10"/>
    <w:tbl>
      <w:tblPr>
        <w:tblW w:w="9638" w:type="dxa"/>
        <w:tblLayout w:type="fixed"/>
        <w:tblCellMar>
          <w:left w:w="10" w:type="dxa"/>
          <w:right w:w="10" w:type="dxa"/>
        </w:tblCellMar>
        <w:tblLook w:val="0000" w:firstRow="0" w:lastRow="0" w:firstColumn="0" w:lastColumn="0" w:noHBand="0" w:noVBand="0"/>
      </w:tblPr>
      <w:tblGrid>
        <w:gridCol w:w="814"/>
        <w:gridCol w:w="8824"/>
      </w:tblGrid>
      <w:tr w:rsidR="000B1B10">
        <w:tc>
          <w:tcPr>
            <w:tcW w:w="8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0B1B10"/>
        </w:tc>
        <w:tc>
          <w:tcPr>
            <w:tcW w:w="8824"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403397">
            <w:pPr>
              <w:jc w:val="center"/>
            </w:pPr>
            <w:r>
              <w:rPr>
                <w:rFonts w:ascii="Trebuchet MS" w:eastAsia="Trebuchet MS" w:hAnsi="Trebuchet MS" w:cs="Trebuchet MS"/>
                <w:b/>
                <w:sz w:val="36"/>
              </w:rPr>
              <w:t>FRASI RELATIVE ALLE PERSONE-PAZIENTI-UNDER 14</w:t>
            </w:r>
          </w:p>
        </w:tc>
      </w:tr>
      <w:tr w:rsidR="000B1B10">
        <w:tc>
          <w:tcPr>
            <w:tcW w:w="8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0B1B10"/>
        </w:tc>
        <w:tc>
          <w:tcPr>
            <w:tcW w:w="8824"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403397">
            <w:r>
              <w:rPr>
                <w:rFonts w:ascii="Andalus" w:eastAsia="Andalus" w:hAnsi="Andalus" w:cs="Andalus"/>
                <w:sz w:val="24"/>
              </w:rPr>
              <w:t>Ogni paziente che abbia un'età inferiore a 14 anni deve afferire solamente a medici di base che siano necessariamente anche “Pediatri”.</w:t>
            </w:r>
          </w:p>
        </w:tc>
      </w:tr>
    </w:tbl>
    <w:p w:rsidR="000B1B10" w:rsidRDefault="000B1B10"/>
    <w:tbl>
      <w:tblPr>
        <w:tblW w:w="9638" w:type="dxa"/>
        <w:tblLayout w:type="fixed"/>
        <w:tblCellMar>
          <w:left w:w="10" w:type="dxa"/>
          <w:right w:w="10" w:type="dxa"/>
        </w:tblCellMar>
        <w:tblLook w:val="0000" w:firstRow="0" w:lastRow="0" w:firstColumn="0" w:lastColumn="0" w:noHBand="0" w:noVBand="0"/>
      </w:tblPr>
      <w:tblGrid>
        <w:gridCol w:w="814"/>
        <w:gridCol w:w="8824"/>
      </w:tblGrid>
      <w:tr w:rsidR="000B1B10">
        <w:tc>
          <w:tcPr>
            <w:tcW w:w="8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0B1B10"/>
        </w:tc>
        <w:tc>
          <w:tcPr>
            <w:tcW w:w="8824"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403397">
            <w:pPr>
              <w:jc w:val="center"/>
            </w:pPr>
            <w:r>
              <w:rPr>
                <w:rFonts w:ascii="Trebuchet MS" w:eastAsia="Trebuchet MS" w:hAnsi="Trebuchet MS" w:cs="Trebuchet MS"/>
                <w:b/>
                <w:sz w:val="36"/>
              </w:rPr>
              <w:t>FRASI RELATIVE ALLE PERSONE-PAZIENTI-DISABILI</w:t>
            </w:r>
          </w:p>
        </w:tc>
      </w:tr>
      <w:tr w:rsidR="000B1B10">
        <w:tc>
          <w:tcPr>
            <w:tcW w:w="8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0B1B10"/>
        </w:tc>
        <w:tc>
          <w:tcPr>
            <w:tcW w:w="8824"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403397">
            <w:r>
              <w:rPr>
                <w:rFonts w:ascii="Andalus" w:eastAsia="Andalus" w:hAnsi="Andalus" w:cs="Andalus"/>
                <w:sz w:val="24"/>
              </w:rPr>
              <w:t>Ogni paziente portatore di una patologia invalidante e quindi descritto come “disabile” deve necessariamente per legge possedere un “tutore legale”, il quale può essere uno dei genitori o una qualsiasi persona maggiorenne.</w:t>
            </w:r>
          </w:p>
        </w:tc>
      </w:tr>
    </w:tbl>
    <w:p w:rsidR="000B1B10" w:rsidRDefault="000B1B10"/>
    <w:p w:rsidR="000B1B10" w:rsidRDefault="000B1B10"/>
    <w:p w:rsidR="000B1B10" w:rsidRDefault="000B1B10"/>
    <w:p w:rsidR="000B1B10" w:rsidRDefault="000B1B10"/>
    <w:p w:rsidR="000B1B10" w:rsidRDefault="000B1B10"/>
    <w:tbl>
      <w:tblPr>
        <w:tblW w:w="9638" w:type="dxa"/>
        <w:tblLayout w:type="fixed"/>
        <w:tblCellMar>
          <w:left w:w="10" w:type="dxa"/>
          <w:right w:w="10" w:type="dxa"/>
        </w:tblCellMar>
        <w:tblLook w:val="0000" w:firstRow="0" w:lastRow="0" w:firstColumn="0" w:lastColumn="0" w:noHBand="0" w:noVBand="0"/>
      </w:tblPr>
      <w:tblGrid>
        <w:gridCol w:w="814"/>
        <w:gridCol w:w="8824"/>
      </w:tblGrid>
      <w:tr w:rsidR="000B1B10">
        <w:tc>
          <w:tcPr>
            <w:tcW w:w="8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0B1B10"/>
        </w:tc>
        <w:tc>
          <w:tcPr>
            <w:tcW w:w="8824"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403397">
            <w:pPr>
              <w:jc w:val="center"/>
            </w:pPr>
            <w:r>
              <w:rPr>
                <w:rFonts w:ascii="Trebuchet MS" w:eastAsia="Trebuchet MS" w:hAnsi="Trebuchet MS" w:cs="Trebuchet MS"/>
                <w:b/>
                <w:sz w:val="36"/>
              </w:rPr>
              <w:t>FRASI RELATIVE ALLE PERSONE-DONNE</w:t>
            </w:r>
          </w:p>
        </w:tc>
      </w:tr>
      <w:tr w:rsidR="000B1B10">
        <w:tc>
          <w:tcPr>
            <w:tcW w:w="8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0B1B10"/>
        </w:tc>
        <w:tc>
          <w:tcPr>
            <w:tcW w:w="8824"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403397">
            <w:r>
              <w:rPr>
                <w:rFonts w:ascii="Andalus" w:eastAsia="Andalus" w:hAnsi="Andalus" w:cs="Andalus"/>
                <w:sz w:val="24"/>
              </w:rPr>
              <w:t>Ogni donna, ovvero persona di sesso femminile, può avere nel corso della sua vita delle gravidanze, portate a termine o interrotte.</w:t>
            </w:r>
          </w:p>
          <w:p w:rsidR="000B1B10" w:rsidRDefault="00403397">
            <w:r>
              <w:rPr>
                <w:rFonts w:ascii="Andalus" w:eastAsia="Andalus" w:hAnsi="Andalus" w:cs="Andalus"/>
                <w:sz w:val="24"/>
              </w:rPr>
              <w:t>Si vuole tenere traccia, inoltre, se una donna è entrata in menopausa, la data di inizio della suddetta.</w:t>
            </w:r>
          </w:p>
        </w:tc>
      </w:tr>
    </w:tbl>
    <w:p w:rsidR="000B1B10" w:rsidRDefault="000B1B10"/>
    <w:tbl>
      <w:tblPr>
        <w:tblW w:w="9638" w:type="dxa"/>
        <w:tblLayout w:type="fixed"/>
        <w:tblCellMar>
          <w:left w:w="10" w:type="dxa"/>
          <w:right w:w="10" w:type="dxa"/>
        </w:tblCellMar>
        <w:tblLook w:val="0000" w:firstRow="0" w:lastRow="0" w:firstColumn="0" w:lastColumn="0" w:noHBand="0" w:noVBand="0"/>
      </w:tblPr>
      <w:tblGrid>
        <w:gridCol w:w="814"/>
        <w:gridCol w:w="8824"/>
      </w:tblGrid>
      <w:tr w:rsidR="000B1B10">
        <w:tc>
          <w:tcPr>
            <w:tcW w:w="8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0B1B10"/>
        </w:tc>
        <w:tc>
          <w:tcPr>
            <w:tcW w:w="8824"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403397">
            <w:pPr>
              <w:jc w:val="center"/>
            </w:pPr>
            <w:r>
              <w:rPr>
                <w:rFonts w:ascii="Trebuchet MS" w:eastAsia="Trebuchet MS" w:hAnsi="Trebuchet MS" w:cs="Trebuchet MS"/>
                <w:b/>
                <w:sz w:val="36"/>
              </w:rPr>
              <w:t>FRASI RELATIVE ALLE PERSONE-MEDICI DI BASE</w:t>
            </w:r>
          </w:p>
        </w:tc>
      </w:tr>
      <w:tr w:rsidR="000B1B10">
        <w:tc>
          <w:tcPr>
            <w:tcW w:w="8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0B1B10"/>
        </w:tc>
        <w:tc>
          <w:tcPr>
            <w:tcW w:w="8824"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403397">
            <w:r>
              <w:rPr>
                <w:rFonts w:ascii="Andalus" w:eastAsia="Andalus" w:hAnsi="Andalus" w:cs="Andalus"/>
                <w:sz w:val="24"/>
              </w:rPr>
              <w:t>Un medico di base ha in cura più pazienti. Afferisce a una delle ASL del comune di residenza. Ogni medico di base può essere scelto arbitrariamente da un paziente. Un medico può assegnare ai suo pazienti il compito di monitoraggio di una particolare patologia, indicando i valori da tenere sotto controllo.</w:t>
            </w:r>
          </w:p>
          <w:p w:rsidR="000B1B10" w:rsidRDefault="00403397">
            <w:r>
              <w:rPr>
                <w:rFonts w:ascii="Andalus" w:eastAsia="Andalus" w:hAnsi="Andalus" w:cs="Andalus"/>
                <w:sz w:val="24"/>
              </w:rPr>
              <w:t>Il medico di base può emettere per i suoi pazienti delle ricette, che contengono i farmaci assegnati dal suddetto medico al paziente per la cura della patologia. Il medico di base ha il dovere di memorizzare in formato elettronico ogni ricetta emessa.</w:t>
            </w:r>
          </w:p>
        </w:tc>
      </w:tr>
    </w:tbl>
    <w:p w:rsidR="000B1B10" w:rsidRDefault="000B1B10"/>
    <w:tbl>
      <w:tblPr>
        <w:tblW w:w="9634" w:type="dxa"/>
        <w:tblLayout w:type="fixed"/>
        <w:tblCellMar>
          <w:left w:w="10" w:type="dxa"/>
          <w:right w:w="10" w:type="dxa"/>
        </w:tblCellMar>
        <w:tblLook w:val="0000" w:firstRow="0" w:lastRow="0" w:firstColumn="0" w:lastColumn="0" w:noHBand="0" w:noVBand="0"/>
      </w:tblPr>
      <w:tblGrid>
        <w:gridCol w:w="846"/>
        <w:gridCol w:w="8788"/>
      </w:tblGrid>
      <w:tr w:rsidR="000B1B10">
        <w:tc>
          <w:tcPr>
            <w:tcW w:w="84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B1B10" w:rsidRDefault="000B1B10"/>
        </w:tc>
        <w:tc>
          <w:tcPr>
            <w:tcW w:w="8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B1B10" w:rsidRDefault="00403397">
            <w:pPr>
              <w:jc w:val="center"/>
            </w:pPr>
            <w:r>
              <w:rPr>
                <w:rFonts w:ascii="Trebuchet MS" w:eastAsia="Trebuchet MS" w:hAnsi="Trebuchet MS" w:cs="Trebuchet MS"/>
                <w:b/>
                <w:sz w:val="36"/>
              </w:rPr>
              <w:t>FRASI RELATIVE ALLE PERSONE-MEDICI-SPECIALISTI</w:t>
            </w:r>
          </w:p>
        </w:tc>
      </w:tr>
      <w:tr w:rsidR="000B1B10">
        <w:tc>
          <w:tcPr>
            <w:tcW w:w="84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B1B10" w:rsidRDefault="000B1B10"/>
        </w:tc>
        <w:tc>
          <w:tcPr>
            <w:tcW w:w="8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B1B10" w:rsidRDefault="00403397">
            <w:r>
              <w:rPr>
                <w:rFonts w:ascii="Andalus" w:eastAsia="Andalus" w:hAnsi="Andalus" w:cs="Andalus"/>
                <w:sz w:val="24"/>
              </w:rPr>
              <w:t>Un medico può essere specializzato in uno o più determinati campi di medicina.</w:t>
            </w:r>
          </w:p>
          <w:p w:rsidR="000B1B10" w:rsidRDefault="00403397">
            <w:r>
              <w:rPr>
                <w:rFonts w:ascii="Andalus" w:eastAsia="Andalus" w:hAnsi="Andalus" w:cs="Andalus"/>
                <w:sz w:val="24"/>
              </w:rPr>
              <w:t>Un medico specialista può assegnare farmaci ai suoi pazienti e può far parte dello staff medico di più strutture mediche, di cui si vuole conoscere, per ognuna, il reparto di appartenenza del suddetto specialista. Nell'ambito di un ricovero uno specialista può essere assegnato a un paziente e può effettuare all'interno della struttura medica in cui lavora, esami, interventi e referti.</w:t>
            </w:r>
          </w:p>
        </w:tc>
      </w:tr>
    </w:tbl>
    <w:p w:rsidR="000B1B10" w:rsidRDefault="000B1B10"/>
    <w:tbl>
      <w:tblPr>
        <w:tblW w:w="9634" w:type="dxa"/>
        <w:tblLayout w:type="fixed"/>
        <w:tblCellMar>
          <w:left w:w="10" w:type="dxa"/>
          <w:right w:w="10" w:type="dxa"/>
        </w:tblCellMar>
        <w:tblLook w:val="0000" w:firstRow="0" w:lastRow="0" w:firstColumn="0" w:lastColumn="0" w:noHBand="0" w:noVBand="0"/>
      </w:tblPr>
      <w:tblGrid>
        <w:gridCol w:w="846"/>
        <w:gridCol w:w="8788"/>
      </w:tblGrid>
      <w:tr w:rsidR="000B1B10">
        <w:tc>
          <w:tcPr>
            <w:tcW w:w="84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B1B10" w:rsidRDefault="000B1B10"/>
        </w:tc>
        <w:tc>
          <w:tcPr>
            <w:tcW w:w="8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B1B10" w:rsidRDefault="00403397">
            <w:pPr>
              <w:jc w:val="center"/>
            </w:pPr>
            <w:r>
              <w:rPr>
                <w:rFonts w:ascii="Trebuchet MS" w:eastAsia="Trebuchet MS" w:hAnsi="Trebuchet MS" w:cs="Trebuchet MS"/>
                <w:b/>
                <w:sz w:val="36"/>
              </w:rPr>
              <w:t>FRASI RELATIVE ALLE PERSONE-MEDICI-SPECIALISTI-PEDIATRI</w:t>
            </w:r>
          </w:p>
        </w:tc>
      </w:tr>
      <w:tr w:rsidR="000B1B10">
        <w:tc>
          <w:tcPr>
            <w:tcW w:w="84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B1B10" w:rsidRDefault="000B1B10"/>
        </w:tc>
        <w:tc>
          <w:tcPr>
            <w:tcW w:w="8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B1B10" w:rsidRDefault="00403397">
            <w:r>
              <w:rPr>
                <w:rFonts w:ascii="Andalus" w:eastAsia="Andalus" w:hAnsi="Andalus" w:cs="Andalus"/>
                <w:sz w:val="24"/>
              </w:rPr>
              <w:t>Un medico specializzato in pediatria può anche esercitare la professione di medico di base e quindi non prestare servizio in nessuna struttura medico.</w:t>
            </w:r>
          </w:p>
          <w:p w:rsidR="000B1B10" w:rsidRDefault="00403397">
            <w:r>
              <w:rPr>
                <w:rFonts w:ascii="Andalus" w:eastAsia="Andalus" w:hAnsi="Andalus" w:cs="Andalus"/>
                <w:sz w:val="24"/>
              </w:rPr>
              <w:t>Al pediatra, inoltre, potranno essere assegnati solamente pazienti di età inferiore ai 14 anni.</w:t>
            </w:r>
          </w:p>
        </w:tc>
      </w:tr>
    </w:tbl>
    <w:p w:rsidR="000B1B10" w:rsidRDefault="000B1B10"/>
    <w:p w:rsidR="000B1B10" w:rsidRDefault="000B1B10"/>
    <w:p w:rsidR="000B1B10" w:rsidRDefault="000B1B10"/>
    <w:p w:rsidR="000B1B10" w:rsidRDefault="000B1B10"/>
    <w:p w:rsidR="000B1B10" w:rsidRDefault="000B1B10"/>
    <w:p w:rsidR="000B1B10" w:rsidRDefault="000B1B10"/>
    <w:p w:rsidR="000B1B10" w:rsidRDefault="000B1B10"/>
    <w:p w:rsidR="000B1B10" w:rsidRDefault="000B1B10"/>
    <w:p w:rsidR="000B1B10" w:rsidRDefault="000B1B10"/>
    <w:p w:rsidR="000B1B10" w:rsidRDefault="000B1B10"/>
    <w:p w:rsidR="000B1B10" w:rsidRDefault="000B1B10"/>
    <w:p w:rsidR="000B1B10" w:rsidRDefault="000B1B10"/>
    <w:p w:rsidR="000B1B10" w:rsidRDefault="000B1B10"/>
    <w:tbl>
      <w:tblPr>
        <w:tblW w:w="9634" w:type="dxa"/>
        <w:tblLayout w:type="fixed"/>
        <w:tblCellMar>
          <w:left w:w="10" w:type="dxa"/>
          <w:right w:w="10" w:type="dxa"/>
        </w:tblCellMar>
        <w:tblLook w:val="0000" w:firstRow="0" w:lastRow="0" w:firstColumn="0" w:lastColumn="0" w:noHBand="0" w:noVBand="0"/>
      </w:tblPr>
      <w:tblGrid>
        <w:gridCol w:w="846"/>
        <w:gridCol w:w="8788"/>
      </w:tblGrid>
      <w:tr w:rsidR="000B1B10">
        <w:tc>
          <w:tcPr>
            <w:tcW w:w="84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B1B10" w:rsidRDefault="000B1B10"/>
        </w:tc>
        <w:tc>
          <w:tcPr>
            <w:tcW w:w="8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B1B10" w:rsidRDefault="00403397">
            <w:pPr>
              <w:jc w:val="center"/>
            </w:pPr>
            <w:r>
              <w:rPr>
                <w:rFonts w:ascii="Trebuchet MS" w:eastAsia="SimSun" w:hAnsi="Trebuchet MS" w:cs="Andalus"/>
                <w:b/>
                <w:sz w:val="36"/>
                <w:szCs w:val="36"/>
              </w:rPr>
              <w:t>FRASI RELATIVE A ASP</w:t>
            </w:r>
          </w:p>
        </w:tc>
      </w:tr>
      <w:tr w:rsidR="000B1B10">
        <w:tc>
          <w:tcPr>
            <w:tcW w:w="84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B1B10" w:rsidRDefault="000B1B10"/>
        </w:tc>
        <w:tc>
          <w:tcPr>
            <w:tcW w:w="8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B1B10" w:rsidRDefault="00403397">
            <w:r>
              <w:rPr>
                <w:rFonts w:ascii="Andalus" w:eastAsia="Andalus" w:hAnsi="Andalus" w:cs="Andalus"/>
                <w:sz w:val="24"/>
              </w:rPr>
              <w:t>Ogni provincia appartenente ad uno stato possiede un’ ASP.</w:t>
            </w:r>
          </w:p>
          <w:p w:rsidR="000B1B10" w:rsidRDefault="00403397">
            <w:r>
              <w:rPr>
                <w:rFonts w:ascii="Andalus" w:eastAsia="Andalus" w:hAnsi="Andalus" w:cs="Andalus"/>
                <w:sz w:val="24"/>
              </w:rPr>
              <w:t>L’ASP è divisa in più ASL.</w:t>
            </w:r>
          </w:p>
        </w:tc>
      </w:tr>
    </w:tbl>
    <w:p w:rsidR="000B1B10" w:rsidRDefault="000B1B10"/>
    <w:tbl>
      <w:tblPr>
        <w:tblW w:w="9634" w:type="dxa"/>
        <w:tblLayout w:type="fixed"/>
        <w:tblCellMar>
          <w:left w:w="10" w:type="dxa"/>
          <w:right w:w="10" w:type="dxa"/>
        </w:tblCellMar>
        <w:tblLook w:val="0000" w:firstRow="0" w:lastRow="0" w:firstColumn="0" w:lastColumn="0" w:noHBand="0" w:noVBand="0"/>
      </w:tblPr>
      <w:tblGrid>
        <w:gridCol w:w="846"/>
        <w:gridCol w:w="8788"/>
      </w:tblGrid>
      <w:tr w:rsidR="000B1B10">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1B10" w:rsidRDefault="000B1B10"/>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1B10" w:rsidRDefault="00403397">
            <w:pPr>
              <w:jc w:val="center"/>
            </w:pPr>
            <w:r>
              <w:rPr>
                <w:rFonts w:ascii="Trebuchet MS" w:eastAsia="SimSun" w:hAnsi="Trebuchet MS" w:cs="Andalus"/>
                <w:b/>
                <w:sz w:val="36"/>
                <w:szCs w:val="36"/>
              </w:rPr>
              <w:t>FRASI RELATIVE A ASL</w:t>
            </w:r>
          </w:p>
        </w:tc>
      </w:tr>
      <w:tr w:rsidR="000B1B10">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1B10" w:rsidRDefault="000B1B10"/>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1B10" w:rsidRDefault="00403397">
            <w:r>
              <w:rPr>
                <w:rFonts w:ascii="Andalus" w:eastAsia="Andalus" w:hAnsi="Andalus" w:cs="Andalus"/>
                <w:sz w:val="24"/>
              </w:rPr>
              <w:t>Un’ASL afferisce ad un’ ASP di appartenenza provinciale.</w:t>
            </w:r>
          </w:p>
          <w:p w:rsidR="000B1B10" w:rsidRDefault="00403397">
            <w:r>
              <w:rPr>
                <w:rFonts w:ascii="Andalus" w:eastAsia="Andalus" w:hAnsi="Andalus" w:cs="Andalus"/>
                <w:sz w:val="24"/>
              </w:rPr>
              <w:t>Un’ASL è identificata univocamente da un numero progressivo all’ interno dell’ ASP di appartenenza. Di conseguenza l’ ASL avrà un indirizzo specifico all’ interno di un comune.</w:t>
            </w:r>
          </w:p>
          <w:p w:rsidR="000B1B10" w:rsidRDefault="00403397">
            <w:r>
              <w:rPr>
                <w:rFonts w:ascii="Andalus" w:eastAsia="Andalus" w:hAnsi="Andalus" w:cs="Andalus"/>
                <w:sz w:val="24"/>
              </w:rPr>
              <w:t>Ogni paziente possiede un medico di base che a sua volta afferisce all’ASL del comune di residenza.</w:t>
            </w:r>
          </w:p>
          <w:p w:rsidR="000B1B10" w:rsidRDefault="00403397">
            <w:r>
              <w:rPr>
                <w:rFonts w:ascii="Andalus" w:eastAsia="Andalus" w:hAnsi="Andalus" w:cs="Andalus"/>
                <w:sz w:val="24"/>
              </w:rPr>
              <w:t>Inoltre, si deve tenere traccia nella base di dati degli esami effettuati, all’ esterno di un ricovero, presso una sotto-struttura dell’ASL o in una struttura convenzionata. A loro volta le strutture vengono convenzionate dall’ASL situata in quel comune.</w:t>
            </w:r>
          </w:p>
        </w:tc>
      </w:tr>
    </w:tbl>
    <w:p w:rsidR="000B1B10" w:rsidRDefault="000B1B10"/>
    <w:tbl>
      <w:tblPr>
        <w:tblW w:w="9669" w:type="dxa"/>
        <w:tblLayout w:type="fixed"/>
        <w:tblCellMar>
          <w:left w:w="10" w:type="dxa"/>
          <w:right w:w="10" w:type="dxa"/>
        </w:tblCellMar>
        <w:tblLook w:val="0000" w:firstRow="0" w:lastRow="0" w:firstColumn="0" w:lastColumn="0" w:noHBand="0" w:noVBand="0"/>
      </w:tblPr>
      <w:tblGrid>
        <w:gridCol w:w="851"/>
        <w:gridCol w:w="8818"/>
      </w:tblGrid>
      <w:tr w:rsidR="000B1B10">
        <w:tc>
          <w:tcPr>
            <w:tcW w:w="8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B1B10" w:rsidRDefault="000B1B10"/>
        </w:tc>
        <w:tc>
          <w:tcPr>
            <w:tcW w:w="881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B1B10" w:rsidRDefault="00403397">
            <w:pPr>
              <w:jc w:val="center"/>
            </w:pPr>
            <w:r>
              <w:rPr>
                <w:rFonts w:ascii="Trebuchet MS" w:eastAsia="SimSun" w:hAnsi="Trebuchet MS" w:cs="Andalus"/>
                <w:b/>
                <w:sz w:val="36"/>
                <w:szCs w:val="36"/>
              </w:rPr>
              <w:t>FRASE RELATIVE A SPORT</w:t>
            </w:r>
          </w:p>
        </w:tc>
      </w:tr>
      <w:tr w:rsidR="000B1B10">
        <w:tc>
          <w:tcPr>
            <w:tcW w:w="8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B1B10" w:rsidRDefault="000B1B10"/>
        </w:tc>
        <w:tc>
          <w:tcPr>
            <w:tcW w:w="881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B1B10" w:rsidRDefault="00403397">
            <w:pPr>
              <w:spacing w:after="240"/>
            </w:pPr>
            <w:r>
              <w:rPr>
                <w:rFonts w:ascii="Andalus" w:eastAsia="Andalus" w:hAnsi="Andalus" w:cs="Andalus"/>
                <w:sz w:val="24"/>
              </w:rPr>
              <w:t>Informazioni aggiuntive per la base di dati, sono le informazioni relative alla presenza o meno di attività fisica della persona, tenendo conto dello sport pratico e eventualmente le tipologie (calcio, tennis, pallavolo, basket....) e la frequenza settimanale.</w:t>
            </w:r>
          </w:p>
        </w:tc>
      </w:tr>
    </w:tbl>
    <w:p w:rsidR="000B1B10" w:rsidRDefault="000B1B10"/>
    <w:tbl>
      <w:tblPr>
        <w:tblW w:w="9669" w:type="dxa"/>
        <w:tblLayout w:type="fixed"/>
        <w:tblCellMar>
          <w:left w:w="10" w:type="dxa"/>
          <w:right w:w="10" w:type="dxa"/>
        </w:tblCellMar>
        <w:tblLook w:val="0000" w:firstRow="0" w:lastRow="0" w:firstColumn="0" w:lastColumn="0" w:noHBand="0" w:noVBand="0"/>
      </w:tblPr>
      <w:tblGrid>
        <w:gridCol w:w="851"/>
        <w:gridCol w:w="8818"/>
      </w:tblGrid>
      <w:tr w:rsidR="000B1B10">
        <w:tc>
          <w:tcPr>
            <w:tcW w:w="8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B1B10" w:rsidRDefault="000B1B10"/>
        </w:tc>
        <w:tc>
          <w:tcPr>
            <w:tcW w:w="881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B1B10" w:rsidRDefault="00403397">
            <w:pPr>
              <w:jc w:val="center"/>
            </w:pPr>
            <w:r>
              <w:rPr>
                <w:rFonts w:ascii="Trebuchet MS" w:eastAsia="Andalus" w:hAnsi="Trebuchet MS" w:cs="Andalus"/>
                <w:b/>
                <w:sz w:val="36"/>
                <w:szCs w:val="36"/>
              </w:rPr>
              <w:t>FRASI RELATIVE A DIPENDENZE</w:t>
            </w:r>
          </w:p>
        </w:tc>
      </w:tr>
      <w:tr w:rsidR="000B1B10">
        <w:tc>
          <w:tcPr>
            <w:tcW w:w="8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B1B10" w:rsidRDefault="000B1B10"/>
        </w:tc>
        <w:tc>
          <w:tcPr>
            <w:tcW w:w="881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B1B10" w:rsidRDefault="00403397">
            <w:r>
              <w:rPr>
                <w:rFonts w:ascii="Andalus" w:eastAsia="Andalus" w:hAnsi="Andalus" w:cs="Andalus"/>
                <w:sz w:val="24"/>
              </w:rPr>
              <w:t>Informazioni proprie del paziente , di cui la Base di Dati tiene memoria, sono le dipendenze presenti e passate, ad esempio se la persona fuma o meno ( e se si tratta di un fumatore bisogna anche indicare da quanto tempo).</w:t>
            </w:r>
          </w:p>
        </w:tc>
      </w:tr>
    </w:tbl>
    <w:p w:rsidR="000B1B10" w:rsidRDefault="000B1B10"/>
    <w:tbl>
      <w:tblPr>
        <w:tblW w:w="9638" w:type="dxa"/>
        <w:tblLayout w:type="fixed"/>
        <w:tblCellMar>
          <w:left w:w="10" w:type="dxa"/>
          <w:right w:w="10" w:type="dxa"/>
        </w:tblCellMar>
        <w:tblLook w:val="0000" w:firstRow="0" w:lastRow="0" w:firstColumn="0" w:lastColumn="0" w:noHBand="0" w:noVBand="0"/>
      </w:tblPr>
      <w:tblGrid>
        <w:gridCol w:w="848"/>
        <w:gridCol w:w="8790"/>
      </w:tblGrid>
      <w:tr w:rsidR="000B1B10">
        <w:tc>
          <w:tcPr>
            <w:tcW w:w="848"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0B1B10"/>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403397">
            <w:pPr>
              <w:jc w:val="center"/>
            </w:pPr>
            <w:r>
              <w:rPr>
                <w:rFonts w:ascii="Trebuchet MS" w:eastAsia="Trebuchet MS" w:hAnsi="Trebuchet MS" w:cs="Trebuchet MS"/>
                <w:b/>
                <w:sz w:val="36"/>
                <w:szCs w:val="36"/>
              </w:rPr>
              <w:t>FRASI RELATIVE A CASE FARMACEUTICHE</w:t>
            </w:r>
          </w:p>
        </w:tc>
      </w:tr>
      <w:tr w:rsidR="000B1B10">
        <w:tc>
          <w:tcPr>
            <w:tcW w:w="848"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0B1B10"/>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403397">
            <w:r>
              <w:rPr>
                <w:rFonts w:ascii="Andalus" w:eastAsia="Andalus" w:hAnsi="Andalus" w:cs="Andalus"/>
                <w:sz w:val="24"/>
              </w:rPr>
              <w:t>Una casa farmaceutica è identificata univocamente dal nome che possiede a da un recapito o indirizzo.</w:t>
            </w:r>
          </w:p>
          <w:p w:rsidR="000B1B10" w:rsidRDefault="00403397">
            <w:r>
              <w:rPr>
                <w:rFonts w:ascii="Andalus" w:eastAsia="Andalus" w:hAnsi="Andalus" w:cs="Andalus"/>
                <w:sz w:val="24"/>
              </w:rPr>
              <w:t>Una casa farmaceutica produce più farmaci di diverso genere, sia generici che di marca.</w:t>
            </w:r>
          </w:p>
        </w:tc>
      </w:tr>
    </w:tbl>
    <w:p w:rsidR="000B1B10" w:rsidRDefault="000B1B10"/>
    <w:p w:rsidR="000B1B10" w:rsidRDefault="000B1B10"/>
    <w:p w:rsidR="000B1B10" w:rsidRDefault="000B1B10"/>
    <w:p w:rsidR="000B1B10" w:rsidRDefault="000B1B10"/>
    <w:p w:rsidR="000B1B10" w:rsidRDefault="000B1B10"/>
    <w:p w:rsidR="000B1B10" w:rsidRDefault="000B1B10"/>
    <w:p w:rsidR="000B1B10" w:rsidRDefault="000B1B10"/>
    <w:p w:rsidR="000B1B10" w:rsidRDefault="000B1B10"/>
    <w:p w:rsidR="000B1B10" w:rsidRDefault="000B1B10"/>
    <w:p w:rsidR="000B1B10" w:rsidRDefault="000B1B10"/>
    <w:p w:rsidR="000B1B10" w:rsidRDefault="000B1B10"/>
    <w:tbl>
      <w:tblPr>
        <w:tblW w:w="9690" w:type="dxa"/>
        <w:tblLayout w:type="fixed"/>
        <w:tblCellMar>
          <w:left w:w="10" w:type="dxa"/>
          <w:right w:w="10" w:type="dxa"/>
        </w:tblCellMar>
        <w:tblLook w:val="0000" w:firstRow="0" w:lastRow="0" w:firstColumn="0" w:lastColumn="0" w:noHBand="0" w:noVBand="0"/>
      </w:tblPr>
      <w:tblGrid>
        <w:gridCol w:w="902"/>
        <w:gridCol w:w="8788"/>
      </w:tblGrid>
      <w:tr w:rsidR="000B1B10">
        <w:tc>
          <w:tcPr>
            <w:tcW w:w="902" w:type="dxa"/>
            <w:tcBorders>
              <w:top w:val="single" w:sz="2" w:space="0" w:color="000001"/>
              <w:left w:val="single" w:sz="2" w:space="0" w:color="000001"/>
              <w:bottom w:val="single" w:sz="2" w:space="0" w:color="000001"/>
              <w:right w:val="single" w:sz="2" w:space="0" w:color="000000"/>
            </w:tcBorders>
            <w:shd w:val="clear" w:color="auto" w:fill="FFFFFF"/>
            <w:tcMar>
              <w:top w:w="0" w:type="dxa"/>
              <w:left w:w="54" w:type="dxa"/>
              <w:bottom w:w="0" w:type="dxa"/>
              <w:right w:w="54" w:type="dxa"/>
            </w:tcMar>
          </w:tcPr>
          <w:p w:rsidR="000B1B10" w:rsidRDefault="000B1B10"/>
        </w:tc>
        <w:tc>
          <w:tcPr>
            <w:tcW w:w="8788" w:type="dxa"/>
            <w:tcBorders>
              <w:top w:val="single" w:sz="2" w:space="0" w:color="000001"/>
              <w:left w:val="single" w:sz="2" w:space="0" w:color="000001"/>
              <w:bottom w:val="single" w:sz="2" w:space="0" w:color="000001"/>
              <w:right w:val="single" w:sz="2" w:space="0" w:color="000001"/>
            </w:tcBorders>
            <w:shd w:val="clear" w:color="auto" w:fill="FFFFFF"/>
            <w:tcMar>
              <w:top w:w="0" w:type="dxa"/>
              <w:left w:w="54" w:type="dxa"/>
              <w:bottom w:w="0" w:type="dxa"/>
              <w:right w:w="54" w:type="dxa"/>
            </w:tcMar>
          </w:tcPr>
          <w:p w:rsidR="000B1B10" w:rsidRDefault="00403397">
            <w:pPr>
              <w:spacing w:after="160"/>
              <w:jc w:val="center"/>
            </w:pPr>
            <w:r>
              <w:rPr>
                <w:rFonts w:ascii="Trebuchet MS" w:eastAsia="Andalus" w:hAnsi="Trebuchet MS" w:cs="Andalus"/>
                <w:b/>
                <w:sz w:val="36"/>
                <w:szCs w:val="36"/>
              </w:rPr>
              <w:t>FRASI RELATIVA A RICETTE</w:t>
            </w:r>
          </w:p>
        </w:tc>
      </w:tr>
      <w:tr w:rsidR="000B1B10">
        <w:tc>
          <w:tcPr>
            <w:tcW w:w="902" w:type="dxa"/>
            <w:tcBorders>
              <w:top w:val="single" w:sz="2" w:space="0" w:color="000000"/>
              <w:left w:val="single" w:sz="2" w:space="0" w:color="000001"/>
              <w:bottom w:val="single" w:sz="2" w:space="0" w:color="000001"/>
              <w:right w:val="single" w:sz="2" w:space="0" w:color="000000"/>
            </w:tcBorders>
            <w:shd w:val="clear" w:color="auto" w:fill="FFFFFF"/>
            <w:tcMar>
              <w:top w:w="0" w:type="dxa"/>
              <w:left w:w="54" w:type="dxa"/>
              <w:bottom w:w="0" w:type="dxa"/>
              <w:right w:w="54" w:type="dxa"/>
            </w:tcMar>
          </w:tcPr>
          <w:p w:rsidR="000B1B10" w:rsidRDefault="000B1B10"/>
        </w:tc>
        <w:tc>
          <w:tcPr>
            <w:tcW w:w="8788" w:type="dxa"/>
            <w:tcBorders>
              <w:top w:val="single" w:sz="2" w:space="0" w:color="000000"/>
              <w:left w:val="single" w:sz="2" w:space="0" w:color="000001"/>
              <w:bottom w:val="single" w:sz="2" w:space="0" w:color="000001"/>
              <w:right w:val="single" w:sz="2" w:space="0" w:color="000001"/>
            </w:tcBorders>
            <w:shd w:val="clear" w:color="auto" w:fill="FFFFFF"/>
            <w:tcMar>
              <w:top w:w="0" w:type="dxa"/>
              <w:left w:w="54" w:type="dxa"/>
              <w:bottom w:w="0" w:type="dxa"/>
              <w:right w:w="54" w:type="dxa"/>
            </w:tcMar>
          </w:tcPr>
          <w:p w:rsidR="000B1B10" w:rsidRDefault="00403397">
            <w:pPr>
              <w:spacing w:after="160"/>
            </w:pPr>
            <w:r>
              <w:rPr>
                <w:rFonts w:ascii="Andalus" w:eastAsia="Andalus" w:hAnsi="Andalus" w:cs="Andalus"/>
                <w:sz w:val="24"/>
              </w:rPr>
              <w:t>Ogni ricetta ha un codice che la identifica univocamente all'interno dell' insieme delle ricette emesse da un dato medico, una data di emissione e un periodo di validità espresso in giorni.</w:t>
            </w:r>
          </w:p>
          <w:p w:rsidR="000B1B10" w:rsidRDefault="00403397">
            <w:pPr>
              <w:spacing w:after="160"/>
            </w:pPr>
            <w:r>
              <w:rPr>
                <w:rFonts w:ascii="Andalus" w:eastAsia="Andalus" w:hAnsi="Andalus" w:cs="Andalus"/>
                <w:sz w:val="24"/>
              </w:rPr>
              <w:t>La ricetta si divide in rossa e bianca. In una ricetta, bianca o rossa che sia, vengono prescritti dei farmaci da un medico.</w:t>
            </w:r>
          </w:p>
          <w:p w:rsidR="000B1B10" w:rsidRDefault="00403397">
            <w:pPr>
              <w:spacing w:after="160"/>
            </w:pPr>
            <w:r>
              <w:rPr>
                <w:rFonts w:ascii="Andalus" w:eastAsia="Andalus" w:hAnsi="Andalus" w:cs="Andalus"/>
                <w:sz w:val="24"/>
              </w:rPr>
              <w:t>La ricetta generalmente può essere associata ad una specifica patologia e viene memorizzata in formato elettronico nel "Repository".</w:t>
            </w:r>
          </w:p>
          <w:p w:rsidR="000B1B10" w:rsidRDefault="00403397">
            <w:pPr>
              <w:spacing w:after="160"/>
            </w:pPr>
            <w:r>
              <w:rPr>
                <w:rFonts w:ascii="Andalus" w:eastAsia="Andalus" w:hAnsi="Andalus" w:cs="Andalus"/>
                <w:sz w:val="24"/>
              </w:rPr>
              <w:t xml:space="preserve">Una ricetta </w:t>
            </w:r>
            <w:r>
              <w:rPr>
                <w:rFonts w:ascii="Andalus" w:eastAsia="NanumGothic" w:hAnsi="Andalus" w:cs="Andalus"/>
                <w:sz w:val="24"/>
              </w:rPr>
              <w:t>possiede uno stato di validità che può essere:</w:t>
            </w:r>
          </w:p>
          <w:p w:rsidR="000B1B10" w:rsidRDefault="00403397">
            <w:pPr>
              <w:numPr>
                <w:ilvl w:val="0"/>
                <w:numId w:val="1"/>
              </w:numPr>
              <w:spacing w:after="160"/>
            </w:pPr>
            <w:r>
              <w:rPr>
                <w:rFonts w:ascii="Andalus" w:eastAsia="NanumGothic" w:hAnsi="Andalus" w:cs="Andalus"/>
                <w:sz w:val="24"/>
              </w:rPr>
              <w:t>valido (se i farmaci prescritti non sono ancora stati acquistati)</w:t>
            </w:r>
          </w:p>
          <w:p w:rsidR="000B1B10" w:rsidRDefault="00403397">
            <w:pPr>
              <w:numPr>
                <w:ilvl w:val="0"/>
                <w:numId w:val="1"/>
              </w:numPr>
              <w:spacing w:after="160"/>
            </w:pPr>
            <w:r>
              <w:rPr>
                <w:rFonts w:ascii="Andalus" w:eastAsia="NanumGothic" w:hAnsi="Andalus" w:cs="Andalus"/>
                <w:sz w:val="24"/>
              </w:rPr>
              <w:t>invalida (se la ricetta è già stata utilizzata per l'acquisto dei farmaci elencati)</w:t>
            </w:r>
          </w:p>
          <w:p w:rsidR="000B1B10" w:rsidRDefault="00403397">
            <w:pPr>
              <w:numPr>
                <w:ilvl w:val="0"/>
                <w:numId w:val="1"/>
              </w:numPr>
              <w:spacing w:after="160"/>
            </w:pPr>
            <w:r>
              <w:rPr>
                <w:rFonts w:ascii="Andalus" w:eastAsia="NanumGothic" w:hAnsi="Andalus" w:cs="Andalus"/>
                <w:sz w:val="24"/>
              </w:rPr>
              <w:t>scaduta (se la data di validità è ormai passata)</w:t>
            </w:r>
          </w:p>
        </w:tc>
      </w:tr>
    </w:tbl>
    <w:p w:rsidR="000B1B10" w:rsidRDefault="000B1B10"/>
    <w:tbl>
      <w:tblPr>
        <w:tblW w:w="9669" w:type="dxa"/>
        <w:tblLayout w:type="fixed"/>
        <w:tblCellMar>
          <w:left w:w="10" w:type="dxa"/>
          <w:right w:w="10" w:type="dxa"/>
        </w:tblCellMar>
        <w:tblLook w:val="0000" w:firstRow="0" w:lastRow="0" w:firstColumn="0" w:lastColumn="0" w:noHBand="0" w:noVBand="0"/>
      </w:tblPr>
      <w:tblGrid>
        <w:gridCol w:w="851"/>
        <w:gridCol w:w="8818"/>
      </w:tblGrid>
      <w:tr w:rsidR="000B1B10">
        <w:tc>
          <w:tcPr>
            <w:tcW w:w="8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B1B10" w:rsidRDefault="000B1B10">
            <w:pPr>
              <w:jc w:val="center"/>
            </w:pPr>
          </w:p>
        </w:tc>
        <w:tc>
          <w:tcPr>
            <w:tcW w:w="881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B1B10" w:rsidRDefault="00403397">
            <w:pPr>
              <w:jc w:val="center"/>
            </w:pPr>
            <w:r>
              <w:rPr>
                <w:rFonts w:ascii="Trebuchet MS" w:eastAsia="Andalus" w:hAnsi="Trebuchet MS" w:cs="Andalus"/>
                <w:b/>
                <w:sz w:val="36"/>
                <w:szCs w:val="36"/>
              </w:rPr>
              <w:t>FRASI RELATIVE A FARMACI</w:t>
            </w:r>
          </w:p>
        </w:tc>
      </w:tr>
      <w:tr w:rsidR="000B1B10">
        <w:tc>
          <w:tcPr>
            <w:tcW w:w="8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B1B10" w:rsidRDefault="000B1B10"/>
        </w:tc>
        <w:tc>
          <w:tcPr>
            <w:tcW w:w="881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B1B10" w:rsidRDefault="00403397">
            <w:r>
              <w:rPr>
                <w:rFonts w:ascii="Andalus" w:eastAsia="Calibri" w:hAnsi="Andalus" w:cs="Andalus"/>
                <w:sz w:val="24"/>
              </w:rPr>
              <w:t>I farmaci, sono caratterizzati da un nome e dalla casa farmaceutica che li produce.</w:t>
            </w:r>
          </w:p>
          <w:p w:rsidR="000B1B10" w:rsidRDefault="00403397">
            <w:pPr>
              <w:spacing w:after="240"/>
            </w:pPr>
            <w:r>
              <w:rPr>
                <w:rFonts w:ascii="Andalus" w:hAnsi="Andalus" w:cs="Andalus"/>
                <w:sz w:val="24"/>
              </w:rPr>
              <w:t xml:space="preserve">La base di dati deve memorizzare i farmaci, prescritti da un medico, per la cura di un paziente,  tenendo memoria dei dati relativi alla posologia, quali: </w:t>
            </w:r>
            <w:r>
              <w:rPr>
                <w:rFonts w:ascii="Andalus" w:eastAsia="Calibri" w:hAnsi="Andalus" w:cs="Andalus"/>
                <w:sz w:val="24"/>
              </w:rPr>
              <w:t>quantità, modalità (intramuscolo, orale...) e frequenza di assunzione.</w:t>
            </w:r>
          </w:p>
        </w:tc>
      </w:tr>
    </w:tbl>
    <w:p w:rsidR="000B1B10" w:rsidRDefault="000B1B10"/>
    <w:tbl>
      <w:tblPr>
        <w:tblW w:w="9669" w:type="dxa"/>
        <w:tblLayout w:type="fixed"/>
        <w:tblCellMar>
          <w:left w:w="10" w:type="dxa"/>
          <w:right w:w="10" w:type="dxa"/>
        </w:tblCellMar>
        <w:tblLook w:val="0000" w:firstRow="0" w:lastRow="0" w:firstColumn="0" w:lastColumn="0" w:noHBand="0" w:noVBand="0"/>
      </w:tblPr>
      <w:tblGrid>
        <w:gridCol w:w="851"/>
        <w:gridCol w:w="8818"/>
      </w:tblGrid>
      <w:tr w:rsidR="000B1B10">
        <w:tc>
          <w:tcPr>
            <w:tcW w:w="8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B1B10" w:rsidRDefault="000B1B10"/>
        </w:tc>
        <w:tc>
          <w:tcPr>
            <w:tcW w:w="881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B1B10" w:rsidRDefault="00403397">
            <w:pPr>
              <w:jc w:val="center"/>
            </w:pPr>
            <w:r>
              <w:rPr>
                <w:rFonts w:ascii="Trebuchet MS" w:eastAsia="Andalus" w:hAnsi="Trebuchet MS" w:cs="Andalus"/>
                <w:b/>
                <w:sz w:val="36"/>
                <w:szCs w:val="36"/>
              </w:rPr>
              <w:t>FRASI RELATIVE AI FARMACI-PRESCRIVIBILI</w:t>
            </w:r>
          </w:p>
        </w:tc>
      </w:tr>
      <w:tr w:rsidR="000B1B10">
        <w:tc>
          <w:tcPr>
            <w:tcW w:w="8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B1B10" w:rsidRDefault="000B1B10"/>
        </w:tc>
        <w:tc>
          <w:tcPr>
            <w:tcW w:w="881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B1B10" w:rsidRDefault="00403397">
            <w:r>
              <w:rPr>
                <w:rFonts w:ascii="Andalus" w:eastAsia="Andalus" w:hAnsi="Andalus" w:cs="Andalus"/>
                <w:sz w:val="24"/>
              </w:rPr>
              <w:t>I farmaci prescrivibili possono essere acquistati da una persona, in una farmacia, solo in presenza di una ricetta rossa rilasciata da un medico.</w:t>
            </w:r>
          </w:p>
        </w:tc>
      </w:tr>
    </w:tbl>
    <w:p w:rsidR="000B1B10" w:rsidRDefault="000B1B10"/>
    <w:tbl>
      <w:tblPr>
        <w:tblW w:w="9669" w:type="dxa"/>
        <w:tblLayout w:type="fixed"/>
        <w:tblCellMar>
          <w:left w:w="10" w:type="dxa"/>
          <w:right w:w="10" w:type="dxa"/>
        </w:tblCellMar>
        <w:tblLook w:val="0000" w:firstRow="0" w:lastRow="0" w:firstColumn="0" w:lastColumn="0" w:noHBand="0" w:noVBand="0"/>
      </w:tblPr>
      <w:tblGrid>
        <w:gridCol w:w="851"/>
        <w:gridCol w:w="8818"/>
      </w:tblGrid>
      <w:tr w:rsidR="000B1B10">
        <w:tc>
          <w:tcPr>
            <w:tcW w:w="8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B1B10" w:rsidRDefault="000B1B10"/>
        </w:tc>
        <w:tc>
          <w:tcPr>
            <w:tcW w:w="881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B1B10" w:rsidRDefault="00403397">
            <w:pPr>
              <w:jc w:val="center"/>
            </w:pPr>
            <w:r>
              <w:rPr>
                <w:rFonts w:ascii="Trebuchet MS" w:eastAsia="Andalus" w:hAnsi="Trebuchet MS" w:cs="Andalus"/>
                <w:b/>
                <w:sz w:val="36"/>
                <w:szCs w:val="36"/>
              </w:rPr>
              <w:t>FRASI RELATIVE AI FARMACI-NON PRESCRIVIBILI</w:t>
            </w:r>
          </w:p>
        </w:tc>
      </w:tr>
      <w:tr w:rsidR="000B1B10">
        <w:tc>
          <w:tcPr>
            <w:tcW w:w="8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B1B10" w:rsidRDefault="000B1B10"/>
        </w:tc>
        <w:tc>
          <w:tcPr>
            <w:tcW w:w="881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B1B10" w:rsidRDefault="00403397">
            <w:r>
              <w:rPr>
                <w:rFonts w:ascii="Andalus" w:eastAsia="Andalus" w:hAnsi="Andalus" w:cs="Andalus"/>
                <w:sz w:val="24"/>
              </w:rPr>
              <w:t>I farmaci non prescrivibili possono essere acquistati dalle persone, presso una farmacia, senza l’obbligo di una ricetta o in presenza di una ricetta bianca.</w:t>
            </w:r>
          </w:p>
        </w:tc>
      </w:tr>
    </w:tbl>
    <w:p w:rsidR="000B1B10" w:rsidRDefault="000B1B10"/>
    <w:tbl>
      <w:tblPr>
        <w:tblW w:w="9669" w:type="dxa"/>
        <w:tblLayout w:type="fixed"/>
        <w:tblCellMar>
          <w:left w:w="10" w:type="dxa"/>
          <w:right w:w="10" w:type="dxa"/>
        </w:tblCellMar>
        <w:tblLook w:val="0000" w:firstRow="0" w:lastRow="0" w:firstColumn="0" w:lastColumn="0" w:noHBand="0" w:noVBand="0"/>
      </w:tblPr>
      <w:tblGrid>
        <w:gridCol w:w="851"/>
        <w:gridCol w:w="8818"/>
      </w:tblGrid>
      <w:tr w:rsidR="000B1B10">
        <w:tc>
          <w:tcPr>
            <w:tcW w:w="8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B1B10" w:rsidRDefault="000B1B10"/>
        </w:tc>
        <w:tc>
          <w:tcPr>
            <w:tcW w:w="881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B1B10" w:rsidRDefault="00403397">
            <w:pPr>
              <w:jc w:val="center"/>
            </w:pPr>
            <w:r>
              <w:rPr>
                <w:rFonts w:ascii="Trebuchet MS" w:eastAsia="Andalus" w:hAnsi="Trebuchet MS" w:cs="Andalus"/>
                <w:b/>
                <w:sz w:val="36"/>
                <w:szCs w:val="36"/>
              </w:rPr>
              <w:t>FRASI RELATIVE A DATI MONITORABILI</w:t>
            </w:r>
          </w:p>
        </w:tc>
      </w:tr>
      <w:tr w:rsidR="000B1B10">
        <w:tc>
          <w:tcPr>
            <w:tcW w:w="8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B1B10" w:rsidRDefault="000B1B10"/>
        </w:tc>
        <w:tc>
          <w:tcPr>
            <w:tcW w:w="881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B1B10" w:rsidRDefault="00403397">
            <w:r>
              <w:rPr>
                <w:rFonts w:ascii="Andalus" w:hAnsi="Andalus" w:cs="Andalus"/>
                <w:sz w:val="24"/>
              </w:rPr>
              <w:t>I dati monitorabili sono valori, scelti dal medico, per le patologie di un paziente, di cui si vuole tenere memoria nella Basi di Dati</w:t>
            </w:r>
          </w:p>
        </w:tc>
      </w:tr>
    </w:tbl>
    <w:p w:rsidR="000B1B10" w:rsidRDefault="000B1B10"/>
    <w:p w:rsidR="000B1B10" w:rsidRDefault="000B1B10"/>
    <w:p w:rsidR="000B1B10" w:rsidRDefault="000B1B10"/>
    <w:p w:rsidR="000B1B10" w:rsidRDefault="000B1B10"/>
    <w:p w:rsidR="000B1B10" w:rsidRDefault="000B1B10"/>
    <w:tbl>
      <w:tblPr>
        <w:tblW w:w="9669" w:type="dxa"/>
        <w:tblLayout w:type="fixed"/>
        <w:tblCellMar>
          <w:left w:w="10" w:type="dxa"/>
          <w:right w:w="10" w:type="dxa"/>
        </w:tblCellMar>
        <w:tblLook w:val="0000" w:firstRow="0" w:lastRow="0" w:firstColumn="0" w:lastColumn="0" w:noHBand="0" w:noVBand="0"/>
      </w:tblPr>
      <w:tblGrid>
        <w:gridCol w:w="851"/>
        <w:gridCol w:w="8818"/>
      </w:tblGrid>
      <w:tr w:rsidR="000B1B10">
        <w:tc>
          <w:tcPr>
            <w:tcW w:w="8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B1B10" w:rsidRDefault="000B1B10"/>
        </w:tc>
        <w:tc>
          <w:tcPr>
            <w:tcW w:w="881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B1B10" w:rsidRDefault="00403397">
            <w:pPr>
              <w:jc w:val="center"/>
            </w:pPr>
            <w:r>
              <w:rPr>
                <w:rFonts w:ascii="Trebuchet MS" w:hAnsi="Trebuchet MS"/>
                <w:b/>
                <w:sz w:val="36"/>
                <w:szCs w:val="36"/>
              </w:rPr>
              <w:t>FRASI RELATIVE A MONITORAGGIO</w:t>
            </w:r>
          </w:p>
        </w:tc>
      </w:tr>
      <w:tr w:rsidR="000B1B10">
        <w:tc>
          <w:tcPr>
            <w:tcW w:w="8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B1B10" w:rsidRDefault="000B1B10"/>
          <w:p w:rsidR="000B1B10" w:rsidRDefault="000B1B10"/>
          <w:p w:rsidR="000B1B10" w:rsidRDefault="000B1B10"/>
        </w:tc>
        <w:tc>
          <w:tcPr>
            <w:tcW w:w="881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B1B10" w:rsidRDefault="00403397">
            <w:pPr>
              <w:spacing w:after="240"/>
            </w:pPr>
            <w:r>
              <w:rPr>
                <w:rFonts w:ascii="Andalus" w:eastAsia="Andalus" w:hAnsi="Andalus" w:cs="Andalus"/>
                <w:sz w:val="24"/>
              </w:rPr>
              <w:t>Per alcune patologie proprie del paziente, per le quali il medico prevede il monitoraggio di alcuni valori, i pazienti possono inserire con una certa frequenza predefinita dei dati di monitoraggio nel sistema (ad esempio, i diabetici possono inserire i dati ottenuti dalla misurazione quotidiana della glicemia).</w:t>
            </w:r>
          </w:p>
        </w:tc>
      </w:tr>
    </w:tbl>
    <w:p w:rsidR="000B1B10" w:rsidRDefault="000B1B10"/>
    <w:tbl>
      <w:tblPr>
        <w:tblW w:w="9634" w:type="dxa"/>
        <w:tblLayout w:type="fixed"/>
        <w:tblCellMar>
          <w:left w:w="10" w:type="dxa"/>
          <w:right w:w="10" w:type="dxa"/>
        </w:tblCellMar>
        <w:tblLook w:val="0000" w:firstRow="0" w:lastRow="0" w:firstColumn="0" w:lastColumn="0" w:noHBand="0" w:noVBand="0"/>
      </w:tblPr>
      <w:tblGrid>
        <w:gridCol w:w="846"/>
        <w:gridCol w:w="8788"/>
      </w:tblGrid>
      <w:tr w:rsidR="000B1B10">
        <w:tc>
          <w:tcPr>
            <w:tcW w:w="84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B1B10" w:rsidRDefault="000B1B10"/>
        </w:tc>
        <w:tc>
          <w:tcPr>
            <w:tcW w:w="8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B1B10" w:rsidRDefault="00403397">
            <w:pPr>
              <w:jc w:val="center"/>
            </w:pPr>
            <w:r>
              <w:rPr>
                <w:rFonts w:ascii="Trebuchet MS" w:eastAsia="Andalus" w:hAnsi="Trebuchet MS" w:cs="Andalus"/>
                <w:b/>
                <w:sz w:val="36"/>
                <w:szCs w:val="36"/>
              </w:rPr>
              <w:t>FRASI RELATIVE A PATOLOGIE</w:t>
            </w:r>
          </w:p>
        </w:tc>
      </w:tr>
      <w:tr w:rsidR="000B1B10">
        <w:tc>
          <w:tcPr>
            <w:tcW w:w="84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B1B10" w:rsidRDefault="000B1B10"/>
        </w:tc>
        <w:tc>
          <w:tcPr>
            <w:tcW w:w="8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B1B10" w:rsidRDefault="00403397">
            <w:r>
              <w:rPr>
                <w:rFonts w:ascii="Andalus" w:eastAsia="Andalus" w:hAnsi="Andalus" w:cs="Andalus"/>
                <w:sz w:val="24"/>
              </w:rPr>
              <w:t>Le patologie sono identificate univocamente da un codice e da un nome all’interno di uno specifico schema internazionale “ICD-09-CM”.</w:t>
            </w:r>
          </w:p>
          <w:p w:rsidR="000B1B10" w:rsidRDefault="00403397">
            <w:r>
              <w:rPr>
                <w:rFonts w:ascii="Andalus" w:eastAsia="Andalus" w:hAnsi="Andalus" w:cs="Andalus"/>
                <w:sz w:val="24"/>
              </w:rPr>
              <w:t>Questo schema di catalogazione patologie, è diviso in 4 livelli.</w:t>
            </w:r>
          </w:p>
          <w:p w:rsidR="000B1B10" w:rsidRDefault="00403397">
            <w:r>
              <w:rPr>
                <w:rFonts w:ascii="Andalus" w:eastAsia="Andalus" w:hAnsi="Andalus" w:cs="Andalus"/>
                <w:sz w:val="24"/>
              </w:rPr>
              <w:t>Nella base di dati si deve memorizzare la storia clinica di ogni paziente, ovvero memorizzare l’ insieme delle patologie che sono state diagnosticate nella sua vita.</w:t>
            </w:r>
          </w:p>
          <w:p w:rsidR="000B1B10" w:rsidRDefault="00403397">
            <w:r>
              <w:rPr>
                <w:rFonts w:ascii="Andalus" w:eastAsia="Andalus" w:hAnsi="Andalus" w:cs="Andalus"/>
                <w:sz w:val="24"/>
              </w:rPr>
              <w:t>Per ogni patologia vengono memorizzati anche la data di inizio e quella di fine, e può essere rilasciata una descrizione a sua volta memorizzata nella base di dati.</w:t>
            </w:r>
          </w:p>
          <w:p w:rsidR="000B1B10" w:rsidRDefault="00403397">
            <w:r>
              <w:rPr>
                <w:rFonts w:ascii="Andalus" w:eastAsia="Andalus" w:hAnsi="Andalus" w:cs="Andalus"/>
                <w:sz w:val="24"/>
              </w:rPr>
              <w:t>Nel caso in cui una patologia si ripresenta due o più volte in uno specifico periodo di tempo, è necessario catalogare tale patologia come ricaduta della precedente.</w:t>
            </w:r>
          </w:p>
          <w:p w:rsidR="000B1B10" w:rsidRDefault="00403397">
            <w:r>
              <w:rPr>
                <w:rFonts w:ascii="Andalus" w:eastAsia="Andalus" w:hAnsi="Andalus" w:cs="Andalus"/>
                <w:sz w:val="24"/>
              </w:rPr>
              <w:t>Inoltre, una patologia può provocarne a sua volta una differente, catalogata anche essa nello schema internazionale.</w:t>
            </w:r>
          </w:p>
          <w:p w:rsidR="000B1B10" w:rsidRDefault="00403397">
            <w:r>
              <w:rPr>
                <w:rFonts w:ascii="Andalus" w:eastAsia="Andalus" w:hAnsi="Andalus" w:cs="Andalus"/>
                <w:sz w:val="24"/>
              </w:rPr>
              <w:t>Per determinate patologie, gli utenti hanno la possibilità inserire dei dati di monitoraggio all’interno della base di dati, in cui vengono aggiornati con una certa frequenza.</w:t>
            </w:r>
          </w:p>
          <w:p w:rsidR="000B1B10" w:rsidRDefault="00403397">
            <w:r>
              <w:rPr>
                <w:rFonts w:ascii="Andalus" w:eastAsia="Andalus" w:hAnsi="Andalus" w:cs="Andalus"/>
                <w:sz w:val="24"/>
              </w:rPr>
              <w:t>Inoltre, nel caso in un cui un medico prescrive una ricetta ad un paziente, viene associata una determinata patologia.</w:t>
            </w:r>
          </w:p>
        </w:tc>
      </w:tr>
    </w:tbl>
    <w:p w:rsidR="000B1B10" w:rsidRDefault="000B1B10"/>
    <w:tbl>
      <w:tblPr>
        <w:tblW w:w="9638" w:type="dxa"/>
        <w:tblLayout w:type="fixed"/>
        <w:tblCellMar>
          <w:left w:w="10" w:type="dxa"/>
          <w:right w:w="10" w:type="dxa"/>
        </w:tblCellMar>
        <w:tblLook w:val="0000" w:firstRow="0" w:lastRow="0" w:firstColumn="0" w:lastColumn="0" w:noHBand="0" w:noVBand="0"/>
      </w:tblPr>
      <w:tblGrid>
        <w:gridCol w:w="848"/>
        <w:gridCol w:w="8790"/>
      </w:tblGrid>
      <w:tr w:rsidR="000B1B10">
        <w:tc>
          <w:tcPr>
            <w:tcW w:w="848"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0B1B10"/>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403397">
            <w:pPr>
              <w:jc w:val="center"/>
            </w:pPr>
            <w:r>
              <w:rPr>
                <w:rFonts w:ascii="Trebuchet MS" w:eastAsia="Andalus" w:hAnsi="Trebuchet MS" w:cs="Andalus"/>
                <w:b/>
                <w:sz w:val="36"/>
                <w:szCs w:val="36"/>
              </w:rPr>
              <w:t>FRASI RELATIVE A CLINICHE CONVENZIONATE</w:t>
            </w:r>
          </w:p>
        </w:tc>
      </w:tr>
      <w:tr w:rsidR="000B1B10">
        <w:tc>
          <w:tcPr>
            <w:tcW w:w="848"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0B1B10"/>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403397">
            <w:r>
              <w:rPr>
                <w:rFonts w:ascii="Andalus" w:eastAsia="Andalus" w:hAnsi="Andalus" w:cs="Andalus"/>
                <w:sz w:val="24"/>
              </w:rPr>
              <w:t>Una clinica convenzionata afferisce a una e una sola ASL e possiede uno staff medico.</w:t>
            </w:r>
          </w:p>
          <w:p w:rsidR="000B1B10" w:rsidRDefault="00403397">
            <w:r>
              <w:rPr>
                <w:rFonts w:ascii="Andalus" w:eastAsia="Andalus" w:hAnsi="Andalus" w:cs="Andalus"/>
                <w:sz w:val="24"/>
              </w:rPr>
              <w:t>In una clinica convenzionata possono essere effettuati solamente esami e analisi di vario genere.</w:t>
            </w:r>
          </w:p>
          <w:p w:rsidR="000B1B10" w:rsidRDefault="00403397">
            <w:r>
              <w:rPr>
                <w:rFonts w:ascii="Andalus" w:eastAsia="Andalus" w:hAnsi="Andalus" w:cs="Andalus"/>
                <w:sz w:val="24"/>
              </w:rPr>
              <w:t>Ogni clinica convenzionata, inoltre, può presentare listini prezzi differenti nel tempo con prezzi diversi per gli esami rispetto alle altre strutture cliniche e a quelli stabiliti dal sistema sanitario nazionale.</w:t>
            </w:r>
          </w:p>
        </w:tc>
      </w:tr>
    </w:tbl>
    <w:p w:rsidR="000B1B10" w:rsidRDefault="000B1B10"/>
    <w:tbl>
      <w:tblPr>
        <w:tblW w:w="9638" w:type="dxa"/>
        <w:tblLayout w:type="fixed"/>
        <w:tblCellMar>
          <w:left w:w="10" w:type="dxa"/>
          <w:right w:w="10" w:type="dxa"/>
        </w:tblCellMar>
        <w:tblLook w:val="0000" w:firstRow="0" w:lastRow="0" w:firstColumn="0" w:lastColumn="0" w:noHBand="0" w:noVBand="0"/>
      </w:tblPr>
      <w:tblGrid>
        <w:gridCol w:w="848"/>
        <w:gridCol w:w="8790"/>
      </w:tblGrid>
      <w:tr w:rsidR="000B1B10">
        <w:tc>
          <w:tcPr>
            <w:tcW w:w="848"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0B1B10"/>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403397">
            <w:pPr>
              <w:jc w:val="center"/>
            </w:pPr>
            <w:r>
              <w:rPr>
                <w:rFonts w:ascii="Trebuchet MS" w:eastAsia="Andalus" w:hAnsi="Trebuchet MS" w:cs="Andalus"/>
                <w:b/>
                <w:sz w:val="36"/>
                <w:szCs w:val="36"/>
              </w:rPr>
              <w:t>FRASI RELATIVE A PROVINCIE</w:t>
            </w:r>
          </w:p>
        </w:tc>
      </w:tr>
      <w:tr w:rsidR="000B1B10">
        <w:tc>
          <w:tcPr>
            <w:tcW w:w="848"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0B1B10"/>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403397">
            <w:r>
              <w:rPr>
                <w:rFonts w:ascii="Andalus" w:eastAsia="Andalus" w:hAnsi="Andalus" w:cs="Andalus"/>
                <w:sz w:val="24"/>
              </w:rPr>
              <w:t>Un' ASP (Azienda sanitaria provinciale) afferisce a una e una sola Provincia.</w:t>
            </w:r>
          </w:p>
        </w:tc>
      </w:tr>
    </w:tbl>
    <w:p w:rsidR="000B1B10" w:rsidRDefault="000B1B10"/>
    <w:p w:rsidR="000B1B10" w:rsidRDefault="000B1B10"/>
    <w:p w:rsidR="008209F1" w:rsidRDefault="008209F1"/>
    <w:p w:rsidR="008209F1" w:rsidRDefault="008209F1"/>
    <w:p w:rsidR="000B1B10" w:rsidRDefault="000B1B10"/>
    <w:tbl>
      <w:tblPr>
        <w:tblW w:w="9638" w:type="dxa"/>
        <w:tblLayout w:type="fixed"/>
        <w:tblCellMar>
          <w:left w:w="10" w:type="dxa"/>
          <w:right w:w="10" w:type="dxa"/>
        </w:tblCellMar>
        <w:tblLook w:val="0000" w:firstRow="0" w:lastRow="0" w:firstColumn="0" w:lastColumn="0" w:noHBand="0" w:noVBand="0"/>
      </w:tblPr>
      <w:tblGrid>
        <w:gridCol w:w="848"/>
        <w:gridCol w:w="8790"/>
      </w:tblGrid>
      <w:tr w:rsidR="000B1B10">
        <w:tc>
          <w:tcPr>
            <w:tcW w:w="848"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0B1B10"/>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403397">
            <w:pPr>
              <w:jc w:val="center"/>
            </w:pPr>
            <w:r>
              <w:rPr>
                <w:rFonts w:ascii="Trebuchet MS" w:eastAsia="Andalus" w:hAnsi="Trebuchet MS" w:cs="Andalus"/>
                <w:b/>
                <w:sz w:val="36"/>
                <w:szCs w:val="36"/>
              </w:rPr>
              <w:t>FRASI RELATIVE A COMUNE</w:t>
            </w:r>
          </w:p>
        </w:tc>
      </w:tr>
      <w:tr w:rsidR="000B1B10">
        <w:tc>
          <w:tcPr>
            <w:tcW w:w="848"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0B1B10"/>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403397">
            <w:r>
              <w:rPr>
                <w:rFonts w:ascii="Andalus" w:eastAsia="Andalus" w:hAnsi="Andalus" w:cs="Andalus"/>
                <w:sz w:val="24"/>
              </w:rPr>
              <w:t>Ogni persona risiede in uno e un solo Comune, anche se questo può variare nel corso del tempo. Allo stesso modo, ogni persona ha il domicilio in uno solo Comune, che comunque può cambiare nel tempo.</w:t>
            </w:r>
          </w:p>
          <w:p w:rsidR="000B1B10" w:rsidRDefault="00403397">
            <w:r>
              <w:rPr>
                <w:rFonts w:ascii="Andalus" w:eastAsia="Andalus" w:hAnsi="Andalus" w:cs="Andalus"/>
                <w:sz w:val="24"/>
              </w:rPr>
              <w:t>Ogni ASL, a cui afferiscono sia strutture mediche che medici, afferisce a un solo Comune.</w:t>
            </w:r>
          </w:p>
          <w:p w:rsidR="000B1B10" w:rsidRDefault="00403397">
            <w:r>
              <w:rPr>
                <w:rFonts w:ascii="Andalus" w:eastAsia="Andalus" w:hAnsi="Andalus" w:cs="Andalus"/>
                <w:sz w:val="24"/>
              </w:rPr>
              <w:t>Ogni struttura medica, come l'ospedale, è identificata univocamente dal suo nome e dall'indirizzo del Comune in cui è collocata.</w:t>
            </w:r>
          </w:p>
          <w:p w:rsidR="000B1B10" w:rsidRDefault="00403397">
            <w:r>
              <w:rPr>
                <w:rFonts w:ascii="Andalus" w:eastAsia="Andalus" w:hAnsi="Andalus" w:cs="Andalus"/>
                <w:sz w:val="24"/>
              </w:rPr>
              <w:t>Una casa farmaceutica è identificata dal suo nome e dal recapito, ovvero l'indirizzo del Comune in cui ha sede.</w:t>
            </w:r>
          </w:p>
        </w:tc>
      </w:tr>
    </w:tbl>
    <w:p w:rsidR="000B1B10" w:rsidRDefault="000B1B10"/>
    <w:tbl>
      <w:tblPr>
        <w:tblW w:w="9638" w:type="dxa"/>
        <w:tblLayout w:type="fixed"/>
        <w:tblCellMar>
          <w:left w:w="10" w:type="dxa"/>
          <w:right w:w="10" w:type="dxa"/>
        </w:tblCellMar>
        <w:tblLook w:val="0000" w:firstRow="0" w:lastRow="0" w:firstColumn="0" w:lastColumn="0" w:noHBand="0" w:noVBand="0"/>
      </w:tblPr>
      <w:tblGrid>
        <w:gridCol w:w="848"/>
        <w:gridCol w:w="8790"/>
      </w:tblGrid>
      <w:tr w:rsidR="000B1B10">
        <w:tc>
          <w:tcPr>
            <w:tcW w:w="848"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0B1B10"/>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403397">
            <w:pPr>
              <w:jc w:val="center"/>
            </w:pPr>
            <w:r>
              <w:rPr>
                <w:rFonts w:ascii="Trebuchet MS" w:eastAsia="Andalus" w:hAnsi="Trebuchet MS" w:cs="Andalus"/>
                <w:b/>
                <w:sz w:val="36"/>
                <w:szCs w:val="36"/>
              </w:rPr>
              <w:t>FRASI RELATIVE A OSPEDALI</w:t>
            </w:r>
          </w:p>
        </w:tc>
      </w:tr>
      <w:tr w:rsidR="000B1B10">
        <w:tc>
          <w:tcPr>
            <w:tcW w:w="848"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0B1B10"/>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0B1B10" w:rsidRDefault="00403397">
            <w:r>
              <w:rPr>
                <w:rFonts w:ascii="Andalus" w:eastAsia="Andalus" w:hAnsi="Andalus" w:cs="Andalus"/>
                <w:sz w:val="24"/>
              </w:rPr>
              <w:t>Un ospedale è una struttura medica, privata o pubblica, che afferisce a una ASL ed è identificato univocamente dal suo nome e dal Comune in cui si trova.</w:t>
            </w:r>
          </w:p>
          <w:p w:rsidR="000B1B10" w:rsidRDefault="00403397">
            <w:r>
              <w:rPr>
                <w:rFonts w:ascii="Andalus" w:eastAsia="Andalus" w:hAnsi="Andalus" w:cs="Andalus"/>
                <w:sz w:val="24"/>
              </w:rPr>
              <w:t>Un ospedale possiede uno staff medico, ovvero un insieme di medici specialisti.</w:t>
            </w:r>
          </w:p>
          <w:p w:rsidR="000B1B10" w:rsidRDefault="00403397">
            <w:r>
              <w:rPr>
                <w:rFonts w:ascii="Andalus" w:eastAsia="Andalus" w:hAnsi="Andalus" w:cs="Andalus"/>
                <w:sz w:val="24"/>
              </w:rPr>
              <w:t>In un ospedale si possono effettuare esami, ricoveri e interventi. Ogni ospedale può possedere più piani e contenere specializzazioni (Chirurgia, Cardiologia, ecc.), reparti (Chirurgia 1, ecc.), stanze e posti letto.</w:t>
            </w:r>
          </w:p>
          <w:p w:rsidR="000B1B10" w:rsidRDefault="00403397">
            <w:r>
              <w:rPr>
                <w:rFonts w:ascii="Andalus" w:eastAsia="Andalus" w:hAnsi="Andalus" w:cs="Andalus"/>
                <w:sz w:val="24"/>
              </w:rPr>
              <w:t>Nel caso di ospedali privati, il costo degli esami può variare rispetto a quello imposto dal sistema sanitario nazionale ed è quindi determinato dal loro listino prezzi.</w:t>
            </w:r>
          </w:p>
        </w:tc>
      </w:tr>
    </w:tbl>
    <w:p w:rsidR="000B1B10" w:rsidRDefault="000B1B10"/>
    <w:tbl>
      <w:tblPr>
        <w:tblW w:w="9634" w:type="dxa"/>
        <w:tblLayout w:type="fixed"/>
        <w:tblCellMar>
          <w:left w:w="10" w:type="dxa"/>
          <w:right w:w="10" w:type="dxa"/>
        </w:tblCellMar>
        <w:tblLook w:val="0000" w:firstRow="0" w:lastRow="0" w:firstColumn="0" w:lastColumn="0" w:noHBand="0" w:noVBand="0"/>
      </w:tblPr>
      <w:tblGrid>
        <w:gridCol w:w="846"/>
        <w:gridCol w:w="8788"/>
      </w:tblGrid>
      <w:tr w:rsidR="000B1B10">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1B10" w:rsidRDefault="000B1B10"/>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1B10" w:rsidRDefault="00403397">
            <w:pPr>
              <w:jc w:val="center"/>
            </w:pPr>
            <w:r>
              <w:rPr>
                <w:rFonts w:ascii="Trebuchet MS" w:hAnsi="Trebuchet MS"/>
                <w:b/>
                <w:sz w:val="36"/>
                <w:szCs w:val="36"/>
              </w:rPr>
              <w:t>FRASI RELATIVE A SPECIALIZZAZIONI</w:t>
            </w:r>
          </w:p>
        </w:tc>
      </w:tr>
      <w:tr w:rsidR="000B1B10">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1B10" w:rsidRDefault="000B1B10"/>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1B10" w:rsidRDefault="00403397">
            <w:r>
              <w:rPr>
                <w:rFonts w:ascii="Andalus" w:eastAsia="Andalus" w:hAnsi="Andalus" w:cs="Andalus"/>
                <w:sz w:val="24"/>
              </w:rPr>
              <w:t>Una struttura medica, in genere, è divisa in specializzazioni che identificano uno specifico reparto.</w:t>
            </w:r>
          </w:p>
          <w:p w:rsidR="000B1B10" w:rsidRDefault="00403397">
            <w:r>
              <w:rPr>
                <w:rFonts w:ascii="Andalus" w:eastAsia="Andalus" w:hAnsi="Andalus" w:cs="Andalus"/>
                <w:sz w:val="24"/>
              </w:rPr>
              <w:t>Ogni particolare specializzazione può avere più reparti afferenti, identificati da un numero progressivo e dalla specializzazione di appartenenza.</w:t>
            </w:r>
          </w:p>
        </w:tc>
      </w:tr>
    </w:tbl>
    <w:p w:rsidR="000B1B10" w:rsidRDefault="000B1B10"/>
    <w:tbl>
      <w:tblPr>
        <w:tblW w:w="9634" w:type="dxa"/>
        <w:tblLayout w:type="fixed"/>
        <w:tblCellMar>
          <w:left w:w="10" w:type="dxa"/>
          <w:right w:w="10" w:type="dxa"/>
        </w:tblCellMar>
        <w:tblLook w:val="0000" w:firstRow="0" w:lastRow="0" w:firstColumn="0" w:lastColumn="0" w:noHBand="0" w:noVBand="0"/>
      </w:tblPr>
      <w:tblGrid>
        <w:gridCol w:w="846"/>
        <w:gridCol w:w="8788"/>
      </w:tblGrid>
      <w:tr w:rsidR="000B1B10">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1B10" w:rsidRDefault="000B1B10"/>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1B10" w:rsidRDefault="00403397">
            <w:pPr>
              <w:jc w:val="center"/>
            </w:pPr>
            <w:r>
              <w:rPr>
                <w:rFonts w:ascii="Trebuchet MS" w:hAnsi="Trebuchet MS"/>
                <w:b/>
                <w:sz w:val="36"/>
                <w:szCs w:val="36"/>
              </w:rPr>
              <w:t>FRASI RELATIVE A POSTI LETTO</w:t>
            </w:r>
          </w:p>
        </w:tc>
      </w:tr>
      <w:tr w:rsidR="000B1B10">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1B10" w:rsidRDefault="000B1B10"/>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1B10" w:rsidRDefault="00403397">
            <w:r>
              <w:rPr>
                <w:rFonts w:ascii="Andalus" w:eastAsia="Andalus" w:hAnsi="Andalus" w:cs="Andalus"/>
                <w:sz w:val="24"/>
              </w:rPr>
              <w:t>Ogni posto letto è identificato da un numero univoco all’interno di ogni stanza, che a sua volta appartiene ad un reparto.</w:t>
            </w:r>
          </w:p>
          <w:p w:rsidR="000B1B10" w:rsidRDefault="00403397">
            <w:r>
              <w:rPr>
                <w:rFonts w:ascii="Andalus" w:eastAsia="Andalus" w:hAnsi="Andalus" w:cs="Andalus"/>
                <w:sz w:val="24"/>
              </w:rPr>
              <w:t>Più posti letto possono essere assegnati ad un paziente durante un ricovero e si vuole tenere traccio di tali spostamenti nella base di dati.</w:t>
            </w:r>
          </w:p>
        </w:tc>
      </w:tr>
    </w:tbl>
    <w:p w:rsidR="000B1B10" w:rsidRDefault="000B1B10"/>
    <w:p w:rsidR="000B1B10" w:rsidRDefault="000B1B10"/>
    <w:p w:rsidR="000B1B10" w:rsidRDefault="000B1B10"/>
    <w:p w:rsidR="000B1B10" w:rsidRDefault="000B1B10"/>
    <w:p w:rsidR="000B1B10" w:rsidRDefault="000B1B10"/>
    <w:p w:rsidR="000B1B10" w:rsidRDefault="000B1B10"/>
    <w:p w:rsidR="000B1B10" w:rsidRDefault="000B1B10"/>
    <w:p w:rsidR="000B1B10" w:rsidRDefault="000B1B10"/>
    <w:p w:rsidR="000B1B10" w:rsidRDefault="000B1B10"/>
    <w:tbl>
      <w:tblPr>
        <w:tblW w:w="9634" w:type="dxa"/>
        <w:tblLayout w:type="fixed"/>
        <w:tblCellMar>
          <w:left w:w="10" w:type="dxa"/>
          <w:right w:w="10" w:type="dxa"/>
        </w:tblCellMar>
        <w:tblLook w:val="0000" w:firstRow="0" w:lastRow="0" w:firstColumn="0" w:lastColumn="0" w:noHBand="0" w:noVBand="0"/>
      </w:tblPr>
      <w:tblGrid>
        <w:gridCol w:w="675"/>
        <w:gridCol w:w="8959"/>
      </w:tblGrid>
      <w:tr w:rsidR="000B1B10">
        <w:tc>
          <w:tcPr>
            <w:tcW w:w="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1B10" w:rsidRDefault="000B1B10"/>
        </w:tc>
        <w:tc>
          <w:tcPr>
            <w:tcW w:w="8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1B10" w:rsidRDefault="00403397">
            <w:pPr>
              <w:jc w:val="center"/>
            </w:pPr>
            <w:r>
              <w:rPr>
                <w:rFonts w:ascii="Trebuchet MS" w:eastAsia="Andalus" w:hAnsi="Trebuchet MS" w:cs="Andalus"/>
                <w:b/>
                <w:sz w:val="36"/>
                <w:szCs w:val="36"/>
              </w:rPr>
              <w:t>FRASI RELATIVE A STANZE</w:t>
            </w:r>
          </w:p>
        </w:tc>
      </w:tr>
      <w:tr w:rsidR="000B1B10">
        <w:tc>
          <w:tcPr>
            <w:tcW w:w="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1B10" w:rsidRDefault="000B1B10"/>
        </w:tc>
        <w:tc>
          <w:tcPr>
            <w:tcW w:w="8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1B10" w:rsidRDefault="00403397">
            <w:r>
              <w:rPr>
                <w:rFonts w:ascii="Andalus" w:eastAsia="Andalus" w:hAnsi="Andalus" w:cs="Andalus"/>
                <w:sz w:val="24"/>
              </w:rPr>
              <w:t>Una stanza appartiene ad un determinato reparto di una struttura medica, la quale viene assegnati ai paziente durante un ricovero.</w:t>
            </w:r>
          </w:p>
          <w:p w:rsidR="000B1B10" w:rsidRDefault="00403397">
            <w:r>
              <w:rPr>
                <w:rFonts w:ascii="Andalus" w:eastAsia="Andalus" w:hAnsi="Andalus" w:cs="Andalus"/>
                <w:sz w:val="24"/>
              </w:rPr>
              <w:t>Di conseguenza, una stanza è identificata da un numero univoco all’interno di un reparto.</w:t>
            </w:r>
          </w:p>
          <w:p w:rsidR="000B1B10" w:rsidRDefault="00403397">
            <w:r>
              <w:rPr>
                <w:rFonts w:ascii="Andalus" w:eastAsia="Andalus" w:hAnsi="Andalus" w:cs="Andalus"/>
                <w:sz w:val="24"/>
              </w:rPr>
              <w:t>Ogni stanza contiene più posti letto.</w:t>
            </w:r>
          </w:p>
        </w:tc>
      </w:tr>
    </w:tbl>
    <w:p w:rsidR="000B1B10" w:rsidRDefault="000B1B10"/>
    <w:tbl>
      <w:tblPr>
        <w:tblW w:w="9634" w:type="dxa"/>
        <w:tblLayout w:type="fixed"/>
        <w:tblCellMar>
          <w:left w:w="10" w:type="dxa"/>
          <w:right w:w="10" w:type="dxa"/>
        </w:tblCellMar>
        <w:tblLook w:val="0000" w:firstRow="0" w:lastRow="0" w:firstColumn="0" w:lastColumn="0" w:noHBand="0" w:noVBand="0"/>
      </w:tblPr>
      <w:tblGrid>
        <w:gridCol w:w="704"/>
        <w:gridCol w:w="8930"/>
      </w:tblGrid>
      <w:tr w:rsidR="000B1B10">
        <w:tc>
          <w:tcPr>
            <w:tcW w:w="7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B1B10" w:rsidRDefault="000B1B10"/>
        </w:tc>
        <w:tc>
          <w:tcPr>
            <w:tcW w:w="89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B1B10" w:rsidRDefault="00403397">
            <w:pPr>
              <w:jc w:val="center"/>
            </w:pPr>
            <w:r>
              <w:rPr>
                <w:rFonts w:ascii="Trebuchet MS" w:hAnsi="Trebuchet MS"/>
                <w:b/>
                <w:sz w:val="36"/>
                <w:szCs w:val="36"/>
              </w:rPr>
              <w:t>FRASI RELATIVE A REPARTI</w:t>
            </w:r>
          </w:p>
        </w:tc>
      </w:tr>
      <w:tr w:rsidR="000B1B10">
        <w:tc>
          <w:tcPr>
            <w:tcW w:w="7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B1B10" w:rsidRDefault="000B1B10"/>
        </w:tc>
        <w:tc>
          <w:tcPr>
            <w:tcW w:w="89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B1B10" w:rsidRDefault="00403397">
            <w:r>
              <w:rPr>
                <w:rFonts w:ascii="Andalus" w:eastAsia="Andalus" w:hAnsi="Andalus" w:cs="Andalus"/>
                <w:sz w:val="24"/>
              </w:rPr>
              <w:t>Una particolare specializzazione di una struttura medica può avere più reparti afferenti, identificati univocamente dalla specializzazione e da un numero progressivo (cardiologia 1, cardiologia 2, ecc.).</w:t>
            </w:r>
          </w:p>
          <w:p w:rsidR="000B1B10" w:rsidRDefault="00403397">
            <w:r>
              <w:rPr>
                <w:rFonts w:ascii="Andalus" w:eastAsia="Andalus" w:hAnsi="Andalus" w:cs="Andalus"/>
                <w:sz w:val="24"/>
              </w:rPr>
              <w:t>Un determinato ricovero viene effettuato in una stanza appartenente ad uno specifico reparto.</w:t>
            </w:r>
          </w:p>
          <w:p w:rsidR="000B1B10" w:rsidRDefault="00403397">
            <w:r>
              <w:rPr>
                <w:rFonts w:ascii="Andalus" w:eastAsia="Andalus" w:hAnsi="Andalus" w:cs="Andalus"/>
                <w:sz w:val="24"/>
              </w:rPr>
              <w:t>Ogni ha una capienza massima e possiede una sezione maschile e femminile.</w:t>
            </w:r>
          </w:p>
          <w:p w:rsidR="000B1B10" w:rsidRDefault="00403397">
            <w:r>
              <w:rPr>
                <w:rFonts w:ascii="Andalus" w:eastAsia="Andalus" w:hAnsi="Andalus" w:cs="Andalus"/>
                <w:sz w:val="24"/>
              </w:rPr>
              <w:t>Se un reparto si trova in una struttura medica con più piani, si vuole memorizzare anche il piano in cui è situato il reparto. Al momento del ricovero, ad un paziente viene assegnato un posto letto identificato da un numero univoco all’interno di una stanza che afferisce a quel determinato reparto.</w:t>
            </w:r>
          </w:p>
          <w:p w:rsidR="000B1B10" w:rsidRDefault="00403397">
            <w:r>
              <w:rPr>
                <w:rFonts w:ascii="Andalus" w:eastAsia="Andalus" w:hAnsi="Andalus" w:cs="Andalus"/>
                <w:sz w:val="24"/>
              </w:rPr>
              <w:t>In un ricovero a ogni paziente viene assegnato almeno un medico, il quale fa parte dello staff medico della struttura e a sua volta afferisce ad uno specifico reparto.</w:t>
            </w:r>
          </w:p>
        </w:tc>
      </w:tr>
    </w:tbl>
    <w:p w:rsidR="000B1B10" w:rsidRDefault="000B1B10"/>
    <w:tbl>
      <w:tblPr>
        <w:tblW w:w="9690" w:type="dxa"/>
        <w:tblLayout w:type="fixed"/>
        <w:tblCellMar>
          <w:left w:w="10" w:type="dxa"/>
          <w:right w:w="10" w:type="dxa"/>
        </w:tblCellMar>
        <w:tblLook w:val="0000" w:firstRow="0" w:lastRow="0" w:firstColumn="0" w:lastColumn="0" w:noHBand="0" w:noVBand="0"/>
      </w:tblPr>
      <w:tblGrid>
        <w:gridCol w:w="760"/>
        <w:gridCol w:w="8930"/>
      </w:tblGrid>
      <w:tr w:rsidR="000B1B10">
        <w:tc>
          <w:tcPr>
            <w:tcW w:w="760" w:type="dxa"/>
            <w:tcBorders>
              <w:top w:val="single" w:sz="2" w:space="0" w:color="000001"/>
              <w:left w:val="single" w:sz="2" w:space="0" w:color="000001"/>
              <w:bottom w:val="single" w:sz="2" w:space="0" w:color="000001"/>
              <w:right w:val="single" w:sz="2" w:space="0" w:color="000000"/>
            </w:tcBorders>
            <w:shd w:val="clear" w:color="auto" w:fill="FFFFFF"/>
            <w:tcMar>
              <w:top w:w="0" w:type="dxa"/>
              <w:left w:w="54" w:type="dxa"/>
              <w:bottom w:w="0" w:type="dxa"/>
              <w:right w:w="54" w:type="dxa"/>
            </w:tcMar>
          </w:tcPr>
          <w:p w:rsidR="000B1B10" w:rsidRDefault="000B1B10"/>
        </w:tc>
        <w:tc>
          <w:tcPr>
            <w:tcW w:w="8930" w:type="dxa"/>
            <w:tcBorders>
              <w:top w:val="single" w:sz="2" w:space="0" w:color="000001"/>
              <w:left w:val="single" w:sz="2" w:space="0" w:color="000001"/>
              <w:bottom w:val="single" w:sz="2" w:space="0" w:color="000001"/>
              <w:right w:val="single" w:sz="2" w:space="0" w:color="000001"/>
            </w:tcBorders>
            <w:shd w:val="clear" w:color="auto" w:fill="FFFFFF"/>
            <w:tcMar>
              <w:top w:w="0" w:type="dxa"/>
              <w:left w:w="54" w:type="dxa"/>
              <w:bottom w:w="0" w:type="dxa"/>
              <w:right w:w="54" w:type="dxa"/>
            </w:tcMar>
          </w:tcPr>
          <w:p w:rsidR="000B1B10" w:rsidRDefault="00403397">
            <w:pPr>
              <w:jc w:val="center"/>
            </w:pPr>
            <w:r>
              <w:rPr>
                <w:rFonts w:ascii="Trebuchet MS" w:eastAsia="Droid Sans" w:hAnsi="Trebuchet MS" w:cs="Droid Sans"/>
                <w:b/>
                <w:sz w:val="36"/>
                <w:szCs w:val="36"/>
              </w:rPr>
              <w:t>FRASI RELATIVE A RICOVERI</w:t>
            </w:r>
          </w:p>
        </w:tc>
      </w:tr>
      <w:tr w:rsidR="000B1B10">
        <w:tc>
          <w:tcPr>
            <w:tcW w:w="760" w:type="dxa"/>
            <w:tcBorders>
              <w:top w:val="single" w:sz="2" w:space="0" w:color="000000"/>
              <w:left w:val="single" w:sz="2" w:space="0" w:color="000001"/>
              <w:bottom w:val="single" w:sz="2" w:space="0" w:color="000001"/>
              <w:right w:val="single" w:sz="2" w:space="0" w:color="000000"/>
            </w:tcBorders>
            <w:shd w:val="clear" w:color="auto" w:fill="FFFFFF"/>
            <w:tcMar>
              <w:top w:w="0" w:type="dxa"/>
              <w:left w:w="54" w:type="dxa"/>
              <w:bottom w:w="0" w:type="dxa"/>
              <w:right w:w="54" w:type="dxa"/>
            </w:tcMar>
          </w:tcPr>
          <w:p w:rsidR="000B1B10" w:rsidRDefault="000B1B10"/>
        </w:tc>
        <w:tc>
          <w:tcPr>
            <w:tcW w:w="8930" w:type="dxa"/>
            <w:tcBorders>
              <w:top w:val="single" w:sz="2" w:space="0" w:color="000000"/>
              <w:left w:val="single" w:sz="2" w:space="0" w:color="000001"/>
              <w:bottom w:val="single" w:sz="2" w:space="0" w:color="000001"/>
              <w:right w:val="single" w:sz="2" w:space="0" w:color="000001"/>
            </w:tcBorders>
            <w:shd w:val="clear" w:color="auto" w:fill="FFFFFF"/>
            <w:tcMar>
              <w:top w:w="0" w:type="dxa"/>
              <w:left w:w="54" w:type="dxa"/>
              <w:bottom w:w="0" w:type="dxa"/>
              <w:right w:w="54" w:type="dxa"/>
            </w:tcMar>
          </w:tcPr>
          <w:p w:rsidR="000B1B10" w:rsidRDefault="00403397">
            <w:r>
              <w:rPr>
                <w:rFonts w:ascii="Andalus" w:eastAsia="Andalus" w:hAnsi="Andalus" w:cs="Andalus"/>
                <w:color w:val="000000"/>
                <w:sz w:val="24"/>
              </w:rPr>
              <w:t>Un ricovero è identificato univocamente da un codice numerico, che identifica la data di ricovero e l'ospedale in cui viene effettuato il ricovero.</w:t>
            </w:r>
          </w:p>
          <w:p w:rsidR="000B1B10" w:rsidRDefault="00403397">
            <w:r>
              <w:rPr>
                <w:rFonts w:ascii="Andalus" w:eastAsia="Andalus" w:hAnsi="Andalus" w:cs="Andalus"/>
                <w:color w:val="000000"/>
                <w:sz w:val="24"/>
              </w:rPr>
              <w:t>Un ricovero si effettua per un paziente presso un ospedale che risiede in un comune.</w:t>
            </w:r>
          </w:p>
          <w:p w:rsidR="000B1B10" w:rsidRDefault="00403397">
            <w:r>
              <w:rPr>
                <w:rFonts w:ascii="Andalus" w:eastAsia="Andalus" w:hAnsi="Andalus" w:cs="Andalus"/>
                <w:color w:val="000000"/>
                <w:sz w:val="24"/>
              </w:rPr>
              <w:t>Un ricovero può essere "day hospital", ovvero s' intende un ricovero senza pernottamento. Inoltre la base di dati deve tenere traccia di tutti i ricoveri effettuati in strutture mediche da ogni paziente afferente all'azienda sanitaria nazionale.</w:t>
            </w:r>
          </w:p>
          <w:p w:rsidR="000B1B10" w:rsidRDefault="00403397">
            <w:r>
              <w:rPr>
                <w:rFonts w:ascii="Andalus" w:eastAsia="Andalus" w:hAnsi="Andalus" w:cs="Andalus"/>
                <w:color w:val="000000"/>
                <w:sz w:val="24"/>
              </w:rPr>
              <w:t>Un ricovero viene effettuato in una stanza di un determinato reparto appartenente ad una specializzazione (chirurgia, cardiologia, ecc.) di una struttura medica.</w:t>
            </w:r>
          </w:p>
          <w:p w:rsidR="000B1B10" w:rsidRDefault="00403397">
            <w:r>
              <w:rPr>
                <w:rFonts w:ascii="Andalus" w:eastAsia="Andalus" w:hAnsi="Andalus" w:cs="Andalus"/>
                <w:color w:val="000000"/>
                <w:sz w:val="24"/>
              </w:rPr>
              <w:t>Al momento del ricovero al paziente viene assegnato un posto letto.</w:t>
            </w:r>
          </w:p>
          <w:p w:rsidR="000B1B10" w:rsidRDefault="00403397">
            <w:r>
              <w:rPr>
                <w:rFonts w:ascii="Andalus" w:eastAsia="Andalus" w:hAnsi="Andalus" w:cs="Andalus"/>
                <w:color w:val="000000"/>
                <w:sz w:val="24"/>
              </w:rPr>
              <w:t>Durante un ricovero, ad un paziente possono essere assegnati più posti letto, anche anche situati in stanze differenti; infatti, si deve tenere traccia degli spostamenti.</w:t>
            </w:r>
          </w:p>
          <w:p w:rsidR="000B1B10" w:rsidRDefault="00403397">
            <w:r>
              <w:rPr>
                <w:rFonts w:ascii="Andalus" w:eastAsia="Andalus" w:hAnsi="Andalus" w:cs="Andalus"/>
                <w:color w:val="000000"/>
                <w:sz w:val="24"/>
              </w:rPr>
              <w:t>Durante un ricovero viene assegnato anche un elenco di farmaci, e compilata una lista degli esami e la lista degli interventi effettuati, i quali vengono memorizzati nella base di dati insieme alla data di inizio e la data di fine del ricovero.</w:t>
            </w:r>
          </w:p>
          <w:p w:rsidR="000B1B10" w:rsidRDefault="00403397">
            <w:r>
              <w:rPr>
                <w:rFonts w:ascii="Andalus" w:eastAsia="Andalus" w:hAnsi="Andalus" w:cs="Andalus"/>
                <w:color w:val="000000"/>
                <w:sz w:val="24"/>
              </w:rPr>
              <w:t>In un ricovero ad un paziente viene assegnato almeno un medico.</w:t>
            </w:r>
          </w:p>
          <w:p w:rsidR="000B1B10" w:rsidRDefault="00403397">
            <w:r>
              <w:rPr>
                <w:rFonts w:ascii="Andalus" w:eastAsia="Andalus" w:hAnsi="Andalus" w:cs="Andalus"/>
                <w:color w:val="000000"/>
                <w:sz w:val="24"/>
              </w:rPr>
              <w:t>Un ricovero può essere effettuato per una o più cause specifiche, fra cui il parto.</w:t>
            </w:r>
          </w:p>
        </w:tc>
      </w:tr>
    </w:tbl>
    <w:p w:rsidR="000B1B10" w:rsidRDefault="000B1B10"/>
    <w:p w:rsidR="000B1B10" w:rsidRDefault="000B1B10"/>
    <w:tbl>
      <w:tblPr>
        <w:tblW w:w="9639" w:type="dxa"/>
        <w:tblLayout w:type="fixed"/>
        <w:tblCellMar>
          <w:left w:w="10" w:type="dxa"/>
          <w:right w:w="10" w:type="dxa"/>
        </w:tblCellMar>
        <w:tblLook w:val="0000" w:firstRow="0" w:lastRow="0" w:firstColumn="0" w:lastColumn="0" w:noHBand="0" w:noVBand="0"/>
      </w:tblPr>
      <w:tblGrid>
        <w:gridCol w:w="709"/>
        <w:gridCol w:w="8930"/>
      </w:tblGrid>
      <w:tr w:rsidR="000B1B10">
        <w:tc>
          <w:tcPr>
            <w:tcW w:w="7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B1B10" w:rsidRDefault="000B1B10"/>
        </w:tc>
        <w:tc>
          <w:tcPr>
            <w:tcW w:w="89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B1B10" w:rsidRDefault="00403397">
            <w:pPr>
              <w:jc w:val="center"/>
            </w:pPr>
            <w:r>
              <w:rPr>
                <w:rFonts w:ascii="Trebuchet MS" w:eastAsia="Andalus" w:hAnsi="Trebuchet MS" w:cs="Andalus"/>
                <w:b/>
                <w:sz w:val="36"/>
                <w:szCs w:val="36"/>
              </w:rPr>
              <w:t>FRASI RELATIVE A ESAMI</w:t>
            </w:r>
          </w:p>
        </w:tc>
      </w:tr>
      <w:tr w:rsidR="000B1B10">
        <w:tc>
          <w:tcPr>
            <w:tcW w:w="7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B1B10" w:rsidRDefault="000B1B10"/>
        </w:tc>
        <w:tc>
          <w:tcPr>
            <w:tcW w:w="89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B1B10" w:rsidRDefault="00403397">
            <w:r>
              <w:rPr>
                <w:rFonts w:ascii="Andalus" w:eastAsia="Andalus" w:hAnsi="Andalus" w:cs="Andalus"/>
                <w:sz w:val="24"/>
              </w:rPr>
              <w:t>Gli esami sostenuti posso essere di diverso tipo (tac, ecografia, radiografia, ecc..) e posso riguardare uno specifico organo, una parte del corpo,  o essere “full body” cioè riguardano l’intero corpo.</w:t>
            </w:r>
          </w:p>
          <w:p w:rsidR="000B1B10" w:rsidRDefault="00403397">
            <w:r>
              <w:rPr>
                <w:rFonts w:ascii="Andalus" w:eastAsia="Andalus" w:hAnsi="Andalus" w:cs="Andalus"/>
                <w:sz w:val="24"/>
              </w:rPr>
              <w:t>Per ogni esame si deve memorizzare un referto testuale o in alcuni casi un referto grafico.</w:t>
            </w:r>
          </w:p>
          <w:p w:rsidR="000B1B10" w:rsidRDefault="00403397">
            <w:r>
              <w:rPr>
                <w:rFonts w:ascii="Andalus" w:eastAsia="Andalus" w:hAnsi="Andalus" w:cs="Andalus"/>
                <w:sz w:val="24"/>
              </w:rPr>
              <w:t>Inoltre, si deve tenere traccia degli esami effettuati all’esterno di un ricovero, ovvero effettuato in un ASL o struttura convenzionata.</w:t>
            </w:r>
          </w:p>
          <w:p w:rsidR="000B1B10" w:rsidRDefault="00403397">
            <w:r>
              <w:rPr>
                <w:rFonts w:ascii="Andalus" w:eastAsia="Andalus" w:hAnsi="Andalus" w:cs="Andalus"/>
                <w:sz w:val="24"/>
              </w:rPr>
              <w:t>Ogni esame ha un costo standard per il sistema sanitario nazionale, ma può variare per le altre strutture che possono avere un determinato prezzo differente dall’ASL.</w:t>
            </w:r>
          </w:p>
          <w:p w:rsidR="000B1B10" w:rsidRDefault="00403397">
            <w:r>
              <w:rPr>
                <w:rFonts w:ascii="Andalus" w:eastAsia="Andalus" w:hAnsi="Andalus" w:cs="Andalus"/>
                <w:sz w:val="24"/>
              </w:rPr>
              <w:t>Per ogni esami si vuole conoscere il medico che effettua l’ esame e quello che stila il referto specifico correlato all’esame.</w:t>
            </w:r>
          </w:p>
        </w:tc>
      </w:tr>
    </w:tbl>
    <w:p w:rsidR="000B1B10" w:rsidRDefault="000B1B10"/>
    <w:tbl>
      <w:tblPr>
        <w:tblW w:w="9634" w:type="dxa"/>
        <w:tblLayout w:type="fixed"/>
        <w:tblCellMar>
          <w:left w:w="10" w:type="dxa"/>
          <w:right w:w="10" w:type="dxa"/>
        </w:tblCellMar>
        <w:tblLook w:val="0000" w:firstRow="0" w:lastRow="0" w:firstColumn="0" w:lastColumn="0" w:noHBand="0" w:noVBand="0"/>
      </w:tblPr>
      <w:tblGrid>
        <w:gridCol w:w="704"/>
        <w:gridCol w:w="8930"/>
      </w:tblGrid>
      <w:tr w:rsidR="000B1B10">
        <w:tc>
          <w:tcPr>
            <w:tcW w:w="7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B1B10" w:rsidRDefault="000B1B10"/>
        </w:tc>
        <w:tc>
          <w:tcPr>
            <w:tcW w:w="89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B1B10" w:rsidRDefault="00403397">
            <w:pPr>
              <w:jc w:val="center"/>
            </w:pPr>
            <w:r>
              <w:rPr>
                <w:rFonts w:ascii="Trebuchet MS" w:eastAsia="Andalus" w:hAnsi="Trebuchet MS" w:cs="Andalus"/>
                <w:b/>
                <w:sz w:val="36"/>
                <w:szCs w:val="36"/>
              </w:rPr>
              <w:t>FRASI RELATIVE A INTERVENTI</w:t>
            </w:r>
          </w:p>
        </w:tc>
      </w:tr>
      <w:tr w:rsidR="000B1B10">
        <w:tc>
          <w:tcPr>
            <w:tcW w:w="7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B1B10" w:rsidRDefault="000B1B10"/>
        </w:tc>
        <w:tc>
          <w:tcPr>
            <w:tcW w:w="89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B1B10" w:rsidRDefault="00403397">
            <w:r>
              <w:rPr>
                <w:rFonts w:ascii="Andalus" w:eastAsia="Andalus" w:hAnsi="Andalus" w:cs="Andalus"/>
                <w:sz w:val="24"/>
              </w:rPr>
              <w:t>Ogni intervento deve essere memorizzato all’interno della base di dati.</w:t>
            </w:r>
          </w:p>
          <w:p w:rsidR="000B1B10" w:rsidRDefault="00403397">
            <w:r>
              <w:rPr>
                <w:rFonts w:ascii="Andalus" w:eastAsia="Andalus" w:hAnsi="Andalus" w:cs="Andalus"/>
                <w:sz w:val="24"/>
              </w:rPr>
              <w:t>Per ogni paziente può essere presente una lista di interventi, i quali sono catalogati all’interno dello schema “ICD-09-CM”.</w:t>
            </w:r>
          </w:p>
          <w:p w:rsidR="000B1B10" w:rsidRDefault="00403397">
            <w:r>
              <w:rPr>
                <w:rFonts w:ascii="Andalus" w:eastAsia="Andalus" w:hAnsi="Andalus" w:cs="Andalus"/>
                <w:sz w:val="24"/>
              </w:rPr>
              <w:t>Durante un ricovero si possono effettuare degli interventi e per ogni intervento viene rilasciato un referto testuale.</w:t>
            </w:r>
          </w:p>
        </w:tc>
      </w:tr>
    </w:tbl>
    <w:p w:rsidR="000B1B10" w:rsidRDefault="000B1B10"/>
    <w:tbl>
      <w:tblPr>
        <w:tblW w:w="9634" w:type="dxa"/>
        <w:tblLayout w:type="fixed"/>
        <w:tblCellMar>
          <w:left w:w="10" w:type="dxa"/>
          <w:right w:w="10" w:type="dxa"/>
        </w:tblCellMar>
        <w:tblLook w:val="0000" w:firstRow="0" w:lastRow="0" w:firstColumn="0" w:lastColumn="0" w:noHBand="0" w:noVBand="0"/>
      </w:tblPr>
      <w:tblGrid>
        <w:gridCol w:w="704"/>
        <w:gridCol w:w="8930"/>
      </w:tblGrid>
      <w:tr w:rsidR="000B1B10">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1B10" w:rsidRDefault="000B1B10"/>
        </w:tc>
        <w:tc>
          <w:tcPr>
            <w:tcW w:w="8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1B10" w:rsidRDefault="00403397">
            <w:pPr>
              <w:jc w:val="center"/>
            </w:pPr>
            <w:r>
              <w:rPr>
                <w:rFonts w:ascii="Trebuchet MS" w:eastAsia="Andalus" w:hAnsi="Trebuchet MS" w:cs="Andalus"/>
                <w:b/>
                <w:sz w:val="36"/>
                <w:szCs w:val="36"/>
              </w:rPr>
              <w:t>FRASI RELATIVE A PARTI</w:t>
            </w:r>
          </w:p>
        </w:tc>
      </w:tr>
      <w:tr w:rsidR="000B1B10">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1B10" w:rsidRDefault="000B1B10"/>
        </w:tc>
        <w:tc>
          <w:tcPr>
            <w:tcW w:w="8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1B10" w:rsidRDefault="00403397">
            <w:r>
              <w:rPr>
                <w:rFonts w:ascii="Andalus" w:eastAsia="Andalus" w:hAnsi="Andalus" w:cs="Andalus"/>
                <w:sz w:val="24"/>
              </w:rPr>
              <w:t>Per ogni persona di sesso femminile occorre memorizzare la data di inizio menopausa e la lista delle gravidanze con relative date di inizio.</w:t>
            </w:r>
          </w:p>
          <w:p w:rsidR="000B1B10" w:rsidRDefault="00403397">
            <w:r>
              <w:rPr>
                <w:rFonts w:ascii="Andalus" w:eastAsia="Andalus" w:hAnsi="Andalus" w:cs="Andalus"/>
                <w:sz w:val="24"/>
              </w:rPr>
              <w:t>Inoltre, una gravidanza se viene portata a termine, bisogna conoscere la data effettiva di parto, oppure può essere interrotta e quindi si vuol</w:t>
            </w:r>
            <w:r w:rsidR="00967912">
              <w:rPr>
                <w:rFonts w:ascii="Andalus" w:eastAsia="Andalus" w:hAnsi="Andalus" w:cs="Andalus"/>
                <w:sz w:val="24"/>
              </w:rPr>
              <w:t>e conoscere se si tratta di una</w:t>
            </w:r>
            <w:bookmarkStart w:id="0" w:name="_GoBack"/>
            <w:bookmarkEnd w:id="0"/>
            <w:r>
              <w:rPr>
                <w:rFonts w:ascii="Andalus" w:eastAsia="Andalus" w:hAnsi="Andalus" w:cs="Andalus"/>
                <w:sz w:val="24"/>
              </w:rPr>
              <w:t xml:space="preserve"> interruzione spontanea o volontaria.</w:t>
            </w:r>
          </w:p>
        </w:tc>
      </w:tr>
    </w:tbl>
    <w:p w:rsidR="000B1B10" w:rsidRDefault="000B1B10"/>
    <w:sectPr w:rsidR="000B1B10">
      <w:pgSz w:w="11906" w:h="16838"/>
      <w:pgMar w:top="1417"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C97" w:rsidRDefault="004E4C97">
      <w:r>
        <w:separator/>
      </w:r>
    </w:p>
  </w:endnote>
  <w:endnote w:type="continuationSeparator" w:id="0">
    <w:p w:rsidR="004E4C97" w:rsidRDefault="004E4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ndalus">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NanumGothic">
    <w:charset w:val="00"/>
    <w:family w:val="auto"/>
    <w:pitch w:val="default"/>
  </w:font>
  <w:font w:name="Droid Sans">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C97" w:rsidRDefault="004E4C97">
      <w:r>
        <w:rPr>
          <w:color w:val="000000"/>
        </w:rPr>
        <w:separator/>
      </w:r>
    </w:p>
  </w:footnote>
  <w:footnote w:type="continuationSeparator" w:id="0">
    <w:p w:rsidR="004E4C97" w:rsidRDefault="004E4C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AB3239"/>
    <w:multiLevelType w:val="multilevel"/>
    <w:tmpl w:val="EDE4E258"/>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B10"/>
    <w:rsid w:val="000B1B10"/>
    <w:rsid w:val="00403397"/>
    <w:rsid w:val="004E4C97"/>
    <w:rsid w:val="008209F1"/>
    <w:rsid w:val="00967912"/>
    <w:rsid w:val="00FE66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EE5984-21EF-4B69-BF25-4438C906D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kern w:val="3"/>
        <w:sz w:val="22"/>
        <w:szCs w:val="22"/>
        <w:lang w:val="it-IT" w:eastAsia="it-IT" w:bidi="ar-SA"/>
      </w:rPr>
    </w:rPrDefault>
    <w:pPrDefault>
      <w:pPr>
        <w:widowControl w:val="0"/>
        <w:overflowPunct w:val="0"/>
        <w:autoSpaceDE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TableContents">
    <w:name w:val="Table Contents"/>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2226</Words>
  <Characters>12692</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Simone</dc:creator>
  <cp:lastModifiedBy>Pasquale Arieta</cp:lastModifiedBy>
  <cp:revision>4</cp:revision>
  <dcterms:created xsi:type="dcterms:W3CDTF">2014-12-10T10:25:00Z</dcterms:created>
  <dcterms:modified xsi:type="dcterms:W3CDTF">2015-02-05T17:54:00Z</dcterms:modified>
</cp:coreProperties>
</file>