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47.png" ContentType="image/png"/>
  <Override PartName="/word/media/rId43.png" ContentType="image/png"/>
  <Override PartName="/word/media/rId5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When do two recorders hear the same community, and does it differ between forest and pasture?</w:t>
      </w:r>
    </w:p>
    <w:p>
      <w:pPr>
        <w:pStyle w:val="Subtitle"/>
      </w:pPr>
      <w:r>
        <w:t xml:space="preserve">Recorder spacing and soundscape distance-decay · Tandayapa Cloud Forest Station, Ecuador · AudioMoth passive acoustic monitoring</w:t>
      </w:r>
    </w:p>
    <w:p>
      <w:pPr>
        <w:pStyle w:val="Author"/>
      </w:pPr>
      <w:r>
        <w:t xml:space="preserve">Franz Chandi, Maria Andrade, Priscila Cajas, Noemi Castro</w:t>
      </w:r>
    </w:p>
    <w:p>
      <w:pPr>
        <w:pStyle w:val="Date"/>
      </w:pPr>
      <w:r>
        <w:t xml:space="preserve">10 junio 2026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Passive acoustic monitoring (PAM) with low-cost recorders such as AudioMoth is now a standard tool</w:t>
      </w:r>
      <w:r>
        <w:t xml:space="preserve"> </w:t>
      </w:r>
      <w:r>
        <w:t xml:space="preserve">for surveying soniferous biodiversity, birds, frogs, and insects, over long periods with minimal</w:t>
      </w:r>
      <w:r>
        <w:t xml:space="preserve"> </w:t>
      </w:r>
      <w:r>
        <w:t xml:space="preserve">disturbance (Ross et al., 2023). A practical question every PAM study must answer, but rarely tests</w:t>
      </w:r>
      <w:r>
        <w:t xml:space="preserve"> </w:t>
      </w:r>
      <w:r>
        <w:t xml:space="preserve">directly, is</w:t>
      </w:r>
      <w:r>
        <w:t xml:space="preserve"> </w:t>
      </w:r>
      <w:r>
        <w:rPr>
          <w:b/>
          <w:bCs/>
        </w:rPr>
        <w:t xml:space="preserve">how far apart recorders should be placed</w:t>
      </w:r>
      <w:r>
        <w:t xml:space="preserve">. If two recorders sit close together they</w:t>
      </w:r>
      <w:r>
        <w:t xml:space="preserve"> </w:t>
      </w:r>
      <w:r>
        <w:t xml:space="preserve">“hear”</w:t>
      </w:r>
      <w:r>
        <w:t xml:space="preserve"> </w:t>
      </w:r>
      <w:r>
        <w:t xml:space="preserve">almost the same animals and act as one sample (pseudoreplication); if they are far apart they</w:t>
      </w:r>
      <w:r>
        <w:t xml:space="preserve"> </w:t>
      </w:r>
      <w:r>
        <w:t xml:space="preserve">capture independent slices of the community and provide genuine spatial replication. The right</w:t>
      </w:r>
      <w:r>
        <w:t xml:space="preserve"> </w:t>
      </w:r>
      <w:r>
        <w:t xml:space="preserve">spacing depends on how fast the recorded soundscape changes with distance, which should depend on the</w:t>
      </w:r>
      <w:r>
        <w:t xml:space="preserve"> </w:t>
      </w:r>
      <w:r>
        <w:t xml:space="preserve">habitat, because vegetation and terrain control how far sound travels (Bradfer-Lawrence et al., 2023).</w:t>
      </w:r>
    </w:p>
    <w:p>
      <w:pPr>
        <w:pStyle w:val="BodyText"/>
      </w:pPr>
      <w:r>
        <w:t xml:space="preserve">Tandayapa spans a mosaic of dense forest and open pasture, an ideal contrast for asking whether</w:t>
      </w:r>
      <w:r>
        <w:t xml:space="preserve"> </w:t>
      </w:r>
      <w:r>
        <w:t xml:space="preserve">recorder spacing behaves differently in a structurally complex habitat versus an open one. We answer</w:t>
      </w:r>
      <w:r>
        <w:t xml:space="preserve"> </w:t>
      </w:r>
      <w:r>
        <w:t xml:space="preserve">the question in two currencies and compare them: (1) the</w:t>
      </w:r>
      <w:r>
        <w:t xml:space="preserve"> </w:t>
      </w:r>
      <w:r>
        <w:rPr>
          <w:b/>
          <w:bCs/>
        </w:rPr>
        <w:t xml:space="preserve">species community</w:t>
      </w:r>
      <w:r>
        <w:t xml:space="preserve"> </w:t>
      </w:r>
      <w:r>
        <w:t xml:space="preserve">detected by an</w:t>
      </w:r>
      <w:r>
        <w:t xml:space="preserve"> </w:t>
      </w:r>
      <w:r>
        <w:t xml:space="preserve">automated classifier (BirdNET), which is what a biodiversity study ultimately cares about, and (2)</w:t>
      </w:r>
      <w:r>
        <w:t xml:space="preserve"> </w:t>
      </w:r>
      <w:r>
        <w:t xml:space="preserve">three cheap, classifier-free</w:t>
      </w:r>
      <w:r>
        <w:t xml:space="preserve"> </w:t>
      </w:r>
      <w:r>
        <w:rPr>
          <w:b/>
          <w:bCs/>
        </w:rPr>
        <w:t xml:space="preserve">acoustic indices</w:t>
      </w:r>
      <w:r>
        <w:t xml:space="preserve"> </w:t>
      </w:r>
      <w:r>
        <w:t xml:space="preserve">(ACI, BI, ADI) that many PAM studies use as a</w:t>
      </w:r>
      <w:r>
        <w:t xml:space="preserve"> </w:t>
      </w:r>
      <w:r>
        <w:t xml:space="preserve">biodiversity proxy. The comparison asks a methodological question that matters for any analysis</w:t>
      </w:r>
      <w:r>
        <w:t xml:space="preserve"> </w:t>
      </w:r>
      <w:r>
        <w:t xml:space="preserve">pipeline: do the cheap indices give the same spacing answer as the species community? We also examine</w:t>
      </w:r>
      <w:r>
        <w:t xml:space="preserve"> </w:t>
      </w:r>
      <w:r>
        <w:t xml:space="preserve">how the soundscape changes through the day (diel variation) and characterise the forest–pasture</w:t>
      </w:r>
      <w:r>
        <w:t xml:space="preserve"> </w:t>
      </w:r>
      <w:r>
        <w:t xml:space="preserve">microclimate with paired temperature/humidity loggers.</w:t>
      </w:r>
    </w:p>
    <w:bookmarkEnd w:id="20"/>
    <w:bookmarkStart w:id="21" w:name="research-question"/>
    <w:p>
      <w:pPr>
        <w:pStyle w:val="Heading1"/>
      </w:pPr>
      <w:r>
        <w:t xml:space="preserve">Research question</w:t>
      </w:r>
    </w:p>
    <w:p>
      <w:pPr>
        <w:pStyle w:val="BlockText"/>
      </w:pPr>
      <w:r>
        <w:rPr>
          <w:b/>
          <w:bCs/>
        </w:rPr>
        <w:t xml:space="preserve">Primary:</w:t>
      </w:r>
      <w:r>
        <w:t xml:space="preserve"> </w:t>
      </w:r>
      <w:r>
        <w:t xml:space="preserve">How does the similarity of the species community recorded by two AudioMoths change with</w:t>
      </w:r>
      <w:r>
        <w:t xml:space="preserve"> </w:t>
      </w:r>
      <w:r>
        <w:t xml:space="preserve">the distance between them, and is that distance–community relationship different in forest than in</w:t>
      </w:r>
      <w:r>
        <w:t xml:space="preserve"> </w:t>
      </w:r>
      <w:r>
        <w:t xml:space="preserve">pasture?</w:t>
      </w:r>
    </w:p>
    <w:p>
      <w:pPr>
        <w:pStyle w:val="BlockText"/>
      </w:pPr>
      <w:r>
        <w:rPr>
          <w:b/>
          <w:bCs/>
        </w:rPr>
        <w:t xml:space="preserve">Secondary (method comparison):</w:t>
      </w:r>
      <w:r>
        <w:t xml:space="preserve"> </w:t>
      </w:r>
      <w:r>
        <w:t xml:space="preserve">Do classifier-free acoustic indices (ACI, BI, ADI) reproduce the</w:t>
      </w:r>
      <w:r>
        <w:t xml:space="preserve"> </w:t>
      </w:r>
      <w:r>
        <w:t xml:space="preserve">same distance / habitat answer as the BirdNET species community, and how do the indices vary with</w:t>
      </w:r>
      <w:r>
        <w:t xml:space="preserve"> </w:t>
      </w:r>
      <w:r>
        <w:t xml:space="preserve">time of day?</w:t>
      </w:r>
    </w:p>
    <w:bookmarkEnd w:id="21"/>
    <w:bookmarkStart w:id="22" w:name="prediction"/>
    <w:p>
      <w:pPr>
        <w:pStyle w:val="Heading1"/>
      </w:pPr>
      <w:r>
        <w:t xml:space="preserve">Prediction</w:t>
      </w:r>
    </w:p>
    <w:p>
      <w:pPr>
        <w:pStyle w:val="FirstParagraph"/>
      </w:pPr>
      <w:r>
        <w:t xml:space="preserve">The mechanism is</w:t>
      </w:r>
      <w:r>
        <w:t xml:space="preserve"> </w:t>
      </w:r>
      <w:r>
        <w:rPr>
          <w:b/>
          <w:bCs/>
        </w:rPr>
        <w:t xml:space="preserve">distance-decay of similarity</w:t>
      </w:r>
      <w:r>
        <w:t xml:space="preserve">: sound attenuates as it travels, so each recorder</w:t>
      </w:r>
      <w:r>
        <w:t xml:space="preserve"> </w:t>
      </w:r>
      <w:r>
        <w:t xml:space="preserve">samples animals within a limited</w:t>
      </w:r>
      <w:r>
        <w:t xml:space="preserve"> </w:t>
      </w:r>
      <w:r>
        <w:rPr>
          <w:i/>
          <w:iCs/>
        </w:rPr>
        <w:t xml:space="preserve">listening area</w:t>
      </w:r>
      <w:r>
        <w:t xml:space="preserve">. Two nearby recorders share listening areas and</w:t>
      </w:r>
      <w:r>
        <w:t xml:space="preserve"> </w:t>
      </w:r>
      <w:r>
        <w:t xml:space="preserve">detect a similar community; as they move apart they increasingly sample different individuals,</w:t>
      </w:r>
      <w:r>
        <w:t xml:space="preserve"> </w:t>
      </w:r>
      <w:r>
        <w:t xml:space="preserve">microhabitats, and species, so the recorded community grows more</w:t>
      </w:r>
      <w:r>
        <w:t xml:space="preserve"> </w:t>
      </w:r>
      <w:r>
        <w:rPr>
          <w:b/>
          <w:bCs/>
        </w:rPr>
        <w:t xml:space="preserve">dissimilar with distance</w:t>
      </w:r>
      <w:r>
        <w:t xml:space="preserve">. Habitat</w:t>
      </w:r>
      <w:r>
        <w:t xml:space="preserve"> </w:t>
      </w:r>
      <w:r>
        <w:t xml:space="preserve">structure should modulate this: forest vegetation absorbs and scatters sound, giving each recorder a</w:t>
      </w:r>
      <w:r>
        <w:t xml:space="preserve"> </w:t>
      </w:r>
      <w:r>
        <w:rPr>
          <w:i/>
          <w:iCs/>
        </w:rPr>
        <w:t xml:space="preserve">smaller, patchier</w:t>
      </w:r>
      <w:r>
        <w:t xml:space="preserve"> </w:t>
      </w:r>
      <w:r>
        <w:t xml:space="preserve">listening area, whereas open pasture lets sound travel farther.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P1, Distance-decay.</w:t>
      </w:r>
      <w:r>
        <w:t xml:space="preserve"> </w:t>
      </w:r>
      <w:r>
        <w:t xml:space="preserve">Pairwise community dissimilarity (Bray–Curtis, Jaccard) increases with</w:t>
      </w:r>
      <w:r>
        <w:t xml:space="preserve"> </w:t>
      </w:r>
      <w:r>
        <w:t xml:space="preserve">inter-recorder distance.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P2, Habitat modulates the decay.</w:t>
      </w:r>
      <w:r>
        <w:t xml:space="preserve"> </w:t>
      </w:r>
      <w:r>
        <w:t xml:space="preserve">Dissimilarity increases</w:t>
      </w:r>
      <w:r>
        <w:t xml:space="preserve"> </w:t>
      </w:r>
      <w:r>
        <w:rPr>
          <w:b/>
          <w:bCs/>
        </w:rPr>
        <w:t xml:space="preserve">faster with distance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than pasture (forest attenuates sound, creating more localised soundscapes).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P3, Diel variation.</w:t>
      </w:r>
      <w:r>
        <w:t xml:space="preserve"> </w:t>
      </w:r>
      <w:r>
        <w:t xml:space="preserve">Acoustic activity varies through the day; the biological band (BI) peaks</w:t>
      </w:r>
      <w:r>
        <w:t xml:space="preserve"> </w:t>
      </w:r>
      <w:r>
        <w:t xml:space="preserve">around dawn/day (the chorus).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P4, Index concordance.</w:t>
      </w:r>
      <w:r>
        <w:t xml:space="preserve"> </w:t>
      </w:r>
      <w:r>
        <w:t xml:space="preserve">The acoustic indices reproduce the community’s distance/habitat pattern.</w:t>
      </w:r>
    </w:p>
    <w:bookmarkEnd w:id="22"/>
    <w:bookmarkStart w:id="23" w:name="study-area"/>
    <w:p>
      <w:pPr>
        <w:pStyle w:val="Heading1"/>
      </w:pPr>
      <w:r>
        <w:t xml:space="preserve">Study area</w:t>
      </w:r>
    </w:p>
    <w:p>
      <w:pPr>
        <w:pStyle w:val="FirstParagraph"/>
      </w:pPr>
      <w:r>
        <w:t xml:space="preserve">The study was conducted at</w:t>
      </w:r>
      <w:r>
        <w:t xml:space="preserve"> </w:t>
      </w:r>
      <w:r>
        <w:rPr>
          <w:b/>
          <w:bCs/>
        </w:rPr>
        <w:t xml:space="preserve">Tandayapa Cloud Forest Station</w:t>
      </w:r>
      <w:r>
        <w:t xml:space="preserve">, Pichincha Province, Ecuador, within the</w:t>
      </w:r>
      <w:r>
        <w:t xml:space="preserve"> </w:t>
      </w:r>
      <w:r>
        <w:t xml:space="preserve">Chocó Andino Biosphere Reserve, on the western slope of the Andes (≈0.0117°, −78.6739°, ~1,680 m</w:t>
      </w:r>
      <w:r>
        <w:t xml:space="preserve"> </w:t>
      </w:r>
      <w:r>
        <w:t xml:space="preserve">a.s.l.). Two adjacent habitats were sampled: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Forest</w:t>
      </w:r>
      <w:r>
        <w:t xml:space="preserve">, secondary montane cloud forest: dense vegetation, higher vertical structure, closed to</w:t>
      </w:r>
      <w:r>
        <w:t xml:space="preserve"> </w:t>
      </w:r>
      <w:r>
        <w:t xml:space="preserve">semi-closed canopy, with epiphytes, ferns, bromeliads, orchids and understory. These features matter</w:t>
      </w:r>
      <w:r>
        <w:t xml:space="preserve"> </w:t>
      </w:r>
      <w:r>
        <w:t xml:space="preserve">acoustically because dense vegetation attenuates and scatters sound.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Pasture</w:t>
      </w:r>
      <w:r>
        <w:t xml:space="preserve">, open area dominated by non-native grasses with scattered, unidentified thorny</w:t>
      </w:r>
      <w:r>
        <w:t xml:space="preserve"> </w:t>
      </w:r>
      <w:r>
        <w:t xml:space="preserve">shrubs/small trees and lower vegetation complexity. The open structure increases exposure to wind and</w:t>
      </w:r>
      <w:r>
        <w:t xml:space="preserve"> </w:t>
      </w:r>
      <w:r>
        <w:t xml:space="preserve">environmental noise, which can affect sound propagation and index values.</w:t>
      </w:r>
    </w:p>
    <w:bookmarkEnd w:id="23"/>
    <w:bookmarkStart w:id="24" w:name="experimental-design"/>
    <w:p>
      <w:pPr>
        <w:pStyle w:val="Heading1"/>
      </w:pPr>
      <w:r>
        <w:t xml:space="preserve">Experimental design</w:t>
      </w:r>
    </w:p>
    <w:p>
      <w:pPr>
        <w:pStyle w:val="FirstParagraph"/>
      </w:pPr>
      <w:r>
        <w:t xml:space="preserve">We deployed AudioMoth recorders on short linear transects</w:t>
      </w:r>
      <w:r>
        <w:t xml:space="preserve"> </w:t>
      </w:r>
      <w:r>
        <w:rPr>
          <w:b/>
          <w:bCs/>
        </w:rPr>
        <w:t xml:space="preserve">20 m inside the edge</w:t>
      </w:r>
      <w:r>
        <w:t xml:space="preserve"> </w:t>
      </w:r>
      <w:r>
        <w:t xml:space="preserve">of each habitat, at</w:t>
      </w:r>
      <w:r>
        <w:t xml:space="preserve"> </w:t>
      </w:r>
      <w:r>
        <w:rPr>
          <w:b/>
          <w:bCs/>
        </w:rPr>
        <w:t xml:space="preserve">1.5 m height</w:t>
      </w:r>
      <w:r>
        <w:t xml:space="preserve">, facing downslope, with the same protocol in both habitats and</w:t>
      </w:r>
      <w:r>
        <w:t xml:space="preserve"> </w:t>
      </w:r>
      <w:r>
        <w:t xml:space="preserve">each point marked with flagging tape. Each transect held</w:t>
      </w:r>
      <w:r>
        <w:t xml:space="preserve"> </w:t>
      </w:r>
      <w:r>
        <w:rPr>
          <w:b/>
          <w:bCs/>
        </w:rPr>
        <w:t xml:space="preserve">three recorders</w:t>
      </w:r>
      <w:r>
        <w:t xml:space="preserve"> </w:t>
      </w:r>
      <w:r>
        <w:t xml:space="preserve">at points 1–2–3. The</w:t>
      </w:r>
      <w:r>
        <w:t xml:space="preserve"> </w:t>
      </w:r>
      <w:r>
        <w:rPr>
          <w:b/>
          <w:bCs/>
        </w:rPr>
        <w:t xml:space="preserve">spacing was changed between deployment days</w:t>
      </w:r>
      <w:r>
        <w:t xml:space="preserve">, sampling three spacings,</w:t>
      </w:r>
      <w:r>
        <w:t xml:space="preserve"> </w:t>
      </w:r>
      <w:r>
        <w:rPr>
          <w:b/>
          <w:bCs/>
        </w:rPr>
        <w:t xml:space="preserve">15, 30, and 60 m</w:t>
      </w:r>
      <w:r>
        <w:t xml:space="preserve">, and</w:t>
      </w:r>
      <w:r>
        <w:t xml:space="preserve"> </w:t>
      </w:r>
      <w:r>
        <w:t xml:space="preserve">each spacing was deployed on</w:t>
      </w:r>
      <w:r>
        <w:t xml:space="preserve"> </w:t>
      </w:r>
      <w:r>
        <w:rPr>
          <w:b/>
          <w:bCs/>
        </w:rPr>
        <w:t xml:space="preserve">two separate days</w:t>
      </w:r>
      <w:r>
        <w:t xml:space="preserve"> </w:t>
      </w:r>
      <w:r>
        <w:t xml:space="preserve">(replicate blocks). Recorders were</w:t>
      </w:r>
      <w:r>
        <w:t xml:space="preserve"> </w:t>
      </w:r>
      <w:r>
        <w:rPr>
          <w:b/>
          <w:bCs/>
        </w:rPr>
        <w:t xml:space="preserve">swapped between</w:t>
      </w:r>
      <w:r>
        <w:rPr>
          <w:b/>
          <w:bCs/>
        </w:rPr>
        <w:t xml:space="preserve"> </w:t>
      </w:r>
      <w:r>
        <w:rPr>
          <w:b/>
          <w:bCs/>
        </w:rPr>
        <w:t xml:space="preserve">positions</w:t>
      </w:r>
      <w:r>
        <w:t xml:space="preserve"> </w:t>
      </w:r>
      <w:r>
        <w:t xml:space="preserve">across days to reduce equipment bias.</w:t>
      </w:r>
    </w:p>
    <w:p>
      <w:pPr>
        <w:pStyle w:val="BodyText"/>
      </w:pPr>
      <w:r>
        <w:t xml:space="preserve">Because each transect compares point 1–2, 2–3 (one spacing apart) and 1–3 (two spacings apart), the</w:t>
      </w:r>
      <w:r>
        <w:t xml:space="preserve"> </w:t>
      </w:r>
      <w:r>
        <w:t xml:space="preserve">realised inter-recorder distances are 15, 30, 60, and 120 m. We</w:t>
      </w:r>
      <w:r>
        <w:t xml:space="preserve"> </w:t>
      </w:r>
      <w:r>
        <w:rPr>
          <w:b/>
          <w:bCs/>
        </w:rPr>
        <w:t xml:space="preserve">analyse pairs up to 60 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exclude the single 120 m pair</w:t>
      </w:r>
      <w:r>
        <w:t xml:space="preserve">: it can only come from the 60 m spacing comparing points 1–3, and</w:t>
      </w:r>
      <w:r>
        <w:t xml:space="preserve"> </w:t>
      </w:r>
      <w:r>
        <w:t xml:space="preserve">because the forest 60 m deployments lost their point-1 recorder, a 120 m pair exists</w:t>
      </w:r>
      <w:r>
        <w:t xml:space="preserve"> </w:t>
      </w:r>
      <w:r>
        <w:rPr>
          <w:b/>
          <w:bCs/>
        </w:rPr>
        <w:t xml:space="preserve">only in pasture,</w:t>
      </w:r>
      <w:r>
        <w:rPr>
          <w:b/>
          <w:bCs/>
        </w:rPr>
        <w:t xml:space="preserve"> </w:t>
      </w:r>
      <w:r>
        <w:rPr>
          <w:b/>
          <w:bCs/>
        </w:rPr>
        <w:t xml:space="preserve">on one line, with no replicate</w:t>
      </w:r>
      <w:r>
        <w:t xml:space="preserve">. Dropping it keeps the forest–pasture comparison on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15–60 m range</w:t>
      </w:r>
      <w:r>
        <w:t xml:space="preserve"> </w:t>
      </w:r>
      <w:r>
        <w:t xml:space="preserve">and prevents one unusual, isolated point from driving the result.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Deployments and working recorders per habitat.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spacing_m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2026-06-08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</w:t>
      </w:r>
      <w:r>
        <w:t xml:space="preserve"> </w:t>
      </w:r>
      <w:r>
        <w:t xml:space="preserve">lists the deployments: each day used one spacing (15, 30, or 60 m) in both habitats, and</w:t>
      </w:r>
      <w:r>
        <w:t xml:space="preserve"> </w:t>
      </w:r>
      <w:r>
        <w:t xml:space="preserve">each spacing was repeated on two days.</w:t>
      </w:r>
    </w:p>
    <w:bookmarkEnd w:id="24"/>
    <w:bookmarkStart w:id="26" w:name="data-collection"/>
    <w:p>
      <w:pPr>
        <w:pStyle w:val="Heading1"/>
      </w:pPr>
      <w:r>
        <w:t xml:space="preserve">Data collection</w:t>
      </w:r>
    </w:p>
    <w:p>
      <w:pPr>
        <w:pStyle w:val="FirstParagraph"/>
      </w:pPr>
      <w:r>
        <w:t xml:space="preserve">For analysis we used the window from</w:t>
      </w:r>
      <w:r>
        <w:t xml:space="preserve"> </w:t>
      </w:r>
      <w:r>
        <w:rPr>
          <w:b/>
          <w:bCs/>
        </w:rPr>
        <w:t xml:space="preserve">11:00 a.m. to 9:40 a.m. the next day</w:t>
      </w:r>
      <w:r>
        <w:t xml:space="preserve">, discarding the</w:t>
      </w:r>
      <w:r>
        <w:t xml:space="preserve"> </w:t>
      </w:r>
      <w:r>
        <w:t xml:space="preserve">surrounding period when recorders were being placed, collected, and swapped between positions, so that</w:t>
      </w:r>
      <w:r>
        <w:t xml:space="preserve"> </w:t>
      </w:r>
      <w:r>
        <w:t xml:space="preserve">handling and movement were not counted as data. Within this window each recorder took</w:t>
      </w:r>
      <w:r>
        <w:t xml:space="preserve"> </w:t>
      </w:r>
      <w:r>
        <w:rPr>
          <w:b/>
          <w:bCs/>
        </w:rPr>
        <w:t xml:space="preserve">three 2-minute</w:t>
      </w:r>
      <w:r>
        <w:rPr>
          <w:b/>
          <w:bCs/>
        </w:rPr>
        <w:t xml:space="preserve"> </w:t>
      </w:r>
      <w:r>
        <w:rPr>
          <w:b/>
          <w:bCs/>
        </w:rPr>
        <w:t xml:space="preserve">recordings per hour</w:t>
      </w:r>
      <w:r>
        <w:t xml:space="preserve"> </w:t>
      </w:r>
      <w:r>
        <w:t xml:space="preserve">(2 min on / 18 min off, e.g. :00, :20, :40), six minutes of audio per hour,</w:t>
      </w:r>
      <w:r>
        <w:t xml:space="preserve"> </w:t>
      </w:r>
      <w:r>
        <w:t xml:space="preserve">covering the full day–night cycle (Ross et al., 2023). Data were downloaded in the field after each</w:t>
      </w:r>
      <w:r>
        <w:t xml:space="preserve"> </w:t>
      </w:r>
      <w:r>
        <w:t xml:space="preserve">session. We complemented the audio with</w:t>
      </w:r>
      <w:r>
        <w:t xml:space="preserve"> </w:t>
      </w:r>
      <w:r>
        <w:rPr>
          <w:b/>
          <w:bCs/>
        </w:rPr>
        <w:t xml:space="preserve">two Kestrel DROP 2 dataloggers</w:t>
      </w:r>
      <w:r>
        <w:t xml:space="preserve"> </w:t>
      </w:r>
      <w:r>
        <w:t xml:space="preserve">(one per habitat) logging</w:t>
      </w:r>
      <w:r>
        <w:t xml:space="preserve"> </w:t>
      </w:r>
      <w:r>
        <w:t xml:space="preserve">temperature and relative humidity every 10 minutes.</w:t>
      </w:r>
    </w:p>
    <w:p>
      <w:pPr>
        <w:pStyle w:val="BodyText"/>
      </w:pPr>
      <w:r>
        <w:t xml:space="preserve">Detections were produced by</w:t>
      </w:r>
      <w:r>
        <w:t xml:space="preserve"> </w:t>
      </w:r>
      <w:r>
        <w:rPr>
          <w:b/>
          <w:bCs/>
        </w:rPr>
        <w:t xml:space="preserve">BirdNET</w:t>
      </w:r>
      <w:r>
        <w:t xml:space="preserve"> </w:t>
      </w:r>
      <w:r>
        <w:t xml:space="preserve">(range-filtered; birds and insects) and a complementary frog</w:t>
      </w:r>
      <w:r>
        <w:t xml:space="preserve"> </w:t>
      </w:r>
      <w:r>
        <w:t xml:space="preserve">classifier, each verifiable by ear and spectrogram in the project web app. Acoustic indices were</w:t>
      </w:r>
      <w:r>
        <w:t xml:space="preserve"> </w:t>
      </w:r>
      <w:r>
        <w:t xml:space="preserve">computed with</w:t>
      </w:r>
      <w:r>
        <w:t xml:space="preserve"> </w:t>
      </w:r>
      <w:r>
        <w:rPr>
          <w:b/>
          <w:bCs/>
        </w:rPr>
        <w:t xml:space="preserve">scikit-maad</w:t>
      </w:r>
      <w:r>
        <w:t xml:space="preserve"> </w:t>
      </w:r>
      <w:r>
        <w:t xml:space="preserve">(Ulloa et al., 2021). The cleaned inputs are in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, so</w:t>
      </w:r>
      <w:r>
        <w:t xml:space="preserve"> </w:t>
      </w:r>
      <w:r>
        <w:t xml:space="preserve">this report is fully reproducible from this document without the raw audio.</w:t>
      </w:r>
    </w:p>
    <w:p>
      <w:pPr>
        <w:pStyle w:val="BlockText"/>
      </w:pPr>
      <w:r>
        <w:rPr>
          <w:b/>
          <w:bCs/>
        </w:rPr>
        <w:t xml:space="preserve">Reproducibility, all code and processed data:</w:t>
      </w:r>
      <w:r>
        <w:t xml:space="preserve"> </w:t>
      </w:r>
      <w:hyperlink r:id="rId25">
        <w:r>
          <w:rPr>
            <w:rStyle w:val="Hyperlink"/>
          </w:rPr>
          <w:t xml:space="preserve">https://github.com/Fr4nzz/tandayapa-soundscape</w:t>
        </w:r>
      </w:hyperlink>
      <w:r>
        <w:t xml:space="preserve"> </w:t>
      </w:r>
      <w:r>
        <w:t xml:space="preserve">(clone, open the RStudio project, and knit</w:t>
      </w:r>
      <w:r>
        <w:t xml:space="preserve"> </w:t>
      </w:r>
      <w:r>
        <w:rPr>
          <w:rStyle w:val="VerbatimChar"/>
        </w:rPr>
        <w:t xml:space="preserve">reports/…​.Rmd</w:t>
      </w:r>
      <w:r>
        <w:t xml:space="preserve">; see the repo README).</w:t>
      </w:r>
    </w:p>
    <w:bookmarkEnd w:id="26"/>
    <w:bookmarkStart w:id="29" w:name="data-analysis"/>
    <w:p>
      <w:pPr>
        <w:pStyle w:val="Heading1"/>
      </w:pPr>
      <w:r>
        <w:t xml:space="preserve">Data analysis</w:t>
      </w:r>
    </w:p>
    <w:bookmarkStart w:id="27" w:name="metrics-and-terms-used"/>
    <w:p>
      <w:pPr>
        <w:pStyle w:val="Heading2"/>
      </w:pPr>
      <w:r>
        <w:t xml:space="preserve">Metrics and terms used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Dissimilarity</w:t>
      </w:r>
      <w:r>
        <w:t xml:space="preserve">, a number from 0 to 1 that says how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two recorders’ communities are.</w:t>
      </w:r>
      <w:r>
        <w:t xml:space="preserve"> </w:t>
      </w:r>
      <w:r>
        <w:t xml:space="preserve">0 = identical, 1 = nothing in common. We measure it two ways: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Jaccard dissimilarity</w:t>
      </w:r>
      <w:r>
        <w:t xml:space="preserve">, based only on</w:t>
      </w:r>
      <w:r>
        <w:t xml:space="preserve"> </w:t>
      </w:r>
      <w:r>
        <w:rPr>
          <w:i/>
          <w:iCs/>
        </w:rPr>
        <w:t xml:space="preserve">which species</w:t>
      </w:r>
      <w:r>
        <w:t xml:space="preserve"> </w:t>
      </w:r>
      <w:r>
        <w:t xml:space="preserve">are present (presence/absence). It asks:</w:t>
      </w:r>
      <w:r>
        <w:t xml:space="preserve"> </w:t>
      </w:r>
      <w:r>
        <w:t xml:space="preserve">do the two recorders hear the</w:t>
      </w:r>
      <w:r>
        <w:t xml:space="preserve"> </w:t>
      </w:r>
      <w:r>
        <w:rPr>
          <w:b/>
          <w:bCs/>
        </w:rPr>
        <w:t xml:space="preserve">same list of species</w:t>
      </w:r>
      <w:r>
        <w:t xml:space="preserve">? It treats a species heard once the same as</w:t>
      </w:r>
      <w:r>
        <w:t xml:space="preserve"> </w:t>
      </w:r>
      <w:r>
        <w:t xml:space="preserve">one heard 500 times, so it is sensitive to rare species and false positives.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Bray–Curtis dissimilarity</w:t>
      </w:r>
      <w:r>
        <w:t xml:space="preserve">, based on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each species is heard (here, the number of</w:t>
      </w:r>
      <w:r>
        <w:t xml:space="preserve"> </w:t>
      </w:r>
      <w:r>
        <w:t xml:space="preserve">detections =</w:t>
      </w:r>
      <w:r>
        <w:t xml:space="preserve"> </w:t>
      </w:r>
      <w:r>
        <w:rPr>
          <w:b/>
          <w:bCs/>
        </w:rPr>
        <w:t xml:space="preserve">vocal activity</w:t>
      </w:r>
      <w:r>
        <w:t xml:space="preserve">). It asks: do the two recorders hear the same species</w:t>
      </w:r>
      <w:r>
        <w:t xml:space="preserve"> </w:t>
      </w:r>
      <w:r>
        <w:rPr>
          <w:b/>
          <w:bCs/>
        </w:rPr>
        <w:t xml:space="preserve">in similar</w:t>
      </w:r>
      <w:r>
        <w:rPr>
          <w:b/>
          <w:bCs/>
        </w:rPr>
        <w:t xml:space="preserve"> </w:t>
      </w:r>
      <w:r>
        <w:rPr>
          <w:b/>
          <w:bCs/>
        </w:rPr>
        <w:t xml:space="preserve">amounts</w:t>
      </w:r>
      <w:r>
        <w:t xml:space="preserve">? It gives less weight to rare species, so it is steadier against noise.</w:t>
      </w:r>
    </w:p>
    <w:p>
      <w:pPr>
        <w:pStyle w:val="Compact"/>
        <w:numPr>
          <w:ilvl w:val="1"/>
          <w:numId w:val="1004"/>
        </w:numPr>
      </w:pPr>
      <w:r>
        <w:t xml:space="preserve">We report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because if they agree, the result is more trustworthy (it is not an artefact of</w:t>
      </w:r>
      <w:r>
        <w:t xml:space="preserve"> </w:t>
      </w:r>
      <w:r>
        <w:t xml:space="preserve">one method’s assumptions).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Distance-decay</w:t>
      </w:r>
      <w:r>
        <w:t xml:space="preserve">, the idea that two recorders record</w:t>
      </w:r>
      <w:r>
        <w:t xml:space="preserve"> </w:t>
      </w:r>
      <w:r>
        <w:rPr>
          <w:b/>
          <w:bCs/>
        </w:rPr>
        <w:t xml:space="preserve">more different</w:t>
      </w:r>
      <w:r>
        <w:t xml:space="preserve"> </w:t>
      </w:r>
      <w:r>
        <w:t xml:space="preserve">communities as the</w:t>
      </w:r>
      <w:r>
        <w:t xml:space="preserve"> </w:t>
      </w:r>
      <w:r>
        <w:t xml:space="preserve">distance between them grows.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size</w:t>
      </w:r>
      <w:r>
        <w:t xml:space="preserve">, 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 relationship (e.g. how much dissimilarity rises per +10 m), not</w:t>
      </w:r>
      <w:r>
        <w:t xml:space="preserve"> </w:t>
      </w:r>
      <w:r>
        <w:t xml:space="preserve">just whether it is</w:t>
      </w:r>
      <w:r>
        <w:t xml:space="preserve"> </w:t>
      </w:r>
      <w:r>
        <w:t xml:space="preserve">“significant”</w:t>
      </w:r>
      <w:r>
        <w:t xml:space="preserve">. We report it as a</w:t>
      </w:r>
      <w:r>
        <w:t xml:space="preserve"> </w:t>
      </w:r>
      <w:r>
        <w:rPr>
          <w:b/>
          <w:bCs/>
        </w:rPr>
        <w:t xml:space="preserve">slope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95% confidence interval (CI)</w:t>
      </w:r>
      <w:r>
        <w:t xml:space="preserve">, the range of plausible values for that slope. If the CI</w:t>
      </w:r>
      <w:r>
        <w:t xml:space="preserve"> </w:t>
      </w:r>
      <w:r>
        <w:rPr>
          <w:b/>
          <w:bCs/>
        </w:rPr>
        <w:t xml:space="preserve">does not</w:t>
      </w:r>
      <w:r>
        <w:rPr>
          <w:b/>
          <w:bCs/>
        </w:rPr>
        <w:t xml:space="preserve"> </w:t>
      </w:r>
      <w:r>
        <w:rPr>
          <w:b/>
          <w:bCs/>
        </w:rPr>
        <w:t xml:space="preserve">include zero</w:t>
      </w:r>
      <w:r>
        <w:t xml:space="preserve">, the effect is statistically clear; if it</w:t>
      </w:r>
      <w:r>
        <w:t xml:space="preserve"> </w:t>
      </w:r>
      <w:r>
        <w:rPr>
          <w:b/>
          <w:bCs/>
        </w:rPr>
        <w:t xml:space="preserve">includes zero</w:t>
      </w:r>
      <w:r>
        <w:t xml:space="preserve">, we cannot rule out</w:t>
      </w:r>
      <w:r>
        <w:t xml:space="preserve"> </w:t>
      </w:r>
      <w:r>
        <w:t xml:space="preserve">“no</w:t>
      </w:r>
      <w:r>
        <w:t xml:space="preserve"> </w:t>
      </w:r>
      <w:r>
        <w:t xml:space="preserve">effect”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R²</w:t>
      </w:r>
      <w:r>
        <w:t xml:space="preserve">, the fraction of the variation the relationship explains (0 = none, 1 = all).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 model / random effect</w:t>
      </w:r>
      <w:r>
        <w:t xml:space="preserve">, a model that accounts for our sampling design: because each</w:t>
      </w:r>
      <w:r>
        <w:t xml:space="preserve"> </w:t>
      </w:r>
      <w:r>
        <w:t xml:space="preserve">deployment</w:t>
      </w:r>
      <w:r>
        <w:t xml:space="preserve"> </w:t>
      </w:r>
      <w:r>
        <w:rPr>
          <w:b/>
          <w:bCs/>
        </w:rPr>
        <w:t xml:space="preserve">day</w:t>
      </w:r>
      <w:r>
        <w:t xml:space="preserve"> </w:t>
      </w:r>
      <w:r>
        <w:t xml:space="preserve">has its own baseline (and the three recorders of a day share points), we let each</w:t>
      </w:r>
      <w:r>
        <w:t xml:space="preserve"> </w:t>
      </w:r>
      <w:r>
        <w:t xml:space="preserve">day have its own intercept (a</w:t>
      </w:r>
      <w:r>
        <w:t xml:space="preserve"> </w:t>
      </w:r>
      <w:r>
        <w:t xml:space="preserve">“random effect”</w:t>
      </w:r>
      <w:r>
        <w:t xml:space="preserve">) so the distance effect is estimated</w:t>
      </w:r>
      <w:r>
        <w:t xml:space="preserve"> </w:t>
      </w:r>
      <w:r>
        <w:rPr>
          <w:i/>
          <w:iCs/>
        </w:rPr>
        <w:t xml:space="preserve">fairly</w:t>
      </w:r>
      <w:r>
        <w:t xml:space="preserve">, not from</w:t>
      </w:r>
      <w:r>
        <w:t xml:space="preserve"> </w:t>
      </w:r>
      <w:r>
        <w:t xml:space="preserve">pseudo-replicated pairs.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ACI, BI, ADI</w:t>
      </w:r>
      <w:r>
        <w:t xml:space="preserve">, three</w:t>
      </w:r>
      <w:r>
        <w:t xml:space="preserve"> </w:t>
      </w:r>
      <w:r>
        <w:t xml:space="preserve">“acoustic indices”</w:t>
      </w:r>
      <w:r>
        <w:t xml:space="preserve"> </w:t>
      </w:r>
      <w:r>
        <w:t xml:space="preserve">that summarise a whole recording with one number each</w:t>
      </w:r>
      <w:r>
        <w:t xml:space="preserve"> </w:t>
      </w:r>
      <w:r>
        <w:t xml:space="preserve">(complexity, energy in the 2–8 kHz biological band, and how evenly energy is spread across</w:t>
      </w:r>
      <w:r>
        <w:t xml:space="preserve"> </w:t>
      </w:r>
      <w:r>
        <w:t xml:space="preserve">frequencies)</w:t>
      </w:r>
      <w:r>
        <w:t xml:space="preserve"> </w:t>
      </w:r>
      <w:r>
        <w:rPr>
          <w:b/>
          <w:bCs/>
        </w:rPr>
        <w:t xml:space="preserve">without identifying species</w:t>
      </w:r>
      <w:r>
        <w:t xml:space="preserve">.</w:t>
      </w:r>
    </w:p>
    <w:bookmarkEnd w:id="27"/>
    <w:bookmarkStart w:id="28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b/>
          <w:bCs/>
        </w:rPr>
        <w:t xml:space="preserve">effect sizes</w:t>
      </w:r>
      <w:r>
        <w:t xml:space="preserve"> </w:t>
      </w:r>
      <w:r>
        <w:t xml:space="preserve">come from</w:t>
      </w:r>
      <w:r>
        <w:t xml:space="preserve"> </w:t>
      </w:r>
      <w:r>
        <w:rPr>
          <w:b/>
          <w:bCs/>
        </w:rPr>
        <w:t xml:space="preserve">linear mixed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lme4</w:t>
      </w:r>
      <w:r>
        <w:t xml:space="preserve">/</w:t>
      </w:r>
      <w:r>
        <w:rPr>
          <w:rStyle w:val="VerbatimChar"/>
        </w:rPr>
        <w:t xml:space="preserve">lmerTest</w:t>
      </w:r>
      <w:r>
        <w:t xml:space="preserve">). For each response we fit the</w:t>
      </w:r>
      <w:r>
        <w:t xml:space="preserve"> </w:t>
      </w:r>
      <w:r>
        <w:t xml:space="preserve">same form of model, letting the effect of distance differ between habitats and giving each</w:t>
      </w:r>
      <w:r>
        <w:t xml:space="preserve"> </w:t>
      </w:r>
      <w:r>
        <w:rPr>
          <w:b/>
          <w:bCs/>
        </w:rPr>
        <w:t xml:space="preserve">deployment day</w:t>
      </w:r>
      <w:r>
        <w:t xml:space="preserve"> </w:t>
      </w:r>
      <w:r>
        <w:t xml:space="preserve">its own baseline through a random effect: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Response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Distance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Habitat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day</m:t>
              </m:r>
            </m:e>
          </m:d>
        </m:oMath>
      </m:oMathPara>
    </w:p>
    <w:p>
      <w:pPr>
        <w:pStyle w:val="FirstParagraph"/>
      </w:pPr>
      <w:r>
        <w:t xml:space="preserve">The response is the community dissimilarity (</w:t>
      </w:r>
      <w:r>
        <w:rPr>
          <w:b/>
          <w:bCs/>
        </w:rPr>
        <w:t xml:space="preserve">Bray–Curtis</w:t>
      </w:r>
      <w:r>
        <w:t xml:space="preserve">, activity-weighted, or</w:t>
      </w:r>
      <w:r>
        <w:t xml:space="preserve"> </w:t>
      </w:r>
      <w:r>
        <w:rPr>
          <w:b/>
          <w:bCs/>
        </w:rPr>
        <w:t xml:space="preserve">Jaccard</w:t>
      </w:r>
      <w:r>
        <w:t xml:space="preserve">,</w:t>
      </w:r>
      <w:r>
        <w:t xml:space="preserve"> </w:t>
      </w:r>
      <w:r>
        <w:t xml:space="preserve">presence/absence) or, for the index analysis, the absolute index difference between the two recorders</w:t>
      </w:r>
      <w:r>
        <w:t xml:space="preserve"> </w:t>
      </w:r>
      <w:r>
        <w:t xml:space="preserve">(</w:t>
      </w:r>
      <m:oMath>
        <m:r>
          <m:t>Δ</m:t>
        </m:r>
        <m:r>
          <m:rPr>
            <m:nor/>
            <m:sty m:val="p"/>
          </m:rPr>
          <m:t>ACI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nor/>
            <m:sty m:val="p"/>
          </m:rPr>
          <m:t>BI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nor/>
            <m:sty m:val="p"/>
          </m:rPr>
          <m:t>ADI</m:t>
        </m:r>
      </m:oMath>
      <w:r>
        <w:t xml:space="preserve">). The</w:t>
      </w:r>
      <w:r>
        <w:t xml:space="preserve"> </w:t>
      </w:r>
      <m:oMath>
        <m:r>
          <m:rPr>
            <m:nor/>
            <m:sty m:val="p"/>
          </m:rPr>
          <m:t>Distance</m:t>
        </m:r>
        <m:r>
          <m:rPr>
            <m:sty m:val="p"/>
          </m:rPr>
          <m:t>×</m:t>
        </m:r>
        <m:r>
          <m:rPr>
            <m:nor/>
            <m:sty m:val="p"/>
          </m:rPr>
          <m:t>Habitat</m:t>
        </m:r>
      </m:oMath>
      <w:r>
        <w:t xml:space="preserve"> </w:t>
      </w:r>
      <w:r>
        <w:t xml:space="preserve">term gives a separate distance slope for forest and pasture, and the difference between those slopes is</w:t>
      </w:r>
      <w:r>
        <w:t xml:space="preserve"> </w:t>
      </w:r>
      <w:r>
        <w:t xml:space="preserve">the habitat effect;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day</m:t>
            </m:r>
          </m:e>
        </m:d>
      </m:oMath>
      <w:r>
        <w:t xml:space="preserve"> </w:t>
      </w:r>
      <w:r>
        <w:t xml:space="preserve">accounts for the deployment day. Variation through the day is</w:t>
      </w:r>
      <w:r>
        <w:t xml:space="preserve"> </w:t>
      </w:r>
      <w:r>
        <w:t xml:space="preserve">examined with a separate model of index level: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Index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Time of day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Habitat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recorder</m:t>
              </m:r>
            </m:e>
          </m:d>
        </m:oMath>
      </m:oMathPara>
    </w:p>
    <w:p>
      <w:pPr>
        <w:pStyle w:val="FirstParagraph"/>
      </w:pPr>
      <w:r>
        <w:t xml:space="preserve">We report each distance effect as its</w:t>
      </w:r>
      <w:r>
        <w:t xml:space="preserve"> </w:t>
      </w:r>
      <w:r>
        <w:rPr>
          <w:b/>
          <w:bCs/>
        </w:rPr>
        <w:t xml:space="preserve">slope (per +10 m) with a 95% confidence interval</w:t>
      </w:r>
      <w:r>
        <w:t xml:space="preserve"> </w:t>
      </w:r>
      <w:r>
        <w:t xml:space="preserve">and an R²,</w:t>
      </w:r>
      <w:r>
        <w:t xml:space="preserve"> </w:t>
      </w:r>
      <w:r>
        <w:t xml:space="preserve">rather than a p-value, because the size and direction of an effect are more informative than</w:t>
      </w:r>
      <w:r>
        <w:t xml:space="preserve"> </w:t>
      </w:r>
      <w:r>
        <w:t xml:space="preserve">statistical significance alone, especially in a small study. A confidence interval that excludes zero</w:t>
      </w:r>
      <w:r>
        <w:t xml:space="preserve"> </w:t>
      </w:r>
      <w:r>
        <w:t xml:space="preserve">indicates an effect. Figures show the model’s fitted line with a 95% band; points are adjusted for the</w:t>
      </w:r>
      <w:r>
        <w:t xml:space="preserve"> </w:t>
      </w:r>
      <w:r>
        <w:t xml:space="preserve">day random effect (so day-to-day baseline differences are removed and the points sit close to the</w:t>
      </w:r>
      <w:r>
        <w:t xml:space="preserve"> </w:t>
      </w:r>
      <w:r>
        <w:t xml:space="preserve">line), and the symbol marks the first or second replicate day.</w:t>
      </w:r>
    </w:p>
    <w:p>
      <w:pPr>
        <w:pStyle w:val="BodyText"/>
      </w:pPr>
      <w:r>
        <w:rPr>
          <w:b/>
          <w:bCs/>
        </w:rPr>
        <w:t xml:space="preserve">Cleaning (tidyverse).</w:t>
      </w:r>
      <w:r>
        <w:t xml:space="preserve"> </w:t>
      </w:r>
      <w:r>
        <w:t xml:space="preserve">From the BirdNET detections we removed three frog taxa (</w:t>
      </w:r>
      <w:r>
        <w:rPr>
          <w:i/>
          <w:iCs/>
        </w:rPr>
        <w:t xml:space="preserve">Pipa pipa</w:t>
      </w:r>
      <w:r>
        <w:t xml:space="preserve">,</w:t>
      </w:r>
      <w:r>
        <w:t xml:space="preserve"> </w:t>
      </w:r>
      <w:r>
        <w:rPr>
          <w:i/>
          <w:iCs/>
        </w:rPr>
        <w:t xml:space="preserve">Sachatamia orejuela</w:t>
      </w:r>
      <w:r>
        <w:t xml:space="preserve">,</w:t>
      </w:r>
      <w:r>
        <w:t xml:space="preserve"> </w:t>
      </w:r>
      <w:r>
        <w:rPr>
          <w:i/>
          <w:iCs/>
        </w:rPr>
        <w:t xml:space="preserve">Teratohyla pulveratum</w:t>
      </w:r>
      <w:r>
        <w:t xml:space="preserve">) that we judged to be misclassified noise after</w:t>
      </w:r>
      <w:r>
        <w:t xml:space="preserve"> </w:t>
      </w:r>
      <w:r>
        <w:t xml:space="preserve">listening to the recordings and inspecting their spectrograms, and kept detections at confidence</w:t>
      </w:r>
      <w:r>
        <w:t xml:space="preserve"> </w:t>
      </w:r>
      <w:r>
        <w:t xml:space="preserve">≥ 0.5 (with 0.25 and 0.7 as a check). Insects were reviewed and kept. A note on</w:t>
      </w:r>
      <w:r>
        <w:t xml:space="preserve"> </w:t>
      </w:r>
      <w:r>
        <w:t xml:space="preserve">“abundance”</w:t>
      </w:r>
      <w:r>
        <w:t xml:space="preserve">: our</w:t>
      </w:r>
      <w:r>
        <w:t xml:space="preserve"> </w:t>
      </w:r>
      <w:r>
        <w:t xml:space="preserve">counts are</w:t>
      </w:r>
      <w:r>
        <w:t xml:space="preserve"> </w:t>
      </w:r>
      <w:r>
        <w:rPr>
          <w:b/>
          <w:bCs/>
        </w:rPr>
        <w:t xml:space="preserve">vocal activity</w:t>
      </w:r>
      <w:r>
        <w:t xml:space="preserve"> </w:t>
      </w:r>
      <w:r>
        <w:t xml:space="preserve">(how often a species was detected),</w:t>
      </w:r>
      <w:r>
        <w:t xml:space="preserve"> </w:t>
      </w:r>
      <w:r>
        <w:rPr>
          <w:b/>
          <w:bCs/>
        </w:rPr>
        <w:t xml:space="preserve">not true abundance</w:t>
      </w:r>
      <w:r>
        <w:t xml:space="preserve">: one</w:t>
      </w:r>
      <w:r>
        <w:t xml:space="preserve"> </w:t>
      </w:r>
      <w:r>
        <w:t xml:space="preserve">individual singing a lot in the forest looks like</w:t>
      </w:r>
      <w:r>
        <w:t xml:space="preserve"> </w:t>
      </w:r>
      <w:r>
        <w:t xml:space="preserve">“more”</w:t>
      </w:r>
      <w:r>
        <w:t xml:space="preserve"> </w:t>
      </w:r>
      <w:r>
        <w:t xml:space="preserve">than a quiet individual in the pasture, so</w:t>
      </w:r>
      <w:r>
        <w:t xml:space="preserve"> </w:t>
      </w:r>
      <w:r>
        <w:t xml:space="preserve">Bray–Curtis here is</w:t>
      </w:r>
      <w:r>
        <w:t xml:space="preserve"> </w:t>
      </w:r>
      <w:r>
        <w:rPr>
          <w:i/>
          <w:iCs/>
        </w:rPr>
        <w:t xml:space="preserve">activity-weighted</w:t>
      </w:r>
      <w:r>
        <w:t xml:space="preserve">, not a real population count.</w:t>
      </w:r>
    </w:p>
    <w:bookmarkEnd w:id="28"/>
    <w:bookmarkEnd w:id="29"/>
    <w:bookmarkStart w:id="55" w:name="results"/>
    <w:p>
      <w:pPr>
        <w:pStyle w:val="Heading1"/>
      </w:pPr>
      <w:r>
        <w:t xml:space="preserve">Results</w:t>
      </w:r>
    </w:p>
    <w:bookmarkStart w:id="33" w:name="detected-richness-and-vocal-activity"/>
    <w:p>
      <w:pPr>
        <w:pStyle w:val="Heading2"/>
      </w:pPr>
      <w:r>
        <w:t xml:space="preserve">Detected richness and vocal activity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Species detected by habitat and group.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habitat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bird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frog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insect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Table 2</w:t>
      </w:r>
      <w:r>
        <w:t xml:space="preserve"> </w:t>
      </w:r>
      <w:r>
        <w:t xml:space="preserve">shows how many species we detected. Detected richness is</w:t>
      </w:r>
      <w:r>
        <w:t xml:space="preserve"> </w:t>
      </w:r>
      <w:r>
        <w:rPr>
          <w:b/>
          <w:bCs/>
        </w:rPr>
        <w:t xml:space="preserve">nearly identical</w:t>
      </w:r>
      <w:r>
        <w:t xml:space="preserve"> </w:t>
      </w:r>
      <w:r>
        <w:t xml:space="preserve">between</w:t>
      </w:r>
      <w:r>
        <w:t xml:space="preserve"> </w:t>
      </w:r>
      <w:r>
        <w:t xml:space="preserve">forest and pasture, so the spacing contrast is about</w:t>
      </w:r>
      <w:r>
        <w:t xml:space="preserve"> </w:t>
      </w:r>
      <w:r>
        <w:rPr>
          <w:i/>
          <w:iCs/>
        </w:rPr>
        <w:t xml:space="preserve">spatial structure</w:t>
      </w:r>
      <w:r>
        <w:t xml:space="preserve">, not species count.</w:t>
      </w:r>
    </w:p>
    <w:p>
      <w:pPr>
        <w:pStyle w:val="BodyText"/>
      </w:pPr>
      <w:r>
        <w:rPr>
          <w:b/>
          <w:bCs/>
        </w:rPr>
        <w:t xml:space="preserve">Figure 1</w:t>
      </w:r>
      <w:r>
        <w:t xml:space="preserve"> </w:t>
      </w:r>
      <w:r>
        <w:t xml:space="preserve">puts richness (how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species) next to vocal activity (how</w:t>
      </w:r>
      <w:r>
        <w:t xml:space="preserve"> </w:t>
      </w:r>
      <w:r>
        <w:rPr>
          <w:i/>
          <w:iCs/>
        </w:rPr>
        <w:t xml:space="preserve">often</w:t>
      </w:r>
      <w:r>
        <w:t xml:space="preserve"> </w:t>
      </w:r>
      <w:r>
        <w:t xml:space="preserve">they were</w:t>
      </w:r>
      <w:r>
        <w:t xml:space="preserve"> </w:t>
      </w:r>
      <w:r>
        <w:t xml:space="preserve">detected). The two habitats hold a similar number of species, but they differ in how much each group</w:t>
      </w:r>
      <w:r>
        <w:t xml:space="preserve"> </w:t>
      </w:r>
      <w:r>
        <w:t xml:space="preserve">calls. Remember (see Data analysis) that vocal activity is</w:t>
      </w:r>
      <w:r>
        <w:t xml:space="preserve"> </w:t>
      </w:r>
      <w:r>
        <w:rPr>
          <w:b/>
          <w:bCs/>
        </w:rPr>
        <w:t xml:space="preserve">not true abundance</w:t>
      </w:r>
      <w:r>
        <w:t xml:space="preserve">: the same individual</w:t>
      </w:r>
      <w:r>
        <w:t xml:space="preserve"> </w:t>
      </w:r>
      <w:r>
        <w:t xml:space="preserve">may simply sing more in one habitat than the other, so we read the right-hand panel as</w:t>
      </w:r>
      <w:r>
        <w:t xml:space="preserve"> </w:t>
      </w:r>
      <w:r>
        <w:t xml:space="preserve">“how much sound</w:t>
      </w:r>
      <w:r>
        <w:t xml:space="preserve"> </w:t>
      </w:r>
      <w:r>
        <w:t xml:space="preserve">each group produced”</w:t>
      </w:r>
      <w:r>
        <w:t xml:space="preserve">, not</w:t>
      </w:r>
      <w:r>
        <w:t xml:space="preserve"> </w:t>
      </w:r>
      <w:r>
        <w:t xml:space="preserve">“how many animals there were”</w:t>
      </w:r>
      <w:r>
        <w:t xml:space="preserve">. Pasture recorders logged</w:t>
      </w:r>
      <w:r>
        <w:t xml:space="preserve"> </w:t>
      </w:r>
      <w:r>
        <w:rPr>
          <w:b/>
          <w:bCs/>
        </w:rPr>
        <w:t xml:space="preserve">more detections</w:t>
      </w:r>
      <w:r>
        <w:t xml:space="preserve"> </w:t>
      </w:r>
      <w:r>
        <w:t xml:space="preserve">than forest ones, especially for frogs and birds. This does not mean the pasture is richer (richness is</w:t>
      </w:r>
      <w:r>
        <w:t xml:space="preserve"> </w:t>
      </w:r>
      <w:r>
        <w:t xml:space="preserve">similar, and forest holds slightly more bird species): it more likely reflects more calling in the open</w:t>
      </w:r>
      <w:r>
        <w:t xml:space="preserve"> </w:t>
      </w:r>
      <w:r>
        <w:t xml:space="preserve">and sound travelling farther where there is less vegetation to absorb it. It is therefore not a reason</w:t>
      </w:r>
      <w:r>
        <w:t xml:space="preserve"> </w:t>
      </w:r>
      <w:r>
        <w:t xml:space="preserve">to place recorders only in open areas; richness and community composition, not detection counts, are</w:t>
      </w:r>
      <w:r>
        <w:t xml:space="preserve"> </w:t>
      </w:r>
      <w:r>
        <w:t xml:space="preserve">what a biodiversity survey should compare.</w:t>
      </w:r>
    </w:p>
    <w:p>
      <w:pPr>
        <w:pStyle w:val="CaptionedFigure"/>
      </w:pPr>
      <w:r>
        <w:drawing>
          <wp:inline>
            <wp:extent cx="5334000" cy="2247194"/>
            <wp:effectExtent b="0" l="0" r="0" t="0"/>
            <wp:docPr descr="Figure 1. (A) Species richness and (B) vocal activity (detections) by habitat and group." title="" id="31" name="Picture"/>
            <a:graphic>
              <a:graphicData uri="http://schemas.openxmlformats.org/drawingml/2006/picture">
                <pic:pic>
                  <pic:nvPicPr>
                    <pic:cNvPr descr="tandayapa_spacing_report_files/tandayapa_spacing_report_files/figure-docx/richness-activity-fig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(A) Species richness and (B) vocal activity (detections) by habitat and group.</w:t>
      </w:r>
    </w:p>
    <w:bookmarkEnd w:id="33"/>
    <w:bookmarkStart w:id="42" w:name="species-community-distance-decay-p1-p2"/>
    <w:p>
      <w:pPr>
        <w:pStyle w:val="Heading2"/>
      </w:pPr>
      <w:r>
        <w:t xml:space="preserve">Species community: distance-decay (P1, P2)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Figures 2 and 3</w:t>
      </w:r>
      <w:r>
        <w:t xml:space="preserve">, an upward line means the two recorders record</w:t>
      </w:r>
      <w:r>
        <w:t xml:space="preserve"> </w:t>
      </w:r>
      <w:r>
        <w:rPr>
          <w:b/>
          <w:bCs/>
        </w:rPr>
        <w:t xml:space="preserve">more different</w:t>
      </w:r>
      <w:r>
        <w:t xml:space="preserve"> </w:t>
      </w:r>
      <w:r>
        <w:t xml:space="preserve">communities as</w:t>
      </w:r>
      <w:r>
        <w:t xml:space="preserve"> </w:t>
      </w:r>
      <w:r>
        <w:t xml:space="preserve">they get farther apart (distance-decay). The gold line is pasture, the green line is forest; the shaded</w:t>
      </w:r>
      <w:r>
        <w:t xml:space="preserve"> </w:t>
      </w:r>
      <w:r>
        <w:t xml:space="preserve">band is the 95% CI, and the circle/triangle symbols mark the first/second replicate day.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Figure 2. Bray–Curtis community dissimilarity vs distance, forest vs pasture (≤60 m)." title="" id="35" name="Picture"/>
            <a:graphic>
              <a:graphicData uri="http://schemas.openxmlformats.org/drawingml/2006/picture">
                <pic:pic>
                  <pic:nvPicPr>
                    <pic:cNvPr descr="tandayapa_spacing_report_files/tandayapa_spacing_report_files/figure-docx/community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Bray–Curtis community dissimilarity vs distance, forest vs pasture (≤60 m).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Figure 3. Jaccard species turnover vs distance (≤60 m)." title="" id="38" name="Picture"/>
            <a:graphic>
              <a:graphicData uri="http://schemas.openxmlformats.org/drawingml/2006/picture">
                <pic:pic>
                  <pic:nvPicPr>
                    <pic:cNvPr descr="tandayapa_spacing_report_files/tandayapa_spacing_report_files/figure-docx/community2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Jaccard species turnover vs distance (≤60 m).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Distance effect on community dissimilarity by habitat (mixed model, ≤60 m).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habitat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Δ/+10m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low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high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R2(dist)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excl 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Jaccard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Jaccard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</w:tr>
    </w:tbl>
    <w:p>
      <w:pPr>
        <w:pStyle w:val="BodyText"/>
      </w:pPr>
      <w:r>
        <w:t xml:space="preserve">In Table 3, the column</w:t>
      </w:r>
      <w:r>
        <w:t xml:space="preserve"> </w:t>
      </w:r>
      <w:r>
        <w:rPr>
          <w:b/>
          <w:bCs/>
        </w:rPr>
        <w:t xml:space="preserve">Δ/+10m</w:t>
      </w:r>
      <w:r>
        <w:t xml:space="preserve"> </w:t>
      </w:r>
      <w:r>
        <w:t xml:space="preserve">is the effect size: how much more different two recorders become for</w:t>
      </w:r>
      <w:r>
        <w:t xml:space="preserve"> </w:t>
      </w:r>
      <w:r>
        <w:t xml:space="preserve">every extra 10 m apart, where a positive number means distance-decay. The</w:t>
      </w:r>
      <w:r>
        <w:t xml:space="preserve"> </w:t>
      </w:r>
      <w:r>
        <w:rPr>
          <w:b/>
          <w:bCs/>
        </w:rPr>
        <w:t xml:space="preserve">CI low / CI high</w:t>
      </w:r>
      <w:r>
        <w:t xml:space="preserve"> </w:t>
      </w:r>
      <w:r>
        <w:t xml:space="preserve">columns</w:t>
      </w:r>
      <w:r>
        <w:t xml:space="preserve"> </w:t>
      </w:r>
      <w:r>
        <w:t xml:space="preserve">give the plausible range, and</w:t>
      </w:r>
      <w:r>
        <w:t xml:space="preserve"> </w:t>
      </w:r>
      <w:r>
        <w:rPr>
          <w:b/>
          <w:bCs/>
        </w:rPr>
        <w:t xml:space="preserve">CI excl 0 = yes</w:t>
      </w:r>
      <w:r>
        <w:t xml:space="preserve"> </w:t>
      </w:r>
      <w:r>
        <w:t xml:space="preserve">means the effect is statistically clear (the range</w:t>
      </w:r>
      <w:r>
        <w:t xml:space="preserve"> </w:t>
      </w:r>
      <w:r>
        <w:t xml:space="preserve">does not include zero).</w:t>
      </w:r>
    </w:p>
    <w:p>
      <w:pPr>
        <w:pStyle w:val="BodyText"/>
      </w:pPr>
      <w:r>
        <w:t xml:space="preserve">The result: over 15–60 m, community difference</w:t>
      </w:r>
      <w:r>
        <w:t xml:space="preserve"> </w:t>
      </w:r>
      <w:r>
        <w:rPr>
          <w:b/>
          <w:bCs/>
        </w:rPr>
        <w:t xml:space="preserve">increases with distance in the pasture</w:t>
      </w:r>
      <w:r>
        <w:t xml:space="preserve"> </w:t>
      </w:r>
      <w:r>
        <w:t xml:space="preserve">for both</w:t>
      </w:r>
      <w:r>
        <w:t xml:space="preserve"> </w:t>
      </w:r>
      <w:r>
        <w:t xml:space="preserve">measures, and the effect is</w:t>
      </w:r>
      <w:r>
        <w:t xml:space="preserve"> </w:t>
      </w:r>
      <w:r>
        <w:rPr>
          <w:b/>
          <w:bCs/>
        </w:rPr>
        <w:t xml:space="preserve">clear</w:t>
      </w:r>
      <w:r>
        <w:t xml:space="preserve">, Bray–Curtis +0.099 per +10 m (CI +0.028 to +0.169) and Jaccard</w:t>
      </w:r>
      <w:r>
        <w:t xml:space="preserve"> </w:t>
      </w:r>
      <w:r>
        <w:t xml:space="preserve">+0.056 (CI +0.004 to +0.108), both with</w:t>
      </w:r>
      <w:r>
        <w:t xml:space="preserve"> </w:t>
      </w:r>
      <w:r>
        <w:t xml:space="preserve">“CI excl 0 = yes”</w:t>
      </w:r>
      <w:r>
        <w:t xml:space="preserve"> </w:t>
      </w:r>
      <w:r>
        <w:t xml:space="preserve">(Figures 2–3, Table 3). In the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the</w:t>
      </w:r>
      <w:r>
        <w:t xml:space="preserve"> </w:t>
      </w:r>
      <w:r>
        <w:t xml:space="preserve">trend is weak and its CI includes zero. So the distance-decay is</w:t>
      </w:r>
      <w:r>
        <w:t xml:space="preserve"> </w:t>
      </w:r>
      <w:r>
        <w:rPr>
          <w:b/>
          <w:bCs/>
        </w:rPr>
        <w:t xml:space="preserve">clear in the open pasture and</w:t>
      </w:r>
      <w:r>
        <w:rPr>
          <w:b/>
          <w:bCs/>
        </w:rPr>
        <w:t xml:space="preserve"> </w:t>
      </w:r>
      <w:r>
        <w:rPr>
          <w:b/>
          <w:bCs/>
        </w:rPr>
        <w:t xml:space="preserve">unresolved in forest</w:t>
      </w:r>
      <w:r>
        <w:t xml:space="preserve">,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of our sound-attenuation prediction (P2; see below).</w:t>
      </w:r>
    </w:p>
    <w:bookmarkStart w:id="40" w:name="robustness-to-the-confidence-threshold"/>
    <w:p>
      <w:pPr>
        <w:pStyle w:val="Heading3"/>
      </w:pPr>
      <w:r>
        <w:t xml:space="preserve">Robustness to the confidence threshold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Jaccard distance slope at three confidence thresholds (≤60 m).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conf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habitat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Δ/+10m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low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high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excl 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Table 4</w:t>
      </w:r>
      <w:r>
        <w:t xml:space="preserve"> </w:t>
      </w:r>
      <w:r>
        <w:t xml:space="preserve">checks whether the result depends on how strict we are with BirdNET’s confidence. The</w:t>
      </w:r>
      <w:r>
        <w:t xml:space="preserve"> </w:t>
      </w:r>
      <w:r>
        <w:rPr>
          <w:b/>
          <w:bCs/>
        </w:rPr>
        <w:t xml:space="preserve">pasture</w:t>
      </w:r>
      <w:r>
        <w:t xml:space="preserve"> </w:t>
      </w:r>
      <w:r>
        <w:t xml:space="preserve">distance-decay holds 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threshold (0.25, 0.5, 0.7,</w:t>
      </w:r>
      <w:r>
        <w:t xml:space="preserve"> </w:t>
      </w:r>
      <w:r>
        <w:t xml:space="preserve">“CI excl 0 = yes”</w:t>
      </w:r>
      <w:r>
        <w:t xml:space="preserve"> </w:t>
      </w:r>
      <w:r>
        <w:t xml:space="preserve">each time),</w:t>
      </w:r>
      <w:r>
        <w:t xml:space="preserve"> </w:t>
      </w:r>
      <w:r>
        <w:t xml:space="preserve">so it is robust. The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effect appears only at the loosest cut-off (0.25, which lets in the most</w:t>
      </w:r>
      <w:r>
        <w:t xml:space="preserve"> </w:t>
      </w:r>
      <w:r>
        <w:t xml:space="preserve">false positives), so it is not reliable.</w:t>
      </w:r>
    </w:p>
    <w:bookmarkEnd w:id="40"/>
    <w:bookmarkStart w:id="41" w:name="does-habitat-change-the-decay-rate-p2"/>
    <w:p>
      <w:pPr>
        <w:pStyle w:val="Heading3"/>
      </w:pPr>
      <w:r>
        <w:t xml:space="preserve">Does habitat change the decay rate? (P2)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Forest − pasture difference in distance slope (per +10 m), with 95% CI.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forest−pasture Δ/+10m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low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high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excl 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jacc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-0.0822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Table 5</w:t>
      </w:r>
      <w:r>
        <w:t xml:space="preserve"> </w:t>
      </w:r>
      <w:r>
        <w:t xml:space="preserve">directly tests P2 (does dissimilarity rise faster with distance in forest than pasture?).</w:t>
      </w:r>
      <w:r>
        <w:t xml:space="preserve"> </w:t>
      </w:r>
      <w:r>
        <w:t xml:space="preserve">The forest − pasture difference is</w:t>
      </w:r>
      <w:r>
        <w:t xml:space="preserve"> </w:t>
      </w:r>
      <w:r>
        <w:rPr>
          <w:b/>
          <w:bCs/>
        </w:rPr>
        <w:t xml:space="preserve">negative</w:t>
      </w:r>
      <w:r>
        <w:t xml:space="preserve">, meaning</w:t>
      </w:r>
      <w:r>
        <w:t xml:space="preserve"> </w:t>
      </w:r>
      <w:r>
        <w:rPr>
          <w:b/>
          <w:bCs/>
        </w:rPr>
        <w:t xml:space="preserve">dissimilarity increases faster with distance</w:t>
      </w:r>
      <w:r>
        <w:rPr>
          <w:b/>
          <w:bCs/>
        </w:rPr>
        <w:t xml:space="preserve"> </w:t>
      </w:r>
      <w:r>
        <w:rPr>
          <w:b/>
          <w:bCs/>
        </w:rPr>
        <w:t xml:space="preserve">in pasture than in forest</w:t>
      </w:r>
      <w:r>
        <w:t xml:space="preserve"> </w:t>
      </w:r>
      <w:r>
        <w:t xml:space="preserve">(a larger distance slope in pasture),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of what we predicted.</w:t>
      </w:r>
      <w:r>
        <w:t xml:space="preserve"> </w:t>
      </w:r>
      <w:r>
        <w:t xml:space="preserve">The CI still includes zero (so it is not formally proven), but together with Table 3 everything points</w:t>
      </w:r>
      <w:r>
        <w:t xml:space="preserve"> </w:t>
      </w:r>
      <w:r>
        <w:t xml:space="preserve">to the spatial signal being in the</w:t>
      </w:r>
      <w:r>
        <w:t xml:space="preserve"> </w:t>
      </w:r>
      <w:r>
        <w:rPr>
          <w:b/>
          <w:bCs/>
        </w:rPr>
        <w:t xml:space="preserve">open pasture</w:t>
      </w:r>
      <w:r>
        <w:t xml:space="preserve">, not the forest.</w:t>
      </w:r>
      <w:r>
        <w:t xml:space="preserve"> </w:t>
      </w:r>
      <w:r>
        <w:rPr>
          <w:b/>
          <w:bCs/>
        </w:rPr>
        <w:t xml:space="preserve">P2 is not supported.</w:t>
      </w:r>
    </w:p>
    <w:bookmarkEnd w:id="41"/>
    <w:bookmarkEnd w:id="42"/>
    <w:bookmarkStart w:id="46" w:name="acoustic-indices-distance-decay-p4"/>
    <w:p>
      <w:pPr>
        <w:pStyle w:val="Heading2"/>
      </w:pPr>
      <w:r>
        <w:t xml:space="preserve">Acoustic indices: distance-decay (P4)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 Distance effect on each acoustic index difference (mixed model, ≤60 m).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index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habitat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Δ/+10m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low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high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R2(dist)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 excl 0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dACI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-0.8887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dADI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</w:tbl>
    <w:p>
      <w:pPr>
        <w:pStyle w:val="FirstParagraph"/>
      </w:pPr>
      <w:r>
        <w:t xml:space="preserve">Table 6 applies the same test to the indices: for each one (ACI, BI, ADI) we measured how different two</w:t>
      </w:r>
      <w:r>
        <w:t xml:space="preserve"> </w:t>
      </w:r>
      <w:r>
        <w:t xml:space="preserve">recorders’ values are and whether that difference grows with distance. If an index captured the spatial</w:t>
      </w:r>
      <w:r>
        <w:t xml:space="preserve"> </w:t>
      </w:r>
      <w:r>
        <w:t xml:space="preserve">pattern, its</w:t>
      </w:r>
      <w:r>
        <w:t xml:space="preserve"> </w:t>
      </w:r>
      <w:r>
        <w:rPr>
          <w:b/>
          <w:bCs/>
        </w:rPr>
        <w:t xml:space="preserve">CI excl 0</w:t>
      </w:r>
      <w:r>
        <w:t xml:space="preserve"> </w:t>
      </w:r>
      <w:r>
        <w:t xml:space="preserve">would read</w:t>
      </w:r>
      <w:r>
        <w:t xml:space="preserve"> </w:t>
      </w:r>
      <w:r>
        <w:rPr>
          <w:b/>
          <w:bCs/>
        </w:rPr>
        <w:t xml:space="preserve">yes</w:t>
      </w:r>
      <w:r>
        <w:t xml:space="preserve">; here every row reads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(all CIs include zero), so</w:t>
      </w:r>
      <w:r>
        <w:t xml:space="preserve"> </w:t>
      </w:r>
      <w:r>
        <w:t xml:space="preserve">the indices do not change with distance. They are flat (Figure 4) and miss the spatial signal that the</w:t>
      </w:r>
      <w:r>
        <w:t xml:space="preserve"> </w:t>
      </w:r>
      <w:r>
        <w:t xml:space="preserve">species community shows.</w:t>
      </w:r>
    </w:p>
    <w:p>
      <w:pPr>
        <w:pStyle w:val="CaptionedFigure"/>
      </w:pPr>
      <w:r>
        <w:drawing>
          <wp:inline>
            <wp:extent cx="5334000" cy="2247194"/>
            <wp:effectExtent b="0" l="0" r="0" t="0"/>
            <wp:docPr descr="Figure 4. Difference in each acoustic index vs distance, forest vs pasture (≤60 m)." title="" id="44" name="Picture"/>
            <a:graphic>
              <a:graphicData uri="http://schemas.openxmlformats.org/drawingml/2006/picture">
                <pic:pic>
                  <pic:nvPicPr>
                    <pic:cNvPr descr="tandayapa_spacing_report_files/tandayapa_spacing_report_files/figure-docx/index-fig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Difference in each acoustic index vs distance, forest vs pasture (≤60 m).</w:t>
      </w:r>
    </w:p>
    <w:p>
      <w:pPr>
        <w:pStyle w:val="BodyText"/>
      </w:pPr>
      <w:r>
        <w:t xml:space="preserve">Over 15–60 m</w:t>
      </w:r>
      <w:r>
        <w:t xml:space="preserve"> </w:t>
      </w:r>
      <w:r>
        <w:rPr>
          <w:b/>
          <w:bCs/>
        </w:rPr>
        <w:t xml:space="preserve">none of the acoustic indices shows a distance-decay</w:t>
      </w:r>
      <w:r>
        <w:t xml:space="preserve">, ACI, BI and ADI all have CIs</w:t>
      </w:r>
      <w:r>
        <w:t xml:space="preserve"> </w:t>
      </w:r>
      <w:r>
        <w:t xml:space="preserve">that include zero in both habitats. The cheap indices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 the spatial turnover that the</w:t>
      </w:r>
      <w:r>
        <w:t xml:space="preserve"> </w:t>
      </w:r>
      <w:r>
        <w:t xml:space="preserve">species community resolves in pasture (P4 not supported). Including the single 120 m pasture pair would</w:t>
      </w:r>
      <w:r>
        <w:t xml:space="preserve"> </w:t>
      </w:r>
      <w:r>
        <w:t xml:space="preserve">produce an apparent ADI signal, but that signal depends entirely on that one unreplicated point, which</w:t>
      </w:r>
      <w:r>
        <w:t xml:space="preserve"> </w:t>
      </w:r>
      <w:r>
        <w:t xml:space="preserve">is why it was excluded (Methods).</w:t>
      </w:r>
    </w:p>
    <w:bookmarkEnd w:id="46"/>
    <w:bookmarkStart w:id="50" w:name="diel-variation-of-the-indices-p3"/>
    <w:p>
      <w:pPr>
        <w:pStyle w:val="Heading2"/>
      </w:pPr>
      <w:r>
        <w:t xml:space="preserve">Diel variation of the indices (P3)</w:t>
      </w:r>
    </w:p>
    <w:p>
      <w:pPr>
        <w:pStyle w:val="FirstParagraph"/>
      </w:pPr>
      <w:r>
        <w:t xml:space="preserve">Here we keep it simple and show the pattern in one figure (the diel effect is large and obvious, so we</w:t>
      </w:r>
      <w:r>
        <w:t xml:space="preserve"> </w:t>
      </w:r>
      <w:r>
        <w:t xml:space="preserve">do not need a separate effect-size table as for the main distance question).</w:t>
      </w:r>
    </w:p>
    <w:p>
      <w:pPr>
        <w:pStyle w:val="CaptionedFigure"/>
      </w:pPr>
      <w:r>
        <w:drawing>
          <wp:inline>
            <wp:extent cx="5334000" cy="2012597"/>
            <wp:effectExtent b="0" l="0" r="0" t="0"/>
            <wp:docPr descr="Figure 5. Diel variation of ACI, BI and ADI by habitat (mean ± 95% CI)." title="" id="48" name="Picture"/>
            <a:graphic>
              <a:graphicData uri="http://schemas.openxmlformats.org/drawingml/2006/picture">
                <pic:pic>
                  <pic:nvPicPr>
                    <pic:cNvPr descr="tandayapa_spacing_report_files/tandayapa_spacing_report_files/figure-docx/diel-fig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Diel variation of ACI, BI and ADI by habitat (mean ± 95% CI).</w:t>
      </w:r>
    </w:p>
    <w:p>
      <w:pPr>
        <w:pStyle w:val="BodyText"/>
      </w:pPr>
      <w:r>
        <w:t xml:space="preserve">The indices clearly track</w:t>
      </w:r>
      <w:r>
        <w:t xml:space="preserve"> </w:t>
      </w:r>
      <w:r>
        <w:rPr>
          <w:b/>
          <w:bCs/>
        </w:rPr>
        <w:t xml:space="preserve">time of day</w:t>
      </w:r>
      <w:r>
        <w:t xml:space="preserve"> </w:t>
      </w:r>
      <w:r>
        <w:t xml:space="preserve">(Figure 5):</w:t>
      </w:r>
      <w:r>
        <w:t xml:space="preserve"> </w:t>
      </w:r>
      <w:r>
        <w:rPr>
          <w:b/>
          <w:bCs/>
        </w:rPr>
        <w:t xml:space="preserve">BI</w:t>
      </w:r>
      <w:r>
        <w:t xml:space="preserve"> </w:t>
      </w:r>
      <w:r>
        <w:t xml:space="preserve">(the biological 2–8 kHz band) rises at</w:t>
      </w:r>
      <w:r>
        <w:t xml:space="preserve"> </w:t>
      </w:r>
      <w:r>
        <w:rPr>
          <w:b/>
          <w:bCs/>
        </w:rPr>
        <w:t xml:space="preserve">dawn and day</w:t>
      </w:r>
      <w:r>
        <w:t xml:space="preserve">, the dawn chorus, and falls at night;</w:t>
      </w:r>
      <w:r>
        <w:t xml:space="preserve"> </w:t>
      </w:r>
      <w:r>
        <w:rPr>
          <w:b/>
          <w:bCs/>
        </w:rPr>
        <w:t xml:space="preserve">ADI dips at midday</w:t>
      </w:r>
      <w:r>
        <w:t xml:space="preserve"> </w:t>
      </w:r>
      <w:r>
        <w:t xml:space="preserve">(by day the sound</w:t>
      </w:r>
      <w:r>
        <w:t xml:space="preserve"> </w:t>
      </w:r>
      <w:r>
        <w:t xml:space="preserve">concentrates into a few dominant frequencies, so it is less</w:t>
      </w:r>
      <w:r>
        <w:t xml:space="preserve"> </w:t>
      </w:r>
      <w:r>
        <w:t xml:space="preserve">“even”</w:t>
      </w:r>
      <w:r>
        <w:t xml:space="preserve">); and</w:t>
      </w:r>
      <w:r>
        <w:t xml:space="preserve"> </w:t>
      </w:r>
      <w:r>
        <w:rPr>
          <w:b/>
          <w:bCs/>
        </w:rPr>
        <w:t xml:space="preserve">pasture sounds louder than</w:t>
      </w:r>
      <w:r>
        <w:rPr>
          <w:b/>
          <w:bCs/>
        </w:rP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through the day. So the same indices that miss the subtle</w:t>
      </w:r>
      <w:r>
        <w:t xml:space="preserve"> </w:t>
      </w:r>
      <w:r>
        <w:rPr>
          <w:i/>
          <w:iCs/>
        </w:rPr>
        <w:t xml:space="preserve">spatial</w:t>
      </w:r>
      <w:r>
        <w:t xml:space="preserve"> </w:t>
      </w:r>
      <w:r>
        <w:t xml:space="preserve">signal capture the strong</w:t>
      </w:r>
      <w:r>
        <w:t xml:space="preserve"> </w:t>
      </w:r>
      <w:r>
        <w:rPr>
          <w:i/>
          <w:iCs/>
        </w:rPr>
        <w:t xml:space="preserve">time-of-day</w:t>
      </w:r>
      <w:r>
        <w:t xml:space="preserve"> </w:t>
      </w:r>
      <w:r>
        <w:t xml:space="preserve">signal well (P3 supported), which is why time of day must be balanced when comparing</w:t>
      </w:r>
      <w:r>
        <w:t xml:space="preserve"> </w:t>
      </w:r>
      <w:r>
        <w:t xml:space="preserve">recorders.</w:t>
      </w:r>
    </w:p>
    <w:bookmarkEnd w:id="50"/>
    <w:bookmarkStart w:id="54" w:name="microclimate-forest-vs-pasture"/>
    <w:p>
      <w:pPr>
        <w:pStyle w:val="Heading2"/>
      </w:pPr>
      <w:r>
        <w:t xml:space="preserve">Microclimate: forest vs pasture</w:t>
      </w:r>
    </w:p>
    <w:p>
      <w:pPr>
        <w:pStyle w:val="CaptionedFigure"/>
      </w:pPr>
      <w:r>
        <w:drawing>
          <wp:inline>
            <wp:extent cx="5334000" cy="2129895"/>
            <wp:effectExtent b="0" l="0" r="0" t="0"/>
            <wp:docPr descr="Figure 6. Mean temperature and humidity by hour, forest vs pasture (June 3–7)." title="" id="52" name="Picture"/>
            <a:graphic>
              <a:graphicData uri="http://schemas.openxmlformats.org/drawingml/2006/picture">
                <pic:pic>
                  <pic:nvPicPr>
                    <pic:cNvPr descr="tandayapa_spacing_report_files/tandayapa_spacing_report_files/figure-docx/microclimate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Mean temperature and humidity by hour, forest vs pasture (June 3–7).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 Microclimate summary by habitat (study window).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habitat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T (°C)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max T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RH (%)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 time RH ≥ 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forest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pasture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forest buffers the microclimate</w:t>
      </w:r>
      <w:r>
        <w:t xml:space="preserve"> </w:t>
      </w:r>
      <w:r>
        <w:t xml:space="preserve">(Figure 6, Table 7): at midday the pasture warms to ~22 °C and</w:t>
      </w:r>
      <w:r>
        <w:t xml:space="preserve"> </w:t>
      </w:r>
      <w:r>
        <w:t xml:space="preserve">its humidity falls to ~81%, while the forest stays ~19.6 °C and ~97% humidity; the forest is near</w:t>
      </w:r>
      <w:r>
        <w:t xml:space="preserve"> </w:t>
      </w:r>
      <w:r>
        <w:t xml:space="preserve">100% humidity</w:t>
      </w:r>
      <w:r>
        <w:t xml:space="preserve"> </w:t>
      </w:r>
      <w:r>
        <w:rPr>
          <w:b/>
          <w:bCs/>
        </w:rPr>
        <w:t xml:space="preserve">84%</w:t>
      </w:r>
      <w:r>
        <w:t xml:space="preserve"> </w:t>
      </w:r>
      <w:r>
        <w:t xml:space="preserve">of the time versus</w:t>
      </w:r>
      <w:r>
        <w:t xml:space="preserve"> </w:t>
      </w:r>
      <w:r>
        <w:rPr>
          <w:b/>
          <w:bCs/>
        </w:rPr>
        <w:t xml:space="preserve">52%</w:t>
      </w:r>
      <w:r>
        <w:t xml:space="preserve"> </w:t>
      </w:r>
      <w:r>
        <w:t xml:space="preserve">in the pasture. This fits the idea that the closed</w:t>
      </w:r>
      <w:r>
        <w:t xml:space="preserve"> </w:t>
      </w:r>
      <w:r>
        <w:t xml:space="preserve">forest canopy softens temperature and moisture extremes, and it matches the diel result that the open</w:t>
      </w:r>
      <w:r>
        <w:t xml:space="preserve"> </w:t>
      </w:r>
      <w:r>
        <w:t xml:space="preserve">pasture</w:t>
      </w:r>
      <w:r>
        <w:t xml:space="preserve"> </w:t>
      </w:r>
      <w:r>
        <w:t xml:space="preserve">“sounds”</w:t>
      </w:r>
      <w:r>
        <w:t xml:space="preserve"> </w:t>
      </w:r>
      <w:r>
        <w:t xml:space="preserve">busier by day.</w:t>
      </w:r>
    </w:p>
    <w:bookmarkEnd w:id="54"/>
    <w:bookmarkEnd w:id="55"/>
    <w:bookmarkStart w:id="56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Over a balanced 15–60 m range, the</w:t>
      </w:r>
      <w:r>
        <w:t xml:space="preserve"> </w:t>
      </w:r>
      <w:r>
        <w:rPr>
          <w:b/>
          <w:bCs/>
        </w:rPr>
        <w:t xml:space="preserve">species community becomes measurably more different as recorders</w:t>
      </w:r>
      <w:r>
        <w:rPr>
          <w:b/>
          <w:bCs/>
        </w:rPr>
        <w:t xml:space="preserve"> </w:t>
      </w:r>
      <w:r>
        <w:rPr>
          <w:b/>
          <w:bCs/>
        </w:rPr>
        <w:t xml:space="preserve">are spaced farther apart, in the open pasture</w:t>
      </w:r>
      <w:r>
        <w:t xml:space="preserve"> </w:t>
      </w:r>
      <w:r>
        <w:t xml:space="preserve">(P1 supported there), robustly across confidence</w:t>
      </w:r>
      <w:r>
        <w:t xml:space="preserve"> </w:t>
      </w:r>
      <w:r>
        <w:t xml:space="preserve">thresholds; in forest the same trend is weak and unresolved. Practically, by ~60 m pasture recorders</w:t>
      </w:r>
      <w:r>
        <w:t xml:space="preserve"> </w:t>
      </w:r>
      <w:r>
        <w:t xml:space="preserve">already share noticeably fewer species than adjacent ones, so spacing on the order of tens of metres</w:t>
      </w:r>
      <w:r>
        <w:t xml:space="preserve"> </w:t>
      </w:r>
      <w:r>
        <w:t xml:space="preserve">begins to buy genuinely independent community samples in open habitat.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habitat prediction (P2: dissimilarity rising faster with distance in forest)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supported</w:t>
      </w:r>
      <w:r>
        <w:t xml:space="preserve">; if anything dissimilarity rose faster with distance in pasture. The mechanistic</w:t>
      </w:r>
      <w:r>
        <w:t xml:space="preserve"> </w:t>
      </w:r>
      <w:r>
        <w:t xml:space="preserve">expectation (forest attenuates sound, giving faster decay) is not borne out. A</w:t>
      </w:r>
      <w:r>
        <w:t xml:space="preserve"> </w:t>
      </w:r>
      <w:r>
        <w:t xml:space="preserve">plausible reading is that at 15–60 m the</w:t>
      </w:r>
      <w:r>
        <w:t xml:space="preserve"> </w:t>
      </w:r>
      <w:r>
        <w:rPr>
          <w:b/>
          <w:bCs/>
        </w:rPr>
        <w:t xml:space="preserve">pasture is the more spatially heterogeneous</w:t>
      </w:r>
      <w:r>
        <w:t xml:space="preserve"> </w:t>
      </w:r>
      <w:r>
        <w:t xml:space="preserve">habitat,</w:t>
      </w:r>
      <w:r>
        <w:t xml:space="preserve"> </w:t>
      </w:r>
      <w:r>
        <w:t xml:space="preserve">patchy edges, scattered shrubs, localised clusters of callers, so neighbouring pasture recorders</w:t>
      </w:r>
      <w:r>
        <w:t xml:space="preserve"> </w:t>
      </w:r>
      <w:r>
        <w:t xml:space="preserve">sample more distinct assemblages, while the forest interior is acoustically more uniform. This is a</w:t>
      </w:r>
      <w:r>
        <w:t xml:space="preserve"> </w:t>
      </w:r>
      <w:r>
        <w:t xml:space="preserve">tentative interpretation from a small pilot, but it is consistent across metrics and thresholds, and</w:t>
      </w:r>
      <w:r>
        <w:t xml:space="preserve"> </w:t>
      </w:r>
      <w:r>
        <w:t xml:space="preserve">the microclimate data show the forest is indeed the more homogeneous, buffered habitat.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method comparison (P4)</w:t>
      </w:r>
      <w:r>
        <w:t xml:space="preserve"> </w:t>
      </w:r>
      <w:r>
        <w:t xml:space="preserve">is a clean negative:</w:t>
      </w:r>
      <w:r>
        <w:t xml:space="preserve"> </w:t>
      </w:r>
      <w:r>
        <w:rPr>
          <w:b/>
          <w:bCs/>
        </w:rPr>
        <w:t xml:space="preserve">none of the acoustic indices resolves the</w:t>
      </w:r>
      <w:r>
        <w:rPr>
          <w:b/>
          <w:bCs/>
        </w:rPr>
        <w:t xml:space="preserve"> </w:t>
      </w:r>
      <w:r>
        <w:rPr>
          <w:b/>
          <w:bCs/>
        </w:rPr>
        <w:t xml:space="preserve">distance-decay that the species community does</w:t>
      </w:r>
      <w:r>
        <w:t xml:space="preserve">. Indices summarise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how spread-out</w:t>
      </w:r>
      <w:r>
        <w:t xml:space="preserve"> </w:t>
      </w:r>
      <w:r>
        <w:t xml:space="preserve">the</w:t>
      </w:r>
      <w:r>
        <w:t xml:space="preserve"> </w:t>
      </w:r>
      <w:r>
        <w:t xml:space="preserve">sound is, not</w:t>
      </w:r>
      <w:r>
        <w:t xml:space="preserve"> </w:t>
      </w:r>
      <w:r>
        <w:rPr>
          <w:i/>
          <w:iCs/>
        </w:rPr>
        <w:t xml:space="preserve">which species</w:t>
      </w:r>
      <w:r>
        <w:t xml:space="preserve"> </w:t>
      </w:r>
      <w:r>
        <w:t xml:space="preserve">are calling, so a change in community composition with distance leaves</w:t>
      </w:r>
      <w:r>
        <w:t xml:space="preserve"> </w:t>
      </w:r>
      <w:r>
        <w:t xml:space="preserve">them unmoved. The lesson is direct,</w:t>
      </w:r>
      <w:r>
        <w:t xml:space="preserve"> </w:t>
      </w:r>
      <w:r>
        <w:rPr>
          <w:b/>
          <w:bCs/>
        </w:rPr>
        <w:t xml:space="preserve">a biodiversity question about recorder spacing must be answered</w:t>
      </w:r>
      <w:r>
        <w:rPr>
          <w:b/>
          <w:bCs/>
        </w:rPr>
        <w:t xml:space="preserve"> </w:t>
      </w:r>
      <w:r>
        <w:rPr>
          <w:b/>
          <w:bCs/>
        </w:rPr>
        <w:t xml:space="preserve">with species-level data; acoustic indices alone would have wrongly concluded that spacing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matter</w:t>
      </w:r>
      <w:r>
        <w:t xml:space="preserve">. The indices are not useless, though: they cleanly track</w:t>
      </w:r>
      <w:r>
        <w:t xml:space="preserve"> </w:t>
      </w:r>
      <w:r>
        <w:rPr>
          <w:b/>
          <w:bCs/>
        </w:rPr>
        <w:t xml:space="preserve">time of day</w:t>
      </w:r>
      <w:r>
        <w:t xml:space="preserve"> </w:t>
      </w:r>
      <w:r>
        <w:t xml:space="preserve">(P3, the dawn/day</w:t>
      </w:r>
      <w:r>
        <w:t xml:space="preserve"> </w:t>
      </w:r>
      <w:r>
        <w:t xml:space="preserve">chorus in BI, the midday ADI dip), so they remain a cheap tool for temporal questions.</w:t>
      </w:r>
    </w:p>
    <w:bookmarkEnd w:id="56"/>
    <w:bookmarkStart w:id="5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At Tandayapa, over 15–60 m, the</w:t>
      </w:r>
      <w:r>
        <w:t xml:space="preserve"> </w:t>
      </w:r>
      <w:r>
        <w:rPr>
          <w:b/>
          <w:bCs/>
        </w:rPr>
        <w:t xml:space="preserve">species community recorded by two AudioMoths becomes measurably more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as the recorders are spaced farther apart, in the open pasture</w:t>
      </w:r>
      <w:r>
        <w:t xml:space="preserve">, a distance-decay robust</w:t>
      </w:r>
      <w:r>
        <w:t xml:space="preserve"> </w:t>
      </w:r>
      <w:r>
        <w:t xml:space="preserve">across confidence thresholds; in forest the trend is weak and unconfirmed, and forest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decay</w:t>
      </w:r>
      <w:r>
        <w:t xml:space="preserve"> </w:t>
      </w:r>
      <w:r>
        <w:t xml:space="preserve">faster than pasture (against P2). The</w:t>
      </w:r>
      <w:r>
        <w:t xml:space="preserve"> </w:t>
      </w:r>
      <w:r>
        <w:rPr>
          <w:b/>
          <w:bCs/>
        </w:rPr>
        <w:t xml:space="preserve">acoustic indices do not detect this spatial structure at all</w:t>
      </w:r>
      <w:r>
        <w:t xml:space="preserve">,</w:t>
      </w:r>
      <w:r>
        <w:t xml:space="preserve"> </w:t>
      </w:r>
      <w:r>
        <w:t xml:space="preserve">so biodiversity questions about recorder spacing must be answered with</w:t>
      </w:r>
      <w:r>
        <w:t xml:space="preserve"> </w:t>
      </w:r>
      <w:r>
        <w:rPr>
          <w:b/>
          <w:bCs/>
        </w:rPr>
        <w:t xml:space="preserve">species-level data</w:t>
      </w:r>
      <w:r>
        <w:t xml:space="preserve">, not</w:t>
      </w:r>
      <w:r>
        <w:t xml:space="preserve"> </w:t>
      </w:r>
      <w:r>
        <w:t xml:space="preserve">indices alone, although the indices cleanly capture the</w:t>
      </w:r>
      <w:r>
        <w:t xml:space="preserve"> </w:t>
      </w:r>
      <w:r>
        <w:rPr>
          <w:b/>
          <w:bCs/>
        </w:rPr>
        <w:t xml:space="preserve">diel</w:t>
      </w:r>
      <w:r>
        <w:t xml:space="preserve"> </w:t>
      </w:r>
      <w:r>
        <w:t xml:space="preserve">cycle. The forest</w:t>
      </w:r>
      <w:r>
        <w:t xml:space="preserve"> </w:t>
      </w:r>
      <w:r>
        <w:rPr>
          <w:b/>
          <w:bCs/>
        </w:rPr>
        <w:t xml:space="preserve">buffers</w:t>
      </w:r>
      <w:r>
        <w:rPr>
          <w:b/>
          <w:bCs/>
        </w:rPr>
        <w:t xml:space="preserve"> </w:t>
      </w:r>
      <w:r>
        <w:rPr>
          <w:b/>
          <w:bCs/>
        </w:rPr>
        <w:t xml:space="preserve">temperature and humidity</w:t>
      </w:r>
      <w:r>
        <w:t xml:space="preserve"> </w:t>
      </w:r>
      <w:r>
        <w:t xml:space="preserve">relative to the exposed pasture. The practical message:</w:t>
      </w:r>
      <w:r>
        <w:t xml:space="preserve"> </w:t>
      </w:r>
      <w:r>
        <w:rPr>
          <w:b/>
          <w:bCs/>
        </w:rPr>
        <w:t xml:space="preserve">recorder spacing</w:t>
      </w:r>
      <w:r>
        <w:rPr>
          <w:b/>
          <w:bCs/>
        </w:rPr>
        <w:t xml:space="preserve"> </w:t>
      </w:r>
      <w:r>
        <w:rPr>
          <w:b/>
          <w:bCs/>
        </w:rPr>
        <w:t xml:space="preserve">affects sample independence and should be standardised and reported, and time of day balanced when</w:t>
      </w:r>
      <w:r>
        <w:rPr>
          <w:b/>
          <w:bCs/>
        </w:rPr>
        <w:t xml:space="preserve"> </w:t>
      </w:r>
      <w:r>
        <w:rPr>
          <w:b/>
          <w:bCs/>
        </w:rPr>
        <w:t xml:space="preserve">comparing recorders.</w:t>
      </w:r>
    </w:p>
    <w:bookmarkEnd w:id="57"/>
    <w:bookmarkStart w:id="58" w:name="limitations"/>
    <w:p>
      <w:pPr>
        <w:pStyle w:val="Heading1"/>
      </w:pPr>
      <w:r>
        <w:t xml:space="preserve">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sample and recorder failures.</w:t>
      </w:r>
      <w:r>
        <w:t xml:space="preserve"> </w:t>
      </w:r>
      <w:r>
        <w:t xml:space="preserve">Only 10–12 recorder pairs per habitat; several AudioMoths</w:t>
      </w:r>
      <w:r>
        <w:t xml:space="preserve"> </w:t>
      </w:r>
      <w:r>
        <w:t xml:space="preserve">failed (e.g. unit A08 damaged; A04/A06/A03 missed a day). Losses also forced us to drop the 120 m</w:t>
      </w:r>
      <w:r>
        <w:t xml:space="preserve"> </w:t>
      </w:r>
      <w:r>
        <w:t xml:space="preserve">distance (it survived in pasture only), so the design is balanced but capped at 60 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Spatial non-independence.</w:t>
      </w:r>
      <w:r>
        <w:t xml:space="preserve"> </w:t>
      </w:r>
      <w:r>
        <w:t xml:space="preserve">The three recorders on a transect shared points across distance</w:t>
      </w:r>
      <w:r>
        <w:t xml:space="preserve"> </w:t>
      </w:r>
      <w:r>
        <w:t xml:space="preserve">treatments, so pairs within a deployment are not fully independent; the deploy random intercept</w:t>
      </w:r>
      <w:r>
        <w:t xml:space="preserve"> </w:t>
      </w:r>
      <w:r>
        <w:t xml:space="preserve">mitigates but does not remove this (Sugai et al., 2019; Bradfer-Lawrence et al., 2023).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 and index caveats.</w:t>
      </w:r>
      <w:r>
        <w:t xml:space="preserve"> </w:t>
      </w:r>
      <w:r>
        <w:t xml:space="preserve">Counts index vocal</w:t>
      </w:r>
      <w:r>
        <w:t xml:space="preserve"> </w:t>
      </w:r>
      <w:r>
        <w:rPr>
          <w:i/>
          <w:iCs/>
        </w:rPr>
        <w:t xml:space="preserve">activity</w:t>
      </w:r>
      <w:r>
        <w:t xml:space="preserve">, not abundance; BirdNET can miss</w:t>
      </w:r>
      <w:r>
        <w:t xml:space="preserve"> </w:t>
      </w:r>
      <w:r>
        <w:t xml:space="preserve">local or endemic taxa, so results should be validated by ear (Fairbairn et al., 2025; Schiavo et</w:t>
      </w:r>
      <w:r>
        <w:t xml:space="preserve"> </w:t>
      </w:r>
      <w:r>
        <w:t xml:space="preserve">al., 2025). Indices were averaged over a sample of clips per recorder.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Microclimate replication.</w:t>
      </w:r>
      <w:r>
        <w:t xml:space="preserve"> </w:t>
      </w:r>
      <w:r>
        <w:t xml:space="preserve">Only two dataloggers (one per habitat), so microclimate is described</w:t>
      </w:r>
      <w:r>
        <w:t xml:space="preserve"> </w:t>
      </w:r>
      <w:r>
        <w:t xml:space="preserve">at the habitat level and is confounded with habitat; rain could not be separated from the forest’s</w:t>
      </w:r>
      <w:r>
        <w:t xml:space="preserve"> </w:t>
      </w:r>
      <w:r>
        <w:t xml:space="preserve">near-constant saturation.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Topography.</w:t>
      </w:r>
      <w:r>
        <w:t xml:space="preserve"> </w:t>
      </w:r>
      <w:r>
        <w:t xml:space="preserve">The transects were on a slope, which can influence both sound propagation and</w:t>
      </w:r>
      <w:r>
        <w:t xml:space="preserve"> </w:t>
      </w:r>
      <w:r>
        <w:t xml:space="preserve">recorder placement.</w:t>
      </w:r>
    </w:p>
    <w:bookmarkEnd w:id="58"/>
    <w:bookmarkStart w:id="59" w:name="future-directions"/>
    <w:p>
      <w:pPr>
        <w:pStyle w:val="Heading1"/>
      </w:pPr>
      <w:r>
        <w:t xml:space="preserve">Future directions</w:t>
      </w:r>
    </w:p>
    <w:p>
      <w:pPr>
        <w:pStyle w:val="FirstParagraph"/>
      </w:pPr>
      <w:r>
        <w:t xml:space="preserve">Future work should</w:t>
      </w:r>
      <w:r>
        <w:t xml:space="preserve"> </w:t>
      </w:r>
      <w:r>
        <w:rPr>
          <w:b/>
          <w:bCs/>
        </w:rPr>
        <w:t xml:space="preserve">increase the number of sampling days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replicate the same spacings (15, 30,</w:t>
      </w:r>
      <w:r>
        <w:rPr>
          <w:b/>
          <w:bCs/>
        </w:rPr>
        <w:t xml:space="preserve"> </w:t>
      </w:r>
      <w:r>
        <w:rPr>
          <w:b/>
          <w:bCs/>
        </w:rPr>
        <w:t xml:space="preserve">60 m) on independent transects</w:t>
      </w:r>
      <w:r>
        <w:t xml:space="preserve"> </w:t>
      </w:r>
      <w:r>
        <w:t xml:space="preserve">within each habitat (rather than extending the maximum distance), to</w:t>
      </w:r>
      <w:r>
        <w:t xml:space="preserve"> </w:t>
      </w:r>
      <w:r>
        <w:t xml:space="preserve">confirm the pasture distance-decay and reduce spatial dependence. BirdNET could be</w:t>
      </w:r>
      <w:r>
        <w:t xml:space="preserve"> </w:t>
      </w:r>
      <w:r>
        <w:rPr>
          <w:b/>
          <w:bCs/>
        </w:rPr>
        <w:t xml:space="preserve">fine-tuned with</w:t>
      </w:r>
      <w:r>
        <w:rPr>
          <w:b/>
          <w:bCs/>
        </w:rPr>
        <w:t xml:space="preserve"> </w:t>
      </w:r>
      <w:r>
        <w:rPr>
          <w:b/>
          <w:bCs/>
        </w:rPr>
        <w:t xml:space="preserve">local recordings</w:t>
      </w:r>
      <w:r>
        <w:t xml:space="preserve"> </w:t>
      </w:r>
      <w:r>
        <w:t xml:space="preserve">to improve detection of Chocó-Andino taxa (Schiavo et al., 2025). Adding more</w:t>
      </w:r>
      <w:r>
        <w:t xml:space="preserve"> </w:t>
      </w:r>
      <w:r>
        <w:t xml:space="preserve">habitat types, detailed</w:t>
      </w:r>
      <w:r>
        <w:t xml:space="preserve"> </w:t>
      </w:r>
      <w:r>
        <w:rPr>
          <w:b/>
          <w:bCs/>
        </w:rPr>
        <w:t xml:space="preserve">vegetation-structure</w:t>
      </w:r>
      <w:r>
        <w:t xml:space="preserve"> </w:t>
      </w:r>
      <w:r>
        <w:t xml:space="preserve">measurements (canopy openness, density, vertical</w:t>
      </w:r>
      <w:r>
        <w:t xml:space="preserve"> </w:t>
      </w:r>
      <w:r>
        <w:t xml:space="preserve">layers, e.g. LiDAR), and more</w:t>
      </w:r>
      <w:r>
        <w:t xml:space="preserve"> </w:t>
      </w:r>
      <w:r>
        <w:rPr>
          <w:b/>
          <w:bCs/>
        </w:rPr>
        <w:t xml:space="preserve">environmental variables</w:t>
      </w:r>
      <w:r>
        <w:t xml:space="preserve"> </w:t>
      </w:r>
      <w:r>
        <w:t xml:space="preserve">(a rain gauge, wind, leaf-wetness) would</w:t>
      </w:r>
      <w:r>
        <w:t xml:space="preserve"> </w:t>
      </w:r>
      <w:r>
        <w:t xml:space="preserve">clarify how vegetation and weather shape both sound propagation and acoustic activity (Hao et al.,</w:t>
      </w:r>
      <w:r>
        <w:t xml:space="preserve"> </w:t>
      </w:r>
      <w:r>
        <w:t xml:space="preserve">2024; Guagliumi et al., 2025).</w:t>
      </w:r>
    </w:p>
    <w:bookmarkEnd w:id="59"/>
    <w:bookmarkStart w:id="6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Bradfer-Lawrence, T., Gardner, N., Bunnefeld, L., Bunnefeld, N., Willis, S. G., &amp; Dent, D. H. (2023).</w:t>
      </w:r>
      <w:r>
        <w:t xml:space="preserve"> </w:t>
      </w:r>
      <w:r>
        <w:t xml:space="preserve">Using acoustic indices in ecology: guidance on study design, analyses and interpretation.</w:t>
      </w:r>
      <w:r>
        <w:t xml:space="preserve"> </w:t>
      </w:r>
      <w:r>
        <w:rPr>
          <w:i/>
          <w:iCs/>
        </w:rPr>
        <w:t xml:space="preserve">Methods in</w:t>
      </w:r>
      <w:r>
        <w:rPr>
          <w:i/>
          <w:iCs/>
        </w:rPr>
        <w:t xml:space="preserve"> </w:t>
      </w:r>
      <w:r>
        <w:rPr>
          <w:i/>
          <w:iCs/>
        </w:rPr>
        <w:t xml:space="preserve">Ecology and Evolution.</w:t>
      </w:r>
    </w:p>
    <w:p>
      <w:pPr>
        <w:pStyle w:val="BodyText"/>
      </w:pPr>
      <w:r>
        <w:t xml:space="preserve">Fairbairn, A. J., et al. (2025). BirdNET can be as good as experts for acoustic bird monitoring if used</w:t>
      </w:r>
      <w:r>
        <w:t xml:space="preserve"> </w:t>
      </w:r>
      <w:r>
        <w:t xml:space="preserve">carefully.</w:t>
      </w:r>
      <w:r>
        <w:t xml:space="preserve"> </w:t>
      </w:r>
      <w:r>
        <w:rPr>
          <w:i/>
          <w:iCs/>
        </w:rPr>
        <w:t xml:space="preserve">PLOS ONE,</w:t>
      </w:r>
      <w:r>
        <w:t xml:space="preserve"> </w:t>
      </w:r>
      <w:r>
        <w:t xml:space="preserve">20(10), e0330836.</w:t>
      </w:r>
    </w:p>
    <w:p>
      <w:pPr>
        <w:pStyle w:val="BodyText"/>
      </w:pPr>
      <w:r>
        <w:t xml:space="preserve">Guagliumi, G., et al. (2025). The interaction between vegetation structure and acoustic environment.</w:t>
      </w:r>
      <w:r>
        <w:t xml:space="preserve"> </w:t>
      </w:r>
      <w:r>
        <w:rPr>
          <w:i/>
          <w:iCs/>
        </w:rPr>
        <w:t xml:space="preserve">Sustainability,</w:t>
      </w:r>
      <w:r>
        <w:t xml:space="preserve"> </w:t>
      </w:r>
      <w:r>
        <w:t xml:space="preserve">17(9), 4204.</w:t>
      </w:r>
    </w:p>
    <w:p>
      <w:pPr>
        <w:pStyle w:val="BodyText"/>
      </w:pPr>
      <w:r>
        <w:t xml:space="preserve">Hao, Z., et al. (2024). Can urban forests provide acoustic refuges for birds?</w:t>
      </w:r>
      <w:r>
        <w:t xml:space="preserve"> </w:t>
      </w:r>
      <w:r>
        <w:rPr>
          <w:i/>
          <w:iCs/>
        </w:rPr>
        <w:t xml:space="preserve">Journal of Forestry</w:t>
      </w:r>
      <w:r>
        <w:rPr>
          <w:i/>
          <w:iCs/>
        </w:rPr>
        <w:t xml:space="preserve"> </w:t>
      </w:r>
      <w:r>
        <w:rPr>
          <w:i/>
          <w:iCs/>
        </w:rPr>
        <w:t xml:space="preserve">Research.</w:t>
      </w:r>
    </w:p>
    <w:p>
      <w:pPr>
        <w:pStyle w:val="BodyText"/>
      </w:pPr>
      <w:r>
        <w:t xml:space="preserve">Kahl, S., Wood, C. M., Eibl, M., &amp; Klinck, H. (2021). BirdNET: a deep learning solution for avian</w:t>
      </w:r>
      <w:r>
        <w:t xml:space="preserve"> </w:t>
      </w:r>
      <w:r>
        <w:t xml:space="preserve">diversity monitoring.</w:t>
      </w:r>
      <w:r>
        <w:t xml:space="preserve"> </w:t>
      </w:r>
      <w:r>
        <w:rPr>
          <w:i/>
          <w:iCs/>
        </w:rPr>
        <w:t xml:space="preserve">Ecological Informatics,</w:t>
      </w:r>
      <w:r>
        <w:t xml:space="preserve"> </w:t>
      </w:r>
      <w:r>
        <w:t xml:space="preserve">61, 101236.</w:t>
      </w:r>
    </w:p>
    <w:p>
      <w:pPr>
        <w:pStyle w:val="BodyText"/>
      </w:pPr>
      <w:r>
        <w:t xml:space="preserve">Ross, S. R. P.-J., et al. (2023). Passive acoustic monitoring provides a fresh perspective on</w:t>
      </w:r>
      <w:r>
        <w:t xml:space="preserve"> </w:t>
      </w:r>
      <w:r>
        <w:t xml:space="preserve">fundamental ecological questions.</w:t>
      </w:r>
      <w:r>
        <w:t xml:space="preserve"> </w:t>
      </w:r>
      <w:r>
        <w:rPr>
          <w:i/>
          <w:iCs/>
        </w:rPr>
        <w:t xml:space="preserve">Functional Ecology,</w:t>
      </w:r>
      <w:r>
        <w:t xml:space="preserve"> </w:t>
      </w:r>
      <w:r>
        <w:t xml:space="preserve">37(4), 959–975.</w:t>
      </w:r>
    </w:p>
    <w:p>
      <w:pPr>
        <w:pStyle w:val="BodyText"/>
      </w:pPr>
      <w:r>
        <w:t xml:space="preserve">Schiavo, G., et al. (2025). Fine-tuning BirdNET for the automatic ecoacoustic monitoring of bird</w:t>
      </w:r>
      <w:r>
        <w:t xml:space="preserve"> </w:t>
      </w:r>
      <w:r>
        <w:t xml:space="preserve">species in the Italian Alpine forests.</w:t>
      </w:r>
      <w:r>
        <w:t xml:space="preserve"> </w:t>
      </w:r>
      <w:r>
        <w:rPr>
          <w:i/>
          <w:iCs/>
        </w:rPr>
        <w:t xml:space="preserve">Information,</w:t>
      </w:r>
      <w:r>
        <w:t xml:space="preserve"> </w:t>
      </w:r>
      <w:r>
        <w:t xml:space="preserve">16(8), 628.</w:t>
      </w:r>
    </w:p>
    <w:p>
      <w:pPr>
        <w:pStyle w:val="BodyText"/>
      </w:pPr>
      <w:r>
        <w:t xml:space="preserve">Sugai, L. S. M., Silva, T. S. F., Ribeiro, J. W., Jr., &amp; Llusia, D. (2019). A roadmap for survey</w:t>
      </w:r>
      <w:r>
        <w:t xml:space="preserve"> </w:t>
      </w:r>
      <w:r>
        <w:t xml:space="preserve">designs in terrestrial acoustic monitoring.</w:t>
      </w:r>
      <w:r>
        <w:t xml:space="preserve"> </w:t>
      </w:r>
      <w:r>
        <w:rPr>
          <w:i/>
          <w:iCs/>
        </w:rPr>
        <w:t xml:space="preserve">Remote Sensing in Ecology and Conservation.</w:t>
      </w:r>
    </w:p>
    <w:p>
      <w:pPr>
        <w:pStyle w:val="BodyText"/>
      </w:pPr>
      <w:r>
        <w:t xml:space="preserve">Ulloa, J. S., Haupert, S., Latorre, J. F., Aubin, T., &amp; Sueur, J. (2021). scikit-maad: an open-source</w:t>
      </w:r>
      <w:r>
        <w:t xml:space="preserve"> </w:t>
      </w:r>
      <w:r>
        <w:t xml:space="preserve">modular toolbox for quantitative soundscape analysis in Python.</w:t>
      </w:r>
      <w:r>
        <w:t xml:space="preserve"> </w:t>
      </w:r>
      <w:r>
        <w:rPr>
          <w:i/>
          <w:iCs/>
        </w:rPr>
        <w:t xml:space="preserve">Methods in Ecology and Evolution,</w:t>
      </w:r>
      <w:r>
        <w:t xml:space="preserve"> </w:t>
      </w:r>
      <w:r>
        <w:t xml:space="preserve">12(12), 2334–2340.</w:t>
      </w:r>
    </w:p>
    <w:p>
      <w:r>
        <w:pict>
          <v:rect style="width:0;height:1.5pt" o:hralign="center" o:hrstd="t" o:hr="t"/>
        </w:pic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30" Target="media/rId30.png" /><Relationship Type="http://schemas.openxmlformats.org/officeDocument/2006/relationships/hyperlink" Id="rId25" Target="https://github.com/Fr4nzz/tandayapa-soundsca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Fr4nzz/tandayapa-soundsca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do two recorders hear the same community, and does it differ between forest and pasture?</dc:title>
  <dc:creator>Franz Chandi, Maria Andrade, Priscila Cajas, Noemi Castro</dc:creator>
  <cp:keywords/>
  <dcterms:created xsi:type="dcterms:W3CDTF">2026-06-10T21:30:13Z</dcterms:created>
  <dcterms:modified xsi:type="dcterms:W3CDTF">2026-06-10T21:30:13Z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junio 2026</vt:lpwstr>
  </property>
  <property fmtid="{D5CDD505-2E9C-101B-9397-08002B2CF9AE}" pid="3" name="output">
    <vt:lpwstr/>
  </property>
  <property fmtid="{D5CDD505-2E9C-101B-9397-08002B2CF9AE}" pid="4" name="subtitle">
    <vt:lpwstr>Recorder spacing and soundscape distance-decay · Tandayapa Cloud Forest Station, Ecuador · AudioMoth passive acoustic monitoring</vt:lpwstr>
  </property>
</Properties>
</file>