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BA4" w:rsidRDefault="00827BA4">
      <w:pPr>
        <w:rPr>
          <w:noProof/>
          <w:lang w:val="en-US"/>
        </w:rPr>
      </w:pPr>
      <w:bookmarkStart w:id="0" w:name="_GoBack"/>
      <w:bookmarkEnd w:id="0"/>
    </w:p>
    <w:p w:rsidR="00827BA4" w:rsidRDefault="00827BA4">
      <w:pPr>
        <w:rPr>
          <w:noProof/>
          <w:lang w:val="en-US"/>
        </w:rPr>
      </w:pPr>
    </w:p>
    <w:p w:rsidR="00827BA4" w:rsidRDefault="00827BA4" w:rsidP="00827BA4">
      <w:pPr>
        <w:pStyle w:val="Titre1"/>
        <w:rPr>
          <w:noProof/>
          <w:lang w:val="en-US"/>
        </w:rPr>
      </w:pPr>
      <w:r>
        <w:rPr>
          <w:noProof/>
          <w:lang w:val="en-US"/>
        </w:rPr>
        <w:t>Introduction</w:t>
      </w:r>
    </w:p>
    <w:p w:rsidR="00827BA4" w:rsidRPr="00827BA4" w:rsidRDefault="00827BA4" w:rsidP="00827BA4">
      <w:pPr>
        <w:rPr>
          <w:lang w:val="en-US"/>
        </w:rPr>
      </w:pPr>
      <w:r>
        <w:rPr>
          <w:lang w:val="en-US"/>
        </w:rPr>
        <w:t>The stochastic</w:t>
      </w:r>
    </w:p>
    <w:p w:rsidR="00C25BAA" w:rsidRDefault="0078167B">
      <w:r>
        <w:rPr>
          <w:noProof/>
          <w:lang w:val="en-US"/>
        </w:rPr>
        <w:drawing>
          <wp:inline distT="0" distB="0" distL="0" distR="0">
            <wp:extent cx="4364355" cy="5299075"/>
            <wp:effectExtent l="0" t="0" r="0" b="0"/>
            <wp:docPr id="1" name="Picture 1" descr="Stochastics - Spreadshee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chastics - Spreadsheet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64355" cy="5299075"/>
                    </a:xfrm>
                    <a:prstGeom prst="rect">
                      <a:avLst/>
                    </a:prstGeom>
                    <a:noFill/>
                    <a:ln>
                      <a:noFill/>
                    </a:ln>
                  </pic:spPr>
                </pic:pic>
              </a:graphicData>
            </a:graphic>
          </wp:inline>
        </w:drawing>
      </w:r>
    </w:p>
    <w:p w:rsidR="00151538" w:rsidRDefault="00151538"/>
    <w:p w:rsidR="00151538" w:rsidRDefault="00092BE4">
      <w:pPr>
        <w:rPr>
          <w:rStyle w:val="fontstyle31"/>
        </w:rPr>
      </w:pPr>
      <w:r>
        <w:rPr>
          <w:rStyle w:val="fontstyle01"/>
        </w:rPr>
        <w:t xml:space="preserve">%K = 100 </w:t>
      </w:r>
      <w:r>
        <w:rPr>
          <w:rStyle w:val="fontstyle21"/>
        </w:rPr>
        <w:t></w:t>
      </w:r>
      <w:r>
        <w:rPr>
          <w:rFonts w:ascii="Symbol" w:hAnsi="Symbol"/>
          <w:color w:val="242021"/>
          <w:sz w:val="20"/>
          <w:szCs w:val="20"/>
        </w:rPr>
        <w:br/>
      </w:r>
      <w:r>
        <w:rPr>
          <w:rStyle w:val="fontstyle01"/>
        </w:rPr>
        <w:t xml:space="preserve">Close at End of Period </w:t>
      </w:r>
      <w:r>
        <w:rPr>
          <w:rStyle w:val="fontstyle31"/>
        </w:rPr>
        <w:t xml:space="preserve">n </w:t>
      </w:r>
      <w:r>
        <w:rPr>
          <w:rStyle w:val="fontstyle01"/>
        </w:rPr>
        <w:t xml:space="preserve">– Low for Entire Period </w:t>
      </w:r>
      <w:r>
        <w:rPr>
          <w:rStyle w:val="fontstyle31"/>
        </w:rPr>
        <w:t>n</w:t>
      </w:r>
      <w:r>
        <w:rPr>
          <w:rFonts w:ascii="Century-BookItalic" w:hAnsi="Century-BookItalic"/>
          <w:i/>
          <w:iCs/>
          <w:color w:val="242021"/>
          <w:sz w:val="20"/>
          <w:szCs w:val="20"/>
        </w:rPr>
        <w:br/>
      </w:r>
      <w:r>
        <w:rPr>
          <w:rStyle w:val="fontstyle01"/>
        </w:rPr>
        <w:t xml:space="preserve">High for Entire Period </w:t>
      </w:r>
      <w:r>
        <w:rPr>
          <w:rStyle w:val="fontstyle31"/>
        </w:rPr>
        <w:t xml:space="preserve">n </w:t>
      </w:r>
      <w:r>
        <w:rPr>
          <w:rStyle w:val="fontstyle01"/>
        </w:rPr>
        <w:t xml:space="preserve">– Low for Entire Period </w:t>
      </w:r>
      <w:r>
        <w:rPr>
          <w:rStyle w:val="fontstyle31"/>
        </w:rPr>
        <w:t>n</w:t>
      </w:r>
    </w:p>
    <w:p w:rsidR="00092BE4" w:rsidRPr="00092BE4" w:rsidRDefault="00827BA4" w:rsidP="00092BE4">
      <w:pPr>
        <w:pStyle w:val="Titre1"/>
        <w:rPr>
          <w:rStyle w:val="fontstyle31"/>
          <w:lang w:val="en-US"/>
        </w:rPr>
      </w:pPr>
      <w:r>
        <w:rPr>
          <w:rStyle w:val="fontstyle31"/>
          <w:lang w:val="en-US"/>
        </w:rPr>
        <w:t>%D is</w:t>
      </w:r>
      <w:r w:rsidR="00092BE4">
        <w:rPr>
          <w:rStyle w:val="fontstyle31"/>
          <w:lang w:val="en-US"/>
        </w:rPr>
        <w:t xml:space="preserve"> Percentile of End on n </w:t>
      </w:r>
      <w:proofErr w:type="spellStart"/>
      <w:r w:rsidR="00092BE4">
        <w:rPr>
          <w:rStyle w:val="fontstyle31"/>
          <w:lang w:val="en-US"/>
        </w:rPr>
        <w:t>timesteps</w:t>
      </w:r>
      <w:proofErr w:type="spellEnd"/>
    </w:p>
    <w:p w:rsidR="00092BE4" w:rsidRDefault="00092BE4">
      <w:pPr>
        <w:rPr>
          <w:rStyle w:val="fontstyle31"/>
          <w:lang w:val="en-US"/>
        </w:rPr>
      </w:pPr>
      <w:r>
        <w:rPr>
          <w:rStyle w:val="fontstyle31"/>
          <w:lang w:val="en-US"/>
        </w:rPr>
        <w:t>%D = MA(K;3</w:t>
      </w:r>
      <w:r w:rsidR="00827BA4">
        <w:rPr>
          <w:rStyle w:val="fontstyle31"/>
          <w:lang w:val="en-US"/>
        </w:rPr>
        <w:t>)</w:t>
      </w:r>
    </w:p>
    <w:p w:rsidR="00092BE4" w:rsidRDefault="00092BE4" w:rsidP="00827BA4">
      <w:pPr>
        <w:pStyle w:val="Paragraphedeliste"/>
        <w:numPr>
          <w:ilvl w:val="0"/>
          <w:numId w:val="1"/>
        </w:numPr>
        <w:rPr>
          <w:rStyle w:val="fontstyle31"/>
        </w:rPr>
      </w:pPr>
      <w:r>
        <w:rPr>
          <w:rStyle w:val="fontstyle01"/>
        </w:rPr>
        <w:t>So, for example, a stochastic reading of 55 simply means that the price is in the 55th</w:t>
      </w:r>
      <w:r w:rsidRPr="00827BA4">
        <w:rPr>
          <w:rFonts w:ascii="Century-Book" w:hAnsi="Century-Book"/>
          <w:color w:val="242021"/>
          <w:sz w:val="20"/>
          <w:szCs w:val="20"/>
        </w:rPr>
        <w:br/>
      </w:r>
      <w:r>
        <w:rPr>
          <w:rStyle w:val="fontstyle01"/>
        </w:rPr>
        <w:t>percentile of its range or just about in the middle.</w:t>
      </w:r>
    </w:p>
    <w:p w:rsidR="00092BE4" w:rsidRDefault="00092BE4" w:rsidP="00827BA4">
      <w:pPr>
        <w:pStyle w:val="Paragraphedeliste"/>
        <w:numPr>
          <w:ilvl w:val="0"/>
          <w:numId w:val="1"/>
        </w:numPr>
        <w:rPr>
          <w:rStyle w:val="fontstyle01"/>
        </w:rPr>
      </w:pPr>
      <w:r>
        <w:rPr>
          <w:rStyle w:val="fontstyle01"/>
        </w:rPr>
        <w:t>80 indicates that the tradable is overbought and a reading of</w:t>
      </w:r>
      <w:r w:rsidRPr="00827BA4">
        <w:rPr>
          <w:rFonts w:ascii="Century-Book" w:hAnsi="Century-Book"/>
          <w:color w:val="242021"/>
          <w:sz w:val="20"/>
          <w:szCs w:val="20"/>
        </w:rPr>
        <w:br/>
      </w:r>
      <w:r>
        <w:rPr>
          <w:rStyle w:val="fontstyle01"/>
        </w:rPr>
        <w:t>20 suggests an oversold price state.</w:t>
      </w:r>
    </w:p>
    <w:p w:rsidR="00092BE4" w:rsidRDefault="00092BE4">
      <w:pPr>
        <w:rPr>
          <w:rStyle w:val="fontstyle01"/>
        </w:rPr>
      </w:pPr>
    </w:p>
    <w:p w:rsidR="00827BA4" w:rsidRPr="00827BA4" w:rsidRDefault="00827BA4" w:rsidP="00827BA4">
      <w:pPr>
        <w:pStyle w:val="Titre1"/>
        <w:rPr>
          <w:lang w:val="en-US"/>
        </w:rPr>
      </w:pPr>
      <w:r>
        <w:rPr>
          <w:lang w:val="en-US"/>
        </w:rPr>
        <w:lastRenderedPageBreak/>
        <w:t>The divergence</w:t>
      </w:r>
    </w:p>
    <w:p w:rsidR="001776EB" w:rsidRDefault="00092BE4">
      <w:pPr>
        <w:rPr>
          <w:rFonts w:ascii="Century-Book" w:hAnsi="Century-Book"/>
          <w:color w:val="242021"/>
          <w:sz w:val="20"/>
          <w:szCs w:val="20"/>
        </w:rPr>
      </w:pPr>
      <w:r w:rsidRPr="00092BE4">
        <w:rPr>
          <w:rFonts w:ascii="FeniceITCbyBT-Bold" w:hAnsi="FeniceITCbyBT-Bold"/>
          <w:b/>
          <w:bCs/>
          <w:color w:val="242021"/>
        </w:rPr>
        <w:br/>
      </w:r>
      <w:r w:rsidRPr="00092BE4">
        <w:rPr>
          <w:rFonts w:ascii="Century-Book" w:hAnsi="Century-Book"/>
          <w:color w:val="242021"/>
          <w:sz w:val="20"/>
          <w:szCs w:val="20"/>
        </w:rPr>
        <w:t>George Lane contended that one of the most useful ways to utilize stochastics is by spotting divergence between the price action and the indicator readings. Specifically, he found the setup where the %D line would</w:t>
      </w:r>
      <w:r w:rsidRPr="00092BE4">
        <w:rPr>
          <w:rFonts w:ascii="Century-Book" w:hAnsi="Century-Book"/>
          <w:color w:val="242021"/>
          <w:sz w:val="20"/>
          <w:szCs w:val="20"/>
        </w:rPr>
        <w:br/>
        <w:t>make lower highs while the price made higher highs a very useful short</w:t>
      </w:r>
      <w:r w:rsidRPr="00092BE4">
        <w:rPr>
          <w:rFonts w:ascii="Century-Book" w:hAnsi="Century-Book"/>
          <w:color w:val="242021"/>
          <w:sz w:val="20"/>
          <w:szCs w:val="20"/>
        </w:rPr>
        <w:br/>
        <w:t>setup, and on the opposite side when the dynamic reversed itself with %D</w:t>
      </w:r>
    </w:p>
    <w:p w:rsidR="001776EB" w:rsidRDefault="001776EB">
      <w:pPr>
        <w:rPr>
          <w:rFonts w:ascii="Century-Book" w:hAnsi="Century-Book"/>
          <w:color w:val="242021"/>
          <w:sz w:val="20"/>
          <w:szCs w:val="20"/>
        </w:rPr>
      </w:pPr>
    </w:p>
    <w:p w:rsidR="00092BE4" w:rsidRDefault="00092BE4">
      <w:pPr>
        <w:rPr>
          <w:rFonts w:ascii="Century-Book" w:hAnsi="Century-Book"/>
          <w:color w:val="242021"/>
          <w:sz w:val="20"/>
          <w:szCs w:val="20"/>
        </w:rPr>
      </w:pPr>
      <w:r w:rsidRPr="00092BE4">
        <w:rPr>
          <w:rFonts w:ascii="Century-Book" w:hAnsi="Century-Book"/>
          <w:color w:val="242021"/>
          <w:sz w:val="20"/>
          <w:szCs w:val="20"/>
        </w:rPr>
        <w:br/>
        <w:t>making higher lows while the price continued to make lower lows, this</w:t>
      </w:r>
      <w:r w:rsidRPr="00092BE4">
        <w:rPr>
          <w:rFonts w:ascii="Century-Book" w:hAnsi="Century-Book"/>
          <w:color w:val="242021"/>
          <w:sz w:val="20"/>
          <w:szCs w:val="20"/>
        </w:rPr>
        <w:br/>
        <w:t>setup represented a potent long trade. He found that these types of trades</w:t>
      </w:r>
      <w:r w:rsidRPr="00092BE4">
        <w:rPr>
          <w:rFonts w:ascii="Century-Book" w:hAnsi="Century-Book"/>
          <w:color w:val="242021"/>
          <w:sz w:val="20"/>
          <w:szCs w:val="20"/>
        </w:rPr>
        <w:br/>
        <w:t>were most reliable when divergence occurred as %D was between 10 and</w:t>
      </w:r>
      <w:r w:rsidRPr="00092BE4">
        <w:rPr>
          <w:rFonts w:ascii="Century-Book" w:hAnsi="Century-Book"/>
          <w:color w:val="242021"/>
          <w:sz w:val="20"/>
          <w:szCs w:val="20"/>
        </w:rPr>
        <w:br/>
        <w:t>15 on the downside and 85 and 90 on the upside (see Figure 6.2).</w:t>
      </w:r>
    </w:p>
    <w:p w:rsidR="001776EB" w:rsidRDefault="001776EB">
      <w:pPr>
        <w:rPr>
          <w:rFonts w:ascii="Century-Book" w:hAnsi="Century-Book"/>
          <w:color w:val="242021"/>
          <w:sz w:val="20"/>
          <w:szCs w:val="20"/>
        </w:rPr>
      </w:pPr>
    </w:p>
    <w:p w:rsidR="001776EB" w:rsidRDefault="001776EB">
      <w:pPr>
        <w:rPr>
          <w:rFonts w:ascii="Century-Book" w:hAnsi="Century-Book"/>
          <w:color w:val="242021"/>
          <w:sz w:val="20"/>
          <w:szCs w:val="20"/>
        </w:rPr>
      </w:pPr>
    </w:p>
    <w:p w:rsidR="00827BA4" w:rsidRPr="00827BA4" w:rsidRDefault="00827BA4" w:rsidP="00827BA4">
      <w:pPr>
        <w:pStyle w:val="Titre1"/>
        <w:rPr>
          <w:lang w:val="en-US"/>
        </w:rPr>
      </w:pPr>
      <w:r>
        <w:rPr>
          <w:lang w:val="en-US"/>
        </w:rPr>
        <w:t>The RSI</w:t>
      </w:r>
    </w:p>
    <w:p w:rsidR="001776EB" w:rsidRPr="001776EB" w:rsidRDefault="001776EB">
      <w:pPr>
        <w:rPr>
          <w:rFonts w:ascii="Century-Book" w:hAnsi="Century-Book"/>
          <w:color w:val="242021"/>
          <w:sz w:val="20"/>
          <w:szCs w:val="20"/>
          <w:lang w:val="en-US"/>
        </w:rPr>
      </w:pPr>
      <m:oMathPara>
        <m:oMath>
          <m:r>
            <w:rPr>
              <w:rFonts w:ascii="Cambria Math" w:hAnsi="Cambria Math"/>
              <w:color w:val="242021"/>
              <w:sz w:val="20"/>
              <w:szCs w:val="20"/>
              <w:lang w:val="en-US"/>
            </w:rPr>
            <m:t>100-(</m:t>
          </m:r>
          <m:f>
            <m:fPr>
              <m:ctrlPr>
                <w:rPr>
                  <w:rFonts w:ascii="Cambria Math" w:hAnsi="Cambria Math"/>
                  <w:i/>
                  <w:color w:val="242021"/>
                  <w:sz w:val="20"/>
                  <w:szCs w:val="20"/>
                  <w:lang w:val="en-US"/>
                </w:rPr>
              </m:ctrlPr>
            </m:fPr>
            <m:num>
              <m:r>
                <w:rPr>
                  <w:rFonts w:ascii="Cambria Math" w:hAnsi="Cambria Math"/>
                  <w:color w:val="242021"/>
                  <w:sz w:val="20"/>
                  <w:szCs w:val="20"/>
                  <w:lang w:val="en-US"/>
                </w:rPr>
                <m:t>100</m:t>
              </m:r>
            </m:num>
            <m:den>
              <m:f>
                <m:fPr>
                  <m:ctrlPr>
                    <w:rPr>
                      <w:rFonts w:ascii="Cambria Math" w:hAnsi="Cambria Math"/>
                      <w:i/>
                      <w:color w:val="242021"/>
                      <w:sz w:val="20"/>
                      <w:szCs w:val="20"/>
                      <w:lang w:val="en-US"/>
                    </w:rPr>
                  </m:ctrlPr>
                </m:fPr>
                <m:num>
                  <m:r>
                    <w:rPr>
                      <w:rFonts w:ascii="Cambria Math" w:hAnsi="Cambria Math"/>
                      <w:color w:val="242021"/>
                      <w:sz w:val="20"/>
                      <w:szCs w:val="20"/>
                      <w:lang w:val="en-US"/>
                    </w:rPr>
                    <m:t>E</m:t>
                  </m:r>
                  <m:d>
                    <m:dPr>
                      <m:endChr m:val="|"/>
                      <m:ctrlPr>
                        <w:rPr>
                          <w:rFonts w:ascii="Cambria Math" w:hAnsi="Cambria Math"/>
                          <w:i/>
                          <w:color w:val="242021"/>
                          <w:sz w:val="20"/>
                          <w:szCs w:val="20"/>
                          <w:lang w:val="en-US"/>
                        </w:rPr>
                      </m:ctrlPr>
                    </m:dPr>
                    <m:e>
                      <m:r>
                        <w:rPr>
                          <w:rFonts w:ascii="Cambria Math" w:hAnsi="Cambria Math"/>
                          <w:color w:val="242021"/>
                          <w:sz w:val="20"/>
                          <w:szCs w:val="20"/>
                          <w:lang w:val="en-US"/>
                        </w:rPr>
                        <m:t xml:space="preserve">r </m:t>
                      </m:r>
                    </m:e>
                  </m:d>
                  <m:r>
                    <w:rPr>
                      <w:rFonts w:ascii="Cambria Math" w:hAnsi="Cambria Math"/>
                      <w:color w:val="242021"/>
                      <w:sz w:val="20"/>
                      <w:szCs w:val="20"/>
                      <w:lang w:val="en-US"/>
                    </w:rPr>
                    <m:t xml:space="preserve">r&gt;0) </m:t>
                  </m:r>
                </m:num>
                <m:den>
                  <m:r>
                    <w:rPr>
                      <w:rFonts w:ascii="Cambria Math" w:hAnsi="Cambria Math"/>
                      <w:color w:val="242021"/>
                      <w:sz w:val="20"/>
                      <w:szCs w:val="20"/>
                      <w:lang w:val="en-US"/>
                    </w:rPr>
                    <m:t>E</m:t>
                  </m:r>
                  <m:d>
                    <m:dPr>
                      <m:endChr m:val="|"/>
                      <m:ctrlPr>
                        <w:rPr>
                          <w:rFonts w:ascii="Cambria Math" w:hAnsi="Cambria Math"/>
                          <w:i/>
                          <w:color w:val="242021"/>
                          <w:sz w:val="20"/>
                          <w:szCs w:val="20"/>
                          <w:lang w:val="en-US"/>
                        </w:rPr>
                      </m:ctrlPr>
                    </m:dPr>
                    <m:e>
                      <m:r>
                        <w:rPr>
                          <w:rFonts w:ascii="Cambria Math" w:hAnsi="Cambria Math"/>
                          <w:color w:val="242021"/>
                          <w:sz w:val="20"/>
                          <w:szCs w:val="20"/>
                          <w:lang w:val="en-US"/>
                        </w:rPr>
                        <m:t xml:space="preserve">-r </m:t>
                      </m:r>
                    </m:e>
                  </m:d>
                  <m:r>
                    <w:rPr>
                      <w:rFonts w:ascii="Cambria Math" w:hAnsi="Cambria Math"/>
                      <w:color w:val="242021"/>
                      <w:sz w:val="20"/>
                      <w:szCs w:val="20"/>
                      <w:lang w:val="en-US"/>
                    </w:rPr>
                    <m:t xml:space="preserve">r&lt; 0)  </m:t>
                  </m:r>
                </m:den>
              </m:f>
            </m:den>
          </m:f>
          <m:r>
            <w:rPr>
              <w:rFonts w:ascii="Cambria Math" w:hAnsi="Cambria Math"/>
              <w:color w:val="242021"/>
              <w:sz w:val="20"/>
              <w:szCs w:val="20"/>
              <w:lang w:val="en-US"/>
            </w:rPr>
            <m:t>)</m:t>
          </m:r>
        </m:oMath>
      </m:oMathPara>
    </w:p>
    <w:p w:rsidR="001776EB" w:rsidRDefault="001776EB">
      <w:pPr>
        <w:rPr>
          <w:rFonts w:ascii="Century-Book" w:hAnsi="Century-Book"/>
          <w:color w:val="242021"/>
          <w:sz w:val="20"/>
          <w:szCs w:val="20"/>
        </w:rPr>
      </w:pPr>
    </w:p>
    <w:p w:rsidR="00827BA4" w:rsidRDefault="001776EB">
      <w:pPr>
        <w:rPr>
          <w:rStyle w:val="fontstyle01"/>
          <w:lang w:val="en-US"/>
        </w:rPr>
      </w:pPr>
      <w:r>
        <w:rPr>
          <w:rStyle w:val="fontstyle01"/>
        </w:rPr>
        <w:t>If the RSI</w:t>
      </w:r>
      <w:r w:rsidR="00827BA4">
        <w:rPr>
          <w:rStyle w:val="fontstyle01"/>
          <w:lang w:val="en-US"/>
        </w:rPr>
        <w:t xml:space="preserve"> : </w:t>
      </w:r>
    </w:p>
    <w:p w:rsidR="00827BA4" w:rsidRDefault="00827BA4" w:rsidP="00827BA4">
      <w:pPr>
        <w:pStyle w:val="Paragraphedeliste"/>
        <w:numPr>
          <w:ilvl w:val="0"/>
          <w:numId w:val="2"/>
        </w:numPr>
        <w:rPr>
          <w:rStyle w:val="fontstyle01"/>
        </w:rPr>
      </w:pPr>
      <w:r>
        <w:rPr>
          <w:rStyle w:val="fontstyle01"/>
        </w:rPr>
        <w:t>registers readings above 70 the currency pair is considered to be overbought a</w:t>
      </w:r>
    </w:p>
    <w:p w:rsidR="001776EB" w:rsidRDefault="00827BA4" w:rsidP="00E43DC5">
      <w:pPr>
        <w:pStyle w:val="Paragraphedeliste"/>
        <w:numPr>
          <w:ilvl w:val="0"/>
          <w:numId w:val="2"/>
        </w:numPr>
        <w:rPr>
          <w:rStyle w:val="fontstyle01"/>
        </w:rPr>
      </w:pPr>
      <w:r>
        <w:rPr>
          <w:rFonts w:ascii="Century-Book" w:hAnsi="Century-Book"/>
          <w:color w:val="242021"/>
          <w:sz w:val="20"/>
          <w:szCs w:val="20"/>
        </w:rPr>
        <w:t>a</w:t>
      </w:r>
      <w:r w:rsidR="001776EB">
        <w:rPr>
          <w:rStyle w:val="fontstyle01"/>
        </w:rPr>
        <w:t>nd if the reading is below 30 it is oversold</w:t>
      </w:r>
    </w:p>
    <w:p w:rsidR="001776EB" w:rsidRDefault="001776EB">
      <w:pPr>
        <w:rPr>
          <w:rStyle w:val="fontstyle01"/>
        </w:rPr>
      </w:pPr>
      <w:r>
        <w:rPr>
          <w:rStyle w:val="fontstyle01"/>
        </w:rPr>
        <w:t>One of the most common methods of trading the RSI is by uncovering</w:t>
      </w:r>
      <w:r>
        <w:rPr>
          <w:rFonts w:ascii="Century-Book" w:hAnsi="Century-Book"/>
          <w:color w:val="242021"/>
          <w:sz w:val="20"/>
          <w:szCs w:val="20"/>
        </w:rPr>
        <w:br/>
      </w:r>
      <w:r>
        <w:rPr>
          <w:rStyle w:val="fontstyle01"/>
        </w:rPr>
        <w:t>divergence patterns</w:t>
      </w:r>
      <w:r w:rsidRPr="00827BA4">
        <w:rPr>
          <w:rStyle w:val="fontstyle01"/>
          <w:b/>
          <w:i/>
          <w:color w:val="FF0000"/>
        </w:rPr>
        <w:t>. If price is continually making new highs but the RSI</w:t>
      </w:r>
      <w:r w:rsidRPr="00827BA4">
        <w:rPr>
          <w:rFonts w:ascii="Century-Book" w:hAnsi="Century-Book"/>
          <w:b/>
          <w:i/>
          <w:color w:val="FF0000"/>
          <w:sz w:val="20"/>
          <w:szCs w:val="20"/>
        </w:rPr>
        <w:br/>
      </w:r>
      <w:r w:rsidRPr="00827BA4">
        <w:rPr>
          <w:rStyle w:val="fontstyle01"/>
          <w:b/>
          <w:i/>
          <w:color w:val="FF0000"/>
        </w:rPr>
        <w:t>does not, then a trend reversal or trend consolidation is highly likely</w:t>
      </w:r>
      <w:r w:rsidRPr="00827BA4">
        <w:rPr>
          <w:rStyle w:val="fontstyle01"/>
          <w:color w:val="FF0000"/>
        </w:rPr>
        <w:t xml:space="preserve"> </w:t>
      </w:r>
      <w:r>
        <w:rPr>
          <w:rStyle w:val="fontstyle01"/>
        </w:rPr>
        <w:t>(see</w:t>
      </w:r>
      <w:r>
        <w:rPr>
          <w:rFonts w:ascii="Century-Book" w:hAnsi="Century-Book"/>
          <w:color w:val="242021"/>
          <w:sz w:val="20"/>
          <w:szCs w:val="20"/>
        </w:rPr>
        <w:br/>
      </w:r>
      <w:r>
        <w:rPr>
          <w:rStyle w:val="fontstyle01"/>
        </w:rPr>
        <w:t>Figure 6.3)</w:t>
      </w:r>
    </w:p>
    <w:p w:rsidR="001776EB" w:rsidRDefault="001776EB">
      <w:pPr>
        <w:rPr>
          <w:rFonts w:ascii="Century-Book" w:hAnsi="Century-Book"/>
          <w:color w:val="242021"/>
          <w:sz w:val="20"/>
          <w:szCs w:val="20"/>
        </w:rPr>
      </w:pPr>
      <w:r w:rsidRPr="00827BA4">
        <w:rPr>
          <w:rStyle w:val="fontstyle01"/>
          <w:color w:val="FF0000"/>
        </w:rPr>
        <w:t>Because the RSI so effectively smooths price action, some traders</w:t>
      </w:r>
      <w:r w:rsidRPr="00827BA4">
        <w:rPr>
          <w:rFonts w:ascii="Century-Book" w:hAnsi="Century-Book"/>
          <w:color w:val="FF0000"/>
          <w:sz w:val="20"/>
          <w:szCs w:val="20"/>
        </w:rPr>
        <w:br/>
      </w:r>
      <w:r w:rsidRPr="00827BA4">
        <w:rPr>
          <w:rStyle w:val="fontstyle01"/>
          <w:color w:val="FF0000"/>
        </w:rPr>
        <w:t>even prefer to trade patterns off the RSI itself rather than off price action.</w:t>
      </w:r>
      <w:r w:rsidRPr="00827BA4">
        <w:rPr>
          <w:rFonts w:ascii="Century-Book" w:hAnsi="Century-Book"/>
          <w:color w:val="FF0000"/>
          <w:sz w:val="20"/>
          <w:szCs w:val="20"/>
        </w:rPr>
        <w:br/>
      </w:r>
      <w:r w:rsidRPr="00827BA4">
        <w:rPr>
          <w:rStyle w:val="fontstyle01"/>
          <w:color w:val="FF0000"/>
        </w:rPr>
        <w:t>In fact, a very strong argument can be made that trend lines and their concomitant breaks can be traded far more effectively off the RSI rather than</w:t>
      </w:r>
      <w:r w:rsidRPr="00827BA4">
        <w:rPr>
          <w:rFonts w:ascii="Century-Book" w:hAnsi="Century-Book"/>
          <w:color w:val="FF0000"/>
          <w:sz w:val="20"/>
          <w:szCs w:val="20"/>
        </w:rPr>
        <w:br/>
      </w:r>
      <w:r w:rsidRPr="00827BA4">
        <w:rPr>
          <w:rStyle w:val="fontstyle01"/>
          <w:color w:val="FF0000"/>
        </w:rPr>
        <w:t xml:space="preserve">off price action. </w:t>
      </w:r>
    </w:p>
    <w:p w:rsidR="001776EB" w:rsidRDefault="001776EB">
      <w:pPr>
        <w:rPr>
          <w:rFonts w:ascii="Century-Book" w:hAnsi="Century-Book"/>
          <w:color w:val="242021"/>
          <w:sz w:val="20"/>
          <w:szCs w:val="20"/>
          <w:lang w:val="en-US"/>
        </w:rPr>
      </w:pPr>
      <w:r>
        <w:rPr>
          <w:rFonts w:ascii="Century-Book" w:hAnsi="Century-Book"/>
          <w:color w:val="242021"/>
          <w:sz w:val="20"/>
          <w:szCs w:val="20"/>
          <w:lang w:val="en-US"/>
        </w:rPr>
        <w:t>STRATEGY)</w:t>
      </w:r>
    </w:p>
    <w:p w:rsidR="001776EB" w:rsidRDefault="001776EB">
      <w:pPr>
        <w:rPr>
          <w:rStyle w:val="fontstyle01"/>
        </w:rPr>
      </w:pPr>
      <w:r>
        <w:rPr>
          <w:rStyle w:val="fontstyle01"/>
        </w:rPr>
        <w:t>One interesting way to trade the RSI is as a proxy for the volume indicator. One of my colleagues, Adam Rosen, who serves as a senior Powercourse instructor at my firm, invented the following setup using the RSI to</w:t>
      </w:r>
      <w:r>
        <w:rPr>
          <w:rFonts w:ascii="Century-Book" w:hAnsi="Century-Book"/>
          <w:color w:val="242021"/>
          <w:sz w:val="20"/>
          <w:szCs w:val="20"/>
        </w:rPr>
        <w:br/>
      </w:r>
      <w:r>
        <w:rPr>
          <w:rStyle w:val="fontstyle01"/>
        </w:rPr>
        <w:t>fade short-term spikes in the FX market. It is a trick he brought over from</w:t>
      </w:r>
      <w:r>
        <w:rPr>
          <w:rFonts w:ascii="Century-Book" w:hAnsi="Century-Book"/>
          <w:color w:val="242021"/>
          <w:sz w:val="20"/>
          <w:szCs w:val="20"/>
        </w:rPr>
        <w:br/>
      </w:r>
      <w:r>
        <w:rPr>
          <w:rStyle w:val="fontstyle01"/>
        </w:rPr>
        <w:t>his days of prop trading New York Stock Exchange (NYSE) stocks using</w:t>
      </w:r>
      <w:r>
        <w:rPr>
          <w:rFonts w:ascii="Century-Book" w:hAnsi="Century-Book"/>
          <w:color w:val="242021"/>
          <w:sz w:val="20"/>
          <w:szCs w:val="20"/>
        </w:rPr>
        <w:br/>
      </w:r>
      <w:r>
        <w:rPr>
          <w:rStyle w:val="fontstyle01"/>
        </w:rPr>
        <w:t>the volume indicator.</w:t>
      </w:r>
      <w:r>
        <w:rPr>
          <w:rFonts w:ascii="Century-Book" w:hAnsi="Century-Book"/>
          <w:color w:val="242021"/>
          <w:sz w:val="20"/>
          <w:szCs w:val="20"/>
        </w:rPr>
        <w:br/>
      </w:r>
      <w:r>
        <w:rPr>
          <w:rStyle w:val="fontstyle01"/>
        </w:rPr>
        <w:t>The rules of the setup are as follows. On an hourly chart look for</w:t>
      </w:r>
    </w:p>
    <w:p w:rsidR="001776EB" w:rsidRPr="001776EB" w:rsidRDefault="001776EB">
      <w:pPr>
        <w:rPr>
          <w:rFonts w:ascii="Century-Book" w:hAnsi="Century-Book"/>
          <w:color w:val="242021"/>
          <w:sz w:val="20"/>
          <w:szCs w:val="20"/>
          <w:lang w:val="en-US"/>
        </w:rPr>
      </w:pPr>
      <w:r w:rsidRPr="001776EB">
        <w:rPr>
          <w:rFonts w:ascii="Century-Book" w:hAnsi="Century-Book"/>
          <w:noProof/>
          <w:color w:val="242021"/>
          <w:sz w:val="20"/>
          <w:szCs w:val="20"/>
          <w:lang w:val="en-US"/>
        </w:rPr>
        <w:lastRenderedPageBreak/>
        <w:drawing>
          <wp:inline distT="0" distB="0" distL="0" distR="0" wp14:anchorId="3A3CD72C" wp14:editId="351298B4">
            <wp:extent cx="5075360" cy="6721422"/>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75360" cy="6721422"/>
                    </a:xfrm>
                    <a:prstGeom prst="rect">
                      <a:avLst/>
                    </a:prstGeom>
                  </pic:spPr>
                </pic:pic>
              </a:graphicData>
            </a:graphic>
          </wp:inline>
        </w:drawing>
      </w:r>
    </w:p>
    <w:p w:rsidR="001776EB" w:rsidRDefault="00827BA4">
      <w:pPr>
        <w:rPr>
          <w:rStyle w:val="fontstyle01"/>
        </w:rPr>
      </w:pPr>
      <w:r>
        <w:rPr>
          <w:rStyle w:val="fontstyle01"/>
        </w:rPr>
        <w:t>Once the price highs or price lows of the session are set and the RSI</w:t>
      </w:r>
      <w:r>
        <w:rPr>
          <w:rFonts w:ascii="Century-Book" w:hAnsi="Century-Book"/>
          <w:color w:val="242021"/>
          <w:sz w:val="20"/>
          <w:szCs w:val="20"/>
        </w:rPr>
        <w:br/>
      </w:r>
      <w:r>
        <w:rPr>
          <w:rStyle w:val="fontstyle01"/>
        </w:rPr>
        <w:t>reading retreats from its oversold or overbought conditions and the active</w:t>
      </w:r>
      <w:r>
        <w:rPr>
          <w:rFonts w:ascii="Century-Book" w:hAnsi="Century-Book"/>
          <w:color w:val="242021"/>
          <w:sz w:val="20"/>
          <w:szCs w:val="20"/>
        </w:rPr>
        <w:br/>
      </w:r>
      <w:r>
        <w:rPr>
          <w:rStyle w:val="fontstyle01"/>
        </w:rPr>
        <w:t>session hours are over, the trader would then measure the full amplitude</w:t>
      </w:r>
      <w:r>
        <w:rPr>
          <w:rFonts w:ascii="Century-Book" w:hAnsi="Century-Book"/>
          <w:color w:val="242021"/>
          <w:sz w:val="20"/>
          <w:szCs w:val="20"/>
        </w:rPr>
        <w:br/>
      </w:r>
      <w:r>
        <w:rPr>
          <w:rStyle w:val="fontstyle01"/>
        </w:rPr>
        <w:t>(from the highs to the lows) of the active session range. The key factor in</w:t>
      </w:r>
      <w:r>
        <w:rPr>
          <w:rFonts w:ascii="Century-Book" w:hAnsi="Century-Book"/>
          <w:color w:val="242021"/>
          <w:sz w:val="20"/>
          <w:szCs w:val="20"/>
        </w:rPr>
        <w:br/>
      </w:r>
      <w:r>
        <w:rPr>
          <w:rStyle w:val="fontstyle01"/>
        </w:rPr>
        <w:t>this setup is the RSI move off its extremes. If it maintains those levels,</w:t>
      </w:r>
      <w:r>
        <w:rPr>
          <w:rFonts w:ascii="Century-Book" w:hAnsi="Century-Book"/>
          <w:color w:val="242021"/>
          <w:sz w:val="20"/>
          <w:szCs w:val="20"/>
        </w:rPr>
        <w:br/>
      </w:r>
      <w:r>
        <w:rPr>
          <w:rStyle w:val="fontstyle01"/>
        </w:rPr>
        <w:t>then the possibility of further price movement in the original direction is</w:t>
      </w:r>
      <w:r>
        <w:rPr>
          <w:rFonts w:ascii="Century-Book" w:hAnsi="Century-Book"/>
          <w:color w:val="242021"/>
          <w:sz w:val="20"/>
          <w:szCs w:val="20"/>
        </w:rPr>
        <w:br/>
      </w:r>
      <w:r>
        <w:rPr>
          <w:rStyle w:val="fontstyle01"/>
        </w:rPr>
        <w:t>strong and the trader would stand aside. If the price rallied during the active session, then the trader would demarcate a sell zone at the top 20 percent of that day’s range and further set a stop at 20 percent above the high</w:t>
      </w:r>
    </w:p>
    <w:p w:rsidR="00827BA4" w:rsidRDefault="00827BA4">
      <w:pPr>
        <w:rPr>
          <w:rStyle w:val="fontstyle01"/>
        </w:rPr>
      </w:pPr>
    </w:p>
    <w:p w:rsidR="00827BA4" w:rsidRPr="00092BE4" w:rsidRDefault="00827BA4">
      <w:r>
        <w:rPr>
          <w:rStyle w:val="fontstyle01"/>
        </w:rPr>
        <w:t>of the range. As the price tries to retest the highs, the trader would short</w:t>
      </w:r>
      <w:r>
        <w:rPr>
          <w:rFonts w:ascii="Century-Book" w:hAnsi="Century-Book"/>
          <w:color w:val="242021"/>
          <w:sz w:val="20"/>
          <w:szCs w:val="20"/>
        </w:rPr>
        <w:br/>
      </w:r>
      <w:r>
        <w:rPr>
          <w:rStyle w:val="fontstyle01"/>
        </w:rPr>
        <w:t>the move. Once the profit target reaches the same amount of points as</w:t>
      </w:r>
      <w:r>
        <w:rPr>
          <w:rFonts w:ascii="Century-Book" w:hAnsi="Century-Book"/>
          <w:color w:val="242021"/>
          <w:sz w:val="20"/>
          <w:szCs w:val="20"/>
        </w:rPr>
        <w:br/>
      </w:r>
      <w:r>
        <w:rPr>
          <w:rStyle w:val="fontstyle01"/>
        </w:rPr>
        <w:lastRenderedPageBreak/>
        <w:t>risked on the trade, then half the position would be covered and the stop</w:t>
      </w:r>
      <w:r>
        <w:rPr>
          <w:rFonts w:ascii="Century-Book" w:hAnsi="Century-Book"/>
          <w:color w:val="242021"/>
          <w:sz w:val="20"/>
          <w:szCs w:val="20"/>
        </w:rPr>
        <w:br/>
      </w:r>
      <w:r>
        <w:rPr>
          <w:rStyle w:val="fontstyle01"/>
        </w:rPr>
        <w:t>would be moved to break even. Figure 6.5 illustrates the RSI fade setup on</w:t>
      </w:r>
      <w:r>
        <w:rPr>
          <w:rFonts w:ascii="Century-Book" w:hAnsi="Century-Book"/>
          <w:color w:val="242021"/>
          <w:sz w:val="20"/>
          <w:szCs w:val="20"/>
        </w:rPr>
        <w:br/>
      </w:r>
      <w:r>
        <w:rPr>
          <w:rStyle w:val="fontstyle01"/>
        </w:rPr>
        <w:t>the EUR/USD.</w:t>
      </w:r>
      <w:r>
        <w:rPr>
          <w:rFonts w:ascii="Century-Book" w:hAnsi="Century-Book"/>
          <w:color w:val="242021"/>
          <w:sz w:val="20"/>
          <w:szCs w:val="20"/>
        </w:rPr>
        <w:br/>
      </w:r>
      <w:r>
        <w:rPr>
          <w:rStyle w:val="fontstyle01"/>
        </w:rPr>
        <w:t>The RSI is one of the most robust oscillator tools in technical analysis.</w:t>
      </w:r>
      <w:r>
        <w:rPr>
          <w:rFonts w:ascii="Century-Book" w:hAnsi="Century-Book"/>
          <w:color w:val="242021"/>
          <w:sz w:val="20"/>
          <w:szCs w:val="20"/>
        </w:rPr>
        <w:br/>
      </w:r>
      <w:r>
        <w:rPr>
          <w:rStyle w:val="fontstyle01"/>
        </w:rPr>
        <w:t>Its price-smoothing function frequently offers better clues to direction</w:t>
      </w:r>
      <w:r>
        <w:rPr>
          <w:rFonts w:ascii="Century-Book" w:hAnsi="Century-Book"/>
          <w:color w:val="242021"/>
          <w:sz w:val="20"/>
          <w:szCs w:val="20"/>
        </w:rPr>
        <w:br/>
      </w:r>
      <w:r>
        <w:rPr>
          <w:rStyle w:val="fontstyle01"/>
        </w:rPr>
        <w:t>than price action itself. By applying trend line analysis right on the RSI itself, traders can generate accurate entry signals on both shorts and longs.</w:t>
      </w:r>
      <w:r>
        <w:rPr>
          <w:rFonts w:ascii="Century-Book" w:hAnsi="Century-Book"/>
          <w:color w:val="242021"/>
          <w:sz w:val="20"/>
          <w:szCs w:val="20"/>
        </w:rPr>
        <w:br/>
      </w:r>
      <w:r>
        <w:rPr>
          <w:rStyle w:val="fontstyle01"/>
        </w:rPr>
        <w:t>Although ostensibly the indicator generates overbought or oversold signals, like all oscillators its real value is in spotting divergence between</w:t>
      </w:r>
      <w:r>
        <w:rPr>
          <w:rFonts w:ascii="Century-Book" w:hAnsi="Century-Book"/>
          <w:color w:val="242021"/>
          <w:sz w:val="20"/>
          <w:szCs w:val="20"/>
        </w:rPr>
        <w:br/>
      </w:r>
      <w:r>
        <w:rPr>
          <w:rStyle w:val="fontstyle01"/>
        </w:rPr>
        <w:t>momentum and price.</w:t>
      </w:r>
      <w:r>
        <w:rPr>
          <w:rFonts w:ascii="Century-Book" w:hAnsi="Century-Book"/>
          <w:color w:val="242021"/>
          <w:sz w:val="20"/>
          <w:szCs w:val="20"/>
        </w:rPr>
        <w:br/>
      </w:r>
      <w:r>
        <w:rPr>
          <w:rStyle w:val="fontstyle01"/>
        </w:rPr>
        <w:t>One novel way that some traders have utilized the RSI in the currency</w:t>
      </w:r>
      <w:r>
        <w:rPr>
          <w:rFonts w:ascii="Century-Book" w:hAnsi="Century-Book"/>
          <w:color w:val="242021"/>
          <w:sz w:val="20"/>
          <w:szCs w:val="20"/>
        </w:rPr>
        <w:br/>
      </w:r>
      <w:r>
        <w:rPr>
          <w:rStyle w:val="fontstyle01"/>
        </w:rPr>
        <w:t>market is as a proxy for volume. RSI readings above 70 and below 30 are</w:t>
      </w:r>
      <w:r>
        <w:rPr>
          <w:rFonts w:ascii="Century-Book" w:hAnsi="Century-Book"/>
          <w:color w:val="242021"/>
          <w:sz w:val="20"/>
          <w:szCs w:val="20"/>
        </w:rPr>
        <w:br/>
      </w:r>
      <w:r>
        <w:rPr>
          <w:rStyle w:val="fontstyle01"/>
        </w:rPr>
        <w:t>equated to volume spikes seen in exchange-based markets and, depending</w:t>
      </w:r>
      <w:r>
        <w:rPr>
          <w:rFonts w:ascii="Century-Book" w:hAnsi="Century-Book"/>
          <w:color w:val="242021"/>
          <w:sz w:val="20"/>
          <w:szCs w:val="20"/>
        </w:rPr>
        <w:br/>
      </w:r>
      <w:r>
        <w:rPr>
          <w:rStyle w:val="fontstyle01"/>
        </w:rPr>
        <w:t>on the immediate price action following those readings, can either be</w:t>
      </w:r>
      <w:r>
        <w:rPr>
          <w:rFonts w:ascii="Century-Book" w:hAnsi="Century-Book"/>
          <w:color w:val="242021"/>
          <w:sz w:val="20"/>
          <w:szCs w:val="20"/>
        </w:rPr>
        <w:br/>
      </w:r>
      <w:r>
        <w:rPr>
          <w:rStyle w:val="fontstyle01"/>
        </w:rPr>
        <w:t>traded as trend-based volume breakouts or faded as signs of price exhaustion. Regardless of how one utilizes this tool, it is as versatile and as useful to a technically oriented trader as the Swiss army knife is to the</w:t>
      </w:r>
      <w:r>
        <w:rPr>
          <w:rFonts w:ascii="Century-Book" w:hAnsi="Century-Book"/>
          <w:color w:val="242021"/>
          <w:sz w:val="20"/>
          <w:szCs w:val="20"/>
        </w:rPr>
        <w:br/>
      </w:r>
      <w:r>
        <w:rPr>
          <w:rStyle w:val="fontstyle01"/>
        </w:rPr>
        <w:t>traveling businessperson.</w:t>
      </w:r>
    </w:p>
    <w:p w:rsidR="00151538" w:rsidRDefault="00151538">
      <w:r>
        <w:rPr>
          <w:noProof/>
          <w:lang w:val="en-US"/>
        </w:rPr>
        <w:drawing>
          <wp:inline distT="0" distB="0" distL="0" distR="0">
            <wp:extent cx="4953000" cy="4086860"/>
            <wp:effectExtent l="0" t="0" r="0" b="8890"/>
            <wp:docPr id="4" name="Picture 4" descr="Stochastics -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ochastics - Chart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000" cy="4086860"/>
                    </a:xfrm>
                    <a:prstGeom prst="rect">
                      <a:avLst/>
                    </a:prstGeom>
                    <a:noFill/>
                    <a:ln>
                      <a:noFill/>
                    </a:ln>
                  </pic:spPr>
                </pic:pic>
              </a:graphicData>
            </a:graphic>
          </wp:inline>
        </w:drawing>
      </w:r>
    </w:p>
    <w:sectPr w:rsidR="00151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Book">
    <w:altName w:val="Times New Roman"/>
    <w:panose1 w:val="00000000000000000000"/>
    <w:charset w:val="00"/>
    <w:family w:val="roman"/>
    <w:notTrueType/>
    <w:pitch w:val="default"/>
  </w:font>
  <w:font w:name="Century-BookItalic">
    <w:altName w:val="Times New Roman"/>
    <w:panose1 w:val="00000000000000000000"/>
    <w:charset w:val="00"/>
    <w:family w:val="roman"/>
    <w:notTrueType/>
    <w:pitch w:val="default"/>
  </w:font>
  <w:font w:name="FeniceITCbyBT-Bol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355B1A"/>
    <w:multiLevelType w:val="hybridMultilevel"/>
    <w:tmpl w:val="9880D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0E7B33"/>
    <w:multiLevelType w:val="hybridMultilevel"/>
    <w:tmpl w:val="32B6C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67B"/>
    <w:rsid w:val="00092BE4"/>
    <w:rsid w:val="00151538"/>
    <w:rsid w:val="001776EB"/>
    <w:rsid w:val="003D1584"/>
    <w:rsid w:val="0078167B"/>
    <w:rsid w:val="00827BA4"/>
    <w:rsid w:val="00C25BA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EECA82-E717-4824-9C1D-5B302073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92B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092BE4"/>
    <w:rPr>
      <w:rFonts w:ascii="Century-Book" w:hAnsi="Century-Book" w:hint="default"/>
      <w:b w:val="0"/>
      <w:bCs w:val="0"/>
      <w:i w:val="0"/>
      <w:iCs w:val="0"/>
      <w:color w:val="242021"/>
      <w:sz w:val="20"/>
      <w:szCs w:val="20"/>
    </w:rPr>
  </w:style>
  <w:style w:type="character" w:customStyle="1" w:styleId="fontstyle21">
    <w:name w:val="fontstyle21"/>
    <w:basedOn w:val="Policepardfaut"/>
    <w:rsid w:val="00092BE4"/>
    <w:rPr>
      <w:rFonts w:ascii="Symbol" w:hAnsi="Symbol" w:hint="default"/>
      <w:b w:val="0"/>
      <w:bCs w:val="0"/>
      <w:i w:val="0"/>
      <w:iCs w:val="0"/>
      <w:color w:val="242021"/>
      <w:sz w:val="20"/>
      <w:szCs w:val="20"/>
    </w:rPr>
  </w:style>
  <w:style w:type="character" w:customStyle="1" w:styleId="fontstyle31">
    <w:name w:val="fontstyle31"/>
    <w:basedOn w:val="Policepardfaut"/>
    <w:rsid w:val="00092BE4"/>
    <w:rPr>
      <w:rFonts w:ascii="Century-BookItalic" w:hAnsi="Century-BookItalic" w:hint="default"/>
      <w:b w:val="0"/>
      <w:bCs w:val="0"/>
      <w:i/>
      <w:iCs/>
      <w:color w:val="242021"/>
      <w:sz w:val="20"/>
      <w:szCs w:val="20"/>
    </w:rPr>
  </w:style>
  <w:style w:type="character" w:customStyle="1" w:styleId="Titre1Car">
    <w:name w:val="Titre 1 Car"/>
    <w:basedOn w:val="Policepardfaut"/>
    <w:link w:val="Titre1"/>
    <w:uiPriority w:val="9"/>
    <w:rsid w:val="00092BE4"/>
    <w:rPr>
      <w:rFonts w:asciiTheme="majorHAnsi" w:eastAsiaTheme="majorEastAsia" w:hAnsiTheme="majorHAnsi" w:cstheme="majorBidi"/>
      <w:color w:val="2F5496" w:themeColor="accent1" w:themeShade="BF"/>
      <w:sz w:val="32"/>
      <w:szCs w:val="32"/>
    </w:rPr>
  </w:style>
  <w:style w:type="character" w:customStyle="1" w:styleId="fontstyle11">
    <w:name w:val="fontstyle11"/>
    <w:basedOn w:val="Policepardfaut"/>
    <w:rsid w:val="00092BE4"/>
    <w:rPr>
      <w:rFonts w:ascii="Century-Book" w:hAnsi="Century-Book" w:hint="default"/>
      <w:b w:val="0"/>
      <w:bCs w:val="0"/>
      <w:i w:val="0"/>
      <w:iCs w:val="0"/>
      <w:color w:val="242021"/>
      <w:sz w:val="20"/>
      <w:szCs w:val="20"/>
    </w:rPr>
  </w:style>
  <w:style w:type="character" w:styleId="Textedelespacerserv">
    <w:name w:val="Placeholder Text"/>
    <w:basedOn w:val="Policepardfaut"/>
    <w:uiPriority w:val="99"/>
    <w:semiHidden/>
    <w:rsid w:val="001776EB"/>
    <w:rPr>
      <w:color w:val="808080"/>
    </w:rPr>
  </w:style>
  <w:style w:type="paragraph" w:styleId="Paragraphedeliste">
    <w:name w:val="List Paragraph"/>
    <w:basedOn w:val="Normal"/>
    <w:uiPriority w:val="34"/>
    <w:qFormat/>
    <w:rsid w:val="00827B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637</Words>
  <Characters>3634</Characters>
  <Application>Microsoft Office Word</Application>
  <DocSecurity>0</DocSecurity>
  <Lines>30</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dc:creator>
  <cp:keywords/>
  <dc:description/>
  <cp:lastModifiedBy>franc</cp:lastModifiedBy>
  <cp:revision>2</cp:revision>
  <dcterms:created xsi:type="dcterms:W3CDTF">2022-05-16T11:52:00Z</dcterms:created>
  <dcterms:modified xsi:type="dcterms:W3CDTF">2022-05-16T11:52:00Z</dcterms:modified>
</cp:coreProperties>
</file>