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1917D4E5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0F05AE">
        <w:tc>
          <w:tcPr>
            <w:tcW w:w="306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2978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973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0F05AE">
        <w:tc>
          <w:tcPr>
            <w:tcW w:w="306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2978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2973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0F05AE">
        <w:tc>
          <w:tcPr>
            <w:tcW w:w="306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2978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2973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0F05AE">
        <w:tc>
          <w:tcPr>
            <w:tcW w:w="306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2978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2973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0F05AE">
        <w:tc>
          <w:tcPr>
            <w:tcW w:w="306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2978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2973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0F05AE">
        <w:trPr>
          <w:trHeight w:val="58"/>
        </w:trPr>
        <w:tc>
          <w:tcPr>
            <w:tcW w:w="306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2978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2973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3C965D29" w:rsidR="00E51654" w:rsidRPr="00E17F42" w:rsidRDefault="000F05AE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EURUSD;GBPUSD;AUDUSD;AUDJPY</w:t>
      </w:r>
      <w:r w:rsidR="00E51654" w:rsidRPr="00E51654">
        <w:rPr>
          <w:rFonts w:ascii="Arial" w:hAnsi="Arial" w:cs="Arial"/>
          <w:sz w:val="18"/>
          <w:szCs w:val="18"/>
          <w:lang w:val="en-US"/>
        </w:rPr>
        <w:t>;</w:t>
      </w:r>
      <w:r>
        <w:rPr>
          <w:rFonts w:ascii="Arial" w:hAnsi="Arial" w:cs="Arial"/>
          <w:sz w:val="18"/>
          <w:szCs w:val="18"/>
          <w:lang w:val="en-US"/>
        </w:rPr>
        <w:t>EURGBP;EURJPY;USDCAD;AUDNZD;USDJPY</w:t>
      </w:r>
      <w:r w:rsidR="001F6387">
        <w:rPr>
          <w:rFonts w:ascii="Arial" w:hAnsi="Arial" w:cs="Arial"/>
          <w:sz w:val="18"/>
          <w:szCs w:val="18"/>
          <w:lang w:val="en-US"/>
        </w:rPr>
        <w:t>;</w:t>
      </w:r>
      <w:r w:rsidR="001F6387" w:rsidRPr="001F6387">
        <w:t xml:space="preserve"> </w:t>
      </w:r>
      <w:r w:rsidR="009F3422">
        <w:rPr>
          <w:rFonts w:ascii="Arial" w:hAnsi="Arial" w:cs="Arial"/>
          <w:sz w:val="18"/>
          <w:szCs w:val="18"/>
          <w:lang w:val="en-US"/>
        </w:rPr>
        <w:t>ND100m;AUS200;NI225;UK100;SP500m;</w:t>
      </w:r>
      <w:r w:rsidR="001F6387" w:rsidRPr="001F6387">
        <w:rPr>
          <w:rFonts w:ascii="Arial" w:hAnsi="Arial" w:cs="Arial"/>
          <w:sz w:val="18"/>
          <w:szCs w:val="18"/>
          <w:lang w:val="en-US"/>
        </w:rPr>
        <w:t>STOX50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2732FB34" w14:textId="15858047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no stop loss, no take profits</w:t>
      </w:r>
    </w:p>
    <w:p w14:paraId="5F379EF4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3D9D10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633EF74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1175F1C3" w14:textId="23ABBB64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4C8774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49954D97" w14:textId="798C67EF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FCE6F7F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2D984C94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6BEA3E7" w14:textId="113F4B37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AA2C277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10B1822" w14:textId="10CF2F45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1A9C67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792E9AB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BF24B21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938F326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1DBB78AA" w14:textId="00A552D5" w:rsidR="00604103" w:rsidRDefault="00604103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61677298" w14:textId="47729BA8" w:rsidR="00604103" w:rsidRDefault="00604103" w:rsidP="00604103">
      <w:pPr>
        <w:rPr>
          <w:lang w:val="en-US"/>
        </w:rPr>
      </w:pPr>
      <w:r>
        <w:rPr>
          <w:lang w:val="en-US"/>
        </w:rPr>
        <w:t>A graphic with all ultimate returns and timeframes</w:t>
      </w:r>
    </w:p>
    <w:p w14:paraId="12CA67EE" w14:textId="1921955F" w:rsidR="00604103" w:rsidRDefault="00604103" w:rsidP="00604103">
      <w:pPr>
        <w:rPr>
          <w:lang w:val="en-US"/>
        </w:rPr>
      </w:pPr>
      <w:r>
        <w:rPr>
          <w:lang w:val="en-US"/>
        </w:rPr>
        <w:t>A choice to be made ( can be timeframe dependent)</w:t>
      </w:r>
    </w:p>
    <w:p w14:paraId="13F29F83" w14:textId="77777777" w:rsidR="00604103" w:rsidRPr="00604103" w:rsidRDefault="00604103" w:rsidP="00604103">
      <w:pPr>
        <w:rPr>
          <w:lang w:val="en-US"/>
        </w:rPr>
      </w:pPr>
    </w:p>
    <w:p w14:paraId="18049DCC" w14:textId="0E98FA00" w:rsidR="000F05AE" w:rsidRDefault="000F05AE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Observations</w:t>
      </w:r>
    </w:p>
    <w:p w14:paraId="1E1AF915" w14:textId="1F7C1098" w:rsidR="0034456A" w:rsidRDefault="0034456A" w:rsidP="0034456A">
      <w:pPr>
        <w:keepNext/>
      </w:pPr>
    </w:p>
    <w:p w14:paraId="4300FBAC" w14:textId="75954DB0" w:rsidR="000F05AE" w:rsidRDefault="0034456A" w:rsidP="00355976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 w:rsidR="000F05AE">
        <w:rPr>
          <w:rFonts w:ascii="Arial" w:hAnsi="Arial" w:cs="Arial"/>
          <w:lang w:val="en-US"/>
        </w:rPr>
        <w:t>Returns</w:t>
      </w:r>
    </w:p>
    <w:p w14:paraId="7A97DF1C" w14:textId="77777777" w:rsidR="007F19A4" w:rsidRPr="007F19A4" w:rsidRDefault="007F19A4" w:rsidP="007F19A4">
      <w:pPr>
        <w:rPr>
          <w:lang w:val="en-US"/>
        </w:rPr>
      </w:pPr>
    </w:p>
    <w:p w14:paraId="1E0ABBBC" w14:textId="7BD25B29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8/21</w:t>
      </w:r>
    </w:p>
    <w:p w14:paraId="50002868" w14:textId="49A6B8A2" w:rsidR="00355976" w:rsidRPr="00355976" w:rsidRDefault="00355976" w:rsidP="00355976">
      <w:pPr>
        <w:rPr>
          <w:lang w:val="en-US"/>
        </w:rPr>
      </w:pPr>
      <w:r>
        <w:rPr>
          <w:lang w:val="en-US"/>
        </w:rPr>
        <w:t>We go here for a “fast” MA calibration. This will resolve in a lot of intermediairies trades, only reaping significant profits on very sharp trends</w:t>
      </w:r>
    </w:p>
    <w:p w14:paraId="6061C880" w14:textId="16011035" w:rsidR="00355976" w:rsidRPr="00355976" w:rsidRDefault="00355976" w:rsidP="00355976">
      <w:pPr>
        <w:rPr>
          <w:lang w:val="en-US"/>
        </w:rPr>
      </w:pPr>
      <w:r w:rsidRPr="00355976">
        <w:rPr>
          <w:noProof/>
          <w:lang w:val="en-US"/>
        </w:rPr>
        <w:drawing>
          <wp:inline distT="0" distB="0" distL="0" distR="0" wp14:anchorId="41D78B95" wp14:editId="73B26FE8">
            <wp:extent cx="5731510" cy="1093470"/>
            <wp:effectExtent l="0" t="0" r="254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3144" w14:textId="18C37922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5CED2C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7826E1" w14:textId="28504B1B" w:rsidR="007F19A4" w:rsidRPr="00E17F42" w:rsidRDefault="008A21F9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0</w:t>
      </w:r>
      <w:bookmarkStart w:id="0" w:name="_GoBack"/>
      <w:bookmarkEnd w:id="0"/>
      <w:r w:rsidR="007F19A4"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E786DB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16CA0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E50096A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85EFD1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714865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727AF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7E43A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9B6B20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0D98F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571D84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027EF0F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AEE64F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6A4CEB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B9A678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D821F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400392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49D6B00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C2B79C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AEB5F1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ACF8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0D7C0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E0F524B" w14:textId="44A3C6B7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15/30</w:t>
      </w:r>
    </w:p>
    <w:p w14:paraId="6CD4EB46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3F52C9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F8C6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13E12C5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06F29A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39CAA0F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C34A72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AFCD19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0078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0B46F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4AF73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9E1D3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77C7740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CF7953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25077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49C7D4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27F023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8482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F8C81FE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C63C5F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AF572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3AF174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F1D142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99E9D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0C75B2F" w14:textId="312DD30C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21/50</w:t>
      </w:r>
    </w:p>
    <w:p w14:paraId="3B01F111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5489EE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A9319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4FE77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C6F9EB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28AE31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0AF743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60ABA8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4A27E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8D8C39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ED5115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F07E0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C3D2FF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22654A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2F1A0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AB6D97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3C1ADB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832B04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A28437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W1</w:t>
      </w:r>
    </w:p>
    <w:p w14:paraId="34B710C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E0B00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71C2B8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EBF34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40D95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C36793E" w14:textId="77777777" w:rsidR="007F19A4" w:rsidRPr="007F19A4" w:rsidRDefault="007F19A4" w:rsidP="007F19A4">
      <w:pPr>
        <w:rPr>
          <w:lang w:val="en-US"/>
        </w:rPr>
      </w:pPr>
    </w:p>
    <w:p w14:paraId="38A8C441" w14:textId="134AC771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50/160</w:t>
      </w:r>
    </w:p>
    <w:p w14:paraId="3D7DB4D3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1A8ED9D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54903F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2A37A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7A5031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0755165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C04BB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F254B8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03BA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38E16D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0E27E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31D391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324B47F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22D575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7D3B7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F6006F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1F7584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902075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057E3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298A40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8ED5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1706A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B6787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DC991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B595609" w14:textId="77777777" w:rsidR="007F19A4" w:rsidRPr="007F19A4" w:rsidRDefault="007F19A4" w:rsidP="007F19A4"/>
    <w:p w14:paraId="0771411C" w14:textId="77777777" w:rsidR="000F05AE" w:rsidRPr="000F05AE" w:rsidRDefault="000F05AE" w:rsidP="000F05AE">
      <w:pPr>
        <w:rPr>
          <w:lang w:val="en-US"/>
        </w:rPr>
      </w:pPr>
    </w:p>
    <w:p w14:paraId="3D96DA0B" w14:textId="77777777" w:rsidR="000F05AE" w:rsidRPr="000F05AE" w:rsidRDefault="000F05AE" w:rsidP="000F05AE">
      <w:pPr>
        <w:rPr>
          <w:lang w:val="en-US"/>
        </w:rPr>
      </w:pPr>
    </w:p>
    <w:p w14:paraId="52CF41C6" w14:textId="13F30FC1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EMA crossover no hysteresis with no stop loss, no take profits</w:t>
      </w:r>
    </w:p>
    <w:p w14:paraId="0B92CD7D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19E1E6B1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A5BC336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D5C96DA" w14:textId="63069583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641417C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71E17E1E" w14:textId="2031B4BE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 xml:space="preserve">)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&lt;SL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  </m:t>
        </m:r>
        <m:r>
          <w:rPr>
            <w:rFonts w:ascii="Cambria Math" w:hAnsi="Cambria Math" w:cs="Arial"/>
            <w:lang w:val="en-US"/>
          </w:rPr>
          <m:t xml:space="preserve"> 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2B027A7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6AEE1B17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B923113" w14:textId="5078A23A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2717926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6417914" w14:textId="29FB9CFB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&gt;</m:t>
            </m:r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EM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lang w:val="en-US"/>
                      </w:rPr>
                      <m:t>long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&gt;SL </m:t>
        </m:r>
      </m:oMath>
      <w:r>
        <w:rPr>
          <w:rFonts w:ascii="Arial" w:hAnsi="Arial" w:cs="Arial"/>
          <w:lang w:val="en-US"/>
        </w:rPr>
        <w:t xml:space="preserve"> </w:t>
      </w:r>
    </w:p>
    <w:p w14:paraId="68CEB8AC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D8F987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68D90257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83BC022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6EB01642" w14:textId="77777777" w:rsidR="000F05AE" w:rsidRPr="000F05AE" w:rsidRDefault="000F05AE" w:rsidP="000F05AE">
      <w:pPr>
        <w:rPr>
          <w:lang w:val="en-US"/>
        </w:rPr>
      </w:pPr>
    </w:p>
    <w:p w14:paraId="5205DABC" w14:textId="3C8D2D08" w:rsidR="000F05AE" w:rsidRDefault="000F05AE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ATR stoploss, takeprofits</w:t>
      </w:r>
    </w:p>
    <w:p w14:paraId="246B4B2E" w14:textId="16A23AFA" w:rsidR="000F05AE" w:rsidRP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ATR stop loss, no take profits</w:t>
      </w:r>
    </w:p>
    <w:p w14:paraId="5312F3B5" w14:textId="09EB56BD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1" w:name="_Implementation"/>
      <w:bookmarkEnd w:id="1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64CADCB6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0B94F071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01C9BDEB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469DD667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650E3174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57AE544C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2A9BEB25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3E260664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10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_NoSLTP</w:t>
      </w:r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Python retunrs</w:t>
      </w:r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1281EBB0" w:rsidR="00681762" w:rsidRDefault="00681762" w:rsidP="00681762">
      <w:pPr>
        <w:pStyle w:val="Lgende"/>
        <w:ind w:left="2880"/>
      </w:pPr>
      <w:r>
        <w:t xml:space="preserve">Figure </w:t>
      </w:r>
      <w:fldSimple w:instr=" SEQ Figure \* ARABIC ">
        <w:r w:rsidR="0034456A">
          <w:rPr>
            <w:noProof/>
          </w:rPr>
          <w:t>11</w:t>
        </w:r>
      </w:fldSimple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77584C92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2B5328A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548559D5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0506D225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2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bookmarkEnd w:id="2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14C467E6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3C0392A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17</w:t>
        </w:r>
      </w:fldSimple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4D2A4A38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fldSimple w:instr=" SEQ Figure \* ARABIC ">
        <w:r w:rsidR="0034456A">
          <w:rPr>
            <w:noProof/>
          </w:rPr>
          <w:t>18</w:t>
        </w:r>
      </w:fldSimple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4A03BE9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04CA5E92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18FAB8E2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21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07FBE502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48A6E515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23</w:t>
        </w:r>
      </w:fldSimple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3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4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5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33DC7F1C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24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19D43E9B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25</w:t>
        </w:r>
      </w:fldSimple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23DEBEC0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26</w:t>
        </w:r>
      </w:fldSimple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42246280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27</w:t>
        </w:r>
      </w:fldSimple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7A9FF914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28</w:t>
        </w:r>
      </w:fldSimple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24BCCC6E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29</w:t>
        </w:r>
      </w:fldSimple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11EF25B6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30</w:t>
        </w:r>
      </w:fldSimple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23364AF8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31</w:t>
        </w:r>
      </w:fldSimple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6B841D78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32</w:t>
        </w:r>
      </w:fldSimple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222E6E66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33</w:t>
        </w:r>
      </w:fldSimple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01F0564A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34</w:t>
        </w:r>
      </w:fldSimple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3E85D867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fldSimple w:instr=" SEQ Figure \* ARABIC ">
        <w:r w:rsidR="0034456A">
          <w:rPr>
            <w:noProof/>
          </w:rPr>
          <w:t>35</w:t>
        </w:r>
      </w:fldSimple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4440904E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36</w:t>
        </w:r>
      </w:fldSimple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5479B849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37</w:t>
        </w:r>
      </w:fldSimple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48FDF6C0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38</w:t>
        </w:r>
      </w:fldSimple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7B5FFE47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39</w:t>
        </w:r>
      </w:fldSimple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03F5F106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40</w:t>
        </w:r>
      </w:fldSimple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48301471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34456A">
          <w:rPr>
            <w:noProof/>
          </w:rPr>
          <w:t>41</w:t>
        </w:r>
      </w:fldSimple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E10C37" w14:textId="77777777" w:rsidR="009E1C58" w:rsidRDefault="009E1C58" w:rsidP="005F38BE">
      <w:pPr>
        <w:spacing w:after="0" w:line="240" w:lineRule="auto"/>
      </w:pPr>
      <w:r>
        <w:separator/>
      </w:r>
    </w:p>
  </w:endnote>
  <w:endnote w:type="continuationSeparator" w:id="0">
    <w:p w14:paraId="06CA8334" w14:textId="77777777" w:rsidR="009E1C58" w:rsidRDefault="009E1C58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966904" w14:textId="77777777" w:rsidR="009E1C58" w:rsidRDefault="009E1C58" w:rsidP="005F38BE">
      <w:pPr>
        <w:spacing w:after="0" w:line="240" w:lineRule="auto"/>
      </w:pPr>
      <w:r>
        <w:separator/>
      </w:r>
    </w:p>
  </w:footnote>
  <w:footnote w:type="continuationSeparator" w:id="0">
    <w:p w14:paraId="764C44BC" w14:textId="77777777" w:rsidR="009E1C58" w:rsidRDefault="009E1C58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5D43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4874D8"/>
    <w:multiLevelType w:val="hybridMultilevel"/>
    <w:tmpl w:val="9968B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045AAE"/>
    <w:multiLevelType w:val="hybridMultilevel"/>
    <w:tmpl w:val="3920E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0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9"/>
  </w:num>
  <w:num w:numId="4">
    <w:abstractNumId w:val="8"/>
  </w:num>
  <w:num w:numId="5">
    <w:abstractNumId w:val="13"/>
  </w:num>
  <w:num w:numId="6">
    <w:abstractNumId w:val="12"/>
  </w:num>
  <w:num w:numId="7">
    <w:abstractNumId w:val="5"/>
  </w:num>
  <w:num w:numId="8">
    <w:abstractNumId w:val="0"/>
  </w:num>
  <w:num w:numId="9">
    <w:abstractNumId w:val="11"/>
  </w:num>
  <w:num w:numId="10">
    <w:abstractNumId w:val="10"/>
  </w:num>
  <w:num w:numId="11">
    <w:abstractNumId w:val="1"/>
  </w:num>
  <w:num w:numId="12">
    <w:abstractNumId w:val="14"/>
  </w:num>
  <w:num w:numId="13">
    <w:abstractNumId w:val="15"/>
  </w:num>
  <w:num w:numId="14">
    <w:abstractNumId w:val="6"/>
  </w:num>
  <w:num w:numId="15">
    <w:abstractNumId w:val="4"/>
  </w:num>
  <w:num w:numId="16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E48"/>
    <w:rsid w:val="000E06F9"/>
    <w:rsid w:val="000F05AE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1F6387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456A"/>
    <w:rsid w:val="00346CD4"/>
    <w:rsid w:val="00353896"/>
    <w:rsid w:val="003541FA"/>
    <w:rsid w:val="00355976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F1959"/>
    <w:rsid w:val="004F655E"/>
    <w:rsid w:val="005028E9"/>
    <w:rsid w:val="005512FA"/>
    <w:rsid w:val="00565047"/>
    <w:rsid w:val="00577532"/>
    <w:rsid w:val="00590E62"/>
    <w:rsid w:val="005923A0"/>
    <w:rsid w:val="005B2EB3"/>
    <w:rsid w:val="005C356C"/>
    <w:rsid w:val="005D53B0"/>
    <w:rsid w:val="005D79C8"/>
    <w:rsid w:val="005E3417"/>
    <w:rsid w:val="005F14B8"/>
    <w:rsid w:val="005F38BE"/>
    <w:rsid w:val="00604103"/>
    <w:rsid w:val="00613DC9"/>
    <w:rsid w:val="006222D7"/>
    <w:rsid w:val="00635439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19A4"/>
    <w:rsid w:val="007F3403"/>
    <w:rsid w:val="007F6B15"/>
    <w:rsid w:val="00830533"/>
    <w:rsid w:val="00833FF5"/>
    <w:rsid w:val="00836086"/>
    <w:rsid w:val="008449DE"/>
    <w:rsid w:val="00870C1F"/>
    <w:rsid w:val="008A21F9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1C58"/>
    <w:rsid w:val="009E560E"/>
    <w:rsid w:val="009E56A5"/>
    <w:rsid w:val="009F01E0"/>
    <w:rsid w:val="009F3422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BF75E5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81EC222B-DF3E-47E0-80D0-4AFD6C73A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t/trendanalysis.asp" TargetMode="External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www.investopedia.com/terms/n/noise.asp" TargetMode="External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articles/technical/03/060303.asp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fontTable" Target="fontTable.xml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F17206-4FD5-4B01-9C8B-E3AD37C0E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2419</Words>
  <Characters>13794</Characters>
  <Application>Microsoft Office Word</Application>
  <DocSecurity>0</DocSecurity>
  <Lines>114</Lines>
  <Paragraphs>32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5</cp:revision>
  <dcterms:created xsi:type="dcterms:W3CDTF">2022-08-24T12:12:00Z</dcterms:created>
  <dcterms:modified xsi:type="dcterms:W3CDTF">2022-11-15T22:44:00Z</dcterms:modified>
</cp:coreProperties>
</file>