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project[city](student) union project[sid](student);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City et sid ne sont pas identiques par conséquent une union est impossible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select[major='Inf'](student)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select[city='Lille'](student);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 récupère tous les étudiants dont la matière principale est l’informatique, on retire de cet ensemble ceux qui habite à Lille.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select[city='Lille'](student)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select[major='Inf'](student);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La différence vient du fait qu’on part des étudiants qui habitent à Lille, avant de retirer ceux qui font de l’informatique.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LIGNE A RENTRER DANS LE /home/.bashrc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alias raboutique='export CLASSPATH=$CLASSPATH:aql.jar ; rlwrap java edu.gsu.cs.ra.RA boutique'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fichier : NOM_TP1.txt si binôme, il faut préciser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