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7D89" w14:textId="707C0B64" w:rsidR="002832BC" w:rsidRPr="007E1372" w:rsidRDefault="00DF20EB" w:rsidP="00696FD6">
      <w:pPr>
        <w:rPr>
          <w:rFonts w:ascii="Rod" w:hAnsi="Rod" w:cs="Rod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372">
        <w:rPr>
          <w:rFonts w:ascii="Rod" w:hAnsi="Rod" w:cs="Rod" w:hint="cs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Relazione prospetto bilancio di vendita</w:t>
      </w:r>
    </w:p>
    <w:p w14:paraId="78A3E962" w14:textId="40E12D58" w:rsidR="00696FD6" w:rsidRDefault="00696FD6" w:rsidP="00696FD6">
      <w:pPr>
        <w:tabs>
          <w:tab w:val="right" w:pos="9072"/>
        </w:tabs>
        <w:rPr>
          <w:rFonts w:cs="Rod"/>
          <w:sz w:val="40"/>
          <w:szCs w:val="40"/>
        </w:rPr>
      </w:pPr>
      <w:r>
        <w:rPr>
          <w:rFonts w:ascii="Rod" w:hAnsi="Rod" w:cs="Rod"/>
          <w:sz w:val="52"/>
          <w:szCs w:val="52"/>
        </w:rPr>
        <w:tab/>
      </w:r>
      <w:r w:rsidR="007B63D3">
        <w:rPr>
          <w:rFonts w:cs="Rod"/>
          <w:sz w:val="40"/>
          <w:szCs w:val="40"/>
        </w:rPr>
        <w:t>C</w:t>
      </w:r>
      <w:r>
        <w:rPr>
          <w:rFonts w:cs="Rod"/>
          <w:sz w:val="40"/>
          <w:szCs w:val="40"/>
        </w:rPr>
        <w:t>aro</w:t>
      </w:r>
    </w:p>
    <w:p w14:paraId="53EABE9A" w14:textId="6D9381B4" w:rsidR="007B63D3" w:rsidRDefault="007B63D3" w:rsidP="00696FD6">
      <w:pPr>
        <w:tabs>
          <w:tab w:val="right" w:pos="9072"/>
        </w:tabs>
        <w:rPr>
          <w:rFonts w:cs="Rod"/>
          <w:sz w:val="40"/>
          <w:szCs w:val="40"/>
          <w:u w:val="single"/>
        </w:rPr>
      </w:pPr>
      <w:r>
        <w:rPr>
          <w:rFonts w:cs="Rod"/>
          <w:sz w:val="40"/>
          <w:szCs w:val="40"/>
        </w:rPr>
        <w:tab/>
        <w:t>Via F. S. Gargiulo</w:t>
      </w:r>
    </w:p>
    <w:p w14:paraId="70A459DF" w14:textId="1FD8D702" w:rsidR="007B63D3" w:rsidRPr="007B63D3" w:rsidRDefault="007B63D3" w:rsidP="00696FD6">
      <w:pPr>
        <w:tabs>
          <w:tab w:val="right" w:pos="9072"/>
        </w:tabs>
        <w:rPr>
          <w:rFonts w:cs="Rod"/>
          <w:sz w:val="40"/>
          <w:szCs w:val="40"/>
        </w:rPr>
      </w:pPr>
      <w:r>
        <w:rPr>
          <w:rFonts w:cs="Rod"/>
          <w:sz w:val="40"/>
          <w:szCs w:val="40"/>
          <w:u w:val="single"/>
        </w:rPr>
        <w:tab/>
      </w:r>
    </w:p>
    <w:p w14:paraId="102F75C4" w14:textId="056B18D2" w:rsidR="00DF20EB" w:rsidRPr="007E1372" w:rsidRDefault="00DF20EB" w:rsidP="00696FD6">
      <w:pPr>
        <w:tabs>
          <w:tab w:val="right" w:pos="9072"/>
        </w:tabs>
        <w:rPr>
          <w:rFonts w:ascii="Rod" w:hAnsi="Rod" w:cs="Rod"/>
        </w:rPr>
      </w:pPr>
      <w:r w:rsidRPr="007E1372">
        <w:rPr>
          <w:rFonts w:ascii="Rod" w:hAnsi="Rod" w:cs="Rod" w:hint="cs"/>
        </w:rPr>
        <w:t>Indice argomenti</w:t>
      </w:r>
    </w:p>
    <w:p w14:paraId="7ED352C8" w14:textId="612E5764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Introduzione</w:t>
      </w:r>
    </w:p>
    <w:p w14:paraId="664C2D46" w14:textId="7777777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Analisi problema </w:t>
      </w:r>
    </w:p>
    <w:p w14:paraId="3108E253" w14:textId="1A1379E0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Spiegazione prospetto</w:t>
      </w:r>
    </w:p>
    <w:p w14:paraId="37896C84" w14:textId="59F3CBE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incoraggiamenti</w:t>
      </w:r>
    </w:p>
    <w:p w14:paraId="0F6C6BBC" w14:textId="34C8A84A" w:rsidR="00DF20EB" w:rsidRPr="007E1372" w:rsidRDefault="007E1372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>
        <w:rPr>
          <w:rFonts w:ascii="Rod" w:hAnsi="Rod" w:cs="Rod"/>
        </w:rPr>
        <w:t>C</w:t>
      </w:r>
      <w:r w:rsidR="00DF20EB" w:rsidRPr="007E1372">
        <w:rPr>
          <w:rFonts w:ascii="Rod" w:hAnsi="Rod" w:cs="Rod" w:hint="cs"/>
        </w:rPr>
        <w:t>onclusione</w:t>
      </w:r>
    </w:p>
    <w:p w14:paraId="570E0B58" w14:textId="77777777" w:rsidR="00DF20EB" w:rsidRPr="007E1372" w:rsidRDefault="00DF20EB">
      <w:pPr>
        <w:rPr>
          <w:rFonts w:ascii="Rod" w:hAnsi="Rod" w:cs="Rod"/>
        </w:rPr>
      </w:pPr>
    </w:p>
    <w:p w14:paraId="4FFB5482" w14:textId="6EEED8CA" w:rsidR="00DF20EB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>1.</w:t>
      </w:r>
      <w:r w:rsidR="00DF20EB" w:rsidRPr="007E1372">
        <w:rPr>
          <w:rFonts w:ascii="Rod" w:hAnsi="Rod" w:cs="Rod" w:hint="cs"/>
        </w:rPr>
        <w:t>Introduzione</w:t>
      </w:r>
    </w:p>
    <w:p w14:paraId="37A1AF6B" w14:textId="46BF07B4" w:rsidR="00DF20EB" w:rsidRPr="007E1372" w:rsidRDefault="00DF20EB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Il nostro obiettivo è quello di fare  valutazioni sulle voci di bilancio dell’azienda </w:t>
      </w:r>
      <w:proofErr w:type="spellStart"/>
      <w:r w:rsidR="00AA6DEC" w:rsidRPr="007E1372">
        <w:rPr>
          <w:rFonts w:ascii="Rod" w:hAnsi="Rod" w:cs="Rod" w:hint="cs"/>
        </w:rPr>
        <w:t>TreppiccioniSPA</w:t>
      </w:r>
      <w:proofErr w:type="spellEnd"/>
      <w:r w:rsidRPr="007E1372">
        <w:rPr>
          <w:rFonts w:ascii="Rod" w:hAnsi="Rod" w:cs="Rod" w:hint="cs"/>
        </w:rPr>
        <w:t>.</w:t>
      </w:r>
    </w:p>
    <w:p w14:paraId="2B647131" w14:textId="65B2F6B8" w:rsidR="00DF20EB" w:rsidRPr="007E1372" w:rsidRDefault="00DF20EB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Andremo ad analizzare gli introiti derivati dalle vendite e gli esborsi degli acquisti dei prodotti, analizzeremo anche le vendite </w:t>
      </w:r>
      <w:proofErr w:type="spellStart"/>
      <w:r w:rsidRPr="007E1372">
        <w:rPr>
          <w:rFonts w:ascii="Rod" w:hAnsi="Rod" w:cs="Rod" w:hint="cs"/>
        </w:rPr>
        <w:t>affettuate</w:t>
      </w:r>
      <w:proofErr w:type="spellEnd"/>
      <w:r w:rsidRPr="007E1372">
        <w:rPr>
          <w:rFonts w:ascii="Rod" w:hAnsi="Rod" w:cs="Rod" w:hint="cs"/>
        </w:rPr>
        <w:t xml:space="preserve"> dai singoli impiegati sulla base mensile e semestrale </w:t>
      </w:r>
      <w:r w:rsidR="000E1998" w:rsidRPr="007E1372">
        <w:rPr>
          <w:rFonts w:ascii="Rod" w:hAnsi="Rod" w:cs="Rod" w:hint="cs"/>
        </w:rPr>
        <w:t xml:space="preserve">per determinare dei premi vacanze e coupon. </w:t>
      </w:r>
    </w:p>
    <w:p w14:paraId="7E04D5F7" w14:textId="77777777" w:rsidR="000E1998" w:rsidRPr="007E1372" w:rsidRDefault="000E1998" w:rsidP="001A3CEE">
      <w:pPr>
        <w:spacing w:before="480" w:after="240"/>
        <w:ind w:left="113"/>
        <w:rPr>
          <w:rFonts w:ascii="Rod" w:hAnsi="Rod" w:cs="Rod"/>
        </w:rPr>
      </w:pPr>
    </w:p>
    <w:p w14:paraId="54DA4D97" w14:textId="7ADA0F1A" w:rsidR="000E1998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>2.</w:t>
      </w:r>
      <w:r w:rsidR="000E1998" w:rsidRPr="007E1372">
        <w:rPr>
          <w:rFonts w:ascii="Rod" w:hAnsi="Rod" w:cs="Rod" w:hint="cs"/>
        </w:rPr>
        <w:t>Analisi problema</w:t>
      </w:r>
    </w:p>
    <w:p w14:paraId="0E882D79" w14:textId="124016AF" w:rsidR="000E1998" w:rsidRPr="007E1372" w:rsidRDefault="000E1998" w:rsidP="001A3CEE">
      <w:pPr>
        <w:spacing w:before="480" w:after="240"/>
        <w:ind w:left="113"/>
        <w:rPr>
          <w:rFonts w:ascii="Rod" w:hAnsi="Rod" w:cs="Rod"/>
        </w:rPr>
      </w:pPr>
      <w:proofErr w:type="spellStart"/>
      <w:r w:rsidRPr="007E1372">
        <w:rPr>
          <w:rFonts w:ascii="Rod" w:hAnsi="Rod" w:cs="Rod" w:hint="cs"/>
        </w:rPr>
        <w:t>An</w:t>
      </w:r>
      <w:r w:rsidR="00AA6DEC" w:rsidRPr="007E1372">
        <w:rPr>
          <w:rFonts w:ascii="Rod" w:hAnsi="Rod" w:cs="Rod" w:hint="cs"/>
        </w:rPr>
        <w:t>a</w:t>
      </w:r>
      <w:r w:rsidRPr="007E1372">
        <w:rPr>
          <w:rFonts w:ascii="Rod" w:hAnsi="Rod" w:cs="Rod" w:hint="cs"/>
        </w:rPr>
        <w:t>lizando</w:t>
      </w:r>
      <w:proofErr w:type="spellEnd"/>
      <w:r w:rsidRPr="007E1372">
        <w:rPr>
          <w:rFonts w:ascii="Rod" w:hAnsi="Rod" w:cs="Rod" w:hint="cs"/>
        </w:rPr>
        <w:t xml:space="preserve"> l</w:t>
      </w:r>
      <w:r w:rsidR="00AA6DEC" w:rsidRPr="007E1372">
        <w:rPr>
          <w:rFonts w:ascii="Rod" w:hAnsi="Rod" w:cs="Rod" w:hint="cs"/>
        </w:rPr>
        <w:t xml:space="preserve">a situazione dell’azienda </w:t>
      </w:r>
      <w:proofErr w:type="spellStart"/>
      <w:r w:rsidR="00AA6DEC" w:rsidRPr="007E1372">
        <w:rPr>
          <w:rFonts w:ascii="Rod" w:hAnsi="Rod" w:cs="Rod" w:hint="cs"/>
        </w:rPr>
        <w:t>TreppiccioniSPA</w:t>
      </w:r>
      <w:proofErr w:type="spellEnd"/>
      <w:r w:rsidR="00AA6DEC" w:rsidRPr="007E1372">
        <w:rPr>
          <w:rFonts w:ascii="Rod" w:hAnsi="Rod" w:cs="Rod" w:hint="cs"/>
        </w:rPr>
        <w:t xml:space="preserve"> abbiamo creato delle tabelle che rappresentassero la situazione finanziaria sul lato vendite.</w:t>
      </w:r>
    </w:p>
    <w:p w14:paraId="5870A710" w14:textId="573035B8" w:rsidR="00AA6DEC" w:rsidRDefault="00AA6DEC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 valori dei nostri acquisti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seguenti:</w:t>
      </w:r>
    </w:p>
    <w:p w14:paraId="365253EC" w14:textId="15977FFA" w:rsidR="001A3CEE" w:rsidRDefault="001A3CEE" w:rsidP="001A3CEE">
      <w:pPr>
        <w:tabs>
          <w:tab w:val="left" w:pos="1985"/>
          <w:tab w:val="decimal" w:pos="4820"/>
          <w:tab w:val="right" w:pos="7655"/>
        </w:tabs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ab/>
        <w:t>Prodotto</w:t>
      </w:r>
      <w:r>
        <w:rPr>
          <w:rFonts w:ascii="Rod" w:hAnsi="Rod" w:cs="Rod"/>
        </w:rPr>
        <w:tab/>
        <w:t>Prezzi</w:t>
      </w:r>
      <w:r>
        <w:rPr>
          <w:rFonts w:ascii="Rod" w:hAnsi="Rod" w:cs="Rod"/>
        </w:rPr>
        <w:tab/>
        <w:t>Quantitativo</w:t>
      </w:r>
    </w:p>
    <w:p w14:paraId="7F8A8884" w14:textId="1033C5D7" w:rsidR="001A3CEE" w:rsidRDefault="001A3CEE" w:rsidP="001A3CEE">
      <w:pPr>
        <w:tabs>
          <w:tab w:val="left" w:pos="1985"/>
          <w:tab w:val="decimal" w:pos="4820"/>
          <w:tab w:val="right" w:pos="7655"/>
        </w:tabs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ab/>
        <w:t>Mouse</w:t>
      </w:r>
      <w:r>
        <w:rPr>
          <w:rFonts w:ascii="Rod" w:hAnsi="Rod" w:cs="Rod"/>
        </w:rPr>
        <w:tab/>
        <w:t>110</w:t>
      </w:r>
      <w:r>
        <w:rPr>
          <w:rFonts w:ascii="Rod" w:hAnsi="Rod" w:cs="Rod"/>
        </w:rPr>
        <w:tab/>
        <w:t>300</w:t>
      </w:r>
    </w:p>
    <w:p w14:paraId="126A266C" w14:textId="07C9FAC8" w:rsidR="001A3CEE" w:rsidRDefault="001A3CEE" w:rsidP="001A3CEE">
      <w:pPr>
        <w:tabs>
          <w:tab w:val="left" w:pos="1985"/>
          <w:tab w:val="decimal" w:pos="4820"/>
          <w:tab w:val="right" w:pos="7655"/>
        </w:tabs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ab/>
        <w:t>Tastiera</w:t>
      </w:r>
      <w:r>
        <w:rPr>
          <w:rFonts w:ascii="Rod" w:hAnsi="Rod" w:cs="Rod"/>
        </w:rPr>
        <w:tab/>
        <w:t>20,3</w:t>
      </w:r>
      <w:r>
        <w:rPr>
          <w:rFonts w:ascii="Rod" w:hAnsi="Rod" w:cs="Rod"/>
        </w:rPr>
        <w:tab/>
        <w:t>2</w:t>
      </w:r>
      <w:r w:rsidR="00845C38">
        <w:rPr>
          <w:rFonts w:ascii="Rod" w:hAnsi="Rod" w:cs="Rod"/>
        </w:rPr>
        <w:t>89</w:t>
      </w:r>
    </w:p>
    <w:p w14:paraId="1AD2AD3F" w14:textId="77777777" w:rsidR="00845C38" w:rsidRDefault="00845C38" w:rsidP="00845C38">
      <w:pPr>
        <w:tabs>
          <w:tab w:val="left" w:pos="1985"/>
          <w:tab w:val="decimal" w:pos="4820"/>
          <w:tab w:val="right" w:pos="7655"/>
        </w:tabs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lastRenderedPageBreak/>
        <w:tab/>
        <w:t>Monitor</w:t>
      </w:r>
      <w:r>
        <w:rPr>
          <w:rFonts w:ascii="Rod" w:hAnsi="Rod" w:cs="Rod"/>
        </w:rPr>
        <w:tab/>
        <w:t>500</w:t>
      </w:r>
      <w:r>
        <w:rPr>
          <w:rFonts w:ascii="Rod" w:hAnsi="Rod" w:cs="Rod"/>
        </w:rPr>
        <w:tab/>
        <w:t>300</w:t>
      </w:r>
    </w:p>
    <w:p w14:paraId="4DED4386" w14:textId="2895EDDB" w:rsidR="00AA6DEC" w:rsidRDefault="00AA6DEC" w:rsidP="00845C38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Invece i valori delle vendite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seguenti:</w:t>
      </w:r>
    </w:p>
    <w:p w14:paraId="6B6C3EBE" w14:textId="77777777" w:rsidR="00845C38" w:rsidRPr="007E1372" w:rsidRDefault="00845C38" w:rsidP="00845C38">
      <w:pPr>
        <w:tabs>
          <w:tab w:val="left" w:pos="1985"/>
          <w:tab w:val="decimal" w:pos="4820"/>
          <w:tab w:val="right" w:pos="7655"/>
        </w:tabs>
        <w:spacing w:before="480" w:after="240"/>
        <w:ind w:left="113"/>
        <w:rPr>
          <w:rFonts w:ascii="Rod" w:hAnsi="Rod" w:cs="Rod"/>
        </w:rPr>
      </w:pPr>
    </w:p>
    <w:tbl>
      <w:tblPr>
        <w:tblStyle w:val="Grigliatabella"/>
        <w:tblW w:w="0" w:type="auto"/>
        <w:tblInd w:w="2335" w:type="dxa"/>
        <w:tblLook w:val="04A0" w:firstRow="1" w:lastRow="0" w:firstColumn="1" w:lastColumn="0" w:noHBand="0" w:noVBand="1"/>
      </w:tblPr>
      <w:tblGrid>
        <w:gridCol w:w="1838"/>
        <w:gridCol w:w="1418"/>
        <w:gridCol w:w="1914"/>
      </w:tblGrid>
      <w:tr w:rsidR="00AA6DEC" w:rsidRPr="007E1372" w14:paraId="52B78243" w14:textId="77777777" w:rsidTr="00F854F4">
        <w:tc>
          <w:tcPr>
            <w:tcW w:w="1838" w:type="dxa"/>
          </w:tcPr>
          <w:p w14:paraId="199D9992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Prodotti</w:t>
            </w:r>
          </w:p>
        </w:tc>
        <w:tc>
          <w:tcPr>
            <w:tcW w:w="1418" w:type="dxa"/>
          </w:tcPr>
          <w:p w14:paraId="4E192385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Prezzi</w:t>
            </w:r>
          </w:p>
        </w:tc>
        <w:tc>
          <w:tcPr>
            <w:tcW w:w="1701" w:type="dxa"/>
          </w:tcPr>
          <w:p w14:paraId="357488F9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 xml:space="preserve">Quantitativo </w:t>
            </w:r>
          </w:p>
        </w:tc>
      </w:tr>
      <w:tr w:rsidR="00AA6DEC" w:rsidRPr="007E1372" w14:paraId="091B49C9" w14:textId="77777777" w:rsidTr="00F854F4">
        <w:tc>
          <w:tcPr>
            <w:tcW w:w="1838" w:type="dxa"/>
          </w:tcPr>
          <w:p w14:paraId="650D1AF4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Mouse</w:t>
            </w:r>
          </w:p>
        </w:tc>
        <w:tc>
          <w:tcPr>
            <w:tcW w:w="1418" w:type="dxa"/>
          </w:tcPr>
          <w:p w14:paraId="42D001F2" w14:textId="7DE38EB4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15</w:t>
            </w:r>
          </w:p>
        </w:tc>
        <w:tc>
          <w:tcPr>
            <w:tcW w:w="1701" w:type="dxa"/>
          </w:tcPr>
          <w:p w14:paraId="40E76BB1" w14:textId="75ECABA1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5</w:t>
            </w:r>
            <w:r w:rsidR="00F854F4" w:rsidRPr="007E1372">
              <w:rPr>
                <w:rFonts w:ascii="Rod" w:hAnsi="Rod" w:cs="Rod" w:hint="cs"/>
              </w:rPr>
              <w:t>7</w:t>
            </w:r>
          </w:p>
        </w:tc>
      </w:tr>
      <w:tr w:rsidR="00AA6DEC" w:rsidRPr="007E1372" w14:paraId="09B4AD5C" w14:textId="77777777" w:rsidTr="00F854F4">
        <w:tc>
          <w:tcPr>
            <w:tcW w:w="1838" w:type="dxa"/>
          </w:tcPr>
          <w:p w14:paraId="76EA4762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Tastiera</w:t>
            </w:r>
          </w:p>
        </w:tc>
        <w:tc>
          <w:tcPr>
            <w:tcW w:w="1418" w:type="dxa"/>
          </w:tcPr>
          <w:p w14:paraId="14C1709E" w14:textId="6B2AE57A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</w:p>
        </w:tc>
        <w:tc>
          <w:tcPr>
            <w:tcW w:w="1701" w:type="dxa"/>
          </w:tcPr>
          <w:p w14:paraId="5C0A142B" w14:textId="61560887" w:rsidR="00AA6DEC" w:rsidRPr="007E1372" w:rsidRDefault="00F854F4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91</w:t>
            </w:r>
          </w:p>
        </w:tc>
      </w:tr>
      <w:tr w:rsidR="00AA6DEC" w:rsidRPr="007E1372" w14:paraId="40E59457" w14:textId="77777777" w:rsidTr="00F854F4">
        <w:tc>
          <w:tcPr>
            <w:tcW w:w="1838" w:type="dxa"/>
          </w:tcPr>
          <w:p w14:paraId="736B5FEF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Monitor</w:t>
            </w:r>
          </w:p>
        </w:tc>
        <w:tc>
          <w:tcPr>
            <w:tcW w:w="1418" w:type="dxa"/>
          </w:tcPr>
          <w:p w14:paraId="794C58E5" w14:textId="02597EE3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100</w:t>
            </w:r>
          </w:p>
        </w:tc>
        <w:tc>
          <w:tcPr>
            <w:tcW w:w="1701" w:type="dxa"/>
          </w:tcPr>
          <w:p w14:paraId="00FB39D0" w14:textId="5A8BFA3E" w:rsidR="00AA6DEC" w:rsidRPr="007E1372" w:rsidRDefault="00F854F4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153</w:t>
            </w:r>
          </w:p>
        </w:tc>
      </w:tr>
      <w:tr w:rsidR="00AA6DEC" w:rsidRPr="007E1372" w14:paraId="732AD79B" w14:textId="77777777" w:rsidTr="00F854F4">
        <w:tc>
          <w:tcPr>
            <w:tcW w:w="1838" w:type="dxa"/>
          </w:tcPr>
          <w:p w14:paraId="427894CA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Video</w:t>
            </w:r>
          </w:p>
        </w:tc>
        <w:tc>
          <w:tcPr>
            <w:tcW w:w="1418" w:type="dxa"/>
          </w:tcPr>
          <w:p w14:paraId="26F0DDC1" w14:textId="53A0BAA0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600</w:t>
            </w:r>
          </w:p>
        </w:tc>
        <w:tc>
          <w:tcPr>
            <w:tcW w:w="1701" w:type="dxa"/>
          </w:tcPr>
          <w:p w14:paraId="0177FCD3" w14:textId="00946E32" w:rsidR="00AA6DEC" w:rsidRPr="007E1372" w:rsidRDefault="00F854F4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222</w:t>
            </w:r>
          </w:p>
        </w:tc>
      </w:tr>
      <w:tr w:rsidR="00AA6DEC" w:rsidRPr="007E1372" w14:paraId="564BDA97" w14:textId="77777777" w:rsidTr="00F854F4">
        <w:tc>
          <w:tcPr>
            <w:tcW w:w="1838" w:type="dxa"/>
          </w:tcPr>
          <w:p w14:paraId="4D9E54EA" w14:textId="77777777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Madre</w:t>
            </w:r>
          </w:p>
        </w:tc>
        <w:tc>
          <w:tcPr>
            <w:tcW w:w="1418" w:type="dxa"/>
          </w:tcPr>
          <w:p w14:paraId="4E2C60E9" w14:textId="10CD4BBC" w:rsidR="00AA6DEC" w:rsidRPr="007E1372" w:rsidRDefault="00AA6DEC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1000</w:t>
            </w:r>
          </w:p>
        </w:tc>
        <w:tc>
          <w:tcPr>
            <w:tcW w:w="1701" w:type="dxa"/>
          </w:tcPr>
          <w:p w14:paraId="178EA490" w14:textId="07E2A397" w:rsidR="00AA6DEC" w:rsidRPr="007E1372" w:rsidRDefault="00F854F4" w:rsidP="001A3CEE">
            <w:pPr>
              <w:spacing w:before="480" w:after="240"/>
              <w:ind w:left="113"/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295</w:t>
            </w:r>
          </w:p>
        </w:tc>
      </w:tr>
    </w:tbl>
    <w:p w14:paraId="23E3537A" w14:textId="214786ED" w:rsidR="000E1998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>3.</w:t>
      </w:r>
      <w:r w:rsidR="000E1998" w:rsidRPr="007E1372">
        <w:rPr>
          <w:rFonts w:ascii="Rod" w:hAnsi="Rod" w:cs="Rod" w:hint="cs"/>
        </w:rPr>
        <w:t>Spiegazione prospetto</w:t>
      </w:r>
    </w:p>
    <w:p w14:paraId="5F3967CB" w14:textId="77777777" w:rsidR="00F854F4" w:rsidRPr="007E1372" w:rsidRDefault="00F854F4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Il prospetto si sviluppa su tre figli di calcolo:</w:t>
      </w:r>
    </w:p>
    <w:p w14:paraId="79EA12E2" w14:textId="13647EEA" w:rsidR="000E1998" w:rsidRPr="007E1372" w:rsidRDefault="00F854F4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 Un file </w:t>
      </w:r>
      <w:r w:rsidR="007E1372" w:rsidRPr="007E1372">
        <w:rPr>
          <w:rFonts w:ascii="Rod" w:hAnsi="Rod" w:cs="Rod" w:hint="cs"/>
        </w:rPr>
        <w:t xml:space="preserve">“Database” </w:t>
      </w:r>
      <w:r w:rsidRPr="007E1372">
        <w:rPr>
          <w:rFonts w:ascii="Rod" w:hAnsi="Rod" w:cs="Rod" w:hint="cs"/>
        </w:rPr>
        <w:t xml:space="preserve">dove inseriamo in una tabella dove aggiungiamo i dati dei venditori sulle vendite del mese, la quale calcola con delle funzioni i risultati semestrali, in base a una tabella “Listino prezzi”, </w:t>
      </w:r>
    </w:p>
    <w:p w14:paraId="0B98A1DD" w14:textId="0E8862F0" w:rsidR="00F854F4" w:rsidRPr="007E1372" w:rsidRDefault="00F854F4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Un file Bilancio dove analiz</w:t>
      </w:r>
      <w:r w:rsidR="00EF416B">
        <w:rPr>
          <w:rFonts w:ascii="Rod" w:hAnsi="Rod" w:cs="Rod"/>
        </w:rPr>
        <w:t>z</w:t>
      </w:r>
      <w:r w:rsidRPr="007E1372">
        <w:rPr>
          <w:rFonts w:ascii="Rod" w:hAnsi="Rod" w:cs="Rod" w:hint="cs"/>
        </w:rPr>
        <w:t>iamo la situa</w:t>
      </w:r>
      <w:r w:rsidR="00EF416B">
        <w:rPr>
          <w:rFonts w:ascii="Rod" w:hAnsi="Rod" w:cs="Rod"/>
        </w:rPr>
        <w:t>zio</w:t>
      </w:r>
      <w:r w:rsidRPr="007E1372">
        <w:rPr>
          <w:rFonts w:ascii="Rod" w:hAnsi="Rod" w:cs="Rod" w:hint="cs"/>
        </w:rPr>
        <w:t>ne secondo un filtro avanzato</w:t>
      </w:r>
    </w:p>
    <w:p w14:paraId="2716CAA3" w14:textId="2559F90A" w:rsidR="00F854F4" w:rsidRPr="007E1372" w:rsidRDefault="00F854F4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Un file Subtotali dove andiamo ad applicare una ricerca per subtotali per analizzare la banca dati fornita dal foglio di calcolo “</w:t>
      </w:r>
      <w:r w:rsidR="007E1372" w:rsidRPr="007E1372">
        <w:rPr>
          <w:rFonts w:ascii="Rod" w:hAnsi="Rod" w:cs="Rod" w:hint="cs"/>
        </w:rPr>
        <w:t>Database”</w:t>
      </w:r>
    </w:p>
    <w:p w14:paraId="587199B8" w14:textId="1D9606BD" w:rsidR="000E1998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>4.</w:t>
      </w:r>
      <w:r w:rsidR="000E1998" w:rsidRPr="007E1372">
        <w:rPr>
          <w:rFonts w:ascii="Rod" w:hAnsi="Rod" w:cs="Rod" w:hint="cs"/>
        </w:rPr>
        <w:t>Incoraggiamenti</w:t>
      </w:r>
    </w:p>
    <w:p w14:paraId="64224103" w14:textId="631F02D6" w:rsidR="00AA6DEC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lastRenderedPageBreak/>
        <w:t xml:space="preserve">Da un punto di vista tecnico si possono aggiungere delle strategie per il calcolo </w:t>
      </w:r>
      <w:proofErr w:type="gramStart"/>
      <w:r w:rsidRPr="007E1372">
        <w:rPr>
          <w:rFonts w:ascii="Rod" w:hAnsi="Rod" w:cs="Rod" w:hint="cs"/>
        </w:rPr>
        <w:t>dei</w:t>
      </w:r>
      <w:proofErr w:type="gramEnd"/>
      <w:r w:rsidRPr="007E1372">
        <w:rPr>
          <w:rFonts w:ascii="Rod" w:hAnsi="Rod" w:cs="Rod" w:hint="cs"/>
        </w:rPr>
        <w:t xml:space="preserve"> stipendi dei dipendenti</w:t>
      </w:r>
    </w:p>
    <w:p w14:paraId="2EC30EC0" w14:textId="374B9DF2" w:rsidR="007E1372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Da un punto di vista dei dati possiamo  evincere che l’azienda spende troppo nell’acquisto dei prodotti</w:t>
      </w:r>
    </w:p>
    <w:p w14:paraId="3217DC77" w14:textId="78463AED" w:rsidR="000E1998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>
        <w:rPr>
          <w:rFonts w:ascii="Rod" w:hAnsi="Rod" w:cs="Rod"/>
        </w:rPr>
        <w:t>5.</w:t>
      </w:r>
      <w:r w:rsidR="00AA6DEC" w:rsidRPr="007E1372">
        <w:rPr>
          <w:rFonts w:ascii="Rod" w:hAnsi="Rod" w:cs="Rod" w:hint="cs"/>
        </w:rPr>
        <w:t>Conclusione</w:t>
      </w:r>
    </w:p>
    <w:p w14:paraId="7A5FAA1B" w14:textId="3B484751" w:rsidR="00DF20EB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Sulla b</w:t>
      </w:r>
      <w:r>
        <w:rPr>
          <w:rFonts w:ascii="Rod" w:hAnsi="Rod" w:cs="Rod"/>
        </w:rPr>
        <w:t>a</w:t>
      </w:r>
      <w:r w:rsidRPr="007E1372">
        <w:rPr>
          <w:rFonts w:ascii="Rod" w:hAnsi="Rod" w:cs="Rod" w:hint="cs"/>
        </w:rPr>
        <w:t>se dei dati analizzati, possi</w:t>
      </w:r>
      <w:r w:rsidR="00EF416B">
        <w:rPr>
          <w:rFonts w:ascii="Rod" w:hAnsi="Rod" w:cs="Rod"/>
        </w:rPr>
        <w:t>amo</w:t>
      </w:r>
      <w:r w:rsidRPr="007E1372">
        <w:rPr>
          <w:rFonts w:ascii="Rod" w:hAnsi="Rod" w:cs="Rod" w:hint="cs"/>
        </w:rPr>
        <w:t xml:space="preserve"> constatare che :</w:t>
      </w:r>
    </w:p>
    <w:p w14:paraId="2B9BABB5" w14:textId="17274606" w:rsidR="007E1372" w:rsidRPr="007E1372" w:rsidRDefault="007E1372" w:rsidP="001A3CEE">
      <w:pPr>
        <w:pStyle w:val="Paragrafoelenco"/>
        <w:numPr>
          <w:ilvl w:val="0"/>
          <w:numId w:val="2"/>
        </w:num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Le vendite sono troppo basse</w:t>
      </w:r>
    </w:p>
    <w:p w14:paraId="599E787C" w14:textId="0D82839A" w:rsidR="00EF416B" w:rsidRPr="00EF416B" w:rsidRDefault="007E1372" w:rsidP="001A3CEE">
      <w:pPr>
        <w:pStyle w:val="Paragrafoelenco"/>
        <w:numPr>
          <w:ilvl w:val="0"/>
          <w:numId w:val="2"/>
        </w:num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I prezzi degli acquisti sono troppo alti</w:t>
      </w:r>
    </w:p>
    <w:p w14:paraId="1F208901" w14:textId="67E49552" w:rsidR="007E1372" w:rsidRPr="007E1372" w:rsidRDefault="007E1372" w:rsidP="001A3CEE">
      <w:p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Le possibili soluzioni potrebbero essere:</w:t>
      </w:r>
    </w:p>
    <w:p w14:paraId="30260CD0" w14:textId="6C6ACD3C" w:rsidR="007E1372" w:rsidRPr="007E1372" w:rsidRDefault="007E1372" w:rsidP="001A3CEE">
      <w:pPr>
        <w:pStyle w:val="Paragrafoelenco"/>
        <w:numPr>
          <w:ilvl w:val="0"/>
          <w:numId w:val="2"/>
        </w:num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Aumentare le vendite</w:t>
      </w:r>
    </w:p>
    <w:p w14:paraId="2181F1B8" w14:textId="27BF7CBB" w:rsidR="007E1372" w:rsidRDefault="007E1372" w:rsidP="001A3CEE">
      <w:pPr>
        <w:pStyle w:val="Paragrafoelenco"/>
        <w:numPr>
          <w:ilvl w:val="0"/>
          <w:numId w:val="2"/>
        </w:numPr>
        <w:spacing w:before="480" w:after="240"/>
        <w:ind w:left="113"/>
        <w:rPr>
          <w:rFonts w:ascii="Rod" w:hAnsi="Rod" w:cs="Rod"/>
        </w:rPr>
      </w:pPr>
      <w:r w:rsidRPr="007E1372">
        <w:rPr>
          <w:rFonts w:ascii="Rod" w:hAnsi="Rod" w:cs="Rod" w:hint="cs"/>
        </w:rPr>
        <w:t>Ridimensionare il quantitativo degli acquisti</w:t>
      </w:r>
    </w:p>
    <w:p w14:paraId="2307BB07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3933905F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6246B048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21794C2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228A8EBC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698E52A1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1898BD69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5D54180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A1D9A80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5D7CF81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03E94BA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97E205F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29809C04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5B1F32D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4013EA5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EF82D18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2D3608F8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1BADD2C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7C083E0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1449F74B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5161BB77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186F426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1539E068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2E1502DB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6C95BF3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B5B35F7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0CE218F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0BBF8BF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3F24292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2015A58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4B0853E5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77B62AD3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6A252BC9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39732E7B" w14:textId="77777777" w:rsidR="00845C38" w:rsidRDefault="00845C38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048F33CA" w14:textId="77777777" w:rsidR="00E65077" w:rsidRDefault="00E65077" w:rsidP="00845C38">
      <w:pPr>
        <w:pStyle w:val="Paragrafoelenco"/>
        <w:spacing w:before="480" w:after="240"/>
        <w:ind w:left="113"/>
        <w:rPr>
          <w:rFonts w:ascii="Rod" w:hAnsi="Rod" w:cs="Rod"/>
        </w:rPr>
      </w:pPr>
    </w:p>
    <w:p w14:paraId="6F1E4EF6" w14:textId="06CD8265" w:rsidR="00E65077" w:rsidRDefault="00E65077" w:rsidP="00E65077">
      <w:pPr>
        <w:tabs>
          <w:tab w:val="left" w:pos="6237"/>
        </w:tabs>
        <w:spacing w:before="480" w:after="240"/>
        <w:rPr>
          <w:rFonts w:ascii="Rod" w:hAnsi="Rod" w:cs="Rod"/>
        </w:rPr>
      </w:pPr>
      <w:r>
        <w:rPr>
          <w:rFonts w:ascii="Rod" w:hAnsi="Rod" w:cs="Rod"/>
          <w:noProof/>
        </w:rPr>
        <w:lastRenderedPageBreak/>
        <w:drawing>
          <wp:inline distT="0" distB="0" distL="0" distR="0" wp14:anchorId="66534668" wp14:editId="2A545975">
            <wp:extent cx="6154616" cy="4068857"/>
            <wp:effectExtent l="0" t="0" r="0" b="8255"/>
            <wp:docPr id="188047627" name="Immagine 6" descr="Immagine che contiene mammifero, volpe, Volpe rossa, Volpe 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627" name="Immagine 6" descr="Immagine che contiene mammifero, volpe, Volpe rossa, Volpe american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17" cy="40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d" w:hAnsi="Rod" w:cs="Rod"/>
        </w:rPr>
        <w:tab/>
      </w:r>
      <w:proofErr w:type="spellStart"/>
      <w:r>
        <w:rPr>
          <w:rFonts w:ascii="Rod" w:hAnsi="Rod" w:cs="Rod"/>
        </w:rPr>
        <w:t>asaf</w:t>
      </w:r>
      <w:proofErr w:type="spellEnd"/>
    </w:p>
    <w:p w14:paraId="15100023" w14:textId="77777777" w:rsidR="00E65077" w:rsidRDefault="00E65077">
      <w:pPr>
        <w:rPr>
          <w:rFonts w:ascii="Rod" w:hAnsi="Rod" w:cs="Rod"/>
        </w:rPr>
      </w:pPr>
      <w:r>
        <w:rPr>
          <w:rFonts w:ascii="Rod" w:hAnsi="Rod" w:cs="Rod"/>
        </w:rPr>
        <w:br w:type="page"/>
      </w:r>
    </w:p>
    <w:p w14:paraId="5B8B3718" w14:textId="4757D678" w:rsidR="00845C38" w:rsidRPr="007D5686" w:rsidRDefault="00845C38" w:rsidP="00E65077">
      <w:pPr>
        <w:tabs>
          <w:tab w:val="left" w:pos="6237"/>
        </w:tabs>
        <w:spacing w:before="480" w:after="240"/>
        <w:rPr>
          <w:rFonts w:ascii="Rod" w:hAnsi="Rod" w:cs="Rod"/>
        </w:rPr>
      </w:pPr>
    </w:p>
    <w:sectPr w:rsidR="00845C38" w:rsidRPr="007D5686" w:rsidSect="007D5686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59CEB" w14:textId="77777777" w:rsidR="002532E9" w:rsidRDefault="002532E9" w:rsidP="00845C38">
      <w:pPr>
        <w:spacing w:after="0" w:line="240" w:lineRule="auto"/>
      </w:pPr>
      <w:r>
        <w:separator/>
      </w:r>
    </w:p>
  </w:endnote>
  <w:endnote w:type="continuationSeparator" w:id="0">
    <w:p w14:paraId="1DF8561D" w14:textId="77777777" w:rsidR="002532E9" w:rsidRDefault="002532E9" w:rsidP="0084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429703"/>
      <w:docPartObj>
        <w:docPartGallery w:val="Page Numbers (Bottom of Page)"/>
        <w:docPartUnique/>
      </w:docPartObj>
    </w:sdtPr>
    <w:sdtContent>
      <w:p w14:paraId="507AA4E6" w14:textId="0FB0208A" w:rsidR="00E65077" w:rsidRDefault="00E65077" w:rsidP="00E6507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91821" w14:textId="77777777" w:rsidR="002532E9" w:rsidRDefault="002532E9" w:rsidP="00845C38">
      <w:pPr>
        <w:spacing w:after="0" w:line="240" w:lineRule="auto"/>
      </w:pPr>
      <w:r>
        <w:separator/>
      </w:r>
    </w:p>
  </w:footnote>
  <w:footnote w:type="continuationSeparator" w:id="0">
    <w:p w14:paraId="56174EDA" w14:textId="77777777" w:rsidR="002532E9" w:rsidRDefault="002532E9" w:rsidP="0084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25E30" w14:textId="03876A18" w:rsidR="00E65077" w:rsidRDefault="00E65077">
    <w:pPr>
      <w:pStyle w:val="Intestazione"/>
    </w:pPr>
    <w:r>
      <w:rPr>
        <w:noProof/>
      </w:rPr>
      <w:drawing>
        <wp:inline distT="0" distB="0" distL="0" distR="0" wp14:anchorId="06AB256A" wp14:editId="71DF023D">
          <wp:extent cx="627135" cy="627135"/>
          <wp:effectExtent l="0" t="0" r="1905" b="1905"/>
          <wp:docPr id="1685541141" name="Immagine 5" descr="Immagine che contiene Elementi grafici, logo, Carattere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5541141" name="Immagine 5" descr="Immagine che contiene Elementi grafici, logo, Carattere, simbolo&#10;&#10;Il contenuto generato dall'IA potrebbe non essere corret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37" cy="63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Arca di </w:t>
    </w:r>
    <w:proofErr w:type="spellStart"/>
    <w:r>
      <w:t>Noe</w:t>
    </w:r>
    <w:proofErr w:type="spellEnd"/>
    <w:r>
      <w:tab/>
      <w:t>20/05/2025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8B7"/>
    <w:multiLevelType w:val="hybridMultilevel"/>
    <w:tmpl w:val="9C76077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8058E6"/>
    <w:multiLevelType w:val="hybridMultilevel"/>
    <w:tmpl w:val="71483834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6B05"/>
    <w:multiLevelType w:val="hybridMultilevel"/>
    <w:tmpl w:val="D3866858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73C32"/>
    <w:multiLevelType w:val="hybridMultilevel"/>
    <w:tmpl w:val="38C8AC96"/>
    <w:lvl w:ilvl="0" w:tplc="BFE678DE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368888">
    <w:abstractNumId w:val="1"/>
  </w:num>
  <w:num w:numId="2" w16cid:durableId="1774936238">
    <w:abstractNumId w:val="2"/>
  </w:num>
  <w:num w:numId="3" w16cid:durableId="646662825">
    <w:abstractNumId w:val="3"/>
  </w:num>
  <w:num w:numId="4" w16cid:durableId="13672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8"/>
    <w:rsid w:val="000E1998"/>
    <w:rsid w:val="00133BA7"/>
    <w:rsid w:val="001A3CEE"/>
    <w:rsid w:val="002532E9"/>
    <w:rsid w:val="002832BC"/>
    <w:rsid w:val="005D1118"/>
    <w:rsid w:val="00696588"/>
    <w:rsid w:val="00696FD6"/>
    <w:rsid w:val="006D2B69"/>
    <w:rsid w:val="007B63D3"/>
    <w:rsid w:val="007D5686"/>
    <w:rsid w:val="007E1372"/>
    <w:rsid w:val="00845C38"/>
    <w:rsid w:val="00933307"/>
    <w:rsid w:val="00A043E4"/>
    <w:rsid w:val="00AA6DEC"/>
    <w:rsid w:val="00DD07D6"/>
    <w:rsid w:val="00DF20EB"/>
    <w:rsid w:val="00E471DC"/>
    <w:rsid w:val="00E65077"/>
    <w:rsid w:val="00EF416B"/>
    <w:rsid w:val="00F0753F"/>
    <w:rsid w:val="00F4205D"/>
    <w:rsid w:val="00F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53393"/>
  <w15:chartTrackingRefBased/>
  <w15:docId w15:val="{1A09296C-1EED-47F4-81D2-A041092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DEC"/>
  </w:style>
  <w:style w:type="paragraph" w:styleId="Titolo1">
    <w:name w:val="heading 1"/>
    <w:basedOn w:val="Normale"/>
    <w:next w:val="Normale"/>
    <w:link w:val="Titolo1Carattere"/>
    <w:uiPriority w:val="9"/>
    <w:qFormat/>
    <w:rsid w:val="0069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5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5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5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5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5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5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5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5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5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5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58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A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45C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C38"/>
  </w:style>
  <w:style w:type="paragraph" w:styleId="Pidipagina">
    <w:name w:val="footer"/>
    <w:basedOn w:val="Normale"/>
    <w:link w:val="PidipaginaCarattere"/>
    <w:uiPriority w:val="99"/>
    <w:unhideWhenUsed/>
    <w:rsid w:val="00845C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C38"/>
  </w:style>
  <w:style w:type="character" w:styleId="Collegamentoipertestuale">
    <w:name w:val="Hyperlink"/>
    <w:basedOn w:val="Carpredefinitoparagrafo"/>
    <w:uiPriority w:val="99"/>
    <w:unhideWhenUsed/>
    <w:rsid w:val="007D568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5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nio.com/it/animali/volpi-lupi/volpe-animale-fauna-fotografia-la-natu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pt/logotipo-html-html5-%C3%ADcone-2582748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4</cp:revision>
  <dcterms:created xsi:type="dcterms:W3CDTF">2025-05-16T08:50:00Z</dcterms:created>
  <dcterms:modified xsi:type="dcterms:W3CDTF">2025-05-20T11:09:00Z</dcterms:modified>
</cp:coreProperties>
</file>