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1FE3B9" w14:textId="7B9A0940" w:rsidR="00717A0A" w:rsidRDefault="006273DD">
      <w:r>
        <w:t>CEREALI</w:t>
      </w:r>
    </w:p>
    <w:p w14:paraId="5F61D93B" w14:textId="69A602CE" w:rsidR="00686406" w:rsidRDefault="00686406">
      <w:r>
        <w:t>I dati in analisi riguardano 65 marche di cereali, su cui sono state rilevati le seguenti informazioni nutrizionali:</w:t>
      </w:r>
    </w:p>
    <w:p w14:paraId="4D5C6A56" w14:textId="77777777" w:rsidR="00686406" w:rsidRDefault="00686406" w:rsidP="00686406">
      <w:pPr>
        <w:pStyle w:val="Paragrafoelenco"/>
        <w:numPr>
          <w:ilvl w:val="0"/>
          <w:numId w:val="1"/>
        </w:numPr>
      </w:pPr>
      <w:r w:rsidRPr="00686406">
        <w:rPr>
          <w:b/>
          <w:bCs/>
        </w:rPr>
        <w:t>mfr</w:t>
      </w:r>
      <w:r>
        <w:t xml:space="preserve"> Produttore rappresentato dall’iniziale: G=General Mills, K=Kelloggs, N=Nabisco, P=Post, Q=Quaker Oats, R=Ralston Purina </w:t>
      </w:r>
    </w:p>
    <w:p w14:paraId="519F6D71" w14:textId="77777777" w:rsidR="00686406" w:rsidRDefault="00686406" w:rsidP="00686406">
      <w:pPr>
        <w:pStyle w:val="Paragrafoelenco"/>
        <w:numPr>
          <w:ilvl w:val="0"/>
          <w:numId w:val="1"/>
        </w:numPr>
      </w:pPr>
      <w:r w:rsidRPr="00686406">
        <w:rPr>
          <w:b/>
          <w:bCs/>
        </w:rPr>
        <w:t>calories</w:t>
      </w:r>
      <w:r>
        <w:t xml:space="preserve"> calorie in una porzione </w:t>
      </w:r>
    </w:p>
    <w:p w14:paraId="7CB540BD" w14:textId="77777777" w:rsidR="00686406" w:rsidRDefault="00686406" w:rsidP="00686406">
      <w:pPr>
        <w:pStyle w:val="Paragrafoelenco"/>
        <w:numPr>
          <w:ilvl w:val="0"/>
          <w:numId w:val="1"/>
        </w:numPr>
      </w:pPr>
      <w:r w:rsidRPr="00686406">
        <w:rPr>
          <w:b/>
          <w:bCs/>
        </w:rPr>
        <w:t xml:space="preserve">protein </w:t>
      </w:r>
      <w:r>
        <w:t xml:space="preserve">proteine in una porzione (in grammi) </w:t>
      </w:r>
    </w:p>
    <w:p w14:paraId="15F77984" w14:textId="77777777" w:rsidR="00686406" w:rsidRDefault="00686406" w:rsidP="00686406">
      <w:pPr>
        <w:pStyle w:val="Paragrafoelenco"/>
        <w:numPr>
          <w:ilvl w:val="0"/>
          <w:numId w:val="1"/>
        </w:numPr>
      </w:pPr>
      <w:r w:rsidRPr="00686406">
        <w:rPr>
          <w:b/>
          <w:bCs/>
        </w:rPr>
        <w:t>fat</w:t>
      </w:r>
      <w:r>
        <w:t xml:space="preserve"> grassi in una porzione (in grammi)</w:t>
      </w:r>
    </w:p>
    <w:p w14:paraId="249B1A99" w14:textId="7D320F58" w:rsidR="00686406" w:rsidRDefault="00686406" w:rsidP="00686406">
      <w:pPr>
        <w:pStyle w:val="Paragrafoelenco"/>
        <w:numPr>
          <w:ilvl w:val="0"/>
          <w:numId w:val="1"/>
        </w:numPr>
      </w:pPr>
      <w:r w:rsidRPr="00686406">
        <w:rPr>
          <w:b/>
          <w:bCs/>
        </w:rPr>
        <w:t>sodium</w:t>
      </w:r>
      <w:r>
        <w:t xml:space="preserve"> sodio in una porzione (in milligrammi)</w:t>
      </w:r>
    </w:p>
    <w:p w14:paraId="68BBEA6E" w14:textId="7AC89CBE" w:rsidR="00686406" w:rsidRDefault="00686406" w:rsidP="00686406">
      <w:pPr>
        <w:pStyle w:val="Paragrafoelenco"/>
        <w:numPr>
          <w:ilvl w:val="0"/>
          <w:numId w:val="1"/>
        </w:numPr>
      </w:pPr>
      <w:r w:rsidRPr="00686406">
        <w:rPr>
          <w:b/>
          <w:bCs/>
        </w:rPr>
        <w:t>fibre</w:t>
      </w:r>
      <w:r>
        <w:t xml:space="preserve"> fibre in una porzione (in grammi) </w:t>
      </w:r>
    </w:p>
    <w:p w14:paraId="5E05D666" w14:textId="77777777" w:rsidR="00686406" w:rsidRDefault="00686406" w:rsidP="00686406">
      <w:pPr>
        <w:pStyle w:val="Paragrafoelenco"/>
        <w:numPr>
          <w:ilvl w:val="0"/>
          <w:numId w:val="1"/>
        </w:numPr>
      </w:pPr>
      <w:r w:rsidRPr="00686406">
        <w:rPr>
          <w:b/>
          <w:bCs/>
        </w:rPr>
        <w:t>carbo</w:t>
      </w:r>
      <w:r>
        <w:t xml:space="preserve"> carboidrati complessi in una porzione (in grammi) </w:t>
      </w:r>
    </w:p>
    <w:p w14:paraId="714AD1B7" w14:textId="77777777" w:rsidR="00686406" w:rsidRDefault="00686406" w:rsidP="00686406">
      <w:pPr>
        <w:pStyle w:val="Paragrafoelenco"/>
        <w:numPr>
          <w:ilvl w:val="0"/>
          <w:numId w:val="1"/>
        </w:numPr>
      </w:pPr>
      <w:r w:rsidRPr="00686406">
        <w:rPr>
          <w:b/>
          <w:bCs/>
        </w:rPr>
        <w:t>sugars</w:t>
      </w:r>
      <w:r>
        <w:t xml:space="preserve"> zuccheri in una porzione (in grammi) </w:t>
      </w:r>
    </w:p>
    <w:p w14:paraId="18E09534" w14:textId="77777777" w:rsidR="00686406" w:rsidRDefault="00686406" w:rsidP="00686406">
      <w:pPr>
        <w:pStyle w:val="Paragrafoelenco"/>
        <w:numPr>
          <w:ilvl w:val="0"/>
          <w:numId w:val="1"/>
        </w:numPr>
      </w:pPr>
      <w:r w:rsidRPr="00686406">
        <w:rPr>
          <w:b/>
          <w:bCs/>
        </w:rPr>
        <w:t>potassium</w:t>
      </w:r>
      <w:r>
        <w:t xml:space="preserve"> potassio in una porzione (in grammi) </w:t>
      </w:r>
    </w:p>
    <w:p w14:paraId="20C68CE7" w14:textId="04839996" w:rsidR="00686406" w:rsidRDefault="00686406" w:rsidP="00686406">
      <w:pPr>
        <w:pStyle w:val="Paragrafoelenco"/>
        <w:numPr>
          <w:ilvl w:val="0"/>
          <w:numId w:val="1"/>
        </w:numPr>
      </w:pPr>
      <w:r w:rsidRPr="00686406">
        <w:t>vitamins</w:t>
      </w:r>
      <w:r>
        <w:t xml:space="preserve"> vitamine e minerali (none, enriched, or 100%).</w:t>
      </w:r>
    </w:p>
    <w:p w14:paraId="6D556E03" w14:textId="0696E6F8" w:rsidR="00686406" w:rsidRDefault="00686406" w:rsidP="00686406">
      <w:r>
        <w:t>L’obiettivo è analizzare i diversi cereali per determinare la presenza di tipologia o categorie di consumo rispetto ai diversi produttori. Si vuole inoltre valutare il legame tra le calorie e le caratteristiche nutrizionali.</w:t>
      </w:r>
    </w:p>
    <w:tbl>
      <w:tblPr>
        <w:tblpPr w:leftFromText="141" w:rightFromText="141" w:vertAnchor="text" w:horzAnchor="margin" w:tblpY="78"/>
        <w:tblW w:w="9958" w:type="dxa"/>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92"/>
        <w:gridCol w:w="403"/>
        <w:gridCol w:w="792"/>
        <w:gridCol w:w="981"/>
        <w:gridCol w:w="880"/>
        <w:gridCol w:w="1036"/>
        <w:gridCol w:w="792"/>
        <w:gridCol w:w="1407"/>
        <w:gridCol w:w="1232"/>
        <w:gridCol w:w="1343"/>
      </w:tblGrid>
      <w:tr w:rsidR="00686406" w:rsidRPr="00686406" w14:paraId="6F47B5EB" w14:textId="77777777" w:rsidTr="00686406">
        <w:trPr>
          <w:trHeight w:val="592"/>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B95F2C1" w14:textId="77777777" w:rsidR="00686406" w:rsidRPr="00686406" w:rsidRDefault="00686406" w:rsidP="00686406">
            <w:pPr>
              <w:spacing w:after="240" w:line="240" w:lineRule="auto"/>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Variabile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28E919C"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274C9B2"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Media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56A51BB"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Mediana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ACE693F"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Minimo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BA87F77"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Massimo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A2EA928"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Range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B1C54D3"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Coeff di variazione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8EEEEB5"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Quartile inferiore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148573E" w14:textId="77777777" w:rsidR="00686406" w:rsidRPr="00686406" w:rsidRDefault="00686406" w:rsidP="00686406">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Quartile superiore</w:t>
            </w:r>
          </w:p>
        </w:tc>
      </w:tr>
      <w:tr w:rsidR="00686406" w:rsidRPr="00686406" w14:paraId="58346566" w14:textId="77777777" w:rsidTr="00686406">
        <w:trPr>
          <w:trHeight w:val="3212"/>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1AF4C1"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calories</w:t>
            </w:r>
          </w:p>
          <w:p w14:paraId="7E2C57AB"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protein</w:t>
            </w:r>
          </w:p>
          <w:p w14:paraId="062C26DF"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fat</w:t>
            </w:r>
          </w:p>
          <w:p w14:paraId="66DBF447"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sodium</w:t>
            </w:r>
          </w:p>
          <w:p w14:paraId="1F373BA2"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fibre</w:t>
            </w:r>
          </w:p>
          <w:p w14:paraId="24F788A6"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carbo</w:t>
            </w:r>
          </w:p>
          <w:p w14:paraId="47421721"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sugar</w:t>
            </w:r>
          </w:p>
          <w:p w14:paraId="4D7E2A20" w14:textId="77777777" w:rsidR="00686406" w:rsidRPr="00686406" w:rsidRDefault="00686406" w:rsidP="00686406">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potassium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C22DEFE"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60D1C084"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69D366B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6E1931E1"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579B810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03B26A07"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6E9A38A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2D7C3BA8"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2095F8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149.41</w:t>
            </w:r>
          </w:p>
          <w:p w14:paraId="0CA3243A"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3.68</w:t>
            </w:r>
          </w:p>
          <w:p w14:paraId="69B1788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1.42</w:t>
            </w:r>
          </w:p>
          <w:p w14:paraId="586A6488"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237.84</w:t>
            </w:r>
          </w:p>
          <w:p w14:paraId="049F8EC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3.87</w:t>
            </w:r>
          </w:p>
          <w:p w14:paraId="7835F655"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19.97</w:t>
            </w:r>
          </w:p>
          <w:p w14:paraId="49380CFF"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10.05</w:t>
            </w:r>
          </w:p>
          <w:p w14:paraId="06575EB1"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159.12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0D86DC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134.33</w:t>
            </w:r>
          </w:p>
          <w:p w14:paraId="69F8AEC7"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3.00</w:t>
            </w:r>
          </w:p>
          <w:p w14:paraId="045604AE"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1.00</w:t>
            </w:r>
          </w:p>
          <w:p w14:paraId="72FE2867"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232.00</w:t>
            </w:r>
          </w:p>
          <w:p w14:paraId="1B60E32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6EF7A3E3"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18.67</w:t>
            </w:r>
          </w:p>
          <w:p w14:paraId="2D572F4E"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12.00</w:t>
            </w:r>
          </w:p>
          <w:p w14:paraId="04BE964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96.59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9824E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50.00</w:t>
            </w:r>
          </w:p>
          <w:p w14:paraId="4DCD2044"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0.75</w:t>
            </w:r>
          </w:p>
          <w:p w14:paraId="515BA2D3"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4382557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7A167845"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4B10E36E"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10.53</w:t>
            </w:r>
          </w:p>
          <w:p w14:paraId="61F1D03F"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14CEE033"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7BB9C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440.00</w:t>
            </w:r>
          </w:p>
          <w:p w14:paraId="2893CCEF"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12.12</w:t>
            </w:r>
          </w:p>
          <w:p w14:paraId="4929B00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9.09</w:t>
            </w:r>
          </w:p>
          <w:p w14:paraId="5F53207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787.88</w:t>
            </w:r>
          </w:p>
          <w:p w14:paraId="13121F60"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30.30</w:t>
            </w:r>
          </w:p>
          <w:p w14:paraId="394A4FB0"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68.00</w:t>
            </w:r>
          </w:p>
          <w:p w14:paraId="72DFD40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20.90</w:t>
            </w:r>
          </w:p>
          <w:p w14:paraId="0FD6CAA5"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969.70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28E034"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390.00</w:t>
            </w:r>
          </w:p>
          <w:p w14:paraId="412DF093"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11.37</w:t>
            </w:r>
          </w:p>
          <w:p w14:paraId="1A730E6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9.09</w:t>
            </w:r>
          </w:p>
          <w:p w14:paraId="4AFC0E1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787.88</w:t>
            </w:r>
          </w:p>
          <w:p w14:paraId="42B624B5"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30.30</w:t>
            </w:r>
          </w:p>
          <w:p w14:paraId="60AB1A1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57.47</w:t>
            </w:r>
          </w:p>
          <w:p w14:paraId="1F155C4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20.90</w:t>
            </w:r>
          </w:p>
          <w:p w14:paraId="118284F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954.70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733916E"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41.45</w:t>
            </w:r>
          </w:p>
          <w:p w14:paraId="705F0E6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71.18</w:t>
            </w:r>
          </w:p>
          <w:p w14:paraId="09B8D01A"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114.90</w:t>
            </w:r>
          </w:p>
          <w:p w14:paraId="121435F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54.50</w:t>
            </w:r>
          </w:p>
          <w:p w14:paraId="2C66E0E8"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157.23</w:t>
            </w:r>
          </w:p>
          <w:p w14:paraId="01CEE32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42.08</w:t>
            </w:r>
          </w:p>
          <w:p w14:paraId="78ECEB7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57.61</w:t>
            </w:r>
          </w:p>
          <w:p w14:paraId="34130D94"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112.43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FCB83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110.00</w:t>
            </w:r>
          </w:p>
          <w:p w14:paraId="4F33DA77"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1350E1D2"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20F3FFEB"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180.00</w:t>
            </w:r>
          </w:p>
          <w:p w14:paraId="4BADB0EA"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6168D2FA"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15.00</w:t>
            </w:r>
          </w:p>
          <w:p w14:paraId="0D72B616"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4.00</w:t>
            </w:r>
          </w:p>
          <w:p w14:paraId="04C027B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C1248C"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179.10</w:t>
            </w:r>
          </w:p>
          <w:p w14:paraId="3EA3F31D"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4.48</w:t>
            </w:r>
          </w:p>
          <w:p w14:paraId="32B27AB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041AE73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290.00</w:t>
            </w:r>
          </w:p>
          <w:p w14:paraId="17252B49"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4.48</w:t>
            </w:r>
          </w:p>
          <w:p w14:paraId="07FA3E21"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22.39</w:t>
            </w:r>
          </w:p>
          <w:p w14:paraId="262E2AB7"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14.00</w:t>
            </w:r>
          </w:p>
          <w:p w14:paraId="54298732" w14:textId="77777777" w:rsidR="00686406" w:rsidRPr="00686406" w:rsidRDefault="00686406" w:rsidP="00686406">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220.00</w:t>
            </w:r>
          </w:p>
        </w:tc>
      </w:tr>
    </w:tbl>
    <w:p w14:paraId="1337FF35" w14:textId="77777777" w:rsidR="00931AEB" w:rsidRDefault="00931AEB" w:rsidP="00686406"/>
    <w:p w14:paraId="0C912005" w14:textId="69DB0ABE" w:rsidR="00686406" w:rsidRDefault="00686406" w:rsidP="00686406">
      <w:r>
        <w:t xml:space="preserve">Da una prima analisi descrittiva si evince che in una porzione di cerali ci sono in media circa 150 </w:t>
      </w:r>
      <w:r w:rsidR="000C1281">
        <w:t>calorie e tale valore risulta superiore a quello mediano di circa 135 calorie: ciò indica la presenza di marche di cereali con un apporto calorico molto elevato, come due del produttore Post (che hanno rispettivamente un apporto calorico pari 440 e 363 calorie a porzione). Invece la marca di cereali con meno calori (50 a porzione) è prodotta dalla Quaker Oats.</w:t>
      </w:r>
    </w:p>
    <w:p w14:paraId="0D2C31F9" w14:textId="35016635" w:rsidR="000C1281" w:rsidRDefault="000C1281" w:rsidP="00686406">
      <w:r>
        <w:t xml:space="preserve">Le marche di cerali hanno in media 3.68 g di proteine, valore superiore a quello mediano. </w:t>
      </w:r>
      <w:r w:rsidR="004532E4">
        <w:t>Vi sono tre marche di cerali con un apporto proteico quattro volte superiore a quello della prima metà della merche ordinate per proteine crescenti.</w:t>
      </w:r>
    </w:p>
    <w:p w14:paraId="0C8FDF2D" w14:textId="3C9B58AE" w:rsidR="004532E4" w:rsidRDefault="004532E4" w:rsidP="00686406">
      <w:r>
        <w:t xml:space="preserve">Vi sono due marche (una della Kellogs e una della Post) con un apporto di grassi particolarmente elevato (rispettivamente di 6 e 9 grammi). Infatti il valore medio di grassi (1.42 gr) risulta essere superiore a quello </w:t>
      </w:r>
      <w:r>
        <w:lastRenderedPageBreak/>
        <w:t>mediano (1 gr)</w:t>
      </w:r>
      <w:r w:rsidR="0066305A">
        <w:t>. Vi sono 22 marche di cerali ad avere un contenuto di grassi pari a 0 e nessuna di queste è prodotta dalla General Milks.</w:t>
      </w:r>
    </w:p>
    <w:p w14:paraId="409A1492" w14:textId="390AAEA7" w:rsidR="00931AEB" w:rsidRDefault="0066305A" w:rsidP="00686406">
      <w:r>
        <w:t>L’apporto medio di sodio ammonta a circa 238 grammi e si discosta poco da quello mediano. Vi è la presenza</w:t>
      </w:r>
      <w:r w:rsidR="00931AEB">
        <w:t xml:space="preserve"> sia</w:t>
      </w:r>
      <w:r>
        <w:t xml:space="preserve"> di marche con quantitativo di sodio molto elev</w:t>
      </w:r>
      <w:r w:rsidR="00931AEB">
        <w:t>ato, tra cui una della Post (680 mg) e una della Kellogs (circa 788 mg), ma sia di marche con assenza di sodio (5 marche).</w:t>
      </w:r>
    </w:p>
    <w:p w14:paraId="7BD02490" w14:textId="62DBE7E6" w:rsidR="0066305A" w:rsidRDefault="0066305A" w:rsidP="00686406">
      <w:r>
        <w:t xml:space="preserve">Anche per le fibre vi è un gran numero di marche (21) con zero apporto di questo nutriente. La media di fibre è pari a 3.87, mentre il valore mediano è di 2. La marca con il più alto contenuto </w:t>
      </w:r>
      <w:r w:rsidR="00931AEB">
        <w:t>(circa</w:t>
      </w:r>
      <w:r>
        <w:t xml:space="preserve"> 30g) è prodotta dalla Nabisco e ve ne sono altre due con apporto molto elevato (entrambe della Kellogs).</w:t>
      </w:r>
    </w:p>
    <w:p w14:paraId="15C58F84" w14:textId="0371EE51" w:rsidR="00931AEB" w:rsidRDefault="00931AEB" w:rsidP="00686406">
      <w:r>
        <w:t>I carboidrati in media ammontano a circa 20 grammi. Vi è una marca prodotta dalla Post che ne ha un apporto pari al più del triplo di tale valore.</w:t>
      </w:r>
    </w:p>
    <w:p w14:paraId="44D051FF" w14:textId="0D9F2642" w:rsidR="00931AEB" w:rsidRDefault="00931AEB" w:rsidP="00686406">
      <w:r>
        <w:t>Le marche hanno un contenuto medio di zuccheri pari a circa 10g</w:t>
      </w:r>
      <w:r w:rsidR="00CD061B">
        <w:t>, valore che risulta essere inferiore a quello mediano (12 g). Vi sono infatti 4 marche prive di zucchero.</w:t>
      </w:r>
    </w:p>
    <w:p w14:paraId="2D8B75F0" w14:textId="2888EF24" w:rsidR="00CD061B" w:rsidRDefault="00CD061B" w:rsidP="00686406">
      <w:r>
        <w:t>Il quantitativo medio di potassio è di circa 160g e risulta essere notevolmente superiore a quello mediano (circa 100 gr): ciò indica la presenza di marche con un apporto di tale nutriente molto elevato, come una della Kellogs (970g) e una della Nabisco ( più di 800 g).</w:t>
      </w:r>
    </w:p>
    <w:p w14:paraId="775FCDA1" w14:textId="72764897" w:rsidR="000C0A62" w:rsidRDefault="000C0A62" w:rsidP="00686406">
      <w:r>
        <w:t xml:space="preserve">Tra le 65 marche </w:t>
      </w:r>
      <w:r w:rsidR="00816ABE">
        <w:t>5 hanno vitamine e minerali pari al 100% e tre non</w:t>
      </w:r>
      <w:r w:rsidR="00C16192">
        <w:t xml:space="preserve"> li possiedono.</w:t>
      </w:r>
    </w:p>
    <w:p w14:paraId="7D23B51B" w14:textId="43DDED7E" w:rsidR="000519A0" w:rsidRDefault="00CD061B" w:rsidP="00686406">
      <w:r>
        <w:t xml:space="preserve">L’analisi dei coefficienti di variazione </w:t>
      </w:r>
      <w:r w:rsidR="000519A0">
        <w:t>evidenzia una certa eterogeneità del contenuto di fibre, potassio e grassi fra le diverse marche. Invece le altre caratteristiche nutrizionali presentano una bassa variabilità e pertanto le marche sono simili tra loro rispetto alle suddette.</w:t>
      </w:r>
    </w:p>
    <w:p w14:paraId="4DA0A945" w14:textId="77777777" w:rsidR="000519A0" w:rsidRPr="000519A0" w:rsidRDefault="000519A0" w:rsidP="000519A0">
      <w:pPr>
        <w:spacing w:after="0" w:line="240" w:lineRule="auto"/>
        <w:rPr>
          <w:rFonts w:ascii="Times New Roman" w:eastAsia="Times New Roman" w:hAnsi="Times New Roman" w:cs="Times New Roman"/>
          <w:vanish/>
          <w:sz w:val="24"/>
          <w:szCs w:val="24"/>
          <w:lang w:eastAsia="it-IT"/>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181"/>
        <w:gridCol w:w="937"/>
        <w:gridCol w:w="903"/>
        <w:gridCol w:w="903"/>
        <w:gridCol w:w="903"/>
        <w:gridCol w:w="903"/>
        <w:gridCol w:w="970"/>
        <w:gridCol w:w="970"/>
        <w:gridCol w:w="1181"/>
      </w:tblGrid>
      <w:tr w:rsidR="000519A0" w:rsidRPr="000519A0" w14:paraId="0DDE335C" w14:textId="77777777" w:rsidTr="000519A0">
        <w:trPr>
          <w:tblHeader/>
        </w:trPr>
        <w:tc>
          <w:tcPr>
            <w:tcW w:w="0" w:type="auto"/>
            <w:gridSpan w:val="9"/>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278AAB66" w14:textId="77777777" w:rsidR="000519A0" w:rsidRPr="000519A0" w:rsidRDefault="000519A0" w:rsidP="000519A0">
            <w:pPr>
              <w:spacing w:after="240" w:line="240" w:lineRule="auto"/>
              <w:jc w:val="center"/>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Coefficienti di correlazione di Pearson, N = 65</w:t>
            </w:r>
          </w:p>
        </w:tc>
      </w:tr>
      <w:tr w:rsidR="000519A0" w:rsidRPr="000519A0" w14:paraId="229BCD00" w14:textId="77777777" w:rsidTr="000519A0">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06518F4" w14:textId="77777777" w:rsidR="000519A0" w:rsidRPr="000519A0" w:rsidRDefault="000519A0" w:rsidP="000519A0">
            <w:pPr>
              <w:spacing w:after="240" w:line="240" w:lineRule="auto"/>
              <w:jc w:val="center"/>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17B1BE2"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calories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AE9A5BC"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protein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0880813"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fat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DAA6E28"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sodium</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E50E9A6"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fibre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12040B9"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carbo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5FD49E"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sugar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06CA251" w14:textId="77777777" w:rsidR="000519A0" w:rsidRPr="000519A0" w:rsidRDefault="000519A0" w:rsidP="000519A0">
            <w:pPr>
              <w:spacing w:after="240" w:line="240" w:lineRule="auto"/>
              <w:jc w:val="right"/>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potassium</w:t>
            </w:r>
          </w:p>
        </w:tc>
      </w:tr>
      <w:tr w:rsidR="000519A0" w:rsidRPr="000519A0" w14:paraId="761FEEC6"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E144F18"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calories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C2B1A3E"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C9AA427"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0.70601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39827BC"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0.59018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F3940A6"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0.52866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271E2C4"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0.38822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6155777"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0.78872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BC9370A"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0.49529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1514710"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0.47660</w:t>
            </w:r>
          </w:p>
        </w:tc>
      </w:tr>
      <w:tr w:rsidR="000519A0" w:rsidRPr="000519A0" w14:paraId="77329DC9"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2182A73"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protein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2155D2"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0.70601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DE61D2C"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FA108D"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0.41127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59DCE5"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0.57272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7C17C8"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0.80964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A91E48"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0.54709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FBAD10"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0.18485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82B10DD"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0.84175</w:t>
            </w:r>
          </w:p>
        </w:tc>
      </w:tr>
      <w:tr w:rsidR="000519A0" w:rsidRPr="000519A0" w14:paraId="77BC59D2"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BDC2E5D"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fat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8EB99D9"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0.59018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7A019D"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0.41127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09C872D"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FAAA75"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0.25956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E6A1907"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0.22607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4F092C"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0.18285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E1F987B"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0.41567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D2962B4"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0.32328</w:t>
            </w:r>
          </w:p>
        </w:tc>
      </w:tr>
      <w:tr w:rsidR="000519A0" w:rsidRPr="000519A0" w14:paraId="4C0CF23E"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FCEC39B"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sodium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32BD98"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0.52866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7A0311B"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0.57272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788BE30"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0.25956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F50810"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43125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0.49548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A24A812"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0.42356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50810C"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0.21124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738047"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0.55664</w:t>
            </w:r>
          </w:p>
        </w:tc>
      </w:tr>
      <w:tr w:rsidR="000519A0" w:rsidRPr="000519A0" w14:paraId="026B3F5A"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27B6152F"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fibre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576BB1"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0.38822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7CB20F2"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0.80964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BBADD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0.22607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90A0233"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0.49548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035596"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F74D62"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0.20307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60860A"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0.14892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E02F483"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0.96387</w:t>
            </w:r>
          </w:p>
        </w:tc>
      </w:tr>
      <w:tr w:rsidR="000519A0" w:rsidRPr="000519A0" w14:paraId="2DFC61C0"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76A199D"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carbo</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C658589"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0.78872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C0C006"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0.54709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6936558"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0.18285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FA3BF87"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0.42356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7F780B9"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0.20307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121B83"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4AB6566B"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-0.04083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1E1AF1"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0.24205</w:t>
            </w:r>
          </w:p>
        </w:tc>
      </w:tr>
      <w:tr w:rsidR="000519A0" w:rsidRPr="000519A0" w14:paraId="3F074309"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63EC031"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sugar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5FEF8A"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0.49529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B7575D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0.18485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37C5DA"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0.41567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AE0DDD"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0.21124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256D70B"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0.14892</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588468E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-0.04083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ABA6B8C"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BCB8B9"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0.27183</w:t>
            </w:r>
          </w:p>
        </w:tc>
      </w:tr>
      <w:tr w:rsidR="000519A0" w:rsidRPr="000519A0" w14:paraId="229B3DAF" w14:textId="77777777" w:rsidTr="000519A0">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4A38218" w14:textId="77777777" w:rsidR="000519A0" w:rsidRPr="000519A0" w:rsidRDefault="000519A0" w:rsidP="000519A0">
            <w:pPr>
              <w:spacing w:after="240" w:line="240" w:lineRule="auto"/>
              <w:rPr>
                <w:rFonts w:ascii="Arial" w:eastAsia="Times New Roman" w:hAnsi="Arial" w:cs="Arial"/>
                <w:b/>
                <w:bCs/>
                <w:color w:val="112277"/>
                <w:sz w:val="20"/>
                <w:szCs w:val="20"/>
                <w:lang w:eastAsia="it-IT"/>
              </w:rPr>
            </w:pPr>
            <w:r w:rsidRPr="000519A0">
              <w:rPr>
                <w:rFonts w:ascii="Arial" w:eastAsia="Times New Roman" w:hAnsi="Arial" w:cs="Arial"/>
                <w:b/>
                <w:bCs/>
                <w:color w:val="112277"/>
                <w:sz w:val="20"/>
                <w:szCs w:val="20"/>
                <w:lang w:eastAsia="it-IT"/>
              </w:rPr>
              <w:t>potassium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FC293AE"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0.47660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6A8668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0.84175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734873"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0.32328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2AF4F12"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0.55664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A7969F0"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0.96387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E1F488"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0.24205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D6EBECE"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0.27183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9A9D8F" w14:textId="77777777" w:rsidR="000519A0" w:rsidRPr="000519A0" w:rsidRDefault="000519A0" w:rsidP="000519A0">
            <w:pPr>
              <w:spacing w:after="240" w:line="240" w:lineRule="auto"/>
              <w:jc w:val="right"/>
              <w:rPr>
                <w:rFonts w:ascii="Arial" w:eastAsia="Times New Roman" w:hAnsi="Arial" w:cs="Arial"/>
                <w:sz w:val="20"/>
                <w:szCs w:val="20"/>
                <w:lang w:eastAsia="it-IT"/>
              </w:rPr>
            </w:pPr>
            <w:r w:rsidRPr="000519A0">
              <w:rPr>
                <w:rFonts w:ascii="Arial" w:eastAsia="Times New Roman" w:hAnsi="Arial" w:cs="Arial"/>
                <w:sz w:val="20"/>
                <w:szCs w:val="20"/>
                <w:lang w:eastAsia="it-IT"/>
              </w:rPr>
              <w:t>1.00000</w:t>
            </w:r>
          </w:p>
        </w:tc>
      </w:tr>
    </w:tbl>
    <w:p w14:paraId="33ECC088" w14:textId="77777777" w:rsidR="000519A0" w:rsidRDefault="000519A0" w:rsidP="00686406"/>
    <w:p w14:paraId="1F12D076" w14:textId="2EE81F8E" w:rsidR="000519A0" w:rsidRDefault="000519A0" w:rsidP="00686406">
      <w:r>
        <w:t xml:space="preserve">I coefficienti di correlazioni tra le </w:t>
      </w:r>
      <w:r w:rsidR="00B06165">
        <w:t>caratteristiche</w:t>
      </w:r>
      <w:r>
        <w:t xml:space="preserve"> nutrizionali mostrano un legame lineare positivo molto forte tra le coppie di nutrienti calorie/proteine, calorie/carboidrati, proteine/fibre, proteine/potassio, fibre/potassio</w:t>
      </w:r>
      <w:r w:rsidR="00B06165">
        <w:t>. Pertanto, all’aumentare di una delle due della coppia, anche l’altra aumenta in media.</w:t>
      </w:r>
    </w:p>
    <w:p w14:paraId="039ADD4C" w14:textId="608C6697" w:rsidR="00B06165" w:rsidRDefault="00B06165" w:rsidP="00686406">
      <w:r>
        <w:lastRenderedPageBreak/>
        <w:t>Altri legami lineari positivi, di intensità minore, vi sono tra le calorie e le restanti caratteristiche rimanenti (ad eccezione delle fibre), tra le proteine e i restanti nutrienti (tranne gli zuccheri), tra le coppie del sodio con fibre, carboidrati e potassio. Tutti i restanti legami sono invece trascurabili.</w:t>
      </w:r>
    </w:p>
    <w:p w14:paraId="05488C98" w14:textId="7BE869C3" w:rsidR="00AF31B3" w:rsidRDefault="00A67BA9" w:rsidP="00686406">
      <w:r>
        <w:t>L’esistenza di relazioni lineari tra le variabili consente di procedere con un’analisi in componenti principali, che permette di sint</w:t>
      </w:r>
      <w:r w:rsidR="009558BB">
        <w:t>etizzare le caratteristiche nutrizionali delle marche di cereali in alcuni indicatori.</w:t>
      </w:r>
    </w:p>
    <w:p w14:paraId="3D2D5959" w14:textId="78A6DFED" w:rsidR="00013089" w:rsidRDefault="009558BB" w:rsidP="00686406">
      <w:r>
        <w:t xml:space="preserve">Poiché le variabili sono </w:t>
      </w:r>
      <w:r w:rsidR="00013089">
        <w:t>espresse in diversa unità di misura e poiché presenta una differente variabilità, si procede con una standardizzazione dei dati, per una più adeguata applicazione di tale procedura.</w:t>
      </w:r>
    </w:p>
    <w:p w14:paraId="7CA535FA" w14:textId="3C5FA000" w:rsidR="00013089" w:rsidRDefault="00013089" w:rsidP="00686406">
      <w:r>
        <w:t>Si sceglie un numero di indicatori pari a tre</w:t>
      </w:r>
      <w:r w:rsidR="000A038E">
        <w:t xml:space="preserve"> (suggerito dalla regola dell’autovalore maggiore di 1)</w:t>
      </w:r>
      <w:r>
        <w:t>, che non solo spi</w:t>
      </w:r>
      <w:r w:rsidR="00726F5A">
        <w:t>e</w:t>
      </w:r>
      <w:r>
        <w:t>ga globalmente più dell’</w:t>
      </w:r>
      <w:r w:rsidR="00726F5A">
        <w:t>84%</w:t>
      </w:r>
      <w:r w:rsidR="002E12B3">
        <w:t xml:space="preserve"> dell’informazione</w:t>
      </w:r>
      <w:r w:rsidR="007757E0">
        <w:t>, ma rappresenta in modo soddisfacente sia le singole caratteristiche che le marche.</w:t>
      </w:r>
    </w:p>
    <w:p w14:paraId="2A5C985D" w14:textId="77777777" w:rsidR="00254D5E" w:rsidRPr="00254D5E" w:rsidRDefault="00254D5E" w:rsidP="00254D5E">
      <w:pPr>
        <w:spacing w:after="0" w:line="240" w:lineRule="auto"/>
        <w:rPr>
          <w:rFonts w:ascii="Times New Roman" w:eastAsia="Times New Roman" w:hAnsi="Times New Roman" w:cs="Times New Roman"/>
          <w:vanish/>
          <w:sz w:val="24"/>
          <w:szCs w:val="24"/>
          <w:lang w:eastAsia="it-IT"/>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204"/>
        <w:gridCol w:w="1204"/>
        <w:gridCol w:w="1204"/>
        <w:gridCol w:w="1203"/>
        <w:gridCol w:w="1203"/>
        <w:gridCol w:w="1203"/>
        <w:gridCol w:w="1203"/>
        <w:gridCol w:w="1203"/>
      </w:tblGrid>
      <w:tr w:rsidR="00254D5E" w:rsidRPr="00254D5E" w14:paraId="70BBB5AC" w14:textId="77777777" w:rsidTr="00254D5E">
        <w:trPr>
          <w:tblHeader/>
        </w:trPr>
        <w:tc>
          <w:tcPr>
            <w:tcW w:w="0" w:type="auto"/>
            <w:gridSpan w:val="8"/>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D4DE7A0" w14:textId="7BD5F351" w:rsidR="00254D5E" w:rsidRPr="00254D5E" w:rsidRDefault="00254D5E" w:rsidP="00254D5E">
            <w:pPr>
              <w:spacing w:after="240" w:line="240" w:lineRule="auto"/>
              <w:jc w:val="center"/>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Stime di comunanza finali</w:t>
            </w:r>
          </w:p>
        </w:tc>
      </w:tr>
      <w:tr w:rsidR="00254D5E" w:rsidRPr="00254D5E" w14:paraId="547F168B" w14:textId="77777777" w:rsidTr="00254D5E">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C356B70"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calories</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8678D84"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protein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7ACD51A"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fat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C77F93F"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sodium</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1A1C593"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fibre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6254A28"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carbo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F9AAB63"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sugar</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ADC582" w14:textId="77777777" w:rsidR="00254D5E" w:rsidRPr="00254D5E" w:rsidRDefault="00254D5E" w:rsidP="00254D5E">
            <w:pPr>
              <w:spacing w:after="240" w:line="240" w:lineRule="auto"/>
              <w:jc w:val="right"/>
              <w:rPr>
                <w:rFonts w:ascii="Arial" w:eastAsia="Times New Roman" w:hAnsi="Arial" w:cs="Arial"/>
                <w:b/>
                <w:bCs/>
                <w:color w:val="112277"/>
                <w:sz w:val="20"/>
                <w:szCs w:val="20"/>
                <w:lang w:eastAsia="it-IT"/>
              </w:rPr>
            </w:pPr>
            <w:r w:rsidRPr="00254D5E">
              <w:rPr>
                <w:rFonts w:ascii="Arial" w:eastAsia="Times New Roman" w:hAnsi="Arial" w:cs="Arial"/>
                <w:b/>
                <w:bCs/>
                <w:color w:val="112277"/>
                <w:sz w:val="20"/>
                <w:szCs w:val="20"/>
                <w:lang w:eastAsia="it-IT"/>
              </w:rPr>
              <w:t>potassium</w:t>
            </w:r>
          </w:p>
        </w:tc>
      </w:tr>
      <w:tr w:rsidR="00254D5E" w:rsidRPr="00254D5E" w14:paraId="54707EA0" w14:textId="77777777" w:rsidTr="00254D5E">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90B853"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0.97253474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FC1C3A"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0.89753621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ED388E7"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0.65664321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437E9B9"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0.53485483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00E35F4"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0.96077020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C3879A7"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0.96281621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9FD55B"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0.80584511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7C8FBCB" w14:textId="77777777" w:rsidR="00254D5E" w:rsidRPr="00254D5E" w:rsidRDefault="00254D5E" w:rsidP="00254D5E">
            <w:pPr>
              <w:spacing w:after="240" w:line="240" w:lineRule="auto"/>
              <w:jc w:val="right"/>
              <w:rPr>
                <w:rFonts w:ascii="Arial" w:eastAsia="Times New Roman" w:hAnsi="Arial" w:cs="Arial"/>
                <w:sz w:val="20"/>
                <w:szCs w:val="20"/>
                <w:lang w:eastAsia="it-IT"/>
              </w:rPr>
            </w:pPr>
            <w:r w:rsidRPr="00254D5E">
              <w:rPr>
                <w:rFonts w:ascii="Arial" w:eastAsia="Times New Roman" w:hAnsi="Arial" w:cs="Arial"/>
                <w:sz w:val="20"/>
                <w:szCs w:val="20"/>
                <w:lang w:eastAsia="it-IT"/>
              </w:rPr>
              <w:t>0.97151501</w:t>
            </w:r>
          </w:p>
        </w:tc>
      </w:tr>
    </w:tbl>
    <w:p w14:paraId="60BD4BCB" w14:textId="77777777" w:rsidR="00254D5E" w:rsidRDefault="00254D5E" w:rsidP="00686406"/>
    <w:p w14:paraId="39389D55" w14:textId="37CF0656" w:rsidR="00013089" w:rsidRDefault="00AF138B" w:rsidP="00686406">
      <w:r>
        <w:t>Le calorie</w:t>
      </w:r>
      <w:r w:rsidR="00F6641C">
        <w:t>, le fibre</w:t>
      </w:r>
      <w:r w:rsidR="0044716C">
        <w:t xml:space="preserve">, i carboidrati e il potassio sono rappresentate quasi perfettamente (valori superiori al </w:t>
      </w:r>
      <w:r w:rsidR="006F1E49">
        <w:t xml:space="preserve">96%). </w:t>
      </w:r>
      <w:r w:rsidR="00F704B4">
        <w:t xml:space="preserve">Anche la </w:t>
      </w:r>
      <w:r w:rsidR="00073567">
        <w:t xml:space="preserve">quota di variabilità spiegata delle proteine e degli zuccheri è </w:t>
      </w:r>
      <w:r w:rsidR="00B17B13">
        <w:t xml:space="preserve">altrettanto elevata (superiore all’80%). </w:t>
      </w:r>
      <w:r w:rsidR="00327CE6">
        <w:t xml:space="preserve">Ad essere meno rappresentate sono i grassi e il sodio, che presentano comunque </w:t>
      </w:r>
      <w:r w:rsidR="00F10D67">
        <w:t>valori soddisfacenti (</w:t>
      </w:r>
      <w:r w:rsidR="002937B7">
        <w:t>rispettivamente</w:t>
      </w:r>
      <w:r w:rsidR="00F10D67">
        <w:t xml:space="preserve"> del 65% e del </w:t>
      </w:r>
      <w:r w:rsidR="002937B7">
        <w:t>53%).</w:t>
      </w:r>
    </w:p>
    <w:tbl>
      <w:tblPr>
        <w:tblpPr w:leftFromText="141" w:rightFromText="141" w:vertAnchor="page" w:horzAnchor="margin" w:tblpY="9673"/>
        <w:tblW w:w="0" w:type="auto"/>
        <w:tblBorders>
          <w:top w:val="single" w:sz="6" w:space="0" w:color="C1C1C1"/>
          <w:left w:val="single" w:sz="6" w:space="0" w:color="C1C1C1"/>
          <w:bottom w:val="single" w:sz="2" w:space="0" w:color="C1C1C1"/>
          <w:right w:val="single" w:sz="2" w:space="0" w:color="C1C1C1"/>
        </w:tblBorders>
        <w:shd w:val="clear" w:color="auto" w:fill="FAFBFE"/>
        <w:tblCellMar>
          <w:top w:w="15" w:type="dxa"/>
          <w:left w:w="15" w:type="dxa"/>
          <w:bottom w:w="15" w:type="dxa"/>
          <w:right w:w="15" w:type="dxa"/>
        </w:tblCellMar>
        <w:tblLook w:val="04A0" w:firstRow="1" w:lastRow="0" w:firstColumn="1" w:lastColumn="0" w:noHBand="0" w:noVBand="1"/>
      </w:tblPr>
      <w:tblGrid>
        <w:gridCol w:w="1181"/>
        <w:gridCol w:w="903"/>
        <w:gridCol w:w="970"/>
        <w:gridCol w:w="970"/>
      </w:tblGrid>
      <w:tr w:rsidR="00525D3A" w:rsidRPr="00525D3A" w14:paraId="0AA23B94" w14:textId="77777777" w:rsidTr="00525D3A">
        <w:trPr>
          <w:tblHeader/>
        </w:trPr>
        <w:tc>
          <w:tcPr>
            <w:tcW w:w="0" w:type="auto"/>
            <w:gridSpan w:val="4"/>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26CFFE7" w14:textId="77777777" w:rsidR="00525D3A" w:rsidRPr="00525D3A" w:rsidRDefault="00525D3A" w:rsidP="00525D3A">
            <w:pPr>
              <w:spacing w:after="240" w:line="240" w:lineRule="auto"/>
              <w:jc w:val="center"/>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Pattern fattoriale ruotato</w:t>
            </w:r>
          </w:p>
        </w:tc>
      </w:tr>
      <w:tr w:rsidR="00525D3A" w:rsidRPr="00525D3A" w14:paraId="11E7ABB5" w14:textId="77777777" w:rsidTr="00525D3A">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CD45D82" w14:textId="77777777" w:rsidR="00525D3A" w:rsidRPr="00525D3A" w:rsidRDefault="00525D3A" w:rsidP="00525D3A">
            <w:pPr>
              <w:spacing w:after="240" w:line="240" w:lineRule="auto"/>
              <w:jc w:val="center"/>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 </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A13F54E" w14:textId="77777777" w:rsidR="00525D3A" w:rsidRPr="00525D3A" w:rsidRDefault="00525D3A" w:rsidP="00525D3A">
            <w:pPr>
              <w:spacing w:after="240" w:line="240" w:lineRule="auto"/>
              <w:jc w:val="right"/>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Factor1</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AB68A33" w14:textId="77777777" w:rsidR="00525D3A" w:rsidRPr="00525D3A" w:rsidRDefault="00525D3A" w:rsidP="00525D3A">
            <w:pPr>
              <w:spacing w:after="240" w:line="240" w:lineRule="auto"/>
              <w:jc w:val="right"/>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Factor2</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7E0B0B3" w14:textId="77777777" w:rsidR="00525D3A" w:rsidRPr="00525D3A" w:rsidRDefault="00525D3A" w:rsidP="00525D3A">
            <w:pPr>
              <w:spacing w:after="240" w:line="240" w:lineRule="auto"/>
              <w:jc w:val="right"/>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Factor3</w:t>
            </w:r>
          </w:p>
        </w:tc>
      </w:tr>
      <w:tr w:rsidR="00525D3A" w:rsidRPr="00525D3A" w14:paraId="723D5FE4"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FB2E8B6"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calories</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D968389"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0.29459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240C428"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0.77389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9B224DF"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0.53558</w:t>
            </w:r>
          </w:p>
        </w:tc>
      </w:tr>
      <w:tr w:rsidR="00525D3A" w:rsidRPr="00525D3A" w14:paraId="011FE009"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794A8B6"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protein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D1923C2"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0.79973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87DBAEB"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0.47471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78A35B"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0.18060</w:t>
            </w:r>
          </w:p>
        </w:tc>
      </w:tr>
      <w:tr w:rsidR="00525D3A" w:rsidRPr="00525D3A" w14:paraId="5783A219"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EE2640E"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fat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253C11"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0.15957</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57E01FC"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0.24801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E1F0807"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0.75477</w:t>
            </w:r>
          </w:p>
        </w:tc>
      </w:tr>
      <w:tr w:rsidR="00525D3A" w:rsidRPr="00525D3A" w14:paraId="0F065BCF"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6FEE83B4"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sodium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3F7C70"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0.55550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95ABD5"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0.44980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AEDC75E"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0.15478</w:t>
            </w:r>
          </w:p>
        </w:tc>
      </w:tr>
      <w:tr w:rsidR="00525D3A" w:rsidRPr="00525D3A" w14:paraId="177225EB"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1FCD504"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fibre</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84B280"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0.97622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CC0AD40"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0.05876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6C32513"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0.06572</w:t>
            </w:r>
          </w:p>
        </w:tc>
      </w:tr>
      <w:tr w:rsidR="00525D3A" w:rsidRPr="00525D3A" w14:paraId="21002831"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1255DF3"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carbo</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191E1E2"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0.12861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4937431"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0.97199</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17DD5485"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-0.03896</w:t>
            </w:r>
          </w:p>
        </w:tc>
      </w:tr>
      <w:tr w:rsidR="00525D3A" w:rsidRPr="00525D3A" w14:paraId="4E0262F2"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1E12AA48"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sugar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D1B54C3"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0.10050</w:t>
            </w:r>
          </w:p>
        </w:tc>
        <w:tc>
          <w:tcPr>
            <w:tcW w:w="0" w:type="auto"/>
            <w:tcBorders>
              <w:top w:val="single" w:sz="2" w:space="0" w:color="C1C1C1"/>
              <w:left w:val="single" w:sz="2" w:space="0" w:color="C1C1C1"/>
              <w:bottom w:val="single" w:sz="6" w:space="0" w:color="C1C1C1"/>
              <w:right w:val="single" w:sz="6" w:space="0" w:color="C1C1C1"/>
            </w:tcBorders>
            <w:shd w:val="clear" w:color="auto" w:fill="FFFFFF"/>
            <w:noWrap/>
            <w:tcMar>
              <w:top w:w="45" w:type="dxa"/>
              <w:left w:w="90" w:type="dxa"/>
              <w:bottom w:w="45" w:type="dxa"/>
              <w:right w:w="90" w:type="dxa"/>
            </w:tcMar>
            <w:hideMark/>
          </w:tcPr>
          <w:p w14:paraId="2C8F970E"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-0.06136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BA2C23D"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0.88993</w:t>
            </w:r>
          </w:p>
        </w:tc>
      </w:tr>
      <w:tr w:rsidR="00525D3A" w:rsidRPr="00525D3A" w14:paraId="7D859C4B" w14:textId="77777777" w:rsidTr="00525D3A">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C9AAE03" w14:textId="77777777" w:rsidR="00525D3A" w:rsidRPr="00525D3A" w:rsidRDefault="00525D3A" w:rsidP="00525D3A">
            <w:pPr>
              <w:spacing w:after="240" w:line="240" w:lineRule="auto"/>
              <w:rPr>
                <w:rFonts w:ascii="Arial" w:eastAsia="Times New Roman" w:hAnsi="Arial" w:cs="Arial"/>
                <w:b/>
                <w:bCs/>
                <w:color w:val="112277"/>
                <w:sz w:val="20"/>
                <w:szCs w:val="20"/>
                <w:lang w:eastAsia="it-IT"/>
              </w:rPr>
            </w:pPr>
            <w:r w:rsidRPr="00525D3A">
              <w:rPr>
                <w:rFonts w:ascii="Arial" w:eastAsia="Times New Roman" w:hAnsi="Arial" w:cs="Arial"/>
                <w:b/>
                <w:bCs/>
                <w:color w:val="112277"/>
                <w:sz w:val="20"/>
                <w:szCs w:val="20"/>
                <w:lang w:eastAsia="it-IT"/>
              </w:rPr>
              <w:t>potassium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5128998"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0.95994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358AA0"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0.10543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813E004" w14:textId="77777777" w:rsidR="00525D3A" w:rsidRPr="00525D3A" w:rsidRDefault="00525D3A" w:rsidP="00525D3A">
            <w:pPr>
              <w:spacing w:after="240" w:line="240" w:lineRule="auto"/>
              <w:jc w:val="right"/>
              <w:rPr>
                <w:rFonts w:ascii="Arial" w:eastAsia="Times New Roman" w:hAnsi="Arial" w:cs="Arial"/>
                <w:color w:val="000000"/>
                <w:sz w:val="20"/>
                <w:szCs w:val="20"/>
                <w:lang w:eastAsia="it-IT"/>
              </w:rPr>
            </w:pPr>
            <w:r w:rsidRPr="00525D3A">
              <w:rPr>
                <w:rFonts w:ascii="Arial" w:eastAsia="Times New Roman" w:hAnsi="Arial" w:cs="Arial"/>
                <w:color w:val="000000"/>
                <w:sz w:val="20"/>
                <w:szCs w:val="20"/>
                <w:lang w:eastAsia="it-IT"/>
              </w:rPr>
              <w:t>0.19728</w:t>
            </w:r>
          </w:p>
        </w:tc>
      </w:tr>
    </w:tbl>
    <w:p w14:paraId="57E04F81" w14:textId="3BDBEC52" w:rsidR="00990BE2" w:rsidRDefault="00A52D9C" w:rsidP="00686406">
      <w:r>
        <w:t xml:space="preserve">La maggior parte </w:t>
      </w:r>
      <w:r w:rsidR="00904C9D">
        <w:t>delle marche</w:t>
      </w:r>
      <w:r>
        <w:t xml:space="preserve"> </w:t>
      </w:r>
      <w:r w:rsidR="00187B24">
        <w:t xml:space="preserve">è rappresentata </w:t>
      </w:r>
      <w:r w:rsidR="004322DA">
        <w:t>in modo molto soddisfacente</w:t>
      </w:r>
      <w:r w:rsidR="00CF111D">
        <w:t>. Solo 1</w:t>
      </w:r>
      <w:r w:rsidR="00CB18E4">
        <w:t>2</w:t>
      </w:r>
      <w:r w:rsidR="00CF111D">
        <w:t xml:space="preserve"> delle 65 marche hanno un livello di rappresentati</w:t>
      </w:r>
      <w:r w:rsidR="00CB18E4">
        <w:t>vità inferiore al 60</w:t>
      </w:r>
      <w:r w:rsidR="004C23F1">
        <w:t>% e ben</w:t>
      </w:r>
      <w:r w:rsidR="007F35B5">
        <w:t xml:space="preserve"> 35 lo hanno superiore all’80%. </w:t>
      </w:r>
      <w:r w:rsidR="00404B4A">
        <w:t>Vi è una marca della Kellogs che non è</w:t>
      </w:r>
      <w:r w:rsidR="00BA4ED9">
        <w:t xml:space="preserve"> non rappresentata.</w:t>
      </w:r>
    </w:p>
    <w:p w14:paraId="393E2E26" w14:textId="77777777" w:rsidR="00566469" w:rsidRDefault="00566469" w:rsidP="00DA12F6">
      <w:pPr>
        <w:spacing w:after="0" w:line="240" w:lineRule="auto"/>
        <w:rPr>
          <w:rFonts w:ascii="Calibri" w:eastAsia="Times New Roman" w:hAnsi="Calibri" w:cs="Calibri"/>
          <w:lang w:eastAsia="it-IT"/>
        </w:rPr>
      </w:pPr>
    </w:p>
    <w:p w14:paraId="2F6A23A8" w14:textId="6155F252" w:rsidR="00DA12F6" w:rsidRDefault="00DA12F6" w:rsidP="00DA12F6">
      <w:pPr>
        <w:spacing w:after="0" w:line="240" w:lineRule="auto"/>
        <w:rPr>
          <w:rFonts w:ascii="Calibri" w:eastAsia="Times New Roman" w:hAnsi="Calibri" w:cs="Calibri"/>
          <w:lang w:eastAsia="it-IT"/>
        </w:rPr>
      </w:pPr>
      <w:r w:rsidRPr="00662972">
        <w:rPr>
          <w:rFonts w:ascii="Calibri" w:eastAsia="Times New Roman" w:hAnsi="Calibri" w:cs="Calibri"/>
          <w:lang w:eastAsia="it-IT"/>
        </w:rPr>
        <w:t>Per facilitare l’interpretazione dei tre indicatori si procede con una rotazione ortogonale con il metodo VARIMAX.</w:t>
      </w:r>
    </w:p>
    <w:p w14:paraId="72FD8C7E" w14:textId="77777777" w:rsidR="00566469" w:rsidRDefault="00566469" w:rsidP="00DA12F6">
      <w:pPr>
        <w:spacing w:after="0" w:line="240" w:lineRule="auto"/>
        <w:rPr>
          <w:rFonts w:ascii="Calibri" w:eastAsia="Times New Roman" w:hAnsi="Calibri" w:cs="Calibri"/>
          <w:lang w:eastAsia="it-IT"/>
        </w:rPr>
      </w:pPr>
    </w:p>
    <w:p w14:paraId="4200A64F" w14:textId="77777777" w:rsidR="00525D3A" w:rsidRDefault="00525D3A" w:rsidP="00DA12F6">
      <w:pPr>
        <w:spacing w:after="0" w:line="240" w:lineRule="auto"/>
        <w:rPr>
          <w:rFonts w:ascii="Calibri" w:eastAsia="Times New Roman" w:hAnsi="Calibri" w:cs="Calibri"/>
          <w:lang w:eastAsia="it-IT"/>
        </w:rPr>
      </w:pPr>
    </w:p>
    <w:p w14:paraId="7936EEDB" w14:textId="07BBC198" w:rsidR="00304E09" w:rsidRDefault="00304E09" w:rsidP="00DA12F6">
      <w:pPr>
        <w:spacing w:after="0" w:line="240" w:lineRule="auto"/>
        <w:rPr>
          <w:rFonts w:ascii="Calibri" w:eastAsia="Times New Roman" w:hAnsi="Calibri" w:cs="Calibri"/>
          <w:lang w:eastAsia="it-IT"/>
        </w:rPr>
      </w:pPr>
      <w:r>
        <w:rPr>
          <w:rFonts w:ascii="Calibri" w:eastAsia="Times New Roman" w:hAnsi="Calibri" w:cs="Calibri"/>
          <w:lang w:eastAsia="it-IT"/>
        </w:rPr>
        <w:t xml:space="preserve">Il primo </w:t>
      </w:r>
      <w:r w:rsidR="00863BE9">
        <w:rPr>
          <w:rFonts w:ascii="Calibri" w:eastAsia="Times New Roman" w:hAnsi="Calibri" w:cs="Calibri"/>
          <w:lang w:eastAsia="it-IT"/>
        </w:rPr>
        <w:t>fattore è un indicatore crescente delle fibre e del potassio (con le quali ha un legame lineare positivo quasi perfetto)</w:t>
      </w:r>
      <w:r w:rsidR="00C4519C">
        <w:rPr>
          <w:rFonts w:ascii="Calibri" w:eastAsia="Times New Roman" w:hAnsi="Calibri" w:cs="Calibri"/>
          <w:lang w:eastAsia="it-IT"/>
        </w:rPr>
        <w:t>,</w:t>
      </w:r>
      <w:r w:rsidR="00863BE9">
        <w:rPr>
          <w:rFonts w:ascii="Calibri" w:eastAsia="Times New Roman" w:hAnsi="Calibri" w:cs="Calibri"/>
          <w:lang w:eastAsia="it-IT"/>
        </w:rPr>
        <w:t xml:space="preserve"> de</w:t>
      </w:r>
      <w:r w:rsidR="00C03531">
        <w:rPr>
          <w:rFonts w:ascii="Calibri" w:eastAsia="Times New Roman" w:hAnsi="Calibri" w:cs="Calibri"/>
          <w:lang w:eastAsia="it-IT"/>
        </w:rPr>
        <w:t xml:space="preserve">lle proteine (con un legame lineare positivo forte) </w:t>
      </w:r>
      <w:r w:rsidR="00997293">
        <w:rPr>
          <w:rFonts w:ascii="Calibri" w:eastAsia="Times New Roman" w:hAnsi="Calibri" w:cs="Calibri"/>
          <w:lang w:eastAsia="it-IT"/>
        </w:rPr>
        <w:t>e del sodio</w:t>
      </w:r>
      <w:r w:rsidR="00F25579">
        <w:rPr>
          <w:rFonts w:ascii="Calibri" w:eastAsia="Times New Roman" w:hAnsi="Calibri" w:cs="Calibri"/>
          <w:lang w:eastAsia="it-IT"/>
        </w:rPr>
        <w:t xml:space="preserve">. </w:t>
      </w:r>
    </w:p>
    <w:p w14:paraId="6B318451" w14:textId="27B95A18" w:rsidR="00F25579" w:rsidRDefault="00F25579" w:rsidP="00DA12F6">
      <w:pPr>
        <w:spacing w:after="0" w:line="240" w:lineRule="auto"/>
        <w:rPr>
          <w:rFonts w:ascii="Calibri" w:eastAsia="Times New Roman" w:hAnsi="Calibri" w:cs="Calibri"/>
          <w:lang w:eastAsia="it-IT"/>
        </w:rPr>
      </w:pPr>
      <w:r>
        <w:rPr>
          <w:rFonts w:ascii="Calibri" w:eastAsia="Times New Roman" w:hAnsi="Calibri" w:cs="Calibri"/>
          <w:lang w:eastAsia="it-IT"/>
        </w:rPr>
        <w:t>Il secondo fattore è un indicatore crescent</w:t>
      </w:r>
      <w:r w:rsidR="000B0BD8">
        <w:rPr>
          <w:rFonts w:ascii="Calibri" w:eastAsia="Times New Roman" w:hAnsi="Calibri" w:cs="Calibri"/>
          <w:lang w:eastAsia="it-IT"/>
        </w:rPr>
        <w:t>e dei carboidrati</w:t>
      </w:r>
      <w:r w:rsidR="00BD6DDE">
        <w:rPr>
          <w:rFonts w:ascii="Calibri" w:eastAsia="Times New Roman" w:hAnsi="Calibri" w:cs="Calibri"/>
          <w:lang w:eastAsia="it-IT"/>
        </w:rPr>
        <w:t xml:space="preserve"> </w:t>
      </w:r>
      <w:r w:rsidR="00CB0B87">
        <w:rPr>
          <w:rFonts w:ascii="Calibri" w:eastAsia="Times New Roman" w:hAnsi="Calibri" w:cs="Calibri"/>
          <w:lang w:eastAsia="it-IT"/>
        </w:rPr>
        <w:t>(correlazione</w:t>
      </w:r>
      <w:r w:rsidR="00DC085F">
        <w:rPr>
          <w:rFonts w:ascii="Calibri" w:eastAsia="Times New Roman" w:hAnsi="Calibri" w:cs="Calibri"/>
          <w:lang w:eastAsia="it-IT"/>
        </w:rPr>
        <w:t xml:space="preserve"> perfetta) </w:t>
      </w:r>
      <w:r w:rsidR="000B0BD8">
        <w:rPr>
          <w:rFonts w:ascii="Calibri" w:eastAsia="Times New Roman" w:hAnsi="Calibri" w:cs="Calibri"/>
          <w:lang w:eastAsia="it-IT"/>
        </w:rPr>
        <w:t>e delle calorie</w:t>
      </w:r>
      <w:r w:rsidR="00DC085F">
        <w:rPr>
          <w:rFonts w:ascii="Calibri" w:eastAsia="Times New Roman" w:hAnsi="Calibri" w:cs="Calibri"/>
          <w:lang w:eastAsia="it-IT"/>
        </w:rPr>
        <w:t xml:space="preserve"> (correlazione positiva molto alt)</w:t>
      </w:r>
      <w:r w:rsidR="000B0BD8">
        <w:rPr>
          <w:rFonts w:ascii="Calibri" w:eastAsia="Times New Roman" w:hAnsi="Calibri" w:cs="Calibri"/>
          <w:lang w:eastAsia="it-IT"/>
        </w:rPr>
        <w:t xml:space="preserve">, </w:t>
      </w:r>
      <w:r w:rsidR="00DC085F">
        <w:rPr>
          <w:rFonts w:ascii="Calibri" w:eastAsia="Times New Roman" w:hAnsi="Calibri" w:cs="Calibri"/>
          <w:lang w:eastAsia="it-IT"/>
        </w:rPr>
        <w:t xml:space="preserve">ma anche </w:t>
      </w:r>
      <w:r w:rsidR="003779C9">
        <w:rPr>
          <w:rFonts w:ascii="Calibri" w:eastAsia="Times New Roman" w:hAnsi="Calibri" w:cs="Calibri"/>
          <w:lang w:eastAsia="it-IT"/>
        </w:rPr>
        <w:t>del sodio e d</w:t>
      </w:r>
      <w:r w:rsidR="009B5036">
        <w:rPr>
          <w:rFonts w:ascii="Calibri" w:eastAsia="Times New Roman" w:hAnsi="Calibri" w:cs="Calibri"/>
          <w:lang w:eastAsia="it-IT"/>
        </w:rPr>
        <w:t>elle proteine</w:t>
      </w:r>
      <w:r w:rsidR="003779C9">
        <w:rPr>
          <w:rFonts w:ascii="Calibri" w:eastAsia="Times New Roman" w:hAnsi="Calibri" w:cs="Calibri"/>
          <w:lang w:eastAsia="it-IT"/>
        </w:rPr>
        <w:t xml:space="preserve"> </w:t>
      </w:r>
      <w:r w:rsidR="00CB0B87">
        <w:rPr>
          <w:rFonts w:ascii="Calibri" w:eastAsia="Times New Roman" w:hAnsi="Calibri" w:cs="Calibri"/>
          <w:lang w:eastAsia="it-IT"/>
        </w:rPr>
        <w:t>(con</w:t>
      </w:r>
      <w:r w:rsidR="003779C9">
        <w:rPr>
          <w:rFonts w:ascii="Calibri" w:eastAsia="Times New Roman" w:hAnsi="Calibri" w:cs="Calibri"/>
          <w:lang w:eastAsia="it-IT"/>
        </w:rPr>
        <w:t xml:space="preserve"> le quali ha un legame lineare</w:t>
      </w:r>
      <w:r w:rsidR="005A7EB8">
        <w:rPr>
          <w:rFonts w:ascii="Calibri" w:eastAsia="Times New Roman" w:hAnsi="Calibri" w:cs="Calibri"/>
          <w:lang w:eastAsia="it-IT"/>
        </w:rPr>
        <w:t xml:space="preserve"> positivo non trascurabile)</w:t>
      </w:r>
      <w:r w:rsidR="00CB0B87">
        <w:rPr>
          <w:rFonts w:ascii="Calibri" w:eastAsia="Times New Roman" w:hAnsi="Calibri" w:cs="Calibri"/>
          <w:lang w:eastAsia="it-IT"/>
        </w:rPr>
        <w:t>.</w:t>
      </w:r>
    </w:p>
    <w:p w14:paraId="50641774" w14:textId="2A7C6E57" w:rsidR="009A4E36" w:rsidRDefault="005A7EB8" w:rsidP="00DA12F6">
      <w:pPr>
        <w:spacing w:after="0" w:line="240" w:lineRule="auto"/>
        <w:rPr>
          <w:rFonts w:ascii="Calibri" w:eastAsia="Times New Roman" w:hAnsi="Calibri" w:cs="Calibri"/>
          <w:lang w:eastAsia="it-IT"/>
        </w:rPr>
      </w:pPr>
      <w:r>
        <w:rPr>
          <w:rFonts w:ascii="Calibri" w:eastAsia="Times New Roman" w:hAnsi="Calibri" w:cs="Calibri"/>
          <w:lang w:eastAsia="it-IT"/>
        </w:rPr>
        <w:t>Infine, il terzo fattore è un indicatore crescente d</w:t>
      </w:r>
      <w:r w:rsidR="009A4E36">
        <w:rPr>
          <w:rFonts w:ascii="Calibri" w:eastAsia="Times New Roman" w:hAnsi="Calibri" w:cs="Calibri"/>
          <w:lang w:eastAsia="it-IT"/>
        </w:rPr>
        <w:t>egli zuccheri e dei grassi (con cui ha un legame lineare molto forte), ma anche delle calorie (correlazione positiva</w:t>
      </w:r>
      <w:r w:rsidR="00BD6DDE">
        <w:rPr>
          <w:rFonts w:ascii="Calibri" w:eastAsia="Times New Roman" w:hAnsi="Calibri" w:cs="Calibri"/>
          <w:lang w:eastAsia="it-IT"/>
        </w:rPr>
        <w:t xml:space="preserve"> non trascurabile)</w:t>
      </w:r>
    </w:p>
    <w:p w14:paraId="0EF96BA7" w14:textId="77777777" w:rsidR="00782FE6" w:rsidRDefault="00782FE6" w:rsidP="00DA12F6">
      <w:pPr>
        <w:spacing w:after="0" w:line="240" w:lineRule="auto"/>
        <w:rPr>
          <w:rFonts w:ascii="Calibri" w:eastAsia="Times New Roman" w:hAnsi="Calibri" w:cs="Calibri"/>
          <w:lang w:eastAsia="it-IT"/>
        </w:rPr>
      </w:pPr>
    </w:p>
    <w:p w14:paraId="02789A7F" w14:textId="77777777" w:rsidR="00CB0B87" w:rsidRPr="00662972" w:rsidRDefault="00CB0B87" w:rsidP="00DA12F6">
      <w:pPr>
        <w:spacing w:after="0" w:line="240" w:lineRule="auto"/>
        <w:rPr>
          <w:rFonts w:ascii="Calibri" w:eastAsia="Times New Roman" w:hAnsi="Calibri" w:cs="Calibri"/>
          <w:lang w:eastAsia="it-IT"/>
        </w:rPr>
      </w:pPr>
    </w:p>
    <w:p w14:paraId="1FDC8F9A" w14:textId="77777777" w:rsidR="00BA4ED9" w:rsidRDefault="00BA4ED9" w:rsidP="00686406"/>
    <w:p w14:paraId="65945747" w14:textId="77777777" w:rsidR="002937B7" w:rsidRDefault="002937B7" w:rsidP="00686406"/>
    <w:p w14:paraId="4C920BE0" w14:textId="77777777" w:rsidR="00B06165" w:rsidRDefault="00B06165" w:rsidP="00686406"/>
    <w:p w14:paraId="42B8BFC2" w14:textId="75A1267D" w:rsidR="00CD061B" w:rsidRDefault="00566469" w:rsidP="00686406">
      <w:r w:rsidRPr="00566469">
        <w:drawing>
          <wp:inline distT="0" distB="0" distL="0" distR="0" wp14:anchorId="424E83EB" wp14:editId="5927A79C">
            <wp:extent cx="5761219" cy="4930567"/>
            <wp:effectExtent l="0" t="0" r="0" b="381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1219" cy="4930567"/>
                    </a:xfrm>
                    <a:prstGeom prst="rect">
                      <a:avLst/>
                    </a:prstGeom>
                  </pic:spPr>
                </pic:pic>
              </a:graphicData>
            </a:graphic>
          </wp:inline>
        </w:drawing>
      </w:r>
    </w:p>
    <w:p w14:paraId="55806375" w14:textId="01ABE2A2" w:rsidR="006A1FCD" w:rsidRDefault="00052BA7" w:rsidP="00686406">
      <w:pPr>
        <w:pBdr>
          <w:bottom w:val="single" w:sz="6" w:space="1" w:color="auto"/>
        </w:pBdr>
      </w:pPr>
      <w:r>
        <w:t xml:space="preserve">La figura riporta lo scatter plot delle marche dei cereali nel primo piano principale. Spostandosi da sinistra verso </w:t>
      </w:r>
      <w:r w:rsidR="00462F6A">
        <w:t xml:space="preserve">destra si passa dalle marche </w:t>
      </w:r>
      <w:r w:rsidR="00745C54">
        <w:t>a basso contenuto d</w:t>
      </w:r>
      <w:r w:rsidR="006A1FCD">
        <w:t xml:space="preserve">i fibre, potassio, proteine e sodio </w:t>
      </w:r>
      <w:r w:rsidR="00DF135A">
        <w:t>a quelle a elevato contenuto di questi (</w:t>
      </w:r>
      <w:r w:rsidR="00EA34EA">
        <w:t>come le due marche della Kellogs e quella della Nabis</w:t>
      </w:r>
      <w:r w:rsidR="00DE704A">
        <w:t xml:space="preserve">co, che sono tutte e tre marche </w:t>
      </w:r>
      <w:r w:rsidR="00A04560">
        <w:t xml:space="preserve">ricche di </w:t>
      </w:r>
      <w:r w:rsidR="00DE704A">
        <w:t>vitamine e minerali).</w:t>
      </w:r>
      <w:r w:rsidR="00A04560">
        <w:t xml:space="preserve"> Invece </w:t>
      </w:r>
      <w:r w:rsidR="00CB484B">
        <w:t xml:space="preserve">spostandosi dal basso verso l’alto si passa dalle marche </w:t>
      </w:r>
      <w:r w:rsidR="0057101A">
        <w:t>con il più basso contenuto di carboidrati e calorie</w:t>
      </w:r>
      <w:r w:rsidR="00160753">
        <w:t xml:space="preserve">, (ma anche </w:t>
      </w:r>
      <w:r w:rsidR="009B5036">
        <w:t xml:space="preserve">di </w:t>
      </w:r>
      <w:r w:rsidR="00160753">
        <w:t xml:space="preserve">sodio </w:t>
      </w:r>
      <w:r w:rsidR="009B5036">
        <w:t>e proteine)</w:t>
      </w:r>
      <w:r w:rsidR="00CB7E67">
        <w:t xml:space="preserve"> a quelle con un apporto di questi maggiore (come due prodotte dalla Post</w:t>
      </w:r>
      <w:r w:rsidR="009A5735">
        <w:t>, entrambe ricche di minerali e vitamine).</w:t>
      </w:r>
      <w:r w:rsidR="00CA4BE9">
        <w:t xml:space="preserve"> Le marche più in prossimità dell’origine presentano </w:t>
      </w:r>
      <w:r w:rsidR="00DB4EFA">
        <w:t>valori del con</w:t>
      </w:r>
      <w:r w:rsidR="0005661C">
        <w:t xml:space="preserve">tenuto </w:t>
      </w:r>
      <w:r w:rsidR="004A5F24">
        <w:t>di fibre, potassio, proteine, carboidrati, sodio e calorie simili a quelli medi</w:t>
      </w:r>
      <w:r w:rsidR="0019738C">
        <w:t>.</w:t>
      </w:r>
    </w:p>
    <w:p w14:paraId="299F50F1" w14:textId="77777777" w:rsidR="008B4484" w:rsidRDefault="008B4484" w:rsidP="00686406">
      <w:pPr>
        <w:pBdr>
          <w:bottom w:val="single" w:sz="6" w:space="1" w:color="auto"/>
        </w:pBdr>
      </w:pPr>
    </w:p>
    <w:p w14:paraId="0F20D0C3" w14:textId="06182307" w:rsidR="001D6353" w:rsidRDefault="008B4484" w:rsidP="00686406">
      <w:r>
        <w:t xml:space="preserve"> Con l’obiettivo di studiare come e se le calorie in una porzione di cereali </w:t>
      </w:r>
      <w:r w:rsidR="000B14A3">
        <w:t>sono influenzate dalle altre caratteristiche nutritive di questi</w:t>
      </w:r>
      <w:r w:rsidR="0045114A">
        <w:t>, si costruisce un modello di regressione lineare</w:t>
      </w:r>
      <w:r w:rsidR="001D6353">
        <w:t xml:space="preserve">. </w:t>
      </w:r>
    </w:p>
    <w:p w14:paraId="31FD84FD" w14:textId="1AB81EDC" w:rsidR="001D6353" w:rsidRDefault="001D6353" w:rsidP="00686406">
      <w:r>
        <w:t>L</w:t>
      </w:r>
      <w:r w:rsidR="00147D0D">
        <w:t>e determin</w:t>
      </w:r>
      <w:r w:rsidR="00CA0E22">
        <w:t>anti</w:t>
      </w:r>
      <w:r w:rsidR="00006088">
        <w:t xml:space="preserve">, ovvero le </w:t>
      </w:r>
      <w:r w:rsidR="00006088">
        <w:t>caratteristiche ad avere un contributo significativo a spiegare le calori</w:t>
      </w:r>
      <w:r w:rsidR="00006088">
        <w:t xml:space="preserve">e, </w:t>
      </w:r>
      <w:r w:rsidR="00FC6E40">
        <w:t xml:space="preserve">selezionate </w:t>
      </w:r>
      <w:r w:rsidR="00A445B4">
        <w:t>sono le proteine, i grassi, i carboidrati e gli zuccheri</w:t>
      </w:r>
      <w:r w:rsidR="00453FF1">
        <w:t xml:space="preserve"> (su queste caratteristiche il test t risulta essere significativo).</w:t>
      </w:r>
    </w:p>
    <w:p w14:paraId="59A97CC6" w14:textId="07DE1540" w:rsidR="00A42228" w:rsidRDefault="00A42228" w:rsidP="00686406">
      <w:r>
        <w:t xml:space="preserve">Poiché i VIF di </w:t>
      </w:r>
      <w:r w:rsidR="00A852EB">
        <w:t xml:space="preserve">queste caratteristiche </w:t>
      </w:r>
      <w:r w:rsidR="00463F8B">
        <w:t xml:space="preserve">sono bassi (&lt;10) non si evidenziano problemi di </w:t>
      </w:r>
      <w:r w:rsidR="00617C8B">
        <w:t>multicollinearità</w:t>
      </w:r>
      <w:r w:rsidR="00463F8B">
        <w:t>.</w:t>
      </w:r>
    </w:p>
    <w:p w14:paraId="6B1D745D" w14:textId="47EA7312" w:rsidR="00463F8B" w:rsidRDefault="00977F0B" w:rsidP="00686406">
      <w:r>
        <w:lastRenderedPageBreak/>
        <w:t>Il modello viene stimato</w:t>
      </w:r>
      <w:r w:rsidR="00CD1BA6">
        <w:t xml:space="preserve"> escludendo due marche di cereali</w:t>
      </w:r>
      <w:r w:rsidR="0022174F">
        <w:t xml:space="preserve"> prodotte dalla Post, in quanto </w:t>
      </w:r>
      <w:r w:rsidR="00D87F2A">
        <w:t xml:space="preserve">presentano un valore dell’indice D-Cook </w:t>
      </w:r>
      <w:r w:rsidR="0003142E">
        <w:t xml:space="preserve">molto </w:t>
      </w:r>
      <w:r w:rsidR="00D87F2A">
        <w:t>superiore alla soglia di riferimento</w:t>
      </w:r>
      <w:r w:rsidR="0044039F">
        <w:t xml:space="preserve"> che le individua come marche influenti.</w:t>
      </w:r>
      <w:r w:rsidR="008923D3">
        <w:t xml:space="preserve"> Sono state lasciate altre marche con un valore di tale indice non </w:t>
      </w:r>
      <w:r w:rsidR="0003142E">
        <w:t>di molto</w:t>
      </w:r>
      <w:r w:rsidR="00732D3F">
        <w:t xml:space="preserve"> superiore alla soglia.</w:t>
      </w:r>
    </w:p>
    <w:p w14:paraId="44D59C78" w14:textId="197D9E1D" w:rsidR="0003142E" w:rsidRDefault="001B677C" w:rsidP="00686406">
      <w:r>
        <w:t>Nel modello non si considera l’intercetta, in quanto il test t su di essa non risulta essere significativo.</w:t>
      </w:r>
    </w:p>
    <w:p w14:paraId="6EA843B9" w14:textId="31CFC82B" w:rsidR="00E060E6" w:rsidRDefault="00367789" w:rsidP="00686406">
      <w:r>
        <w:t>L</w:t>
      </w:r>
      <w:r w:rsidR="00F30B88">
        <w:t>e assunzioni del mo</w:t>
      </w:r>
      <w:r w:rsidR="00CD3A1E">
        <w:t>dello di regressione lineare risultano essere verificate</w:t>
      </w:r>
      <w:r w:rsidR="00D32BF5">
        <w:t xml:space="preserve">. </w:t>
      </w:r>
      <w:r w:rsidR="006E750C">
        <w:t xml:space="preserve">La distribuzione normale degli errori </w:t>
      </w:r>
      <w:r w:rsidR="00494DEC">
        <w:t>è confermata nel grafico dei quantili (q-q plot)</w:t>
      </w:r>
      <w:r w:rsidR="0029505D">
        <w:t xml:space="preserve">, in quanto i punti si dispongono lunga la retta. Inoltre, </w:t>
      </w:r>
      <w:r w:rsidR="0029505D" w:rsidRPr="00B46C78">
        <w:rPr>
          <w:strike/>
        </w:rPr>
        <w:t>l’</w:t>
      </w:r>
      <w:r w:rsidR="000B49A3" w:rsidRPr="00B46C78">
        <w:rPr>
          <w:strike/>
        </w:rPr>
        <w:t>istogramma</w:t>
      </w:r>
      <w:r w:rsidR="0029505D" w:rsidRPr="00B46C78">
        <w:rPr>
          <w:strike/>
        </w:rPr>
        <w:t xml:space="preserve"> dei resid</w:t>
      </w:r>
      <w:r w:rsidR="000B49A3" w:rsidRPr="00B46C78">
        <w:rPr>
          <w:strike/>
        </w:rPr>
        <w:t>ui segue l’andamento di una normale.</w:t>
      </w:r>
      <w:r w:rsidR="000B49A3">
        <w:t xml:space="preserve"> La media nulla risulta verificata </w:t>
      </w:r>
      <w:r w:rsidR="002F59E4">
        <w:t>in quanto nel grafico di dispersione (con in ascissa i valori predetti e in ordinata i valori residui)</w:t>
      </w:r>
      <w:r w:rsidR="00E060E6">
        <w:t xml:space="preserve">, i residui sono sparsi in modo casuale sia al di sopra, che al di sotto dello zero (ci sono sia residui positivi che </w:t>
      </w:r>
      <w:r w:rsidR="00617C8B">
        <w:t>negativi</w:t>
      </w:r>
      <w:r w:rsidR="00E060E6">
        <w:t>).</w:t>
      </w:r>
      <w:r w:rsidR="00617C8B">
        <w:t xml:space="preserve"> Nello stesso grafico si verifica l’ipotesi di omogeneità della varianza: i punti sono dispersi in modo simile sia nella parte sinistra che in quella destra.</w:t>
      </w:r>
    </w:p>
    <w:p w14:paraId="070B8A9B" w14:textId="787872FC" w:rsidR="000B4656" w:rsidRDefault="007430DF" w:rsidP="00686406">
      <w:r w:rsidRPr="007430DF">
        <w:drawing>
          <wp:inline distT="0" distB="0" distL="0" distR="0" wp14:anchorId="44E51567" wp14:editId="2372EE88">
            <wp:extent cx="1524132" cy="1463167"/>
            <wp:effectExtent l="0" t="0" r="0" b="381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24132" cy="1463167"/>
                    </a:xfrm>
                    <a:prstGeom prst="rect">
                      <a:avLst/>
                    </a:prstGeom>
                  </pic:spPr>
                </pic:pic>
              </a:graphicData>
            </a:graphic>
          </wp:inline>
        </w:drawing>
      </w:r>
      <w:r w:rsidR="00673449">
        <w:t xml:space="preserve"> </w:t>
      </w:r>
      <w:r w:rsidR="00673449" w:rsidRPr="00673449">
        <w:drawing>
          <wp:inline distT="0" distB="0" distL="0" distR="0" wp14:anchorId="3FE02B0D" wp14:editId="15E07528">
            <wp:extent cx="1501270" cy="1409822"/>
            <wp:effectExtent l="0" t="0" r="381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01270" cy="1409822"/>
                    </a:xfrm>
                    <a:prstGeom prst="rect">
                      <a:avLst/>
                    </a:prstGeom>
                  </pic:spPr>
                </pic:pic>
              </a:graphicData>
            </a:graphic>
          </wp:inline>
        </w:drawing>
      </w:r>
    </w:p>
    <w:p w14:paraId="0E72D01D" w14:textId="3CB34DE2" w:rsidR="001E5251" w:rsidRDefault="001E5251" w:rsidP="00686406">
      <w:r>
        <w:t>Il modello co</w:t>
      </w:r>
      <w:r w:rsidR="009058C2">
        <w:t xml:space="preserve">sì costruito è caratterizzata da una </w:t>
      </w:r>
      <w:r w:rsidR="00CB1805">
        <w:t xml:space="preserve">perfetta bontà di adattamento, in quanto il valore R-quadro è prossimo a </w:t>
      </w:r>
      <w:r w:rsidR="0058786B">
        <w:t>uno.</w:t>
      </w:r>
    </w:p>
    <w:p w14:paraId="0B403639" w14:textId="77777777" w:rsidR="00560A26" w:rsidRPr="00560A26" w:rsidRDefault="00560A26" w:rsidP="00560A26">
      <w:pPr>
        <w:spacing w:after="0" w:line="240" w:lineRule="auto"/>
        <w:rPr>
          <w:rFonts w:ascii="Times New Roman" w:eastAsia="Times New Roman" w:hAnsi="Times New Roman" w:cs="Times New Roman"/>
          <w:vanish/>
          <w:sz w:val="24"/>
          <w:szCs w:val="24"/>
          <w:lang w:eastAsia="it-IT"/>
        </w:rPr>
      </w:pPr>
    </w:p>
    <w:tbl>
      <w:tblPr>
        <w:tblW w:w="0" w:type="auto"/>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14"/>
        <w:gridCol w:w="447"/>
        <w:gridCol w:w="1092"/>
        <w:gridCol w:w="1025"/>
        <w:gridCol w:w="914"/>
        <w:gridCol w:w="798"/>
        <w:gridCol w:w="1103"/>
        <w:gridCol w:w="1283"/>
        <w:gridCol w:w="1442"/>
      </w:tblGrid>
      <w:tr w:rsidR="00560A26" w:rsidRPr="00560A26" w14:paraId="213EFDA0" w14:textId="77777777" w:rsidTr="00560A26">
        <w:trPr>
          <w:tblHeader/>
        </w:trPr>
        <w:tc>
          <w:tcPr>
            <w:tcW w:w="0" w:type="auto"/>
            <w:gridSpan w:val="9"/>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96CE2A1" w14:textId="77777777" w:rsidR="00560A26" w:rsidRPr="00560A26" w:rsidRDefault="00560A26" w:rsidP="00560A26">
            <w:pPr>
              <w:spacing w:after="240" w:line="240" w:lineRule="auto"/>
              <w:jc w:val="center"/>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Stime dei parametri</w:t>
            </w:r>
          </w:p>
        </w:tc>
      </w:tr>
      <w:tr w:rsidR="00560A26" w:rsidRPr="00560A26" w14:paraId="1C01D14C" w14:textId="77777777" w:rsidTr="00560A26">
        <w:trPr>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894B360" w14:textId="77777777" w:rsidR="00560A26" w:rsidRPr="00560A26" w:rsidRDefault="00560A26" w:rsidP="00560A26">
            <w:pPr>
              <w:spacing w:after="240" w:line="240" w:lineRule="auto"/>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Variabile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4BB231F5"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DF</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E3353CE"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Stima dei</w:t>
            </w:r>
            <w:r w:rsidRPr="00560A26">
              <w:rPr>
                <w:rFonts w:ascii="Arial" w:eastAsia="Times New Roman" w:hAnsi="Arial" w:cs="Arial"/>
                <w:b/>
                <w:bCs/>
                <w:color w:val="112277"/>
                <w:sz w:val="20"/>
                <w:szCs w:val="20"/>
                <w:lang w:eastAsia="it-IT"/>
              </w:rPr>
              <w:br/>
              <w:t>parametri</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222CA78"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Errore</w:t>
            </w:r>
            <w:r w:rsidRPr="00560A26">
              <w:rPr>
                <w:rFonts w:ascii="Arial" w:eastAsia="Times New Roman" w:hAnsi="Arial" w:cs="Arial"/>
                <w:b/>
                <w:bCs/>
                <w:color w:val="112277"/>
                <w:sz w:val="20"/>
                <w:szCs w:val="20"/>
                <w:lang w:eastAsia="it-IT"/>
              </w:rPr>
              <w:br/>
              <w:t>standard</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BBE461E"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Valore 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D94D5A5"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Pr &gt; |t|</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1D518BF" w14:textId="77777777" w:rsidR="00560A26" w:rsidRPr="00560A26" w:rsidRDefault="00560A26" w:rsidP="00560A26">
            <w:pPr>
              <w:spacing w:after="240" w:line="240" w:lineRule="auto"/>
              <w:jc w:val="right"/>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Inflazione</w:t>
            </w:r>
            <w:r w:rsidRPr="00560A26">
              <w:rPr>
                <w:rFonts w:ascii="Arial" w:eastAsia="Times New Roman" w:hAnsi="Arial" w:cs="Arial"/>
                <w:b/>
                <w:bCs/>
                <w:color w:val="112277"/>
                <w:sz w:val="20"/>
                <w:szCs w:val="20"/>
                <w:lang w:eastAsia="it-IT"/>
              </w:rPr>
              <w:br/>
              <w:t>varianza</w:t>
            </w:r>
          </w:p>
        </w:tc>
        <w:tc>
          <w:tcPr>
            <w:tcW w:w="0" w:type="auto"/>
            <w:gridSpan w:val="2"/>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7233053" w14:textId="77777777" w:rsidR="00560A26" w:rsidRPr="00560A26" w:rsidRDefault="00560A26" w:rsidP="00560A26">
            <w:pPr>
              <w:spacing w:after="240" w:line="240" w:lineRule="auto"/>
              <w:jc w:val="center"/>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Limiti di confidenza al 95%</w:t>
            </w:r>
          </w:p>
        </w:tc>
      </w:tr>
      <w:tr w:rsidR="00560A26" w:rsidRPr="00560A26" w14:paraId="59AC892D" w14:textId="77777777" w:rsidTr="00560A26">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0CC70EE1" w14:textId="77777777" w:rsidR="00560A26" w:rsidRPr="00560A26" w:rsidRDefault="00560A26" w:rsidP="00560A26">
            <w:pPr>
              <w:spacing w:after="240" w:line="240" w:lineRule="auto"/>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protein</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B927F0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E209067"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3.85731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2509D3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0.37646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9ACA3C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10.25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F1487E6"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&lt;.0001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1AE64C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4.25916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A5D51F5"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3.10402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91DDCCE"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4.61061</w:t>
            </w:r>
          </w:p>
        </w:tc>
      </w:tr>
      <w:tr w:rsidR="00560A26" w:rsidRPr="00560A26" w14:paraId="4A822AC7" w14:textId="77777777" w:rsidTr="00560A26">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4B1761FB" w14:textId="77777777" w:rsidR="00560A26" w:rsidRPr="00560A26" w:rsidRDefault="00560A26" w:rsidP="00560A26">
            <w:pPr>
              <w:spacing w:after="240" w:line="240" w:lineRule="auto"/>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fat</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B16C3D5"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63A091"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8.81364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0139A83"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0.70749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B1B8A80"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12.46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9D3488"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&lt;.0001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6BF50BB0"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3.03698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32CE4750"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7.39794</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E92A2F4"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10.22933</w:t>
            </w:r>
          </w:p>
        </w:tc>
      </w:tr>
      <w:tr w:rsidR="00560A26" w:rsidRPr="00560A26" w14:paraId="27B3A4EB" w14:textId="77777777" w:rsidTr="00560A26">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7EB000B6" w14:textId="77777777" w:rsidR="00560A26" w:rsidRPr="00560A26" w:rsidRDefault="00560A26" w:rsidP="00560A26">
            <w:pPr>
              <w:spacing w:after="240" w:line="240" w:lineRule="auto"/>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carbo</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1183FF3"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A5A349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4.01421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1A0E44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0.08320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62DDC0"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48.25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FE1D3AE"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&lt;.0001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582BE9D"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4.59170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3D73F03"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3.84773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9935D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4.18070</w:t>
            </w:r>
          </w:p>
        </w:tc>
      </w:tr>
      <w:tr w:rsidR="00560A26" w:rsidRPr="00560A26" w14:paraId="3FE43B48" w14:textId="77777777" w:rsidTr="00560A26">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hideMark/>
          </w:tcPr>
          <w:p w14:paraId="31CA921B" w14:textId="77777777" w:rsidR="00560A26" w:rsidRPr="00560A26" w:rsidRDefault="00560A26" w:rsidP="00560A26">
            <w:pPr>
              <w:spacing w:after="240" w:line="240" w:lineRule="auto"/>
              <w:rPr>
                <w:rFonts w:ascii="Arial" w:eastAsia="Times New Roman" w:hAnsi="Arial" w:cs="Arial"/>
                <w:b/>
                <w:bCs/>
                <w:color w:val="112277"/>
                <w:sz w:val="20"/>
                <w:szCs w:val="20"/>
                <w:lang w:eastAsia="it-IT"/>
              </w:rPr>
            </w:pPr>
            <w:r w:rsidRPr="00560A26">
              <w:rPr>
                <w:rFonts w:ascii="Arial" w:eastAsia="Times New Roman" w:hAnsi="Arial" w:cs="Arial"/>
                <w:b/>
                <w:bCs/>
                <w:color w:val="112277"/>
                <w:sz w:val="20"/>
                <w:szCs w:val="20"/>
                <w:lang w:eastAsia="it-IT"/>
              </w:rPr>
              <w:t>sugar</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4353DB44"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30FA828"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4.06073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AB2C1F4"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0.13048</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6C762B2"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31.12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A2201D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&lt;.0001</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5ADBF71"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3.92416</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59654A7"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3.79965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3A553A" w14:textId="77777777" w:rsidR="00560A26" w:rsidRPr="00560A26" w:rsidRDefault="00560A26" w:rsidP="00560A26">
            <w:pPr>
              <w:spacing w:after="240" w:line="240" w:lineRule="auto"/>
              <w:jc w:val="right"/>
              <w:rPr>
                <w:rFonts w:ascii="Arial" w:eastAsia="Times New Roman" w:hAnsi="Arial" w:cs="Arial"/>
                <w:sz w:val="20"/>
                <w:szCs w:val="20"/>
                <w:lang w:eastAsia="it-IT"/>
              </w:rPr>
            </w:pPr>
            <w:r w:rsidRPr="00560A26">
              <w:rPr>
                <w:rFonts w:ascii="Arial" w:eastAsia="Times New Roman" w:hAnsi="Arial" w:cs="Arial"/>
                <w:sz w:val="20"/>
                <w:szCs w:val="20"/>
                <w:lang w:eastAsia="it-IT"/>
              </w:rPr>
              <w:t>4.32182</w:t>
            </w:r>
          </w:p>
        </w:tc>
      </w:tr>
    </w:tbl>
    <w:p w14:paraId="64D46C27" w14:textId="1936DEDF" w:rsidR="0058786B" w:rsidRDefault="0058786B" w:rsidP="00686406"/>
    <w:p w14:paraId="24CE1F53" w14:textId="77777777" w:rsidR="009E215C" w:rsidRDefault="009E215C" w:rsidP="009E215C">
      <w:pPr>
        <w:pBdr>
          <w:bottom w:val="single" w:sz="6" w:space="10" w:color="auto"/>
        </w:pBdr>
      </w:pPr>
      <w:r w:rsidRPr="00F76F2B">
        <w:rPr>
          <w:i/>
          <w:iCs/>
        </w:rPr>
        <w:drawing>
          <wp:anchor distT="0" distB="0" distL="114300" distR="114300" simplePos="0" relativeHeight="251658240" behindDoc="0" locked="0" layoutInCell="1" allowOverlap="1" wp14:anchorId="1D61D92D" wp14:editId="59122013">
            <wp:simplePos x="0" y="0"/>
            <wp:positionH relativeFrom="margin">
              <wp:align>left</wp:align>
            </wp:positionH>
            <wp:positionV relativeFrom="paragraph">
              <wp:posOffset>410210</wp:posOffset>
            </wp:positionV>
            <wp:extent cx="1806097" cy="1684166"/>
            <wp:effectExtent l="0" t="0" r="3810" b="0"/>
            <wp:wrapSquare wrapText="bothSides"/>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806097" cy="1684166"/>
                    </a:xfrm>
                    <a:prstGeom prst="rect">
                      <a:avLst/>
                    </a:prstGeom>
                  </pic:spPr>
                </pic:pic>
              </a:graphicData>
            </a:graphic>
          </wp:anchor>
        </w:drawing>
      </w:r>
      <w:r w:rsidR="00560A26">
        <w:t xml:space="preserve">In questo </w:t>
      </w:r>
      <w:r w:rsidR="00FE4D0A">
        <w:t xml:space="preserve">modello, all’aumentare </w:t>
      </w:r>
      <w:r w:rsidR="002C33E4">
        <w:t xml:space="preserve">di </w:t>
      </w:r>
      <w:r w:rsidR="002706A7">
        <w:t>un grammo di proteine</w:t>
      </w:r>
      <w:r w:rsidR="007B1909">
        <w:t xml:space="preserve"> (a parità di grassi, carboidrati e fibre)</w:t>
      </w:r>
      <w:r w:rsidR="003B6267">
        <w:t xml:space="preserve"> le calorie per porzione aumentano in media di circa 3.85</w:t>
      </w:r>
      <w:r w:rsidR="00041D7C">
        <w:t xml:space="preserve"> (o con probabilità al 95% tra circa 3 e </w:t>
      </w:r>
      <w:r w:rsidR="003E2751">
        <w:t>4.6)</w:t>
      </w:r>
      <w:r w:rsidR="007B1909">
        <w:t>. Invece all’aumentare di un gramm</w:t>
      </w:r>
      <w:r w:rsidR="00FC5EF1">
        <w:t>o</w:t>
      </w:r>
      <w:r w:rsidR="007B1909">
        <w:t xml:space="preserve"> di grassi (</w:t>
      </w:r>
      <w:r w:rsidR="00FC5EF1">
        <w:t>a parità di proteine, carboidrati e zuccheri)</w:t>
      </w:r>
      <w:r w:rsidR="007B1909">
        <w:t xml:space="preserve"> le calorie aumentano in media di circa 8.8</w:t>
      </w:r>
      <w:r w:rsidR="003E2751">
        <w:t xml:space="preserve"> (</w:t>
      </w:r>
      <w:r w:rsidR="003E2751">
        <w:t xml:space="preserve">o con probabilità al 95% tra circa </w:t>
      </w:r>
      <w:r w:rsidR="003E2751">
        <w:t>7.4</w:t>
      </w:r>
      <w:r w:rsidR="003E2751">
        <w:t xml:space="preserve"> e </w:t>
      </w:r>
      <w:r w:rsidR="003E2751">
        <w:t>10.3</w:t>
      </w:r>
      <w:r w:rsidR="003E2751">
        <w:t>)</w:t>
      </w:r>
      <w:r w:rsidR="00FC5EF1">
        <w:t xml:space="preserve">. </w:t>
      </w:r>
      <w:r w:rsidR="003E2751">
        <w:t>Infine,</w:t>
      </w:r>
      <w:r w:rsidR="00FC5EF1">
        <w:t xml:space="preserve"> all’aumentare di un grammo di carboidrati (</w:t>
      </w:r>
      <w:r w:rsidR="00116A0E">
        <w:t xml:space="preserve">o di </w:t>
      </w:r>
      <w:r w:rsidR="00FC5EF1">
        <w:t xml:space="preserve">zuccheri) le calorie per porzione aumentano in media di </w:t>
      </w:r>
      <w:r w:rsidR="00116A0E">
        <w:t>circa 4 (a parità delle altre 3 caratteristiche nutritive)</w:t>
      </w:r>
      <w:r>
        <w:t xml:space="preserve">. </w:t>
      </w:r>
      <w:r>
        <w:t>Nel grafico (valori previsti-calorie) i punti sono vicini alla retta; pertanto, i valori osservati sono simili a quelli previsti. Il modello stimato è dunque buono.</w:t>
      </w:r>
    </w:p>
    <w:p w14:paraId="40E59ABD" w14:textId="0CDBF383" w:rsidR="009E215C" w:rsidRDefault="009E215C" w:rsidP="009E215C">
      <w:pPr>
        <w:pBdr>
          <w:bottom w:val="single" w:sz="6" w:space="10" w:color="auto"/>
        </w:pBdr>
      </w:pPr>
      <w:r>
        <w:t>--------------------------------------------------------------------------------------------</w:t>
      </w:r>
    </w:p>
    <w:p w14:paraId="60E63725" w14:textId="26FB403C" w:rsidR="000C1281" w:rsidRDefault="009E215C" w:rsidP="009E215C">
      <w:pPr>
        <w:pBdr>
          <w:bottom w:val="single" w:sz="6" w:space="10" w:color="auto"/>
        </w:pBdr>
      </w:pPr>
      <w:r>
        <w:lastRenderedPageBreak/>
        <w:t>Si procede ora con la Cluster Analysis in modo da individuare gruppi di marche di cereali in base alle loro caratteristiche nutritive, tali che le marche che appartengono allo stesso gruppo siano simili, e quelle facenti parte di gruppi diverse siano eterogene</w:t>
      </w:r>
      <w:r>
        <w:t>e.</w:t>
      </w:r>
      <w:r w:rsidR="007C612C">
        <w:t xml:space="preserve"> </w:t>
      </w:r>
    </w:p>
    <w:p w14:paraId="3CE3E2E9" w14:textId="225089B2" w:rsidR="009E215C" w:rsidRDefault="00AC7D71" w:rsidP="009E215C">
      <w:pPr>
        <w:pBdr>
          <w:bottom w:val="single" w:sz="6" w:space="10" w:color="auto"/>
        </w:pBdr>
      </w:pPr>
      <w:r w:rsidRPr="00AC7D71">
        <w:t>Poiché le variabili sono espresse in unità di misura differente si effettua la standardizzazione dei dati, per una più adeguata analisi.</w:t>
      </w:r>
    </w:p>
    <w:p w14:paraId="3AE568EA" w14:textId="703CA487" w:rsidR="009E215C" w:rsidRDefault="000C62A3" w:rsidP="009E215C">
      <w:pPr>
        <w:pBdr>
          <w:bottom w:val="single" w:sz="6" w:space="10" w:color="auto"/>
        </w:pBdr>
      </w:pPr>
      <w:r w:rsidRPr="000C62A3">
        <w:t xml:space="preserve">Si </w:t>
      </w:r>
      <w:r w:rsidR="009B3459">
        <w:t xml:space="preserve">fa </w:t>
      </w:r>
      <w:r w:rsidRPr="000C62A3">
        <w:t>un’analisi gerarchica aggregativa scegliendo il metodo di WARD, che permette la formazione di gruppi di regioni con una bassa variabilità interna.</w:t>
      </w:r>
    </w:p>
    <w:p w14:paraId="3AC444E2" w14:textId="5E5C304D" w:rsidR="00707130" w:rsidRDefault="00231746" w:rsidP="009E215C">
      <w:pPr>
        <w:pBdr>
          <w:bottom w:val="single" w:sz="6" w:space="10" w:color="auto"/>
        </w:pBdr>
      </w:pPr>
      <w:r>
        <w:t>Si perviene alla scelta di un numero di gruppi pari a 6</w:t>
      </w:r>
      <w:r w:rsidR="00AB7B0A">
        <w:t xml:space="preserve">. </w:t>
      </w:r>
      <w:r w:rsidR="007D0A2E">
        <w:t xml:space="preserve">L’indice R-quadro </w:t>
      </w:r>
      <w:r w:rsidR="00C30CEB">
        <w:t xml:space="preserve">indica che la soluzione in </w:t>
      </w:r>
      <w:r w:rsidR="007D0A2E">
        <w:t>6</w:t>
      </w:r>
      <w:r w:rsidR="00C30CEB">
        <w:t xml:space="preserve"> gruppi spiega più del</w:t>
      </w:r>
      <w:r w:rsidR="00B46C78">
        <w:t xml:space="preserve"> 71</w:t>
      </w:r>
      <w:r w:rsidR="00952923">
        <w:t>% dell’informazione.</w:t>
      </w:r>
      <w:r w:rsidR="00464F55">
        <w:t xml:space="preserve"> Anche il valore </w:t>
      </w:r>
      <w:r w:rsidR="00084207">
        <w:t>dell’indice CCC</w:t>
      </w:r>
      <w:r w:rsidR="007C2B70">
        <w:t xml:space="preserve"> (1.84)</w:t>
      </w:r>
      <w:r w:rsidR="00084207">
        <w:t xml:space="preserve"> </w:t>
      </w:r>
      <w:r w:rsidR="007C2B70">
        <w:t xml:space="preserve">sostiene tale scelta. </w:t>
      </w:r>
      <w:r w:rsidR="001220E9">
        <w:t xml:space="preserve">Infine, lo </w:t>
      </w:r>
      <w:r w:rsidR="008379CA">
        <w:t>pseudo</w:t>
      </w:r>
      <w:r w:rsidR="001220E9">
        <w:t xml:space="preserve"> t^2 </w:t>
      </w:r>
      <w:r w:rsidR="00945E69">
        <w:t xml:space="preserve">e lo pseudo-F presentano rispettivamente un </w:t>
      </w:r>
      <w:r w:rsidR="008379CA">
        <w:t xml:space="preserve">minimo locale e un massimo locale in corrispondenza di </w:t>
      </w:r>
      <w:r w:rsidR="00AD45D4">
        <w:t>6</w:t>
      </w:r>
      <w:r w:rsidR="008379CA">
        <w:t xml:space="preserve"> gruppi.</w:t>
      </w:r>
    </w:p>
    <w:p w14:paraId="0ADB9E16" w14:textId="31CA7D68" w:rsidR="00AD45D4" w:rsidRDefault="00AD45D4" w:rsidP="009E215C">
      <w:pPr>
        <w:pBdr>
          <w:bottom w:val="single" w:sz="6" w:space="10" w:color="auto"/>
        </w:pBdr>
      </w:pPr>
      <w:r>
        <w:t xml:space="preserve">Il quinto e il sesto gruppo sono costituiti da una sola marca di cereali </w:t>
      </w:r>
      <w:r w:rsidR="002B6EB7">
        <w:t>(entrambe prodotte dalla Post e ric</w:t>
      </w:r>
      <w:r w:rsidR="0014763D">
        <w:t>c</w:t>
      </w:r>
      <w:r w:rsidR="002B6EB7">
        <w:t>he di proteine e minerali)</w:t>
      </w:r>
      <w:r w:rsidR="00FB0424">
        <w:t xml:space="preserve">: ciò vuol dire </w:t>
      </w:r>
      <w:r w:rsidR="0014763D">
        <w:t>che queste due marche presentano valori atipici rispetto alle caratteristiche nutritive analizzate.</w:t>
      </w:r>
    </w:p>
    <w:p w14:paraId="627CF9AF" w14:textId="0879AFF7" w:rsidR="002B6EB7" w:rsidRDefault="00C30120" w:rsidP="009E215C">
      <w:pPr>
        <w:pBdr>
          <w:bottom w:val="single" w:sz="6" w:space="10" w:color="auto"/>
        </w:pBdr>
      </w:pPr>
      <w:r>
        <w:t>Da</w:t>
      </w:r>
      <w:r w:rsidR="000A7ABA">
        <w:t xml:space="preserve">l confronto tra i </w:t>
      </w:r>
      <w:r>
        <w:t xml:space="preserve">restanti </w:t>
      </w:r>
      <w:r w:rsidR="000A7ABA">
        <w:t>quattro</w:t>
      </w:r>
      <w:r>
        <w:t xml:space="preserve"> gruppi</w:t>
      </w:r>
      <w:r w:rsidR="000A7ABA">
        <w:t xml:space="preserve"> </w:t>
      </w:r>
      <w:r>
        <w:t>si evince che:</w:t>
      </w:r>
    </w:p>
    <w:p w14:paraId="2E725654" w14:textId="7834CA0A" w:rsidR="00D343A4" w:rsidRDefault="0044058E" w:rsidP="009E215C">
      <w:pPr>
        <w:pBdr>
          <w:bottom w:val="single" w:sz="6" w:space="10" w:color="auto"/>
        </w:pBdr>
      </w:pPr>
      <w:r>
        <w:t>Il prim</w:t>
      </w:r>
      <w:r w:rsidR="00634E74">
        <w:t xml:space="preserve">o gruppo, </w:t>
      </w:r>
      <w:r w:rsidR="00D34FCF">
        <w:t>formato da 22 marche di cereali</w:t>
      </w:r>
      <w:r w:rsidR="00A725D5">
        <w:t xml:space="preserve"> (di cui 21 ricche di sali minerali e vitamine e </w:t>
      </w:r>
      <w:r w:rsidR="00CB5A9A">
        <w:t>una 100%),</w:t>
      </w:r>
      <w:r w:rsidR="006F4007">
        <w:t xml:space="preserve"> compre</w:t>
      </w:r>
      <w:r w:rsidR="00FA40FA">
        <w:t>nde le marche di cer</w:t>
      </w:r>
      <w:r w:rsidR="00D343A4">
        <w:t>e</w:t>
      </w:r>
      <w:r w:rsidR="00FA40FA">
        <w:t xml:space="preserve">ali con </w:t>
      </w:r>
      <w:r w:rsidR="00D343A4">
        <w:t>il minor quantitativo medio di proteine</w:t>
      </w:r>
      <w:r w:rsidR="0014401A">
        <w:t xml:space="preserve"> (1.88 gr)</w:t>
      </w:r>
      <w:r w:rsidR="00D343A4">
        <w:t>, di fibre</w:t>
      </w:r>
      <w:r w:rsidR="0014401A">
        <w:t xml:space="preserve"> (</w:t>
      </w:r>
      <w:r w:rsidR="00255E1F">
        <w:t>0.84 gr)</w:t>
      </w:r>
      <w:r w:rsidR="000A7ABA">
        <w:t xml:space="preserve">, </w:t>
      </w:r>
      <w:r w:rsidR="003B4A2C">
        <w:t>di</w:t>
      </w:r>
      <w:r w:rsidR="00D343A4">
        <w:t xml:space="preserve"> potassio</w:t>
      </w:r>
      <w:r w:rsidR="00255E1F">
        <w:t xml:space="preserve"> (</w:t>
      </w:r>
      <w:r w:rsidR="002B5704">
        <w:t>64.84 gr)</w:t>
      </w:r>
      <w:r w:rsidR="00202446">
        <w:t xml:space="preserve">, </w:t>
      </w:r>
      <w:r w:rsidR="008F224C">
        <w:t xml:space="preserve">e </w:t>
      </w:r>
      <w:r w:rsidR="00202446">
        <w:t>di carboidrati (14.69 gr)</w:t>
      </w:r>
      <w:r w:rsidR="008F224C">
        <w:t>.</w:t>
      </w:r>
      <w:r w:rsidR="00562EB9">
        <w:t xml:space="preserve"> </w:t>
      </w:r>
      <w:r w:rsidR="00571D1D">
        <w:t>Le calorie medie nel gruppo sono leggermente inferiori a quell</w:t>
      </w:r>
      <w:r w:rsidR="00256C49">
        <w:t>e medie generali e lo stesso vale per i grassi, per il sodio. Invece il quantitativo di zucchero medio è inferiore a quello medio generale.</w:t>
      </w:r>
    </w:p>
    <w:p w14:paraId="206A77B4" w14:textId="337E2B07" w:rsidR="002B5704" w:rsidRDefault="002B5704" w:rsidP="009E215C">
      <w:pPr>
        <w:pBdr>
          <w:bottom w:val="single" w:sz="6" w:space="10" w:color="auto"/>
        </w:pBdr>
      </w:pPr>
      <w:r>
        <w:t>Il secondo gruppo, di cui fanno parte 19 marche</w:t>
      </w:r>
      <w:r w:rsidR="005B1EF0">
        <w:t xml:space="preserve"> (</w:t>
      </w:r>
      <w:r w:rsidR="00AA00A9">
        <w:t xml:space="preserve">di cui 13 ricche di fibre, </w:t>
      </w:r>
      <w:r w:rsidR="008F224C">
        <w:t>tre</w:t>
      </w:r>
      <w:r w:rsidR="00AA00A9">
        <w:t xml:space="preserve"> </w:t>
      </w:r>
      <w:r w:rsidR="00823BD3">
        <w:t xml:space="preserve">100% e </w:t>
      </w:r>
      <w:r w:rsidR="008F224C">
        <w:t>tre</w:t>
      </w:r>
      <w:r w:rsidR="00823BD3">
        <w:t xml:space="preserve"> prive di </w:t>
      </w:r>
      <w:r w:rsidR="00930C96">
        <w:t xml:space="preserve">minerali e fibre), comprende </w:t>
      </w:r>
      <w:r w:rsidR="007B4F81">
        <w:t>le marche</w:t>
      </w:r>
      <w:r w:rsidR="003B4A2C">
        <w:t xml:space="preserve"> </w:t>
      </w:r>
      <w:r w:rsidR="00523F1D">
        <w:t>con il minor quantitativo medio</w:t>
      </w:r>
      <w:r w:rsidR="00791A70">
        <w:t xml:space="preserve"> di calorie,</w:t>
      </w:r>
      <w:r w:rsidR="00523F1D">
        <w:t xml:space="preserve"> di </w:t>
      </w:r>
      <w:r w:rsidR="00E0617C">
        <w:t>grassi, di</w:t>
      </w:r>
      <w:r w:rsidR="00523F1D">
        <w:t xml:space="preserve"> sodio</w:t>
      </w:r>
      <w:r w:rsidR="00791A70">
        <w:t xml:space="preserve"> e di </w:t>
      </w:r>
      <w:r w:rsidR="00523F1D">
        <w:t>zucchero</w:t>
      </w:r>
      <w:r w:rsidR="00791A70">
        <w:t>.</w:t>
      </w:r>
      <w:r w:rsidR="00256C49">
        <w:t xml:space="preserve"> </w:t>
      </w:r>
      <w:r w:rsidR="00624098">
        <w:t xml:space="preserve">Le proteine medie nel gruppo sono inferiori a quelle medie generali, così come per </w:t>
      </w:r>
      <w:r w:rsidR="00BB3D4D">
        <w:t>le fibre</w:t>
      </w:r>
      <w:r w:rsidR="0078194E">
        <w:t xml:space="preserve"> e le proteine</w:t>
      </w:r>
      <w:r w:rsidR="00BB3D4D">
        <w:t xml:space="preserve">. </w:t>
      </w:r>
      <w:r w:rsidR="0078194E">
        <w:t>Invece la media del quantitativo di zucchero è simile a quella generale.</w:t>
      </w:r>
    </w:p>
    <w:p w14:paraId="031723BF" w14:textId="62110A41" w:rsidR="000C62A3" w:rsidRDefault="00E0617C" w:rsidP="009E215C">
      <w:pPr>
        <w:pBdr>
          <w:bottom w:val="single" w:sz="6" w:space="10" w:color="auto"/>
        </w:pBdr>
      </w:pPr>
      <w:r>
        <w:t xml:space="preserve">Il terzo gruppo, che comprende 19 marche </w:t>
      </w:r>
      <w:r w:rsidR="0078194E">
        <w:t>(tutte</w:t>
      </w:r>
      <w:r w:rsidR="002157EF">
        <w:t xml:space="preserve"> ricche di vitamine e minerali, tranne una 100%), presenta </w:t>
      </w:r>
      <w:r w:rsidR="00C704A8">
        <w:t>il maggior quantitativo medio di calorie</w:t>
      </w:r>
      <w:r w:rsidR="007F60A4">
        <w:t>, di grassi</w:t>
      </w:r>
      <w:r w:rsidR="002846F7">
        <w:t xml:space="preserve"> e di carboidrati.</w:t>
      </w:r>
      <w:r w:rsidR="001A0BA1">
        <w:t xml:space="preserve"> Il quantitativo medio di proteine nel gruppo è superiore a quello medio generale, così come quello di sodio</w:t>
      </w:r>
      <w:r w:rsidR="0079525D">
        <w:t>, di fibre, di zucchero e di potassio.</w:t>
      </w:r>
    </w:p>
    <w:p w14:paraId="37E2B762" w14:textId="13CEF766" w:rsidR="002846F7" w:rsidRDefault="001A0BA1" w:rsidP="009E215C">
      <w:pPr>
        <w:pBdr>
          <w:bottom w:val="single" w:sz="6" w:space="10" w:color="auto"/>
        </w:pBdr>
      </w:pPr>
      <w:r>
        <w:t>Infine,</w:t>
      </w:r>
      <w:r w:rsidR="002846F7">
        <w:t xml:space="preserve"> il quarto gruppo, formato da sole tre marche </w:t>
      </w:r>
      <w:r w:rsidR="002801DC">
        <w:t xml:space="preserve">(tutte ricche di vitamine e fibre), </w:t>
      </w:r>
      <w:r w:rsidR="00E20E8F">
        <w:t>presenta il maggior contenuto medio di proteine</w:t>
      </w:r>
      <w:r w:rsidR="00894C0A">
        <w:t xml:space="preserve">, di sodio, di fibre, </w:t>
      </w:r>
      <w:r w:rsidR="00F028E8">
        <w:t>e di potassio.</w:t>
      </w:r>
      <w:r w:rsidR="0009546A">
        <w:t xml:space="preserve"> Il valore medio delle calorie </w:t>
      </w:r>
      <w:r w:rsidR="001C2821">
        <w:t xml:space="preserve">nel gruppo è maggiore di quello medio generale, </w:t>
      </w:r>
      <w:r w:rsidR="00CB2B70">
        <w:t>stessa cosa per i grassi</w:t>
      </w:r>
      <w:r w:rsidR="00E54CFB">
        <w:t>. Invece i carboidrati e gli zuccheri medi sono inferiori a quell</w:t>
      </w:r>
      <w:r w:rsidR="00751572">
        <w:t>i dell’insieme delle marche.</w:t>
      </w:r>
    </w:p>
    <w:tbl>
      <w:tblPr>
        <w:tblpPr w:leftFromText="141" w:rightFromText="141" w:vertAnchor="text" w:horzAnchor="margin" w:tblpY="78"/>
        <w:tblW w:w="9958" w:type="dxa"/>
        <w:tblBorders>
          <w:top w:val="single" w:sz="6" w:space="0" w:color="C1C1C1"/>
          <w:left w:val="single" w:sz="6" w:space="0" w:color="C1C1C1"/>
          <w:bottom w:val="single" w:sz="2" w:space="0" w:color="C1C1C1"/>
          <w:right w:val="single" w:sz="2" w:space="0" w:color="C1C1C1"/>
        </w:tblBorders>
        <w:tblCellMar>
          <w:top w:w="15" w:type="dxa"/>
          <w:left w:w="15" w:type="dxa"/>
          <w:bottom w:w="15" w:type="dxa"/>
          <w:right w:w="15" w:type="dxa"/>
        </w:tblCellMar>
        <w:tblLook w:val="04A0" w:firstRow="1" w:lastRow="0" w:firstColumn="1" w:lastColumn="0" w:noHBand="0" w:noVBand="1"/>
      </w:tblPr>
      <w:tblGrid>
        <w:gridCol w:w="1092"/>
        <w:gridCol w:w="403"/>
        <w:gridCol w:w="792"/>
        <w:gridCol w:w="981"/>
        <w:gridCol w:w="880"/>
        <w:gridCol w:w="1036"/>
        <w:gridCol w:w="792"/>
        <w:gridCol w:w="1407"/>
        <w:gridCol w:w="1232"/>
        <w:gridCol w:w="1343"/>
      </w:tblGrid>
      <w:tr w:rsidR="00804709" w:rsidRPr="00686406" w14:paraId="489B91E2" w14:textId="77777777" w:rsidTr="001748A5">
        <w:trPr>
          <w:trHeight w:val="592"/>
          <w:tblHeader/>
        </w:trPr>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D612E75" w14:textId="77777777" w:rsidR="00804709" w:rsidRPr="00686406" w:rsidRDefault="00804709" w:rsidP="001748A5">
            <w:pPr>
              <w:spacing w:after="240" w:line="240" w:lineRule="auto"/>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lastRenderedPageBreak/>
              <w:t>Variabile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4402407"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N</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5BB32577"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Media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2B12911"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Mediana</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618114B1"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Minimo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3003A7E4"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Massimo</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174C9B4A"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Range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0EE27F8"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Coeff di variazione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7B8036DF"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Quartile inferiore</w:t>
            </w:r>
          </w:p>
        </w:tc>
        <w:tc>
          <w:tcPr>
            <w:tcW w:w="0" w:type="auto"/>
            <w:tcBorders>
              <w:top w:val="single" w:sz="2" w:space="0" w:color="B0B7BB"/>
              <w:left w:val="single" w:sz="2" w:space="0" w:color="B0B7BB"/>
              <w:bottom w:val="single" w:sz="6" w:space="0" w:color="B0B7BB"/>
              <w:right w:val="single" w:sz="6" w:space="0" w:color="B0B7BB"/>
            </w:tcBorders>
            <w:shd w:val="clear" w:color="auto" w:fill="EDF2F9"/>
            <w:tcMar>
              <w:top w:w="45" w:type="dxa"/>
              <w:left w:w="90" w:type="dxa"/>
              <w:bottom w:w="45" w:type="dxa"/>
              <w:right w:w="90" w:type="dxa"/>
            </w:tcMar>
            <w:vAlign w:val="bottom"/>
            <w:hideMark/>
          </w:tcPr>
          <w:p w14:paraId="00C60ADE" w14:textId="77777777" w:rsidR="00804709" w:rsidRPr="00686406" w:rsidRDefault="00804709" w:rsidP="001748A5">
            <w:pPr>
              <w:spacing w:after="240" w:line="240" w:lineRule="auto"/>
              <w:jc w:val="right"/>
              <w:rPr>
                <w:rFonts w:ascii="Arial" w:eastAsia="Times New Roman" w:hAnsi="Arial" w:cs="Arial"/>
                <w:b/>
                <w:bCs/>
                <w:color w:val="112277"/>
                <w:sz w:val="20"/>
                <w:szCs w:val="20"/>
                <w:lang w:eastAsia="it-IT"/>
              </w:rPr>
            </w:pPr>
            <w:r w:rsidRPr="00686406">
              <w:rPr>
                <w:rFonts w:ascii="Arial" w:eastAsia="Times New Roman" w:hAnsi="Arial" w:cs="Arial"/>
                <w:b/>
                <w:bCs/>
                <w:color w:val="112277"/>
                <w:sz w:val="20"/>
                <w:szCs w:val="20"/>
                <w:lang w:eastAsia="it-IT"/>
              </w:rPr>
              <w:t>Quartile superiore</w:t>
            </w:r>
          </w:p>
        </w:tc>
      </w:tr>
      <w:tr w:rsidR="00804709" w:rsidRPr="00686406" w14:paraId="621F9C32" w14:textId="77777777" w:rsidTr="001748A5">
        <w:trPr>
          <w:trHeight w:val="3212"/>
        </w:trPr>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3385D87"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calories</w:t>
            </w:r>
          </w:p>
          <w:p w14:paraId="7468BB7D"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protein</w:t>
            </w:r>
          </w:p>
          <w:p w14:paraId="70ED9422"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fat</w:t>
            </w:r>
          </w:p>
          <w:p w14:paraId="6558C194"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sodium</w:t>
            </w:r>
          </w:p>
          <w:p w14:paraId="190733E5"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fibre</w:t>
            </w:r>
          </w:p>
          <w:p w14:paraId="445E8599"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carbo</w:t>
            </w:r>
          </w:p>
          <w:p w14:paraId="79381B44"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sugar</w:t>
            </w:r>
          </w:p>
          <w:p w14:paraId="787AF3FD" w14:textId="77777777" w:rsidR="00804709" w:rsidRPr="00686406" w:rsidRDefault="00804709" w:rsidP="001748A5">
            <w:pPr>
              <w:spacing w:after="240" w:line="240" w:lineRule="auto"/>
              <w:rPr>
                <w:rFonts w:ascii="Arial" w:eastAsia="Times New Roman" w:hAnsi="Arial" w:cs="Arial"/>
                <w:sz w:val="20"/>
                <w:szCs w:val="20"/>
                <w:lang w:eastAsia="it-IT"/>
              </w:rPr>
            </w:pPr>
            <w:r w:rsidRPr="00686406">
              <w:rPr>
                <w:rFonts w:ascii="Arial" w:eastAsia="Times New Roman" w:hAnsi="Arial" w:cs="Arial"/>
                <w:sz w:val="20"/>
                <w:szCs w:val="20"/>
                <w:lang w:eastAsia="it-IT"/>
              </w:rPr>
              <w:t>potassium</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FEF2D85"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35B1FD7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08568AC4"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7B163952"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1EA200D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480804B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76A99F91"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p w14:paraId="645B7BA1"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65</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4A2B65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149.41</w:t>
            </w:r>
          </w:p>
          <w:p w14:paraId="113AF6B0"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3.68</w:t>
            </w:r>
          </w:p>
          <w:p w14:paraId="1E167CC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1.42</w:t>
            </w:r>
          </w:p>
          <w:p w14:paraId="5FBEAD85"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237.84</w:t>
            </w:r>
          </w:p>
          <w:p w14:paraId="3113BA7C"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3.87</w:t>
            </w:r>
          </w:p>
          <w:p w14:paraId="5CE5E17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19.97</w:t>
            </w:r>
          </w:p>
          <w:p w14:paraId="7A086C52"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10.05</w:t>
            </w:r>
          </w:p>
          <w:p w14:paraId="303085EB"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159.12</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508E5339"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134.33</w:t>
            </w:r>
          </w:p>
          <w:p w14:paraId="7F1B9D27"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3.00</w:t>
            </w:r>
          </w:p>
          <w:p w14:paraId="6168CD23"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1.00</w:t>
            </w:r>
          </w:p>
          <w:p w14:paraId="0C92AE2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232.00</w:t>
            </w:r>
          </w:p>
          <w:p w14:paraId="7230D4DA"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5662AD99"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18.67</w:t>
            </w:r>
          </w:p>
          <w:p w14:paraId="22AAB0E8"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12.00</w:t>
            </w:r>
          </w:p>
          <w:p w14:paraId="09518475"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96.59</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7533D9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50.00</w:t>
            </w:r>
          </w:p>
          <w:p w14:paraId="6F6FAA51"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0.75</w:t>
            </w:r>
          </w:p>
          <w:p w14:paraId="29E5D00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706B487A"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5EC874A4"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4B2FAF63"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10.53</w:t>
            </w:r>
          </w:p>
          <w:p w14:paraId="7F6853C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60642D2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E24FBD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440.00</w:t>
            </w:r>
          </w:p>
          <w:p w14:paraId="6BDF7785"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12.12</w:t>
            </w:r>
          </w:p>
          <w:p w14:paraId="76F91D87"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9.09</w:t>
            </w:r>
          </w:p>
          <w:p w14:paraId="4DEEB9C1"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787.88</w:t>
            </w:r>
          </w:p>
          <w:p w14:paraId="5A5908B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30.30</w:t>
            </w:r>
          </w:p>
          <w:p w14:paraId="24B11C85"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68.00</w:t>
            </w:r>
          </w:p>
          <w:p w14:paraId="399FD65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20.90</w:t>
            </w:r>
          </w:p>
          <w:p w14:paraId="43EE67A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969.70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2C0C27CC"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390.00</w:t>
            </w:r>
          </w:p>
          <w:p w14:paraId="695F8FA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11.37</w:t>
            </w:r>
          </w:p>
          <w:p w14:paraId="1217E67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9.09</w:t>
            </w:r>
          </w:p>
          <w:p w14:paraId="39F2594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787.88</w:t>
            </w:r>
          </w:p>
          <w:p w14:paraId="2157A2A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30.30</w:t>
            </w:r>
          </w:p>
          <w:p w14:paraId="3A08B54B"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57.47</w:t>
            </w:r>
          </w:p>
          <w:p w14:paraId="7B1FCE0B"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20.90</w:t>
            </w:r>
          </w:p>
          <w:p w14:paraId="0E3066F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954.70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71EC06CC"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41.45</w:t>
            </w:r>
          </w:p>
          <w:p w14:paraId="06CDA8D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71.18</w:t>
            </w:r>
          </w:p>
          <w:p w14:paraId="1AD3D75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114.90</w:t>
            </w:r>
          </w:p>
          <w:p w14:paraId="4BF9E3A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54.50</w:t>
            </w:r>
          </w:p>
          <w:p w14:paraId="4C9F417A"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157.23</w:t>
            </w:r>
          </w:p>
          <w:p w14:paraId="149FCDEC"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42.08</w:t>
            </w:r>
          </w:p>
          <w:p w14:paraId="51ABA017"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57.61</w:t>
            </w:r>
          </w:p>
          <w:p w14:paraId="40296587"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112.43</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0F28B759"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110.00</w:t>
            </w:r>
          </w:p>
          <w:p w14:paraId="280E99DD"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53318688"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2E02E1A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180.00</w:t>
            </w:r>
          </w:p>
          <w:p w14:paraId="3F98949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0.00</w:t>
            </w:r>
          </w:p>
          <w:p w14:paraId="5B8A6B61"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15.00</w:t>
            </w:r>
          </w:p>
          <w:p w14:paraId="68465D59"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4.00</w:t>
            </w:r>
          </w:p>
          <w:p w14:paraId="6E781BDC"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45.00</w:t>
            </w:r>
          </w:p>
        </w:tc>
        <w:tc>
          <w:tcPr>
            <w:tcW w:w="0" w:type="auto"/>
            <w:tcBorders>
              <w:top w:val="single" w:sz="2" w:space="0" w:color="C1C1C1"/>
              <w:left w:val="single" w:sz="2" w:space="0" w:color="C1C1C1"/>
              <w:bottom w:val="single" w:sz="6" w:space="0" w:color="C1C1C1"/>
              <w:right w:val="single" w:sz="6" w:space="0" w:color="C1C1C1"/>
            </w:tcBorders>
            <w:shd w:val="clear" w:color="auto" w:fill="FFFFFF"/>
            <w:tcMar>
              <w:top w:w="45" w:type="dxa"/>
              <w:left w:w="90" w:type="dxa"/>
              <w:bottom w:w="45" w:type="dxa"/>
              <w:right w:w="90" w:type="dxa"/>
            </w:tcMar>
            <w:hideMark/>
          </w:tcPr>
          <w:p w14:paraId="10D1C2C8"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179.10</w:t>
            </w:r>
          </w:p>
          <w:p w14:paraId="5A2A2FDF"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4.48</w:t>
            </w:r>
          </w:p>
          <w:p w14:paraId="1F7B6737"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2.00</w:t>
            </w:r>
          </w:p>
          <w:p w14:paraId="5C335D5B"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290.00</w:t>
            </w:r>
          </w:p>
          <w:p w14:paraId="399144A0"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4.48</w:t>
            </w:r>
          </w:p>
          <w:p w14:paraId="15027C6E"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22.39</w:t>
            </w:r>
          </w:p>
          <w:p w14:paraId="1B6C3452"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14.00</w:t>
            </w:r>
          </w:p>
          <w:p w14:paraId="211FF5A6" w14:textId="77777777" w:rsidR="00804709" w:rsidRPr="00686406" w:rsidRDefault="00804709" w:rsidP="001748A5">
            <w:pPr>
              <w:spacing w:after="240" w:line="240" w:lineRule="auto"/>
              <w:jc w:val="right"/>
              <w:rPr>
                <w:rFonts w:ascii="Arial" w:eastAsia="Times New Roman" w:hAnsi="Arial" w:cs="Arial"/>
                <w:sz w:val="20"/>
                <w:szCs w:val="20"/>
                <w:lang w:eastAsia="it-IT"/>
              </w:rPr>
            </w:pPr>
            <w:r w:rsidRPr="00686406">
              <w:rPr>
                <w:rFonts w:ascii="Arial" w:eastAsia="Times New Roman" w:hAnsi="Arial" w:cs="Arial"/>
                <w:sz w:val="20"/>
                <w:szCs w:val="20"/>
                <w:lang w:eastAsia="it-IT"/>
              </w:rPr>
              <w:t>220.00</w:t>
            </w:r>
          </w:p>
        </w:tc>
      </w:tr>
    </w:tbl>
    <w:p w14:paraId="48CE27D2" w14:textId="77777777" w:rsidR="009E215C" w:rsidRDefault="009E215C" w:rsidP="009E215C">
      <w:pPr>
        <w:pBdr>
          <w:bottom w:val="single" w:sz="6" w:space="10" w:color="auto"/>
        </w:pBdr>
      </w:pPr>
    </w:p>
    <w:p w14:paraId="271282D5" w14:textId="77777777" w:rsidR="009F1522" w:rsidRDefault="009F1522" w:rsidP="009E215C">
      <w:pPr>
        <w:pBdr>
          <w:bottom w:val="single" w:sz="6" w:space="10" w:color="auto"/>
        </w:pBdr>
      </w:pPr>
    </w:p>
    <w:p w14:paraId="3A697B9B" w14:textId="77777777" w:rsidR="000A7ABA" w:rsidRDefault="000A7ABA" w:rsidP="009E215C">
      <w:pPr>
        <w:pBdr>
          <w:bottom w:val="single" w:sz="6" w:space="10" w:color="auto"/>
        </w:pBdr>
      </w:pPr>
    </w:p>
    <w:p w14:paraId="29BFFD59" w14:textId="77777777" w:rsidR="000A7ABA" w:rsidRDefault="000A7ABA" w:rsidP="009E215C">
      <w:pPr>
        <w:pBdr>
          <w:bottom w:val="single" w:sz="6" w:space="10" w:color="auto"/>
        </w:pBdr>
      </w:pPr>
    </w:p>
    <w:p w14:paraId="1C635F82" w14:textId="77777777" w:rsidR="000A7ABA" w:rsidRDefault="000A7ABA" w:rsidP="009E215C">
      <w:pPr>
        <w:pBdr>
          <w:bottom w:val="single" w:sz="6" w:space="10" w:color="auto"/>
        </w:pBdr>
      </w:pPr>
    </w:p>
    <w:p w14:paraId="466785F5" w14:textId="77777777" w:rsidR="000A7ABA" w:rsidRDefault="000A7ABA" w:rsidP="009E215C">
      <w:pPr>
        <w:pBdr>
          <w:bottom w:val="single" w:sz="6" w:space="10" w:color="auto"/>
        </w:pBdr>
      </w:pPr>
    </w:p>
    <w:p w14:paraId="46BC3081" w14:textId="77777777" w:rsidR="000A7ABA" w:rsidRDefault="000A7ABA" w:rsidP="009E215C">
      <w:pPr>
        <w:pBdr>
          <w:bottom w:val="single" w:sz="6" w:space="10" w:color="auto"/>
        </w:pBdr>
      </w:pPr>
    </w:p>
    <w:p w14:paraId="049C3F8D" w14:textId="77777777" w:rsidR="000A7ABA" w:rsidRDefault="000A7ABA" w:rsidP="009E215C">
      <w:pPr>
        <w:pBdr>
          <w:bottom w:val="single" w:sz="6" w:space="10" w:color="auto"/>
        </w:pBdr>
      </w:pPr>
    </w:p>
    <w:p w14:paraId="7636DE67" w14:textId="77777777" w:rsidR="000A7ABA" w:rsidRDefault="000A7ABA" w:rsidP="009E215C">
      <w:pPr>
        <w:pBdr>
          <w:bottom w:val="single" w:sz="6" w:space="10" w:color="auto"/>
        </w:pBdr>
      </w:pPr>
    </w:p>
    <w:p w14:paraId="216ECC33" w14:textId="77777777" w:rsidR="000A7ABA" w:rsidRDefault="000A7ABA" w:rsidP="009E215C">
      <w:pPr>
        <w:pBdr>
          <w:bottom w:val="single" w:sz="6" w:space="10" w:color="auto"/>
        </w:pBdr>
      </w:pPr>
    </w:p>
    <w:p w14:paraId="3C4280AD" w14:textId="77777777" w:rsidR="000A7ABA" w:rsidRDefault="000A7ABA" w:rsidP="009E215C">
      <w:pPr>
        <w:pBdr>
          <w:bottom w:val="single" w:sz="6" w:space="10" w:color="auto"/>
        </w:pBdr>
      </w:pPr>
    </w:p>
    <w:p w14:paraId="208314B1" w14:textId="77777777" w:rsidR="000A7ABA" w:rsidRDefault="000A7ABA" w:rsidP="009E215C">
      <w:pPr>
        <w:pBdr>
          <w:bottom w:val="single" w:sz="6" w:space="10" w:color="auto"/>
        </w:pBdr>
      </w:pPr>
    </w:p>
    <w:p w14:paraId="066C0BFE" w14:textId="77777777" w:rsidR="000A7ABA" w:rsidRDefault="000A7ABA" w:rsidP="009E215C">
      <w:pPr>
        <w:pBdr>
          <w:bottom w:val="single" w:sz="6" w:space="10" w:color="auto"/>
        </w:pBdr>
      </w:pPr>
    </w:p>
    <w:p w14:paraId="072D0C32" w14:textId="77777777" w:rsidR="000A7ABA" w:rsidRDefault="000A7ABA" w:rsidP="009E215C">
      <w:pPr>
        <w:pBdr>
          <w:bottom w:val="single" w:sz="6" w:space="10" w:color="auto"/>
        </w:pBdr>
      </w:pPr>
    </w:p>
    <w:p w14:paraId="4A490F3F" w14:textId="77777777" w:rsidR="000A7ABA" w:rsidRDefault="000A7ABA" w:rsidP="009E215C">
      <w:pPr>
        <w:pBdr>
          <w:bottom w:val="single" w:sz="6" w:space="10" w:color="auto"/>
        </w:pBdr>
      </w:pPr>
    </w:p>
    <w:p w14:paraId="38B57753" w14:textId="77777777" w:rsidR="000A7ABA" w:rsidRDefault="000A7ABA" w:rsidP="009E215C">
      <w:pPr>
        <w:pBdr>
          <w:bottom w:val="single" w:sz="6" w:space="10" w:color="auto"/>
        </w:pBdr>
      </w:pPr>
    </w:p>
    <w:p w14:paraId="7C76D6FA" w14:textId="77777777" w:rsidR="000A7ABA" w:rsidRDefault="000A7ABA" w:rsidP="009E215C">
      <w:pPr>
        <w:pBdr>
          <w:bottom w:val="single" w:sz="6" w:space="10" w:color="auto"/>
        </w:pBdr>
      </w:pPr>
    </w:p>
    <w:p w14:paraId="1878C304" w14:textId="77777777" w:rsidR="000A7ABA" w:rsidRDefault="000A7ABA" w:rsidP="009E215C">
      <w:pPr>
        <w:pBdr>
          <w:bottom w:val="single" w:sz="6" w:space="10" w:color="auto"/>
        </w:pBdr>
      </w:pPr>
    </w:p>
    <w:p w14:paraId="473FCEAA" w14:textId="77777777" w:rsidR="000A7ABA" w:rsidRDefault="000A7ABA" w:rsidP="009E215C">
      <w:pPr>
        <w:pBdr>
          <w:bottom w:val="single" w:sz="6" w:space="10" w:color="auto"/>
        </w:pBdr>
      </w:pPr>
    </w:p>
    <w:p w14:paraId="64D0386D" w14:textId="77777777" w:rsidR="000A7ABA" w:rsidRDefault="000A7ABA" w:rsidP="009E215C">
      <w:pPr>
        <w:pBdr>
          <w:bottom w:val="single" w:sz="6" w:space="10" w:color="auto"/>
        </w:pBdr>
      </w:pPr>
    </w:p>
    <w:p w14:paraId="76D573B2" w14:textId="77777777" w:rsidR="000A7ABA" w:rsidRDefault="000A7ABA" w:rsidP="009E215C">
      <w:pPr>
        <w:pBdr>
          <w:bottom w:val="single" w:sz="6" w:space="10" w:color="auto"/>
        </w:pBdr>
      </w:pPr>
    </w:p>
    <w:p w14:paraId="0B1CAEBA" w14:textId="77777777" w:rsidR="000A7ABA" w:rsidRDefault="000A7ABA" w:rsidP="009E215C">
      <w:pPr>
        <w:pBdr>
          <w:bottom w:val="single" w:sz="6" w:space="10" w:color="auto"/>
        </w:pBdr>
      </w:pPr>
    </w:p>
    <w:p w14:paraId="39DA3D87" w14:textId="77777777" w:rsidR="000A7ABA" w:rsidRDefault="000A7ABA" w:rsidP="009E215C">
      <w:pPr>
        <w:pBdr>
          <w:bottom w:val="single" w:sz="6" w:space="10" w:color="auto"/>
        </w:pBdr>
      </w:pPr>
    </w:p>
    <w:p w14:paraId="6C9C63A2" w14:textId="77777777" w:rsidR="000A7ABA" w:rsidRDefault="000A7ABA" w:rsidP="009E215C">
      <w:pPr>
        <w:pBdr>
          <w:bottom w:val="single" w:sz="6" w:space="10" w:color="auto"/>
        </w:pBdr>
      </w:pPr>
    </w:p>
    <w:p w14:paraId="1915B00F" w14:textId="77777777" w:rsidR="000A7ABA" w:rsidRDefault="000A7ABA" w:rsidP="009E215C">
      <w:pPr>
        <w:pBdr>
          <w:bottom w:val="single" w:sz="6" w:space="10" w:color="auto"/>
        </w:pBdr>
      </w:pPr>
    </w:p>
    <w:p w14:paraId="2F86ACFB" w14:textId="77777777" w:rsidR="000A7ABA" w:rsidRDefault="000A7ABA" w:rsidP="009E215C">
      <w:pPr>
        <w:pBdr>
          <w:bottom w:val="single" w:sz="6" w:space="10" w:color="auto"/>
        </w:pBdr>
      </w:pPr>
    </w:p>
    <w:p w14:paraId="0C4FF8A6" w14:textId="77777777" w:rsidR="000A7ABA" w:rsidRDefault="000A7ABA" w:rsidP="009E215C">
      <w:pPr>
        <w:pBdr>
          <w:bottom w:val="single" w:sz="6" w:space="10" w:color="auto"/>
        </w:pBdr>
      </w:pPr>
    </w:p>
    <w:p w14:paraId="478DB473" w14:textId="77777777" w:rsidR="000A7ABA" w:rsidRDefault="000A7ABA" w:rsidP="009E215C">
      <w:pPr>
        <w:pBdr>
          <w:bottom w:val="single" w:sz="6" w:space="10" w:color="auto"/>
        </w:pBdr>
      </w:pPr>
    </w:p>
    <w:p w14:paraId="05A3E513" w14:textId="77777777" w:rsidR="000A7ABA" w:rsidRDefault="000A7ABA" w:rsidP="009E215C">
      <w:pPr>
        <w:pBdr>
          <w:bottom w:val="single" w:sz="6" w:space="10" w:color="auto"/>
        </w:pBdr>
      </w:pPr>
    </w:p>
    <w:p w14:paraId="04916336" w14:textId="77777777" w:rsidR="000A7ABA" w:rsidRDefault="000A7ABA" w:rsidP="009E215C">
      <w:pPr>
        <w:pBdr>
          <w:bottom w:val="single" w:sz="6" w:space="10" w:color="auto"/>
        </w:pBdr>
      </w:pPr>
    </w:p>
    <w:p w14:paraId="50E6E56D" w14:textId="77777777" w:rsidR="000A7ABA" w:rsidRDefault="000A7ABA" w:rsidP="009E215C">
      <w:pPr>
        <w:pBdr>
          <w:bottom w:val="single" w:sz="6" w:space="10" w:color="auto"/>
        </w:pBdr>
      </w:pPr>
    </w:p>
    <w:p w14:paraId="202C4473" w14:textId="77777777" w:rsidR="000A7ABA" w:rsidRDefault="000A7ABA" w:rsidP="009E215C">
      <w:pPr>
        <w:pBdr>
          <w:bottom w:val="single" w:sz="6" w:space="10" w:color="auto"/>
        </w:pBdr>
      </w:pPr>
    </w:p>
    <w:p w14:paraId="15822DFA" w14:textId="77777777" w:rsidR="000A7ABA" w:rsidRDefault="000A7ABA" w:rsidP="009E215C">
      <w:pPr>
        <w:pBdr>
          <w:bottom w:val="single" w:sz="6" w:space="10" w:color="auto"/>
        </w:pBdr>
      </w:pPr>
    </w:p>
    <w:p w14:paraId="7ECB19FC" w14:textId="77777777" w:rsidR="000A7ABA" w:rsidRDefault="000A7ABA" w:rsidP="009E215C">
      <w:pPr>
        <w:pBdr>
          <w:bottom w:val="single" w:sz="6" w:space="10" w:color="auto"/>
        </w:pBdr>
      </w:pPr>
    </w:p>
    <w:sectPr w:rsidR="000A7ABA">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AD3CF" w14:textId="77777777" w:rsidR="001A0BA1" w:rsidRDefault="001A0BA1" w:rsidP="001A0BA1">
      <w:pPr>
        <w:spacing w:after="0" w:line="240" w:lineRule="auto"/>
      </w:pPr>
      <w:r>
        <w:separator/>
      </w:r>
    </w:p>
  </w:endnote>
  <w:endnote w:type="continuationSeparator" w:id="0">
    <w:p w14:paraId="312317E1" w14:textId="77777777" w:rsidR="001A0BA1" w:rsidRDefault="001A0BA1" w:rsidP="001A0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F0889" w14:textId="77777777" w:rsidR="001A0BA1" w:rsidRDefault="001A0BA1" w:rsidP="001A0BA1">
      <w:pPr>
        <w:spacing w:after="0" w:line="240" w:lineRule="auto"/>
      </w:pPr>
      <w:r>
        <w:separator/>
      </w:r>
    </w:p>
  </w:footnote>
  <w:footnote w:type="continuationSeparator" w:id="0">
    <w:p w14:paraId="29C26B22" w14:textId="77777777" w:rsidR="001A0BA1" w:rsidRDefault="001A0BA1" w:rsidP="001A0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14C53"/>
    <w:multiLevelType w:val="hybridMultilevel"/>
    <w:tmpl w:val="889EBE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27901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3DD"/>
    <w:rsid w:val="00006088"/>
    <w:rsid w:val="00013089"/>
    <w:rsid w:val="0003142E"/>
    <w:rsid w:val="00041D7C"/>
    <w:rsid w:val="000519A0"/>
    <w:rsid w:val="00052BA7"/>
    <w:rsid w:val="0005661C"/>
    <w:rsid w:val="00057F44"/>
    <w:rsid w:val="00073567"/>
    <w:rsid w:val="00084207"/>
    <w:rsid w:val="0009546A"/>
    <w:rsid w:val="000A038E"/>
    <w:rsid w:val="000A7ABA"/>
    <w:rsid w:val="000B0BD8"/>
    <w:rsid w:val="000B14A3"/>
    <w:rsid w:val="000B4656"/>
    <w:rsid w:val="000B49A3"/>
    <w:rsid w:val="000C0A62"/>
    <w:rsid w:val="000C1281"/>
    <w:rsid w:val="000C62A3"/>
    <w:rsid w:val="000F00F3"/>
    <w:rsid w:val="0010283D"/>
    <w:rsid w:val="00113480"/>
    <w:rsid w:val="00116A0E"/>
    <w:rsid w:val="001220E9"/>
    <w:rsid w:val="00140134"/>
    <w:rsid w:val="0014401A"/>
    <w:rsid w:val="0014763D"/>
    <w:rsid w:val="00147D0D"/>
    <w:rsid w:val="00160753"/>
    <w:rsid w:val="001707F3"/>
    <w:rsid w:val="001743D7"/>
    <w:rsid w:val="00187B24"/>
    <w:rsid w:val="0019738C"/>
    <w:rsid w:val="001A0BA1"/>
    <w:rsid w:val="001B677C"/>
    <w:rsid w:val="001C2821"/>
    <w:rsid w:val="001D6353"/>
    <w:rsid w:val="001E5251"/>
    <w:rsid w:val="00202446"/>
    <w:rsid w:val="002157EF"/>
    <w:rsid w:val="0022174F"/>
    <w:rsid w:val="00231746"/>
    <w:rsid w:val="00254D5E"/>
    <w:rsid w:val="00255E1F"/>
    <w:rsid w:val="00256C49"/>
    <w:rsid w:val="002706A7"/>
    <w:rsid w:val="002801DC"/>
    <w:rsid w:val="002846F7"/>
    <w:rsid w:val="002937B7"/>
    <w:rsid w:val="0029505D"/>
    <w:rsid w:val="002B5704"/>
    <w:rsid w:val="002B6EB7"/>
    <w:rsid w:val="002C33E4"/>
    <w:rsid w:val="002D4824"/>
    <w:rsid w:val="002E12B3"/>
    <w:rsid w:val="002E49E7"/>
    <w:rsid w:val="002F59E4"/>
    <w:rsid w:val="00304E09"/>
    <w:rsid w:val="00310DB3"/>
    <w:rsid w:val="00320EAD"/>
    <w:rsid w:val="00327CE6"/>
    <w:rsid w:val="00367789"/>
    <w:rsid w:val="003779C9"/>
    <w:rsid w:val="003A2664"/>
    <w:rsid w:val="003B4A2C"/>
    <w:rsid w:val="003B6267"/>
    <w:rsid w:val="003E2751"/>
    <w:rsid w:val="00404B4A"/>
    <w:rsid w:val="004322DA"/>
    <w:rsid w:val="00433C68"/>
    <w:rsid w:val="0044039F"/>
    <w:rsid w:val="0044058E"/>
    <w:rsid w:val="004467D0"/>
    <w:rsid w:val="0044716C"/>
    <w:rsid w:val="0045114A"/>
    <w:rsid w:val="004532E4"/>
    <w:rsid w:val="00453FF1"/>
    <w:rsid w:val="00462F6A"/>
    <w:rsid w:val="00463F8B"/>
    <w:rsid w:val="00464F55"/>
    <w:rsid w:val="00487BDC"/>
    <w:rsid w:val="00494DEC"/>
    <w:rsid w:val="004A5F24"/>
    <w:rsid w:val="004C23F1"/>
    <w:rsid w:val="00523F08"/>
    <w:rsid w:val="00523F1D"/>
    <w:rsid w:val="00525D3A"/>
    <w:rsid w:val="00560A26"/>
    <w:rsid w:val="00562EB9"/>
    <w:rsid w:val="00566469"/>
    <w:rsid w:val="0057101A"/>
    <w:rsid w:val="00571D1D"/>
    <w:rsid w:val="0058786B"/>
    <w:rsid w:val="005A7EB8"/>
    <w:rsid w:val="005B1EF0"/>
    <w:rsid w:val="005C1573"/>
    <w:rsid w:val="00617C8B"/>
    <w:rsid w:val="00624098"/>
    <w:rsid w:val="006273DD"/>
    <w:rsid w:val="00634E74"/>
    <w:rsid w:val="00656EB9"/>
    <w:rsid w:val="00662972"/>
    <w:rsid w:val="0066305A"/>
    <w:rsid w:val="00673449"/>
    <w:rsid w:val="00686406"/>
    <w:rsid w:val="006879A3"/>
    <w:rsid w:val="006A1FCD"/>
    <w:rsid w:val="006B7571"/>
    <w:rsid w:val="006B75A4"/>
    <w:rsid w:val="006E6D24"/>
    <w:rsid w:val="006E750C"/>
    <w:rsid w:val="006F1E49"/>
    <w:rsid w:val="006F4007"/>
    <w:rsid w:val="00705F09"/>
    <w:rsid w:val="00707130"/>
    <w:rsid w:val="00707BDF"/>
    <w:rsid w:val="00717A0A"/>
    <w:rsid w:val="00726F5A"/>
    <w:rsid w:val="00732D3F"/>
    <w:rsid w:val="007430DF"/>
    <w:rsid w:val="00745C54"/>
    <w:rsid w:val="00751572"/>
    <w:rsid w:val="007757E0"/>
    <w:rsid w:val="0078194E"/>
    <w:rsid w:val="00782FE6"/>
    <w:rsid w:val="00791A70"/>
    <w:rsid w:val="0079525D"/>
    <w:rsid w:val="007B1909"/>
    <w:rsid w:val="007B4F81"/>
    <w:rsid w:val="007C2B70"/>
    <w:rsid w:val="007C612C"/>
    <w:rsid w:val="007D0A2E"/>
    <w:rsid w:val="007D1E4D"/>
    <w:rsid w:val="007D727F"/>
    <w:rsid w:val="007D7C6A"/>
    <w:rsid w:val="007F35B5"/>
    <w:rsid w:val="007F48FE"/>
    <w:rsid w:val="007F60A4"/>
    <w:rsid w:val="00804709"/>
    <w:rsid w:val="00816ABE"/>
    <w:rsid w:val="00823BD3"/>
    <w:rsid w:val="008379CA"/>
    <w:rsid w:val="00863BE9"/>
    <w:rsid w:val="0089075F"/>
    <w:rsid w:val="008923D3"/>
    <w:rsid w:val="0089331C"/>
    <w:rsid w:val="00894C0A"/>
    <w:rsid w:val="008B4484"/>
    <w:rsid w:val="008D76CF"/>
    <w:rsid w:val="008E394E"/>
    <w:rsid w:val="008F224C"/>
    <w:rsid w:val="00904C9D"/>
    <w:rsid w:val="009058C2"/>
    <w:rsid w:val="00930C96"/>
    <w:rsid w:val="00931AEB"/>
    <w:rsid w:val="00945E69"/>
    <w:rsid w:val="00952923"/>
    <w:rsid w:val="009558BB"/>
    <w:rsid w:val="00977F0B"/>
    <w:rsid w:val="00990BE2"/>
    <w:rsid w:val="009967F7"/>
    <w:rsid w:val="00997293"/>
    <w:rsid w:val="009A4E36"/>
    <w:rsid w:val="009A5735"/>
    <w:rsid w:val="009B3459"/>
    <w:rsid w:val="009B4E6F"/>
    <w:rsid w:val="009B5036"/>
    <w:rsid w:val="009D6452"/>
    <w:rsid w:val="009E215C"/>
    <w:rsid w:val="009F1522"/>
    <w:rsid w:val="00A04560"/>
    <w:rsid w:val="00A42228"/>
    <w:rsid w:val="00A445B4"/>
    <w:rsid w:val="00A52D9C"/>
    <w:rsid w:val="00A67BA9"/>
    <w:rsid w:val="00A70442"/>
    <w:rsid w:val="00A725D5"/>
    <w:rsid w:val="00A75BD6"/>
    <w:rsid w:val="00A7763F"/>
    <w:rsid w:val="00A82068"/>
    <w:rsid w:val="00A852EB"/>
    <w:rsid w:val="00AA00A9"/>
    <w:rsid w:val="00AB7B0A"/>
    <w:rsid w:val="00AC7D71"/>
    <w:rsid w:val="00AD3CBB"/>
    <w:rsid w:val="00AD45D4"/>
    <w:rsid w:val="00AF138B"/>
    <w:rsid w:val="00AF31B3"/>
    <w:rsid w:val="00B06165"/>
    <w:rsid w:val="00B14B6F"/>
    <w:rsid w:val="00B17B13"/>
    <w:rsid w:val="00B46C78"/>
    <w:rsid w:val="00B62EA7"/>
    <w:rsid w:val="00BA19AC"/>
    <w:rsid w:val="00BA4ED9"/>
    <w:rsid w:val="00BB2EC2"/>
    <w:rsid w:val="00BB3D4D"/>
    <w:rsid w:val="00BD6DDE"/>
    <w:rsid w:val="00C03531"/>
    <w:rsid w:val="00C16192"/>
    <w:rsid w:val="00C2475C"/>
    <w:rsid w:val="00C30120"/>
    <w:rsid w:val="00C30CEB"/>
    <w:rsid w:val="00C4519C"/>
    <w:rsid w:val="00C704A8"/>
    <w:rsid w:val="00C91091"/>
    <w:rsid w:val="00C92072"/>
    <w:rsid w:val="00CA0E22"/>
    <w:rsid w:val="00CA4BE9"/>
    <w:rsid w:val="00CB0B87"/>
    <w:rsid w:val="00CB1805"/>
    <w:rsid w:val="00CB18E4"/>
    <w:rsid w:val="00CB2B70"/>
    <w:rsid w:val="00CB484B"/>
    <w:rsid w:val="00CB5A9A"/>
    <w:rsid w:val="00CB7E67"/>
    <w:rsid w:val="00CC4D4B"/>
    <w:rsid w:val="00CD061B"/>
    <w:rsid w:val="00CD1BA6"/>
    <w:rsid w:val="00CD3A1E"/>
    <w:rsid w:val="00CF111D"/>
    <w:rsid w:val="00D32BF5"/>
    <w:rsid w:val="00D343A4"/>
    <w:rsid w:val="00D34FCF"/>
    <w:rsid w:val="00D87F2A"/>
    <w:rsid w:val="00DA12F6"/>
    <w:rsid w:val="00DA4621"/>
    <w:rsid w:val="00DB4EFA"/>
    <w:rsid w:val="00DC085F"/>
    <w:rsid w:val="00DE704A"/>
    <w:rsid w:val="00DF135A"/>
    <w:rsid w:val="00E060E6"/>
    <w:rsid w:val="00E0617C"/>
    <w:rsid w:val="00E20E8F"/>
    <w:rsid w:val="00E27CEE"/>
    <w:rsid w:val="00E54CFB"/>
    <w:rsid w:val="00E65118"/>
    <w:rsid w:val="00E73C58"/>
    <w:rsid w:val="00EA1EA6"/>
    <w:rsid w:val="00EA34EA"/>
    <w:rsid w:val="00ED266E"/>
    <w:rsid w:val="00ED7791"/>
    <w:rsid w:val="00EE155F"/>
    <w:rsid w:val="00EE4495"/>
    <w:rsid w:val="00EE59FE"/>
    <w:rsid w:val="00EF6952"/>
    <w:rsid w:val="00F028E8"/>
    <w:rsid w:val="00F10D67"/>
    <w:rsid w:val="00F25579"/>
    <w:rsid w:val="00F30B88"/>
    <w:rsid w:val="00F6641C"/>
    <w:rsid w:val="00F704B4"/>
    <w:rsid w:val="00F76F2B"/>
    <w:rsid w:val="00FA40FA"/>
    <w:rsid w:val="00FB0424"/>
    <w:rsid w:val="00FC5EF1"/>
    <w:rsid w:val="00FC6E40"/>
    <w:rsid w:val="00FD0A87"/>
    <w:rsid w:val="00FE4D0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9129"/>
  <w15:chartTrackingRefBased/>
  <w15:docId w15:val="{3545AC2A-F9FF-414D-BA3B-0969B19A0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86406"/>
    <w:pPr>
      <w:ind w:left="720"/>
      <w:contextualSpacing/>
    </w:pPr>
  </w:style>
  <w:style w:type="paragraph" w:customStyle="1" w:styleId="c">
    <w:name w:val="c"/>
    <w:basedOn w:val="Normale"/>
    <w:rsid w:val="00686406"/>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reformattatoHTML">
    <w:name w:val="HTML Preformatted"/>
    <w:basedOn w:val="Normale"/>
    <w:link w:val="PreformattatoHTMLCarattere"/>
    <w:uiPriority w:val="99"/>
    <w:semiHidden/>
    <w:unhideWhenUsed/>
    <w:rsid w:val="00254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254D5E"/>
    <w:rPr>
      <w:rFonts w:ascii="Courier New" w:eastAsia="Times New Roman" w:hAnsi="Courier New" w:cs="Courier New"/>
      <w:sz w:val="20"/>
      <w:szCs w:val="20"/>
      <w:lang w:eastAsia="it-IT"/>
    </w:rPr>
  </w:style>
  <w:style w:type="character" w:customStyle="1" w:styleId="c1">
    <w:name w:val="c1"/>
    <w:basedOn w:val="Carpredefinitoparagrafo"/>
    <w:rsid w:val="00560A26"/>
  </w:style>
  <w:style w:type="paragraph" w:styleId="Intestazione">
    <w:name w:val="header"/>
    <w:basedOn w:val="Normale"/>
    <w:link w:val="IntestazioneCarattere"/>
    <w:uiPriority w:val="99"/>
    <w:unhideWhenUsed/>
    <w:rsid w:val="001A0BA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1A0BA1"/>
  </w:style>
  <w:style w:type="paragraph" w:styleId="Pidipagina">
    <w:name w:val="footer"/>
    <w:basedOn w:val="Normale"/>
    <w:link w:val="PidipaginaCarattere"/>
    <w:uiPriority w:val="99"/>
    <w:unhideWhenUsed/>
    <w:rsid w:val="001A0BA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1A0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57409">
      <w:bodyDiv w:val="1"/>
      <w:marLeft w:val="0"/>
      <w:marRight w:val="0"/>
      <w:marTop w:val="0"/>
      <w:marBottom w:val="0"/>
      <w:divBdr>
        <w:top w:val="none" w:sz="0" w:space="0" w:color="auto"/>
        <w:left w:val="none" w:sz="0" w:space="0" w:color="auto"/>
        <w:bottom w:val="none" w:sz="0" w:space="0" w:color="auto"/>
        <w:right w:val="none" w:sz="0" w:space="0" w:color="auto"/>
      </w:divBdr>
      <w:divsChild>
        <w:div w:id="2098863594">
          <w:marLeft w:val="0"/>
          <w:marRight w:val="0"/>
          <w:marTop w:val="0"/>
          <w:marBottom w:val="240"/>
          <w:divBdr>
            <w:top w:val="none" w:sz="0" w:space="0" w:color="auto"/>
            <w:left w:val="none" w:sz="0" w:space="0" w:color="auto"/>
            <w:bottom w:val="none" w:sz="0" w:space="0" w:color="auto"/>
            <w:right w:val="none" w:sz="0" w:space="0" w:color="auto"/>
          </w:divBdr>
        </w:div>
        <w:div w:id="1874532554">
          <w:marLeft w:val="0"/>
          <w:marRight w:val="0"/>
          <w:marTop w:val="0"/>
          <w:marBottom w:val="240"/>
          <w:divBdr>
            <w:top w:val="none" w:sz="0" w:space="0" w:color="auto"/>
            <w:left w:val="none" w:sz="0" w:space="0" w:color="auto"/>
            <w:bottom w:val="none" w:sz="0" w:space="0" w:color="auto"/>
            <w:right w:val="none" w:sz="0" w:space="0" w:color="auto"/>
          </w:divBdr>
        </w:div>
      </w:divsChild>
    </w:div>
    <w:div w:id="469787396">
      <w:bodyDiv w:val="1"/>
      <w:marLeft w:val="0"/>
      <w:marRight w:val="0"/>
      <w:marTop w:val="0"/>
      <w:marBottom w:val="0"/>
      <w:divBdr>
        <w:top w:val="none" w:sz="0" w:space="0" w:color="auto"/>
        <w:left w:val="none" w:sz="0" w:space="0" w:color="auto"/>
        <w:bottom w:val="none" w:sz="0" w:space="0" w:color="auto"/>
        <w:right w:val="none" w:sz="0" w:space="0" w:color="auto"/>
      </w:divBdr>
    </w:div>
    <w:div w:id="788010977">
      <w:bodyDiv w:val="1"/>
      <w:marLeft w:val="0"/>
      <w:marRight w:val="0"/>
      <w:marTop w:val="0"/>
      <w:marBottom w:val="0"/>
      <w:divBdr>
        <w:top w:val="none" w:sz="0" w:space="0" w:color="auto"/>
        <w:left w:val="none" w:sz="0" w:space="0" w:color="auto"/>
        <w:bottom w:val="none" w:sz="0" w:space="0" w:color="auto"/>
        <w:right w:val="none" w:sz="0" w:space="0" w:color="auto"/>
      </w:divBdr>
      <w:divsChild>
        <w:div w:id="90929143">
          <w:marLeft w:val="0"/>
          <w:marRight w:val="0"/>
          <w:marTop w:val="0"/>
          <w:marBottom w:val="240"/>
          <w:divBdr>
            <w:top w:val="none" w:sz="0" w:space="0" w:color="auto"/>
            <w:left w:val="none" w:sz="0" w:space="0" w:color="auto"/>
            <w:bottom w:val="none" w:sz="0" w:space="0" w:color="auto"/>
            <w:right w:val="none" w:sz="0" w:space="0" w:color="auto"/>
          </w:divBdr>
        </w:div>
      </w:divsChild>
    </w:div>
    <w:div w:id="1505440869">
      <w:bodyDiv w:val="1"/>
      <w:marLeft w:val="0"/>
      <w:marRight w:val="0"/>
      <w:marTop w:val="0"/>
      <w:marBottom w:val="0"/>
      <w:divBdr>
        <w:top w:val="none" w:sz="0" w:space="0" w:color="auto"/>
        <w:left w:val="none" w:sz="0" w:space="0" w:color="auto"/>
        <w:bottom w:val="none" w:sz="0" w:space="0" w:color="auto"/>
        <w:right w:val="none" w:sz="0" w:space="0" w:color="auto"/>
      </w:divBdr>
      <w:divsChild>
        <w:div w:id="1940598021">
          <w:marLeft w:val="0"/>
          <w:marRight w:val="0"/>
          <w:marTop w:val="0"/>
          <w:marBottom w:val="240"/>
          <w:divBdr>
            <w:top w:val="none" w:sz="0" w:space="0" w:color="auto"/>
            <w:left w:val="none" w:sz="0" w:space="0" w:color="auto"/>
            <w:bottom w:val="none" w:sz="0" w:space="0" w:color="auto"/>
            <w:right w:val="none" w:sz="0" w:space="0" w:color="auto"/>
          </w:divBdr>
        </w:div>
        <w:div w:id="1091319903">
          <w:marLeft w:val="0"/>
          <w:marRight w:val="0"/>
          <w:marTop w:val="0"/>
          <w:marBottom w:val="0"/>
          <w:divBdr>
            <w:top w:val="none" w:sz="0" w:space="0" w:color="auto"/>
            <w:left w:val="none" w:sz="0" w:space="0" w:color="auto"/>
            <w:bottom w:val="none" w:sz="0" w:space="0" w:color="auto"/>
            <w:right w:val="none" w:sz="0" w:space="0" w:color="auto"/>
          </w:divBdr>
          <w:divsChild>
            <w:div w:id="936908224">
              <w:marLeft w:val="0"/>
              <w:marRight w:val="0"/>
              <w:marTop w:val="0"/>
              <w:marBottom w:val="0"/>
              <w:divBdr>
                <w:top w:val="none" w:sz="0" w:space="0" w:color="auto"/>
                <w:left w:val="none" w:sz="0" w:space="0" w:color="auto"/>
                <w:bottom w:val="none" w:sz="0" w:space="0" w:color="auto"/>
                <w:right w:val="none" w:sz="0" w:space="0" w:color="auto"/>
              </w:divBdr>
            </w:div>
            <w:div w:id="65341219">
              <w:marLeft w:val="0"/>
              <w:marRight w:val="0"/>
              <w:marTop w:val="0"/>
              <w:marBottom w:val="0"/>
              <w:divBdr>
                <w:top w:val="none" w:sz="0" w:space="0" w:color="auto"/>
                <w:left w:val="none" w:sz="0" w:space="0" w:color="auto"/>
                <w:bottom w:val="none" w:sz="0" w:space="0" w:color="auto"/>
                <w:right w:val="none" w:sz="0" w:space="0" w:color="auto"/>
              </w:divBdr>
            </w:div>
            <w:div w:id="1725368954">
              <w:marLeft w:val="0"/>
              <w:marRight w:val="0"/>
              <w:marTop w:val="0"/>
              <w:marBottom w:val="0"/>
              <w:divBdr>
                <w:top w:val="none" w:sz="0" w:space="0" w:color="auto"/>
                <w:left w:val="none" w:sz="0" w:space="0" w:color="auto"/>
                <w:bottom w:val="none" w:sz="0" w:space="0" w:color="auto"/>
                <w:right w:val="none" w:sz="0" w:space="0" w:color="auto"/>
              </w:divBdr>
            </w:div>
            <w:div w:id="2076855409">
              <w:marLeft w:val="0"/>
              <w:marRight w:val="0"/>
              <w:marTop w:val="0"/>
              <w:marBottom w:val="0"/>
              <w:divBdr>
                <w:top w:val="none" w:sz="0" w:space="0" w:color="auto"/>
                <w:left w:val="none" w:sz="0" w:space="0" w:color="auto"/>
                <w:bottom w:val="none" w:sz="0" w:space="0" w:color="auto"/>
                <w:right w:val="none" w:sz="0" w:space="0" w:color="auto"/>
              </w:divBdr>
            </w:div>
            <w:div w:id="629287567">
              <w:marLeft w:val="0"/>
              <w:marRight w:val="0"/>
              <w:marTop w:val="0"/>
              <w:marBottom w:val="0"/>
              <w:divBdr>
                <w:top w:val="none" w:sz="0" w:space="0" w:color="auto"/>
                <w:left w:val="none" w:sz="0" w:space="0" w:color="auto"/>
                <w:bottom w:val="none" w:sz="0" w:space="0" w:color="auto"/>
                <w:right w:val="none" w:sz="0" w:space="0" w:color="auto"/>
              </w:divBdr>
            </w:div>
            <w:div w:id="857236959">
              <w:marLeft w:val="0"/>
              <w:marRight w:val="0"/>
              <w:marTop w:val="0"/>
              <w:marBottom w:val="0"/>
              <w:divBdr>
                <w:top w:val="none" w:sz="0" w:space="0" w:color="auto"/>
                <w:left w:val="none" w:sz="0" w:space="0" w:color="auto"/>
                <w:bottom w:val="none" w:sz="0" w:space="0" w:color="auto"/>
                <w:right w:val="none" w:sz="0" w:space="0" w:color="auto"/>
              </w:divBdr>
            </w:div>
            <w:div w:id="1255170274">
              <w:marLeft w:val="0"/>
              <w:marRight w:val="0"/>
              <w:marTop w:val="0"/>
              <w:marBottom w:val="0"/>
              <w:divBdr>
                <w:top w:val="none" w:sz="0" w:space="0" w:color="auto"/>
                <w:left w:val="none" w:sz="0" w:space="0" w:color="auto"/>
                <w:bottom w:val="none" w:sz="0" w:space="0" w:color="auto"/>
                <w:right w:val="none" w:sz="0" w:space="0" w:color="auto"/>
              </w:divBdr>
            </w:div>
            <w:div w:id="1462841082">
              <w:marLeft w:val="0"/>
              <w:marRight w:val="0"/>
              <w:marTop w:val="0"/>
              <w:marBottom w:val="0"/>
              <w:divBdr>
                <w:top w:val="none" w:sz="0" w:space="0" w:color="auto"/>
                <w:left w:val="none" w:sz="0" w:space="0" w:color="auto"/>
                <w:bottom w:val="none" w:sz="0" w:space="0" w:color="auto"/>
                <w:right w:val="none" w:sz="0" w:space="0" w:color="auto"/>
              </w:divBdr>
            </w:div>
          </w:divsChild>
        </w:div>
        <w:div w:id="533423836">
          <w:marLeft w:val="0"/>
          <w:marRight w:val="0"/>
          <w:marTop w:val="0"/>
          <w:marBottom w:val="0"/>
          <w:divBdr>
            <w:top w:val="none" w:sz="0" w:space="0" w:color="auto"/>
            <w:left w:val="none" w:sz="0" w:space="0" w:color="auto"/>
            <w:bottom w:val="none" w:sz="0" w:space="0" w:color="auto"/>
            <w:right w:val="none" w:sz="0" w:space="0" w:color="auto"/>
          </w:divBdr>
        </w:div>
        <w:div w:id="487791113">
          <w:marLeft w:val="0"/>
          <w:marRight w:val="0"/>
          <w:marTop w:val="0"/>
          <w:marBottom w:val="0"/>
          <w:divBdr>
            <w:top w:val="none" w:sz="0" w:space="0" w:color="auto"/>
            <w:left w:val="none" w:sz="0" w:space="0" w:color="auto"/>
            <w:bottom w:val="none" w:sz="0" w:space="0" w:color="auto"/>
            <w:right w:val="none" w:sz="0" w:space="0" w:color="auto"/>
          </w:divBdr>
        </w:div>
        <w:div w:id="1296907724">
          <w:marLeft w:val="0"/>
          <w:marRight w:val="0"/>
          <w:marTop w:val="0"/>
          <w:marBottom w:val="0"/>
          <w:divBdr>
            <w:top w:val="none" w:sz="0" w:space="0" w:color="auto"/>
            <w:left w:val="none" w:sz="0" w:space="0" w:color="auto"/>
            <w:bottom w:val="none" w:sz="0" w:space="0" w:color="auto"/>
            <w:right w:val="none" w:sz="0" w:space="0" w:color="auto"/>
          </w:divBdr>
        </w:div>
        <w:div w:id="1724331178">
          <w:marLeft w:val="0"/>
          <w:marRight w:val="0"/>
          <w:marTop w:val="0"/>
          <w:marBottom w:val="0"/>
          <w:divBdr>
            <w:top w:val="none" w:sz="0" w:space="0" w:color="auto"/>
            <w:left w:val="none" w:sz="0" w:space="0" w:color="auto"/>
            <w:bottom w:val="none" w:sz="0" w:space="0" w:color="auto"/>
            <w:right w:val="none" w:sz="0" w:space="0" w:color="auto"/>
          </w:divBdr>
        </w:div>
        <w:div w:id="1801460173">
          <w:marLeft w:val="0"/>
          <w:marRight w:val="0"/>
          <w:marTop w:val="0"/>
          <w:marBottom w:val="0"/>
          <w:divBdr>
            <w:top w:val="none" w:sz="0" w:space="0" w:color="auto"/>
            <w:left w:val="none" w:sz="0" w:space="0" w:color="auto"/>
            <w:bottom w:val="none" w:sz="0" w:space="0" w:color="auto"/>
            <w:right w:val="none" w:sz="0" w:space="0" w:color="auto"/>
          </w:divBdr>
        </w:div>
        <w:div w:id="1317225082">
          <w:marLeft w:val="0"/>
          <w:marRight w:val="0"/>
          <w:marTop w:val="0"/>
          <w:marBottom w:val="0"/>
          <w:divBdr>
            <w:top w:val="none" w:sz="0" w:space="0" w:color="auto"/>
            <w:left w:val="none" w:sz="0" w:space="0" w:color="auto"/>
            <w:bottom w:val="none" w:sz="0" w:space="0" w:color="auto"/>
            <w:right w:val="none" w:sz="0" w:space="0" w:color="auto"/>
          </w:divBdr>
        </w:div>
        <w:div w:id="1800342798">
          <w:marLeft w:val="0"/>
          <w:marRight w:val="0"/>
          <w:marTop w:val="0"/>
          <w:marBottom w:val="0"/>
          <w:divBdr>
            <w:top w:val="none" w:sz="0" w:space="0" w:color="auto"/>
            <w:left w:val="none" w:sz="0" w:space="0" w:color="auto"/>
            <w:bottom w:val="none" w:sz="0" w:space="0" w:color="auto"/>
            <w:right w:val="none" w:sz="0" w:space="0" w:color="auto"/>
          </w:divBdr>
        </w:div>
        <w:div w:id="1701273283">
          <w:marLeft w:val="0"/>
          <w:marRight w:val="0"/>
          <w:marTop w:val="0"/>
          <w:marBottom w:val="0"/>
          <w:divBdr>
            <w:top w:val="none" w:sz="0" w:space="0" w:color="auto"/>
            <w:left w:val="none" w:sz="0" w:space="0" w:color="auto"/>
            <w:bottom w:val="none" w:sz="0" w:space="0" w:color="auto"/>
            <w:right w:val="none" w:sz="0" w:space="0" w:color="auto"/>
          </w:divBdr>
        </w:div>
        <w:div w:id="216480741">
          <w:marLeft w:val="0"/>
          <w:marRight w:val="0"/>
          <w:marTop w:val="0"/>
          <w:marBottom w:val="0"/>
          <w:divBdr>
            <w:top w:val="none" w:sz="0" w:space="0" w:color="auto"/>
            <w:left w:val="none" w:sz="0" w:space="0" w:color="auto"/>
            <w:bottom w:val="none" w:sz="0" w:space="0" w:color="auto"/>
            <w:right w:val="none" w:sz="0" w:space="0" w:color="auto"/>
          </w:divBdr>
        </w:div>
      </w:divsChild>
    </w:div>
    <w:div w:id="2070809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2245</Words>
  <Characters>12797</Characters>
  <Application>Microsoft Office Word</Application>
  <DocSecurity>0</DocSecurity>
  <Lines>106</Lines>
  <Paragraphs>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Cortese</dc:creator>
  <cp:keywords/>
  <dc:description/>
  <cp:lastModifiedBy>Giulia Cortese</cp:lastModifiedBy>
  <cp:revision>168</cp:revision>
  <dcterms:created xsi:type="dcterms:W3CDTF">2023-02-07T13:32:00Z</dcterms:created>
  <dcterms:modified xsi:type="dcterms:W3CDTF">2023-02-07T15:43:00Z</dcterms:modified>
</cp:coreProperties>
</file>