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13D01" w14:textId="2C46F51D" w:rsidR="002C663F" w:rsidRDefault="007C1E7B">
      <w:pPr>
        <w:rPr>
          <w:lang w:val="en-US"/>
        </w:rPr>
      </w:pPr>
      <w:r w:rsidRPr="007C1E7B">
        <w:rPr>
          <w:lang w:val="en-US"/>
        </w:rPr>
        <w:t xml:space="preserve">The BSC (Balanced Scorecard) application seen in the screenshot is primarily used for </w:t>
      </w:r>
      <w:r w:rsidRPr="007C1E7B">
        <w:rPr>
          <w:b/>
          <w:bCs/>
          <w:lang w:val="en-US"/>
        </w:rPr>
        <w:t>strategic decision-making</w:t>
      </w:r>
      <w:r w:rsidRPr="007C1E7B">
        <w:rPr>
          <w:lang w:val="en-US"/>
        </w:rPr>
        <w:t>. This is evident from the long-term objectives focused on improving urban greening strategies, scaling IT technologies, and optimizing operations related to green zone expansions.</w:t>
      </w:r>
    </w:p>
    <w:p w14:paraId="26D3520D" w14:textId="77777777" w:rsidR="007C1E7B" w:rsidRPr="007C1E7B" w:rsidRDefault="007C1E7B" w:rsidP="007C1E7B">
      <w:r w:rsidRPr="007C1E7B">
        <w:rPr>
          <w:lang w:val="en-US"/>
        </w:rPr>
        <w:t xml:space="preserve">The core strategy reflected in this BSC is to create </w:t>
      </w:r>
      <w:r w:rsidRPr="007C1E7B">
        <w:rPr>
          <w:b/>
          <w:bCs/>
          <w:lang w:val="en-US"/>
        </w:rPr>
        <w:t>sustainable urban greening solutions</w:t>
      </w:r>
      <w:r w:rsidRPr="007C1E7B">
        <w:rPr>
          <w:lang w:val="en-US"/>
        </w:rPr>
        <w:t xml:space="preserve"> through smart technology integration. </w:t>
      </w:r>
      <w:proofErr w:type="spellStart"/>
      <w:r w:rsidRPr="007C1E7B">
        <w:t>This</w:t>
      </w:r>
      <w:proofErr w:type="spellEnd"/>
      <w:r w:rsidRPr="007C1E7B">
        <w:t xml:space="preserve"> </w:t>
      </w:r>
      <w:proofErr w:type="spellStart"/>
      <w:r w:rsidRPr="007C1E7B">
        <w:t>involves</w:t>
      </w:r>
      <w:proofErr w:type="spellEnd"/>
      <w:r w:rsidRPr="007C1E7B">
        <w:t xml:space="preserve"> </w:t>
      </w:r>
      <w:proofErr w:type="spellStart"/>
      <w:r w:rsidRPr="007C1E7B">
        <w:t>four</w:t>
      </w:r>
      <w:proofErr w:type="spellEnd"/>
      <w:r w:rsidRPr="007C1E7B">
        <w:t xml:space="preserve"> key </w:t>
      </w:r>
      <w:proofErr w:type="spellStart"/>
      <w:r w:rsidRPr="007C1E7B">
        <w:t>pillars</w:t>
      </w:r>
      <w:proofErr w:type="spellEnd"/>
      <w:r w:rsidRPr="007C1E7B">
        <w:t>:</w:t>
      </w:r>
    </w:p>
    <w:p w14:paraId="13FF7E10" w14:textId="77777777" w:rsidR="007C1E7B" w:rsidRPr="007C1E7B" w:rsidRDefault="007C1E7B" w:rsidP="007C1E7B">
      <w:pPr>
        <w:numPr>
          <w:ilvl w:val="0"/>
          <w:numId w:val="1"/>
        </w:numPr>
        <w:rPr>
          <w:lang w:val="en-US"/>
        </w:rPr>
      </w:pPr>
      <w:r w:rsidRPr="007C1E7B">
        <w:rPr>
          <w:b/>
          <w:bCs/>
          <w:lang w:val="en-US"/>
        </w:rPr>
        <w:t>Cost reduction and operational efficiency</w:t>
      </w:r>
      <w:r w:rsidRPr="007C1E7B">
        <w:rPr>
          <w:lang w:val="en-US"/>
        </w:rPr>
        <w:t>: Focused on optimizing scaling costs and achieving cost-efficiency through IT and process improvements.</w:t>
      </w:r>
    </w:p>
    <w:p w14:paraId="4B93EE46" w14:textId="77777777" w:rsidR="007C1E7B" w:rsidRPr="007C1E7B" w:rsidRDefault="007C1E7B" w:rsidP="007C1E7B">
      <w:pPr>
        <w:numPr>
          <w:ilvl w:val="0"/>
          <w:numId w:val="1"/>
        </w:numPr>
        <w:rPr>
          <w:lang w:val="en-US"/>
        </w:rPr>
      </w:pPr>
      <w:r w:rsidRPr="007C1E7B">
        <w:rPr>
          <w:b/>
          <w:bCs/>
          <w:lang w:val="en-US"/>
        </w:rPr>
        <w:t>Customer satisfaction and transparency</w:t>
      </w:r>
      <w:r w:rsidRPr="007C1E7B">
        <w:rPr>
          <w:lang w:val="en-US"/>
        </w:rPr>
        <w:t>: Aiming to improve air quality and provide easy access to green areas while ensuring transparent communication with stakeholders.</w:t>
      </w:r>
    </w:p>
    <w:p w14:paraId="0528D1B2" w14:textId="77777777" w:rsidR="007C1E7B" w:rsidRPr="007C1E7B" w:rsidRDefault="007C1E7B" w:rsidP="007C1E7B">
      <w:pPr>
        <w:numPr>
          <w:ilvl w:val="0"/>
          <w:numId w:val="1"/>
        </w:numPr>
        <w:rPr>
          <w:lang w:val="en-US"/>
        </w:rPr>
      </w:pPr>
      <w:r w:rsidRPr="007C1E7B">
        <w:rPr>
          <w:b/>
          <w:bCs/>
          <w:lang w:val="en-US"/>
        </w:rPr>
        <w:t>Internal process improvements</w:t>
      </w:r>
      <w:r w:rsidRPr="007C1E7B">
        <w:rPr>
          <w:lang w:val="en-US"/>
        </w:rPr>
        <w:t>: Ensuring that IT systems are scalable and efficient while continuously innovating to enhance incident response and reduce the time for technological deployment.</w:t>
      </w:r>
    </w:p>
    <w:p w14:paraId="0A013A1D" w14:textId="77777777" w:rsidR="007C1E7B" w:rsidRPr="007C1E7B" w:rsidRDefault="007C1E7B" w:rsidP="007C1E7B">
      <w:pPr>
        <w:numPr>
          <w:ilvl w:val="0"/>
          <w:numId w:val="1"/>
        </w:numPr>
        <w:rPr>
          <w:lang w:val="en-US"/>
        </w:rPr>
      </w:pPr>
      <w:r w:rsidRPr="007C1E7B">
        <w:rPr>
          <w:b/>
          <w:bCs/>
          <w:lang w:val="en-US"/>
        </w:rPr>
        <w:t>Learning and growth</w:t>
      </w:r>
      <w:r w:rsidRPr="007C1E7B">
        <w:rPr>
          <w:lang w:val="en-US"/>
        </w:rPr>
        <w:t>: Encouraging continuous innovation, establishing AI governance, and building a skilled team to support sustainable urban development.</w:t>
      </w:r>
    </w:p>
    <w:p w14:paraId="43565367" w14:textId="77777777" w:rsidR="007C1E7B" w:rsidRPr="007C1E7B" w:rsidRDefault="007C1E7B" w:rsidP="007C1E7B">
      <w:r w:rsidRPr="007C1E7B">
        <w:rPr>
          <w:b/>
          <w:bCs/>
        </w:rPr>
        <w:t xml:space="preserve">Finance </w:t>
      </w:r>
      <w:proofErr w:type="spellStart"/>
      <w:r w:rsidRPr="007C1E7B">
        <w:rPr>
          <w:b/>
          <w:bCs/>
        </w:rPr>
        <w:t>Perspective</w:t>
      </w:r>
      <w:proofErr w:type="spellEnd"/>
      <w:r w:rsidRPr="007C1E7B">
        <w:t>:</w:t>
      </w:r>
    </w:p>
    <w:p w14:paraId="61CA8071" w14:textId="77777777" w:rsidR="007C1E7B" w:rsidRPr="007C1E7B" w:rsidRDefault="007C1E7B" w:rsidP="007C1E7B">
      <w:pPr>
        <w:numPr>
          <w:ilvl w:val="0"/>
          <w:numId w:val="2"/>
        </w:numPr>
      </w:pPr>
      <w:proofErr w:type="spellStart"/>
      <w:r w:rsidRPr="007C1E7B">
        <w:rPr>
          <w:b/>
          <w:bCs/>
        </w:rPr>
        <w:t>Objectives</w:t>
      </w:r>
      <w:proofErr w:type="spellEnd"/>
      <w:r w:rsidRPr="007C1E7B">
        <w:t>:</w:t>
      </w:r>
    </w:p>
    <w:p w14:paraId="30AE49B7" w14:textId="77777777" w:rsidR="007C1E7B" w:rsidRPr="007C1E7B" w:rsidRDefault="007C1E7B" w:rsidP="007C1E7B">
      <w:pPr>
        <w:numPr>
          <w:ilvl w:val="1"/>
          <w:numId w:val="2"/>
        </w:numPr>
        <w:rPr>
          <w:lang w:val="en-US"/>
        </w:rPr>
      </w:pPr>
      <w:r w:rsidRPr="007C1E7B">
        <w:rPr>
          <w:lang w:val="en-US"/>
        </w:rPr>
        <w:t>Reduce operation costs and optimize scaling costs.</w:t>
      </w:r>
    </w:p>
    <w:p w14:paraId="294EC314" w14:textId="77777777" w:rsidR="007C1E7B" w:rsidRPr="007C1E7B" w:rsidRDefault="007C1E7B" w:rsidP="007C1E7B">
      <w:pPr>
        <w:numPr>
          <w:ilvl w:val="0"/>
          <w:numId w:val="2"/>
        </w:numPr>
      </w:pPr>
      <w:proofErr w:type="spellStart"/>
      <w:r w:rsidRPr="007C1E7B">
        <w:rPr>
          <w:b/>
          <w:bCs/>
        </w:rPr>
        <w:t>Measures</w:t>
      </w:r>
      <w:proofErr w:type="spellEnd"/>
      <w:r w:rsidRPr="007C1E7B">
        <w:t>:</w:t>
      </w:r>
    </w:p>
    <w:p w14:paraId="4D9EA8B0" w14:textId="77777777" w:rsidR="007C1E7B" w:rsidRPr="007C1E7B" w:rsidRDefault="007C1E7B" w:rsidP="007C1E7B">
      <w:pPr>
        <w:numPr>
          <w:ilvl w:val="1"/>
          <w:numId w:val="2"/>
        </w:numPr>
        <w:rPr>
          <w:lang w:val="en-US"/>
        </w:rPr>
      </w:pPr>
      <w:r w:rsidRPr="007C1E7B">
        <w:rPr>
          <w:lang w:val="en-US"/>
        </w:rPr>
        <w:t xml:space="preserve">Percentage of scaling costs </w:t>
      </w:r>
      <w:proofErr w:type="gramStart"/>
      <w:r w:rsidRPr="007C1E7B">
        <w:rPr>
          <w:lang w:val="en-US"/>
        </w:rPr>
        <w:t>optimized,</w:t>
      </w:r>
      <w:proofErr w:type="gramEnd"/>
      <w:r w:rsidRPr="007C1E7B">
        <w:rPr>
          <w:lang w:val="en-US"/>
        </w:rPr>
        <w:t xml:space="preserve"> cost-efficiency scores.</w:t>
      </w:r>
    </w:p>
    <w:p w14:paraId="5ABA3A48" w14:textId="77777777" w:rsidR="007C1E7B" w:rsidRPr="007C1E7B" w:rsidRDefault="007C1E7B" w:rsidP="007C1E7B">
      <w:pPr>
        <w:numPr>
          <w:ilvl w:val="0"/>
          <w:numId w:val="2"/>
        </w:numPr>
      </w:pPr>
      <w:r w:rsidRPr="007C1E7B">
        <w:rPr>
          <w:b/>
          <w:bCs/>
        </w:rPr>
        <w:t>Targets</w:t>
      </w:r>
      <w:r w:rsidRPr="007C1E7B">
        <w:t>:</w:t>
      </w:r>
    </w:p>
    <w:p w14:paraId="355ACDE6" w14:textId="77777777" w:rsidR="007C1E7B" w:rsidRPr="007C1E7B" w:rsidRDefault="007C1E7B" w:rsidP="007C1E7B">
      <w:pPr>
        <w:numPr>
          <w:ilvl w:val="1"/>
          <w:numId w:val="2"/>
        </w:numPr>
        <w:rPr>
          <w:lang w:val="en-US"/>
        </w:rPr>
      </w:pPr>
      <w:r w:rsidRPr="007C1E7B">
        <w:rPr>
          <w:lang w:val="en-US"/>
        </w:rPr>
        <w:t>51% cost optimization, 75% unit-level cost-efficiency.</w:t>
      </w:r>
    </w:p>
    <w:p w14:paraId="7799C00D" w14:textId="77777777" w:rsidR="007C1E7B" w:rsidRPr="007C1E7B" w:rsidRDefault="007C1E7B" w:rsidP="007C1E7B">
      <w:pPr>
        <w:numPr>
          <w:ilvl w:val="0"/>
          <w:numId w:val="2"/>
        </w:numPr>
      </w:pPr>
      <w:proofErr w:type="spellStart"/>
      <w:r w:rsidRPr="007C1E7B">
        <w:rPr>
          <w:b/>
          <w:bCs/>
        </w:rPr>
        <w:t>Initiatives</w:t>
      </w:r>
      <w:proofErr w:type="spellEnd"/>
      <w:r w:rsidRPr="007C1E7B">
        <w:t>:</w:t>
      </w:r>
    </w:p>
    <w:p w14:paraId="6069A835" w14:textId="77777777" w:rsidR="007C1E7B" w:rsidRPr="007C1E7B" w:rsidRDefault="007C1E7B" w:rsidP="007C1E7B">
      <w:pPr>
        <w:numPr>
          <w:ilvl w:val="1"/>
          <w:numId w:val="2"/>
        </w:numPr>
        <w:rPr>
          <w:lang w:val="en-US"/>
        </w:rPr>
      </w:pPr>
      <w:r w:rsidRPr="007C1E7B">
        <w:rPr>
          <w:lang w:val="en-US"/>
        </w:rPr>
        <w:t>Urban Greening Strategy Scorecard and Smart Technology Integration Scorecard.</w:t>
      </w:r>
    </w:p>
    <w:p w14:paraId="6DF42B21" w14:textId="77777777" w:rsidR="007C1E7B" w:rsidRPr="007C1E7B" w:rsidRDefault="007C1E7B" w:rsidP="007C1E7B">
      <w:r w:rsidRPr="007C1E7B">
        <w:rPr>
          <w:b/>
          <w:bCs/>
        </w:rPr>
        <w:t xml:space="preserve">Customer </w:t>
      </w:r>
      <w:proofErr w:type="spellStart"/>
      <w:r w:rsidRPr="007C1E7B">
        <w:rPr>
          <w:b/>
          <w:bCs/>
        </w:rPr>
        <w:t>Perspective</w:t>
      </w:r>
      <w:proofErr w:type="spellEnd"/>
      <w:r w:rsidRPr="007C1E7B">
        <w:t>:</w:t>
      </w:r>
    </w:p>
    <w:p w14:paraId="4B2790AA" w14:textId="77777777" w:rsidR="007C1E7B" w:rsidRPr="007C1E7B" w:rsidRDefault="007C1E7B" w:rsidP="007C1E7B">
      <w:pPr>
        <w:numPr>
          <w:ilvl w:val="0"/>
          <w:numId w:val="3"/>
        </w:numPr>
      </w:pPr>
      <w:proofErr w:type="spellStart"/>
      <w:r w:rsidRPr="007C1E7B">
        <w:rPr>
          <w:b/>
          <w:bCs/>
        </w:rPr>
        <w:t>Objectives</w:t>
      </w:r>
      <w:proofErr w:type="spellEnd"/>
      <w:r w:rsidRPr="007C1E7B">
        <w:t>:</w:t>
      </w:r>
    </w:p>
    <w:p w14:paraId="47E5B761" w14:textId="77777777" w:rsidR="007C1E7B" w:rsidRPr="007C1E7B" w:rsidRDefault="007C1E7B" w:rsidP="007C1E7B">
      <w:pPr>
        <w:numPr>
          <w:ilvl w:val="1"/>
          <w:numId w:val="3"/>
        </w:numPr>
        <w:rPr>
          <w:lang w:val="en-US"/>
        </w:rPr>
      </w:pPr>
      <w:r w:rsidRPr="007C1E7B">
        <w:rPr>
          <w:lang w:val="en-US"/>
        </w:rPr>
        <w:t>Ensure trackable value for stakeholders, improve air quality, and make green areas accessible.</w:t>
      </w:r>
    </w:p>
    <w:p w14:paraId="52B8D41C" w14:textId="77777777" w:rsidR="007C1E7B" w:rsidRPr="007C1E7B" w:rsidRDefault="007C1E7B" w:rsidP="007C1E7B">
      <w:pPr>
        <w:numPr>
          <w:ilvl w:val="0"/>
          <w:numId w:val="3"/>
        </w:numPr>
      </w:pPr>
      <w:proofErr w:type="spellStart"/>
      <w:r w:rsidRPr="007C1E7B">
        <w:rPr>
          <w:b/>
          <w:bCs/>
        </w:rPr>
        <w:t>Measures</w:t>
      </w:r>
      <w:proofErr w:type="spellEnd"/>
      <w:r w:rsidRPr="007C1E7B">
        <w:t>:</w:t>
      </w:r>
    </w:p>
    <w:p w14:paraId="17AE2824" w14:textId="77777777" w:rsidR="007C1E7B" w:rsidRPr="007C1E7B" w:rsidRDefault="007C1E7B" w:rsidP="007C1E7B">
      <w:pPr>
        <w:numPr>
          <w:ilvl w:val="1"/>
          <w:numId w:val="3"/>
        </w:numPr>
        <w:rPr>
          <w:lang w:val="en-US"/>
        </w:rPr>
      </w:pPr>
      <w:r w:rsidRPr="007C1E7B">
        <w:rPr>
          <w:lang w:val="en-US"/>
        </w:rPr>
        <w:t>Improvement in air quality, percentage of population with access to green space.</w:t>
      </w:r>
    </w:p>
    <w:p w14:paraId="0F46AB1F" w14:textId="77777777" w:rsidR="007C1E7B" w:rsidRPr="007C1E7B" w:rsidRDefault="007C1E7B" w:rsidP="007C1E7B">
      <w:pPr>
        <w:numPr>
          <w:ilvl w:val="0"/>
          <w:numId w:val="3"/>
        </w:numPr>
      </w:pPr>
      <w:r w:rsidRPr="007C1E7B">
        <w:rPr>
          <w:b/>
          <w:bCs/>
        </w:rPr>
        <w:t>Targets</w:t>
      </w:r>
      <w:r w:rsidRPr="007C1E7B">
        <w:t>:</w:t>
      </w:r>
    </w:p>
    <w:p w14:paraId="251F8706" w14:textId="77777777" w:rsidR="007C1E7B" w:rsidRPr="007C1E7B" w:rsidRDefault="007C1E7B" w:rsidP="007C1E7B">
      <w:pPr>
        <w:numPr>
          <w:ilvl w:val="1"/>
          <w:numId w:val="3"/>
        </w:numPr>
        <w:rPr>
          <w:lang w:val="en-US"/>
        </w:rPr>
      </w:pPr>
      <w:r w:rsidRPr="007C1E7B">
        <w:rPr>
          <w:lang w:val="en-US"/>
        </w:rPr>
        <w:t>100% air quality validation, 70% population access to green areas.</w:t>
      </w:r>
    </w:p>
    <w:p w14:paraId="458BC4F3" w14:textId="77777777" w:rsidR="007C1E7B" w:rsidRPr="007C1E7B" w:rsidRDefault="007C1E7B" w:rsidP="007C1E7B">
      <w:pPr>
        <w:numPr>
          <w:ilvl w:val="0"/>
          <w:numId w:val="3"/>
        </w:numPr>
      </w:pPr>
      <w:proofErr w:type="spellStart"/>
      <w:r w:rsidRPr="007C1E7B">
        <w:rPr>
          <w:b/>
          <w:bCs/>
        </w:rPr>
        <w:t>Initiatives</w:t>
      </w:r>
      <w:proofErr w:type="spellEnd"/>
      <w:r w:rsidRPr="007C1E7B">
        <w:t>:</w:t>
      </w:r>
    </w:p>
    <w:p w14:paraId="1E0F7AF7" w14:textId="77777777" w:rsidR="007C1E7B" w:rsidRPr="007C1E7B" w:rsidRDefault="007C1E7B" w:rsidP="007C1E7B">
      <w:pPr>
        <w:numPr>
          <w:ilvl w:val="1"/>
          <w:numId w:val="3"/>
        </w:numPr>
        <w:rPr>
          <w:lang w:val="en-US"/>
        </w:rPr>
      </w:pPr>
      <w:r w:rsidRPr="007C1E7B">
        <w:rPr>
          <w:lang w:val="en-US"/>
        </w:rPr>
        <w:t>Urban Greening Strategy Scorecard to measure the impact on air quality and accessibility.</w:t>
      </w:r>
    </w:p>
    <w:p w14:paraId="5EDCB375" w14:textId="77777777" w:rsidR="007C1E7B" w:rsidRDefault="007C1E7B">
      <w:pPr>
        <w:rPr>
          <w:lang w:val="en-US"/>
        </w:rPr>
      </w:pPr>
    </w:p>
    <w:p w14:paraId="7083DE13" w14:textId="77777777" w:rsidR="007C1E7B" w:rsidRPr="007C1E7B" w:rsidRDefault="007C1E7B" w:rsidP="007C1E7B">
      <w:proofErr w:type="spellStart"/>
      <w:r w:rsidRPr="007C1E7B">
        <w:rPr>
          <w:b/>
          <w:bCs/>
        </w:rPr>
        <w:lastRenderedPageBreak/>
        <w:t>Internal</w:t>
      </w:r>
      <w:proofErr w:type="spellEnd"/>
      <w:r w:rsidRPr="007C1E7B">
        <w:rPr>
          <w:b/>
          <w:bCs/>
        </w:rPr>
        <w:t xml:space="preserve"> Business </w:t>
      </w:r>
      <w:proofErr w:type="spellStart"/>
      <w:r w:rsidRPr="007C1E7B">
        <w:rPr>
          <w:b/>
          <w:bCs/>
        </w:rPr>
        <w:t>Processes</w:t>
      </w:r>
      <w:proofErr w:type="spellEnd"/>
      <w:r w:rsidRPr="007C1E7B">
        <w:t>:</w:t>
      </w:r>
    </w:p>
    <w:p w14:paraId="0DEB6149" w14:textId="77777777" w:rsidR="007C1E7B" w:rsidRPr="007C1E7B" w:rsidRDefault="007C1E7B" w:rsidP="007C1E7B">
      <w:pPr>
        <w:numPr>
          <w:ilvl w:val="0"/>
          <w:numId w:val="4"/>
        </w:numPr>
      </w:pPr>
      <w:proofErr w:type="spellStart"/>
      <w:r w:rsidRPr="007C1E7B">
        <w:rPr>
          <w:b/>
          <w:bCs/>
        </w:rPr>
        <w:t>Objectives</w:t>
      </w:r>
      <w:proofErr w:type="spellEnd"/>
      <w:r w:rsidRPr="007C1E7B">
        <w:t>:</w:t>
      </w:r>
    </w:p>
    <w:p w14:paraId="19FFF408" w14:textId="77777777" w:rsidR="007C1E7B" w:rsidRPr="007C1E7B" w:rsidRDefault="007C1E7B" w:rsidP="007C1E7B">
      <w:pPr>
        <w:numPr>
          <w:ilvl w:val="1"/>
          <w:numId w:val="4"/>
        </w:numPr>
        <w:rPr>
          <w:lang w:val="en-US"/>
        </w:rPr>
      </w:pPr>
      <w:r w:rsidRPr="007C1E7B">
        <w:rPr>
          <w:lang w:val="en-US"/>
        </w:rPr>
        <w:t>Scale IT technologies for green zones and improve incident response.</w:t>
      </w:r>
    </w:p>
    <w:p w14:paraId="0B418777" w14:textId="77777777" w:rsidR="007C1E7B" w:rsidRPr="007C1E7B" w:rsidRDefault="007C1E7B" w:rsidP="007C1E7B">
      <w:pPr>
        <w:numPr>
          <w:ilvl w:val="0"/>
          <w:numId w:val="4"/>
        </w:numPr>
      </w:pPr>
      <w:proofErr w:type="spellStart"/>
      <w:r w:rsidRPr="007C1E7B">
        <w:rPr>
          <w:b/>
          <w:bCs/>
        </w:rPr>
        <w:t>Measures</w:t>
      </w:r>
      <w:proofErr w:type="spellEnd"/>
      <w:r w:rsidRPr="007C1E7B">
        <w:t>:</w:t>
      </w:r>
    </w:p>
    <w:p w14:paraId="6BF68851" w14:textId="77777777" w:rsidR="007C1E7B" w:rsidRPr="007C1E7B" w:rsidRDefault="007C1E7B" w:rsidP="007C1E7B">
      <w:pPr>
        <w:numPr>
          <w:ilvl w:val="1"/>
          <w:numId w:val="4"/>
        </w:numPr>
        <w:rPr>
          <w:lang w:val="en-US"/>
        </w:rPr>
      </w:pPr>
      <w:r w:rsidRPr="007C1E7B">
        <w:rPr>
          <w:lang w:val="en-US"/>
        </w:rPr>
        <w:t>IT architecture scalability, time to deploy platforms, incident response effectiveness.</w:t>
      </w:r>
    </w:p>
    <w:p w14:paraId="6BD86C15" w14:textId="77777777" w:rsidR="007C1E7B" w:rsidRPr="007C1E7B" w:rsidRDefault="007C1E7B" w:rsidP="007C1E7B">
      <w:pPr>
        <w:numPr>
          <w:ilvl w:val="0"/>
          <w:numId w:val="4"/>
        </w:numPr>
      </w:pPr>
      <w:r w:rsidRPr="007C1E7B">
        <w:rPr>
          <w:b/>
          <w:bCs/>
        </w:rPr>
        <w:t>Targets</w:t>
      </w:r>
      <w:r w:rsidRPr="007C1E7B">
        <w:t>:</w:t>
      </w:r>
    </w:p>
    <w:p w14:paraId="68B747C1" w14:textId="77777777" w:rsidR="007C1E7B" w:rsidRPr="007C1E7B" w:rsidRDefault="007C1E7B" w:rsidP="007C1E7B">
      <w:pPr>
        <w:numPr>
          <w:ilvl w:val="1"/>
          <w:numId w:val="4"/>
        </w:numPr>
        <w:rPr>
          <w:lang w:val="en-US"/>
        </w:rPr>
      </w:pPr>
      <w:r w:rsidRPr="007C1E7B">
        <w:rPr>
          <w:lang w:val="en-US"/>
        </w:rPr>
        <w:t>83.33% IT scalability, 20 days to deploy platforms, 75% incident response score.</w:t>
      </w:r>
    </w:p>
    <w:p w14:paraId="5A48A721" w14:textId="77777777" w:rsidR="007C1E7B" w:rsidRPr="007C1E7B" w:rsidRDefault="007C1E7B" w:rsidP="007C1E7B">
      <w:pPr>
        <w:numPr>
          <w:ilvl w:val="0"/>
          <w:numId w:val="4"/>
        </w:numPr>
      </w:pPr>
      <w:proofErr w:type="spellStart"/>
      <w:r w:rsidRPr="007C1E7B">
        <w:rPr>
          <w:b/>
          <w:bCs/>
        </w:rPr>
        <w:t>Initiatives</w:t>
      </w:r>
      <w:proofErr w:type="spellEnd"/>
      <w:r w:rsidRPr="007C1E7B">
        <w:t>:</w:t>
      </w:r>
    </w:p>
    <w:p w14:paraId="30408C09" w14:textId="77777777" w:rsidR="007C1E7B" w:rsidRPr="007C1E7B" w:rsidRDefault="007C1E7B" w:rsidP="007C1E7B">
      <w:pPr>
        <w:numPr>
          <w:ilvl w:val="1"/>
          <w:numId w:val="4"/>
        </w:numPr>
        <w:rPr>
          <w:lang w:val="en-US"/>
        </w:rPr>
      </w:pPr>
      <w:r w:rsidRPr="007C1E7B">
        <w:rPr>
          <w:lang w:val="en-US"/>
        </w:rPr>
        <w:t>Smart Technology Integration and Urban Greening Strategy Scorecards.</w:t>
      </w:r>
    </w:p>
    <w:p w14:paraId="4611F4D7" w14:textId="77777777" w:rsidR="007C1E7B" w:rsidRPr="007C1E7B" w:rsidRDefault="007C1E7B" w:rsidP="007C1E7B">
      <w:r w:rsidRPr="007C1E7B">
        <w:rPr>
          <w:b/>
          <w:bCs/>
        </w:rPr>
        <w:t xml:space="preserve">Learning and </w:t>
      </w:r>
      <w:proofErr w:type="spellStart"/>
      <w:r w:rsidRPr="007C1E7B">
        <w:rPr>
          <w:b/>
          <w:bCs/>
        </w:rPr>
        <w:t>Growth</w:t>
      </w:r>
      <w:proofErr w:type="spellEnd"/>
      <w:r w:rsidRPr="007C1E7B">
        <w:rPr>
          <w:b/>
          <w:bCs/>
        </w:rPr>
        <w:t xml:space="preserve"> </w:t>
      </w:r>
      <w:proofErr w:type="spellStart"/>
      <w:r w:rsidRPr="007C1E7B">
        <w:rPr>
          <w:b/>
          <w:bCs/>
        </w:rPr>
        <w:t>Perspective</w:t>
      </w:r>
      <w:proofErr w:type="spellEnd"/>
      <w:r w:rsidRPr="007C1E7B">
        <w:t>:</w:t>
      </w:r>
    </w:p>
    <w:p w14:paraId="39EABDBD" w14:textId="77777777" w:rsidR="007C1E7B" w:rsidRPr="007C1E7B" w:rsidRDefault="007C1E7B" w:rsidP="007C1E7B">
      <w:pPr>
        <w:numPr>
          <w:ilvl w:val="0"/>
          <w:numId w:val="5"/>
        </w:numPr>
      </w:pPr>
      <w:proofErr w:type="spellStart"/>
      <w:r w:rsidRPr="007C1E7B">
        <w:rPr>
          <w:b/>
          <w:bCs/>
        </w:rPr>
        <w:t>Objectives</w:t>
      </w:r>
      <w:proofErr w:type="spellEnd"/>
      <w:r w:rsidRPr="007C1E7B">
        <w:t>:</w:t>
      </w:r>
    </w:p>
    <w:p w14:paraId="7D7DC922" w14:textId="77777777" w:rsidR="007C1E7B" w:rsidRPr="007C1E7B" w:rsidRDefault="007C1E7B" w:rsidP="007C1E7B">
      <w:pPr>
        <w:numPr>
          <w:ilvl w:val="1"/>
          <w:numId w:val="5"/>
        </w:numPr>
        <w:rPr>
          <w:lang w:val="en-US"/>
        </w:rPr>
      </w:pPr>
      <w:r w:rsidRPr="007C1E7B">
        <w:rPr>
          <w:lang w:val="en-US"/>
        </w:rPr>
        <w:t>Encourage continuous innovation, establish AI governance, and build a strong team.</w:t>
      </w:r>
    </w:p>
    <w:p w14:paraId="5D9A1682" w14:textId="77777777" w:rsidR="007C1E7B" w:rsidRPr="007C1E7B" w:rsidRDefault="007C1E7B" w:rsidP="007C1E7B">
      <w:pPr>
        <w:numPr>
          <w:ilvl w:val="0"/>
          <w:numId w:val="5"/>
        </w:numPr>
      </w:pPr>
      <w:proofErr w:type="spellStart"/>
      <w:r w:rsidRPr="007C1E7B">
        <w:rPr>
          <w:b/>
          <w:bCs/>
        </w:rPr>
        <w:t>Measures</w:t>
      </w:r>
      <w:proofErr w:type="spellEnd"/>
      <w:r w:rsidRPr="007C1E7B">
        <w:t>:</w:t>
      </w:r>
    </w:p>
    <w:p w14:paraId="7B5E6E7C" w14:textId="77777777" w:rsidR="007C1E7B" w:rsidRPr="007C1E7B" w:rsidRDefault="007C1E7B" w:rsidP="007C1E7B">
      <w:pPr>
        <w:numPr>
          <w:ilvl w:val="1"/>
          <w:numId w:val="5"/>
        </w:numPr>
        <w:rPr>
          <w:lang w:val="en-US"/>
        </w:rPr>
      </w:pPr>
      <w:r w:rsidRPr="007C1E7B">
        <w:rPr>
          <w:lang w:val="en-US"/>
        </w:rPr>
        <w:t>Percentage of innovations in R&amp;D, risk of AI-based technologies, likelihood and impact of AI governance.</w:t>
      </w:r>
    </w:p>
    <w:p w14:paraId="70C19583" w14:textId="77777777" w:rsidR="007C1E7B" w:rsidRPr="007C1E7B" w:rsidRDefault="007C1E7B" w:rsidP="007C1E7B">
      <w:pPr>
        <w:numPr>
          <w:ilvl w:val="0"/>
          <w:numId w:val="5"/>
        </w:numPr>
      </w:pPr>
      <w:r w:rsidRPr="007C1E7B">
        <w:rPr>
          <w:b/>
          <w:bCs/>
        </w:rPr>
        <w:t>Targets</w:t>
      </w:r>
      <w:r w:rsidRPr="007C1E7B">
        <w:t>:</w:t>
      </w:r>
    </w:p>
    <w:p w14:paraId="4D91B634" w14:textId="2EBAC8F7" w:rsidR="007C1E7B" w:rsidRPr="007C1E7B" w:rsidRDefault="007C1E7B" w:rsidP="007C1E7B">
      <w:pPr>
        <w:numPr>
          <w:ilvl w:val="1"/>
          <w:numId w:val="5"/>
        </w:numPr>
        <w:rPr>
          <w:lang w:val="en-US"/>
        </w:rPr>
      </w:pPr>
      <w:r w:rsidRPr="007C1E7B">
        <w:rPr>
          <w:lang w:val="en-US"/>
        </w:rPr>
        <w:t>79.8% innovation, 18% AI risk, 69.59% team development score.</w:t>
      </w:r>
    </w:p>
    <w:p w14:paraId="6A07CD38" w14:textId="396B1639" w:rsidR="007C1E7B" w:rsidRPr="007C1E7B" w:rsidRDefault="007C1E7B" w:rsidP="007C1E7B">
      <w:pPr>
        <w:numPr>
          <w:ilvl w:val="0"/>
          <w:numId w:val="5"/>
        </w:numPr>
      </w:pPr>
      <w:proofErr w:type="spellStart"/>
      <w:r w:rsidRPr="007C1E7B">
        <w:rPr>
          <w:b/>
          <w:bCs/>
        </w:rPr>
        <w:t>Initiatives</w:t>
      </w:r>
      <w:proofErr w:type="spellEnd"/>
      <w:r w:rsidRPr="007C1E7B">
        <w:t>:</w:t>
      </w:r>
    </w:p>
    <w:p w14:paraId="4858BF80" w14:textId="1C3E8FE8" w:rsidR="007C1E7B" w:rsidRPr="007C1E7B" w:rsidRDefault="007C1E7B" w:rsidP="007C1E7B">
      <w:pPr>
        <w:numPr>
          <w:ilvl w:val="1"/>
          <w:numId w:val="5"/>
        </w:numPr>
        <w:rPr>
          <w:lang w:val="en-US"/>
        </w:rPr>
      </w:pPr>
      <w:r w:rsidRPr="007C1E7B">
        <w:rPr>
          <w:lang w:val="en-US"/>
        </w:rPr>
        <w:t>Partnerships with research institutions, risk management systems, and AI governance frameworks.</w:t>
      </w:r>
    </w:p>
    <w:p w14:paraId="5244E63D" w14:textId="77777777" w:rsidR="007C1E7B" w:rsidRDefault="007C1E7B">
      <w:pPr>
        <w:rPr>
          <w:lang w:val="en-US"/>
        </w:rPr>
      </w:pPr>
    </w:p>
    <w:p w14:paraId="450E6D3C" w14:textId="7414336E" w:rsidR="007C1E7B" w:rsidRDefault="007C1E7B">
      <w:pPr>
        <w:rPr>
          <w:lang w:val="en-US"/>
        </w:rPr>
      </w:pPr>
    </w:p>
    <w:p w14:paraId="7B9EC722" w14:textId="3FF72A85" w:rsidR="00F72E26" w:rsidRDefault="00F3010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AB01E5" wp14:editId="169B9842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6590909" cy="2667000"/>
            <wp:effectExtent l="0" t="0" r="635" b="0"/>
            <wp:wrapSquare wrapText="bothSides"/>
            <wp:docPr id="1940683299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83299" name="Immagine 1" descr="Immagine che contiene testo, Carattere, linea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90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0103">
        <w:rPr>
          <w:b/>
          <w:bCs/>
          <w:lang w:val="en-US"/>
        </w:rPr>
        <w:t xml:space="preserve">Our </w:t>
      </w:r>
      <w:r w:rsidRPr="00F30103">
        <w:rPr>
          <w:b/>
          <w:bCs/>
          <w:lang w:val="en-US"/>
        </w:rPr>
        <w:t xml:space="preserve">BSC Project </w:t>
      </w:r>
      <w:r w:rsidRPr="00F30103">
        <w:rPr>
          <w:b/>
          <w:bCs/>
          <w:lang w:val="en-US"/>
        </w:rPr>
        <w:t xml:space="preserve">on the brewery </w:t>
      </w:r>
      <w:r w:rsidRPr="00F30103">
        <w:rPr>
          <w:b/>
          <w:bCs/>
          <w:lang w:val="en-US"/>
        </w:rPr>
        <w:t xml:space="preserve">taking advantage of the example </w:t>
      </w:r>
      <w:r w:rsidRPr="00F30103">
        <w:rPr>
          <w:b/>
          <w:bCs/>
          <w:lang w:val="en-US"/>
        </w:rPr>
        <w:t>we</w:t>
      </w:r>
      <w:r w:rsidRPr="00F30103">
        <w:rPr>
          <w:b/>
          <w:bCs/>
          <w:lang w:val="en-US"/>
        </w:rPr>
        <w:t xml:space="preserve"> have studied</w:t>
      </w:r>
      <w:r>
        <w:rPr>
          <w:b/>
          <w:bCs/>
          <w:lang w:val="en-US"/>
        </w:rPr>
        <w:t>:</w:t>
      </w:r>
    </w:p>
    <w:p w14:paraId="6F522A5C" w14:textId="4FA31F5E" w:rsidR="00F30103" w:rsidRDefault="00F30103">
      <w:pPr>
        <w:rPr>
          <w:b/>
          <w:bCs/>
          <w:lang w:val="en-US"/>
        </w:rPr>
      </w:pPr>
    </w:p>
    <w:p w14:paraId="522422ED" w14:textId="265277CB" w:rsidR="00F30103" w:rsidRPr="00F30103" w:rsidRDefault="00F30103">
      <w:pPr>
        <w:rPr>
          <w:b/>
          <w:bCs/>
          <w:lang w:val="en-US"/>
        </w:rPr>
      </w:pPr>
    </w:p>
    <w:sectPr w:rsidR="00F30103" w:rsidRPr="00F301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0434"/>
    <w:multiLevelType w:val="multilevel"/>
    <w:tmpl w:val="C81A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80B0A"/>
    <w:multiLevelType w:val="multilevel"/>
    <w:tmpl w:val="4FFE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05F9B"/>
    <w:multiLevelType w:val="multilevel"/>
    <w:tmpl w:val="F184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07ADE"/>
    <w:multiLevelType w:val="multilevel"/>
    <w:tmpl w:val="B8F8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A557A"/>
    <w:multiLevelType w:val="multilevel"/>
    <w:tmpl w:val="F7E2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401096">
    <w:abstractNumId w:val="1"/>
  </w:num>
  <w:num w:numId="2" w16cid:durableId="1538002584">
    <w:abstractNumId w:val="0"/>
  </w:num>
  <w:num w:numId="3" w16cid:durableId="440418255">
    <w:abstractNumId w:val="3"/>
  </w:num>
  <w:num w:numId="4" w16cid:durableId="1449858934">
    <w:abstractNumId w:val="2"/>
  </w:num>
  <w:num w:numId="5" w16cid:durableId="1841313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7B"/>
    <w:rsid w:val="000A2BA6"/>
    <w:rsid w:val="002C663F"/>
    <w:rsid w:val="006D6208"/>
    <w:rsid w:val="007C1E7B"/>
    <w:rsid w:val="00DB4E96"/>
    <w:rsid w:val="00F30103"/>
    <w:rsid w:val="00F7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B955"/>
  <w15:chartTrackingRefBased/>
  <w15:docId w15:val="{93CDE2D9-12E8-48CA-9B20-3705C090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C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1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1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1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C1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1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1E7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1E7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1E7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1E7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1E7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1E7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1E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1E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1E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1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1E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1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Natali</dc:creator>
  <cp:keywords/>
  <dc:description/>
  <cp:lastModifiedBy>Francesco Natali</cp:lastModifiedBy>
  <cp:revision>3</cp:revision>
  <dcterms:created xsi:type="dcterms:W3CDTF">2024-10-08T09:20:00Z</dcterms:created>
  <dcterms:modified xsi:type="dcterms:W3CDTF">2024-10-08T11:31:00Z</dcterms:modified>
</cp:coreProperties>
</file>