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40"/>
          <w:szCs w:val="40"/>
        </w:rPr>
        <w:t xml:space="preserve">FASE 1 — ORGANIZZAZIONE DELLE INFORMAZIONI</w:t>
      </w:r>
    </w:p>
    <w:p>
      <w:pPr>
        <w:spacing w:after="600"/>
        <w:jc w:val="center"/>
      </w:pPr>
      <w:r>
        <w:rPr>
          <w:sz w:val="28"/>
          <w:szCs w:val="28"/>
        </w:rPr>
        <w:t xml:space="preserve">Catalogazione dei test cognitivi, tipologie di domande
e parametri configurabili per la piattaforma</w:t>
      </w:r>
    </w:p>
    <w:p>
      <w:pPr>
        <w:spacing w:after="200"/>
        <w:jc w:val="center"/>
      </w:pPr>
      <w:r>
        <w:rPr>
          <w:i/>
          <w:iCs/>
          <w:sz w:val="24"/>
          <w:szCs w:val="24"/>
        </w:rPr>
        <w:t xml:space="preserve">Tesi Magistrale in Informatica</w:t>
      </w:r>
    </w:p>
    <w:p>
      <w:pPr>
        <w:spacing w:after="200"/>
        <w:jc w:val="center"/>
      </w:pPr>
      <w:r>
        <w:rPr>
          <w:i/>
          <w:iCs/>
          <w:sz w:val="24"/>
          <w:szCs w:val="24"/>
        </w:rPr>
        <w:t xml:space="preserve">Valutazione delle Malattie Cognitive mediante un approccio di Sentiment Analysis</w:t>
      </w:r>
    </w:p>
    <w:p>
      <w:r>
        <w:br w:type="page"/>
      </w:r>
    </w:p>
    <w:p>
      <w:pPr>
        <w:pStyle w:val="Heading1"/>
        <w:spacing w:after="200" w:before="360"/>
      </w:pPr>
      <w:r>
        <w:t xml:space="preserve">Sommario del documento</w:t>
      </w:r>
    </w:p>
    <w:p>
      <w:pPr>
        <w:spacing w:after="120" w:line="300"/>
        <w:jc w:val="both"/>
      </w:pPr>
      <w:r>
        <w:rPr>
          <w:sz w:val="22"/>
          <w:szCs w:val="22"/>
        </w:rPr>
        <w:t xml:space="preserve">Questo documento costituisce il deliverable della Fase 1 del progetto di tesi, così come definito durante la riunione con il relatore. La Fase 1 è propedeutica alla progettazione dell'architettura software e allo sviluppo della piattaforma, e ha come obiettivo l'organizzazione sistematica delle informazioni raccolte nello stato dell'arte. Il documento è strutturato in cinque sezioni principali.</w:t>
      </w:r>
    </w:p>
    <w:p>
      <w:pPr>
        <w:pStyle w:val="ListParagraph"/>
        <w:numPr>
          <w:ilvl w:val="0"/>
          <w:numId w:val="2"/>
        </w:numPr>
        <w:spacing w:after="80" w:line="280"/>
      </w:pPr>
      <w:r>
        <w:rPr>
          <w:b/>
          <w:bCs/>
          <w:sz w:val="22"/>
          <w:szCs w:val="22"/>
        </w:rPr>
        <w:t xml:space="preserve">Sezione 1 — Catalogazione dei test cognitivi</w:t>
      </w:r>
      <w:r>
        <w:rPr>
          <w:sz w:val="22"/>
          <w:szCs w:val="22"/>
        </w:rPr>
        <w:t xml:space="preserve">: panoramica dei dieci test interattivi studiati nello stato dell'arte, con classificazione in base alla funzione cognitiva valutata.</w:t>
      </w:r>
    </w:p>
    <w:p>
      <w:pPr>
        <w:pStyle w:val="ListParagraph"/>
        <w:numPr>
          <w:ilvl w:val="0"/>
          <w:numId w:val="2"/>
        </w:numPr>
        <w:spacing w:after="80" w:line="280"/>
      </w:pPr>
      <w:r>
        <w:rPr>
          <w:b/>
          <w:bCs/>
          <w:sz w:val="22"/>
          <w:szCs w:val="22"/>
        </w:rPr>
        <w:t xml:space="preserve">Sezione 2 — Tassonomia delle tipologie di domanda</w:t>
      </w:r>
      <w:r>
        <w:rPr>
          <w:sz w:val="22"/>
          <w:szCs w:val="22"/>
        </w:rPr>
        <w:t xml:space="preserve">: analisi delle strutture di stimolo/domanda che compongono ciascun test, organizzate in categorie riusabili.</w:t>
      </w:r>
    </w:p>
    <w:p>
      <w:pPr>
        <w:pStyle w:val="ListParagraph"/>
        <w:numPr>
          <w:ilvl w:val="0"/>
          <w:numId w:val="2"/>
        </w:numPr>
        <w:spacing w:after="80" w:line="280"/>
      </w:pPr>
      <w:r>
        <w:rPr>
          <w:b/>
          <w:bCs/>
          <w:sz w:val="22"/>
          <w:szCs w:val="22"/>
        </w:rPr>
        <w:t xml:space="preserve">Sezione 3 — Schede dettagliate per test</w:t>
      </w:r>
      <w:r>
        <w:rPr>
          <w:sz w:val="22"/>
          <w:szCs w:val="22"/>
        </w:rPr>
        <w:t xml:space="preserve">: per ogni test, i parametri specifici che il medico deve poter configurare tramite la piattaforma.</w:t>
      </w:r>
    </w:p>
    <w:p>
      <w:pPr>
        <w:pStyle w:val="ListParagraph"/>
        <w:numPr>
          <w:ilvl w:val="0"/>
          <w:numId w:val="2"/>
        </w:numPr>
        <w:spacing w:after="80" w:line="280"/>
      </w:pPr>
      <w:r>
        <w:rPr>
          <w:b/>
          <w:bCs/>
          <w:sz w:val="22"/>
          <w:szCs w:val="22"/>
        </w:rPr>
        <w:t xml:space="preserve">Sezione 4 — Parametri trasversali</w:t>
      </w:r>
      <w:r>
        <w:rPr>
          <w:sz w:val="22"/>
          <w:szCs w:val="22"/>
        </w:rPr>
        <w:t xml:space="preserve">: parametri comuni a tutti i test (durata, difficoltà, modalità di risposta, feedback).</w:t>
      </w:r>
    </w:p>
    <w:p>
      <w:pPr>
        <w:pStyle w:val="ListParagraph"/>
        <w:numPr>
          <w:ilvl w:val="0"/>
          <w:numId w:val="2"/>
        </w:numPr>
        <w:spacing w:after="80" w:line="280"/>
      </w:pPr>
      <w:r>
        <w:rPr>
          <w:b/>
          <w:bCs/>
          <w:sz w:val="22"/>
          <w:szCs w:val="22"/>
        </w:rPr>
        <w:t xml:space="preserve">Sezione 5 — Sintesi per l'architettura</w:t>
      </w:r>
      <w:r>
        <w:rPr>
          <w:sz w:val="22"/>
          <w:szCs w:val="22"/>
        </w:rPr>
        <w:t xml:space="preserve">: mappatura delle informazioni organizzate verso i moduli della piattaforma da sviluppare nella Fase 2.</w:t>
      </w:r>
    </w:p>
    <w:p>
      <w:r>
        <w:br w:type="page"/>
      </w:r>
    </w:p>
    <w:p>
      <w:pPr>
        <w:pStyle w:val="Heading1"/>
        <w:spacing w:after="200" w:before="360"/>
      </w:pPr>
      <w:r>
        <w:t xml:space="preserve">1. Catalogazione dei test cognitivi</w:t>
      </w:r>
    </w:p>
    <w:p>
      <w:pPr>
        <w:spacing w:after="120" w:line="300"/>
        <w:jc w:val="both"/>
      </w:pPr>
      <w:r>
        <w:rPr>
          <w:sz w:val="22"/>
          <w:szCs w:val="22"/>
        </w:rPr>
        <w:t xml:space="preserve">Lo stato dell'arte analizza dieci paper scientifici che descrivono test interattivi utilizzati nella valutazione delle malattie cognitive. Di seguito viene proposta una catalogazione che classifica ciascun test in base al dominio cognitivo prevalentemente valutato, alla tipologia di stimolo utilizzato e alla modalità di risposta richiesta al paziente. Questa catalogazione costituisce la base per la progettazione del modulo generativo che, tramite Large Language Models, dovrà produrre dinamicamente gli stimoli del test.</w:t>
      </w:r>
    </w:p>
    <w:p>
      <w:pPr>
        <w:pStyle w:val="Heading2"/>
        <w:spacing w:after="160" w:before="280"/>
      </w:pPr>
      <w:r>
        <w:t xml:space="preserve">1.1 Classificazione per dominio cognitivo</w:t>
      </w:r>
    </w:p>
    <w:p>
      <w:pPr>
        <w:spacing w:after="120" w:line="300"/>
        <w:jc w:val="both"/>
      </w:pPr>
      <w:r>
        <w:rPr>
          <w:sz w:val="22"/>
          <w:szCs w:val="22"/>
        </w:rPr>
        <w:t xml:space="preserve">I test studiati coprono in modo eterogeneo diversi domini cognitivi. La piattaforma deve essere in grado di supportare la generazione di stimoli per tutte queste aree, consentendo al medico di scegliere quali funzioni valutare in base al profilo clinico del paziente.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Dominio cognitivo</w:t>
            </w:r>
          </w:p>
        </w:tc>
        <w:tc>
          <w:tcPr>
            <w:tcW w:type="dxa" w:w="24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Test di riferimento</w:t>
            </w:r>
          </w:p>
        </w:tc>
        <w:tc>
          <w:tcPr>
            <w:tcW w:type="dxa" w:w="456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Descrizione del dominio</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Attenzione sostenuta</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CPT (Paper 4), Go/No-Go (Paper 9)</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Capacità di mantenere il focus attentivo su uno stimolo target per periodi prolungati, inibendo risposte a stimoli non pertinenti.</w:t>
            </w:r>
          </w:p>
        </w:tc>
      </w:tr>
      <w:tr>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Attenzione selettiva</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Stroop (Paper 6), Matrici Attentionali (Paper 3)</w:t>
            </w:r>
          </w:p>
        </w:tc>
        <w:tc>
          <w:tcPr>
            <w:tcW w:type="dxa" w:w="45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Capacità di selezionare uno stimolo target ignorando distrattori e di inibire risposte automatiche interferenti.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Attenzione visuo-spaziale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Visual Search (Paper 7), Batteria Neurovisiva (Paper 8)</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Capacità di esplorare il campo visivo, localizzare stimoli e integrare caratteristiche visive multiple.</w:t>
            </w:r>
          </w:p>
        </w:tc>
      </w:tr>
      <w:tr>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Memoria di lavoro</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Digit Span (Paper 5)</w:t>
            </w:r>
          </w:p>
        </w:tc>
        <w:tc>
          <w:tcPr>
            <w:tcW w:type="dxa" w:w="45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Capacità di mantenere e manipolare temporaneamente informazioni verbali o numeriche.</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Memoria a lungo termine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HVLT-r (Paper 10), RAVLT (Paper 3)</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Capacità di apprendere, consolidare e recuperare informazioni verbali a distanza di tempo.</w:t>
            </w:r>
          </w:p>
        </w:tc>
      </w:tr>
      <w:tr>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Fluidità verbale</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COWA (Paper 10)</w:t>
            </w:r>
          </w:p>
        </w:tc>
        <w:tc>
          <w:tcPr>
            <w:tcW w:type="dxa" w:w="45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Capacità di generare parole secondo criteri fonologici o semantici entro un tempo limitato.</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Velocità di elaborazione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TMT-A (Paper 10), Simple RT (Paper 6)</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Rapidità con cui l'individuo elabora informazioni e risponde a stimoli semplici.</w:t>
            </w:r>
          </w:p>
        </w:tc>
      </w:tr>
      <w:tr>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Flessibilità cognitiva</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TMT-B (Paper 10)</w:t>
            </w:r>
          </w:p>
        </w:tc>
        <w:tc>
          <w:tcPr>
            <w:tcW w:type="dxa" w:w="45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Capacità di alternare il focus tra regole o criteri diversi.</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Mentalizzazione / Cognizione sociale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RMET-R (Paper 2)</w:t>
            </w:r>
          </w:p>
        </w:tc>
        <w:tc>
          <w:tcPr>
            <w:tcW w:type="dxa" w:w="45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Capacità di attribuire stati mentali ed emotivi agli altri a partire da indizi visivi parziali.</w:t>
            </w:r>
          </w:p>
        </w:tc>
      </w:tr>
      <w:tr>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Linguaggio narrativo</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SDM (Paper 11), MACT interviews (Paper 1)</w:t>
            </w:r>
          </w:p>
        </w:tc>
        <w:tc>
          <w:tcPr>
            <w:tcW w:type="dxa" w:w="45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Produzione narrativa autobiografica; utile per analisi stilometrica e rilevazione di pattern linguistici alterati.</w:t>
            </w:r>
          </w:p>
        </w:tc>
      </w:tr>
    </w:tbl>
    <w:p>
      <w:pPr>
        <w:spacing w:after="120" w:line="300"/>
        <w:jc w:val="both"/>
      </w:pPr>
      <w:r>
        <w:rPr>
          <w:sz w:val="22"/>
          <w:szCs w:val="22"/>
        </w:rPr>
        <w:t xml:space="preserve"/>
      </w:r>
    </w:p>
    <w:p>
      <w:pPr>
        <w:pStyle w:val="Heading2"/>
        <w:spacing w:after="160" w:before="280"/>
      </w:pPr>
      <w:r>
        <w:t xml:space="preserve">1.2 Classificazione per modalità di stimolo e risposta</w:t>
      </w:r>
    </w:p>
    <w:p>
      <w:pPr>
        <w:spacing w:after="120" w:line="300"/>
        <w:jc w:val="both"/>
      </w:pPr>
      <w:r>
        <w:rPr>
          <w:sz w:val="22"/>
          <w:szCs w:val="22"/>
        </w:rPr>
        <w:t xml:space="preserve">Un secondo criterio di classificazione riguarda il canale sensoriale dello stimolo e il canale di risposta del paziente. Questa informazione è fondamentale perché determina le tecnologie da integrare nel frontend (presentazione visiva/audio) e nel backend (analisi delle risposte: click, tastiera, voce).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40"/>
        <w:gridCol w:w="2340"/>
        <w:gridCol w:w="2080"/>
      </w:tblGrid>
      <w:tr>
        <w:trPr>
          <w:tblHeader/>
        </w:trPr>
        <w:tc>
          <w:tcPr>
            <w:tcW w:type="dxa" w:w="26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Test</w:t>
            </w:r>
          </w:p>
        </w:tc>
        <w:tc>
          <w:tcPr>
            <w:tcW w:type="dxa" w:w="234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Stimolo</w:t>
            </w:r>
          </w:p>
        </w:tc>
        <w:tc>
          <w:tcPr>
            <w:tcW w:type="dxa" w:w="234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Risposta</w:t>
            </w:r>
          </w:p>
        </w:tc>
        <w:tc>
          <w:tcPr>
            <w:tcW w:type="dxa" w:w="208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Misura chiave</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CPT</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Lettere/simboli visivi</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Pressione tasto</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RT, omissioni, commissioni</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Digit Span</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Sequenze numeriche audio</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Risposta vocale</w:t>
            </w:r>
          </w:p>
        </w:tc>
        <w:tc>
          <w:tcPr>
            <w:tcW w:type="dxa" w:w="2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Accuratezza, edit distance</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Stroop</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Parole colorate</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Vocale o click su colore</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RT, punteggio interferenza</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Go/No-Go</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Luce/simbolo colorato</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Pressione/click o astensione</w:t>
            </w:r>
          </w:p>
        </w:tc>
        <w:tc>
          <w:tcPr>
            <w:tcW w:type="dxa" w:w="2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Miss, mistake, RT</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TMT-A / TMT-B</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Numeri/lettere su schermo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Click in sequenza</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Tempo di completamento</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HVLT-r / RAVLT</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Lista di parole audio</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Richiamo vocale</w:t>
            </w:r>
          </w:p>
        </w:tc>
        <w:tc>
          <w:tcPr>
            <w:tcW w:type="dxa" w:w="2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N° parole ricordate</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COWA</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Lettera target (audio)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Produzione vocale libera</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Conteggio parole uniche</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RMET-R</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Foto occhi + 4 opzioni</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Click su opzione</w:t>
            </w:r>
          </w:p>
        </w:tc>
        <w:tc>
          <w:tcPr>
            <w:tcW w:type="dxa" w:w="2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Accuratezza, RT</w:t>
            </w:r>
          </w:p>
        </w:tc>
      </w:tr>
      <w:tr>
        <w:tc>
          <w:tcPr>
            <w:tcW w:type="dxa" w:w="2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Visual Search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Array di elementi visivi</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Click / pressione tasto</w:t>
            </w:r>
          </w:p>
        </w:tc>
        <w:tc>
          <w:tcPr>
            <w:tcW w:type="dxa" w:w="2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RT in funzione di array size</w:t>
            </w:r>
          </w:p>
        </w:tc>
      </w:tr>
      <w:tr>
        <w:tc>
          <w:tcPr>
            <w:tcW w:type="dxa" w:w="26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SDM / Interviste narrative</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Prompt narrativo</w:t>
            </w:r>
          </w:p>
        </w:tc>
        <w:tc>
          <w:tcPr>
            <w:tcW w:type="dxa" w:w="234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Produzione verbale estesa</w:t>
            </w:r>
          </w:p>
        </w:tc>
        <w:tc>
          <w:tcPr>
            <w:tcW w:type="dxa" w:w="2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Feature stilometriche, NLP</w:t>
            </w:r>
          </w:p>
        </w:tc>
      </w:tr>
    </w:tbl>
    <w:p>
      <w:r>
        <w:br w:type="page"/>
      </w:r>
    </w:p>
    <w:p>
      <w:pPr>
        <w:pStyle w:val="Heading1"/>
        <w:spacing w:after="200" w:before="360"/>
      </w:pPr>
      <w:r>
        <w:t xml:space="preserve">2. Tassonomia delle tipologie di domanda</w:t>
      </w:r>
    </w:p>
    <w:p>
      <w:pPr>
        <w:spacing w:after="120" w:line="300"/>
        <w:jc w:val="both"/>
      </w:pPr>
      <w:r>
        <w:rPr>
          <w:sz w:val="22"/>
          <w:szCs w:val="22"/>
        </w:rPr>
        <w:t xml:space="preserve">Il relatore ha richiesto una catalogazione delle domande che compongono i test, perché sarà proprio questa tassonomia a definire cosa il modello generativo (LLM) deve produrre quando interrogato dal medico. Non tutti i test hanno "domande" in senso stretto: alcuni presentano stimoli non verbali (colori, forme, sequenze numeriche), altri richiedono vere domande verbali. La tassonomia che segue organizza le unità di stimolo in sette macro-categorie trasversali ai test.</w:t>
      </w:r>
    </w:p>
    <w:p>
      <w:pPr>
        <w:pStyle w:val="Heading2"/>
        <w:spacing w:after="160" w:before="280"/>
      </w:pPr>
      <w:r>
        <w:t xml:space="preserve">2.1 Definizioni preliminari</w:t>
      </w:r>
    </w:p>
    <w:p>
      <w:pPr>
        <w:spacing w:after="120" w:line="300"/>
        <w:jc w:val="both"/>
      </w:pPr>
      <w:r>
        <w:rPr>
          <w:b/>
          <w:bCs/>
          <w:sz w:val="22"/>
          <w:szCs w:val="22"/>
        </w:rPr>
        <w:t xml:space="preserve">Stimolo</w:t>
      </w:r>
      <w:r>
        <w:rPr>
          <w:sz w:val="22"/>
          <w:szCs w:val="22"/>
        </w:rPr>
        <w:t xml:space="preserve">: unità elementare presentata al paziente durante il test (può essere una parola, un numero, un'immagine, una domanda verbale, un array visivo).</w:t>
      </w:r>
    </w:p>
    <w:p>
      <w:pPr>
        <w:spacing w:after="120" w:line="300"/>
        <w:jc w:val="both"/>
      </w:pPr>
      <w:r>
        <w:rPr>
          <w:b/>
          <w:bCs/>
          <w:sz w:val="22"/>
          <w:szCs w:val="22"/>
        </w:rPr>
        <w:t xml:space="preserve">Domanda</w:t>
      </w:r>
      <w:r>
        <w:rPr>
          <w:sz w:val="22"/>
          <w:szCs w:val="22"/>
        </w:rPr>
        <w:t xml:space="preserve">: sottoinsieme degli stimoli, in cui l'unità presentata richiede una risposta interpretativa o cognitiva non meramente reattiva.</w:t>
      </w:r>
    </w:p>
    <w:p>
      <w:pPr>
        <w:spacing w:after="120" w:line="300"/>
        <w:jc w:val="both"/>
      </w:pPr>
      <w:r>
        <w:rPr>
          <w:b/>
          <w:bCs/>
          <w:sz w:val="22"/>
          <w:szCs w:val="22"/>
        </w:rPr>
        <w:t xml:space="preserve">Prompt</w:t>
      </w:r>
      <w:r>
        <w:rPr>
          <w:sz w:val="22"/>
          <w:szCs w:val="22"/>
        </w:rPr>
        <w:t xml:space="preserve">: istruzione verbale iniziale che definisce il compito per il paziente (es. "premi il tasto quando vedi la lettera X").</w:t>
      </w:r>
    </w:p>
    <w:p>
      <w:pPr>
        <w:spacing w:after="120" w:line="300"/>
        <w:jc w:val="both"/>
      </w:pPr>
      <w:r>
        <w:rPr>
          <w:b/>
          <w:bCs/>
          <w:sz w:val="22"/>
          <w:szCs w:val="22"/>
        </w:rPr>
        <w:t xml:space="preserve">Target</w:t>
      </w:r>
      <w:r>
        <w:rPr>
          <w:sz w:val="22"/>
          <w:szCs w:val="22"/>
        </w:rPr>
        <w:t xml:space="preserve">: stimolo che richiede la risposta corretta del paziente.</w:t>
      </w:r>
    </w:p>
    <w:p>
      <w:pPr>
        <w:spacing w:after="120" w:line="300"/>
        <w:jc w:val="both"/>
      </w:pPr>
      <w:r>
        <w:rPr>
          <w:b/>
          <w:bCs/>
          <w:sz w:val="22"/>
          <w:szCs w:val="22"/>
        </w:rPr>
        <w:t xml:space="preserve">Distrattore</w:t>
      </w:r>
      <w:r>
        <w:rPr>
          <w:sz w:val="22"/>
          <w:szCs w:val="22"/>
        </w:rPr>
        <w:t xml:space="preserve">: stimolo al quale il paziente non deve rispondere o al quale deve dare una risposta diversa.</w:t>
      </w:r>
    </w:p>
    <w:p>
      <w:pPr>
        <w:pStyle w:val="Heading2"/>
        <w:spacing w:after="160" w:before="280"/>
      </w:pPr>
      <w:r>
        <w:t xml:space="preserve">2.2 Le sette macro-categorie di domanda/stimolo</w:t>
      </w:r>
    </w:p>
    <w:p>
      <w:pPr>
        <w:pStyle w:val="Heading3"/>
        <w:spacing w:after="120" w:before="200"/>
      </w:pPr>
      <w:r>
        <w:t xml:space="preserve">Categoria A — Stimolo reattivo semplice</w:t>
      </w:r>
    </w:p>
    <w:p>
      <w:pPr>
        <w:spacing w:after="120" w:line="300"/>
        <w:jc w:val="both"/>
      </w:pPr>
      <w:r>
        <w:rPr>
          <w:sz w:val="22"/>
          <w:szCs w:val="22"/>
        </w:rPr>
        <w:t xml:space="preserve">Stimolo atomico (lettera, simbolo, colore, luce) a cui il paziente reagisce con una risposta motoria rapida (pressione di un tasto). Non richiede interpretazione semantica.</w:t>
      </w:r>
    </w:p>
    <w:p>
      <w:pPr>
        <w:pStyle w:val="ListParagraph"/>
        <w:numPr>
          <w:ilvl w:val="0"/>
          <w:numId w:val="2"/>
        </w:numPr>
        <w:spacing w:after="80" w:line="280"/>
      </w:pPr>
      <w:r>
        <w:rPr>
          <w:b/>
          <w:bCs/>
          <w:sz w:val="22"/>
          <w:szCs w:val="22"/>
        </w:rPr>
        <w:t xml:space="preserve">Test associati</w:t>
      </w:r>
      <w:r>
        <w:rPr>
          <w:sz w:val="22"/>
          <w:szCs w:val="22"/>
        </w:rPr>
        <w:t xml:space="preserve">: CPT, Go/No-Go, Simple Reaction Time.</w:t>
      </w:r>
    </w:p>
    <w:p>
      <w:pPr>
        <w:pStyle w:val="ListParagraph"/>
        <w:numPr>
          <w:ilvl w:val="0"/>
          <w:numId w:val="2"/>
        </w:numPr>
        <w:spacing w:after="80" w:line="280"/>
      </w:pPr>
      <w:r>
        <w:rPr>
          <w:b/>
          <w:bCs/>
          <w:sz w:val="22"/>
          <w:szCs w:val="22"/>
        </w:rPr>
        <w:t xml:space="preserve">Cosa deve generare l'LLM</w:t>
      </w:r>
      <w:r>
        <w:rPr>
          <w:sz w:val="22"/>
          <w:szCs w:val="22"/>
        </w:rPr>
        <w:t xml:space="preserve">: sequenze di target e distrattori bilanciate (es. 80% non-target, 20% target) con le specifiche di timing.</w:t>
      </w:r>
    </w:p>
    <w:p>
      <w:pPr>
        <w:pStyle w:val="ListParagraph"/>
        <w:numPr>
          <w:ilvl w:val="0"/>
          <w:numId w:val="2"/>
        </w:numPr>
        <w:spacing w:after="80" w:line="280"/>
      </w:pPr>
      <w:r>
        <w:rPr>
          <w:b/>
          <w:bCs/>
          <w:sz w:val="22"/>
          <w:szCs w:val="22"/>
        </w:rPr>
        <w:t xml:space="preserve">Esempio di parametro configurabile</w:t>
      </w:r>
      <w:r>
        <w:rPr>
          <w:sz w:val="22"/>
          <w:szCs w:val="22"/>
        </w:rPr>
        <w:t xml:space="preserve">: lettera target, proporzione target/distrattori, durata stimolo, intervallo inter-stimolo.</w:t>
      </w:r>
    </w:p>
    <w:p>
      <w:pPr>
        <w:pStyle w:val="Heading3"/>
        <w:spacing w:after="120" w:before="200"/>
      </w:pPr>
      <w:r>
        <w:t xml:space="preserve">Categoria B — Stimolo con conflitto (interferenza)</w:t>
      </w:r>
    </w:p>
    <w:p>
      <w:pPr>
        <w:spacing w:after="120" w:line="300"/>
        <w:jc w:val="both"/>
      </w:pPr>
      <w:r>
        <w:rPr>
          <w:sz w:val="22"/>
          <w:szCs w:val="22"/>
        </w:rPr>
        <w:t xml:space="preserve">Stimolo composito in cui due dimensioni (es. significato della parola vs. colore dell'inchiostro) sono in conflitto. Richiede inibizione della risposta automatica.</w:t>
      </w:r>
    </w:p>
    <w:p>
      <w:pPr>
        <w:pStyle w:val="ListParagraph"/>
        <w:numPr>
          <w:ilvl w:val="0"/>
          <w:numId w:val="2"/>
        </w:numPr>
        <w:spacing w:after="80" w:line="280"/>
      </w:pPr>
      <w:r>
        <w:rPr>
          <w:b/>
          <w:bCs/>
          <w:sz w:val="22"/>
          <w:szCs w:val="22"/>
        </w:rPr>
        <w:t xml:space="preserve">Test associati</w:t>
      </w:r>
      <w:r>
        <w:rPr>
          <w:sz w:val="22"/>
          <w:szCs w:val="22"/>
        </w:rPr>
        <w:t xml:space="preserve">: Stroop (condizione incongruente).</w:t>
      </w:r>
    </w:p>
    <w:p>
      <w:pPr>
        <w:pStyle w:val="ListParagraph"/>
        <w:numPr>
          <w:ilvl w:val="0"/>
          <w:numId w:val="2"/>
        </w:numPr>
        <w:spacing w:after="80" w:line="280"/>
      </w:pPr>
      <w:r>
        <w:rPr>
          <w:b/>
          <w:bCs/>
          <w:sz w:val="22"/>
          <w:szCs w:val="22"/>
        </w:rPr>
        <w:t xml:space="preserve">Cosa deve generare l'LLM</w:t>
      </w:r>
      <w:r>
        <w:rPr>
          <w:sz w:val="22"/>
          <w:szCs w:val="22"/>
        </w:rPr>
        <w:t xml:space="preserve">: liste di parole-colore con coppie congruenti, incongruenti e neutre.</w:t>
      </w:r>
    </w:p>
    <w:p>
      <w:pPr>
        <w:pStyle w:val="ListParagraph"/>
        <w:numPr>
          <w:ilvl w:val="0"/>
          <w:numId w:val="2"/>
        </w:numPr>
        <w:spacing w:after="80" w:line="280"/>
      </w:pPr>
      <w:r>
        <w:rPr>
          <w:b/>
          <w:bCs/>
          <w:sz w:val="22"/>
          <w:szCs w:val="22"/>
        </w:rPr>
        <w:t xml:space="preserve">Esempio di parametro</w:t>
      </w:r>
      <w:r>
        <w:rPr>
          <w:sz w:val="22"/>
          <w:szCs w:val="22"/>
        </w:rPr>
        <w:t xml:space="preserve">: set di colori, lingua, proporzione congruenti/incongruenti, numero di item per lista.</w:t>
      </w:r>
    </w:p>
    <w:p>
      <w:pPr>
        <w:pStyle w:val="Heading3"/>
        <w:spacing w:after="120" w:before="200"/>
      </w:pPr>
      <w:r>
        <w:t xml:space="preserve">Categoria C — Sequenza da memorizzare e ripetere</w:t>
      </w:r>
    </w:p>
    <w:p>
      <w:pPr>
        <w:spacing w:after="120" w:line="300"/>
        <w:jc w:val="both"/>
      </w:pPr>
      <w:r>
        <w:rPr>
          <w:sz w:val="22"/>
          <w:szCs w:val="22"/>
        </w:rPr>
        <w:t xml:space="preserve">Sequenza di item (numeri, parole, forme) presentata al paziente, che deve ripeterla identicamente o trasformata (es. ordine inverso).</w:t>
      </w:r>
    </w:p>
    <w:p>
      <w:pPr>
        <w:pStyle w:val="ListParagraph"/>
        <w:numPr>
          <w:ilvl w:val="0"/>
          <w:numId w:val="2"/>
        </w:numPr>
        <w:spacing w:after="80" w:line="280"/>
      </w:pPr>
      <w:r>
        <w:rPr>
          <w:b/>
          <w:bCs/>
          <w:sz w:val="22"/>
          <w:szCs w:val="22"/>
        </w:rPr>
        <w:t xml:space="preserve">Test associati</w:t>
      </w:r>
      <w:r>
        <w:rPr>
          <w:sz w:val="22"/>
          <w:szCs w:val="22"/>
        </w:rPr>
        <w:t xml:space="preserve">: Digit Span (forward e backward), HVLT-r, RAVLT.</w:t>
      </w:r>
    </w:p>
    <w:p>
      <w:pPr>
        <w:pStyle w:val="ListParagraph"/>
        <w:numPr>
          <w:ilvl w:val="0"/>
          <w:numId w:val="2"/>
        </w:numPr>
        <w:spacing w:after="80" w:line="280"/>
      </w:pPr>
      <w:r>
        <w:rPr>
          <w:b/>
          <w:bCs/>
          <w:sz w:val="22"/>
          <w:szCs w:val="22"/>
        </w:rPr>
        <w:t xml:space="preserve">Cosa deve generare l'LLM</w:t>
      </w:r>
      <w:r>
        <w:rPr>
          <w:sz w:val="22"/>
          <w:szCs w:val="22"/>
        </w:rPr>
        <w:t xml:space="preserve">: liste di cifre o parole controllate per lunghezza, frequenza lessicale, categoria semantica, assenza di associazioni ovvie.</w:t>
      </w:r>
    </w:p>
    <w:p>
      <w:pPr>
        <w:pStyle w:val="ListParagraph"/>
        <w:numPr>
          <w:ilvl w:val="0"/>
          <w:numId w:val="2"/>
        </w:numPr>
        <w:spacing w:after="80" w:line="280"/>
      </w:pPr>
      <w:r>
        <w:rPr>
          <w:b/>
          <w:bCs/>
          <w:sz w:val="22"/>
          <w:szCs w:val="22"/>
        </w:rPr>
        <w:t xml:space="preserve">Esempio di parametro</w:t>
      </w:r>
      <w:r>
        <w:rPr>
          <w:sz w:val="22"/>
          <w:szCs w:val="22"/>
        </w:rPr>
        <w:t xml:space="preserve">: lunghezza sequenza, categoria semantica delle parole, livello di difficoltà fonologica.</w:t>
      </w:r>
    </w:p>
    <w:p>
      <w:pPr>
        <w:pStyle w:val="Heading3"/>
        <w:spacing w:after="120" w:before="200"/>
      </w:pPr>
      <w:r>
        <w:t xml:space="preserve">Categoria D — Riconoscimento di stato mentale o emotivo</w:t>
      </w:r>
    </w:p>
    <w:p>
      <w:pPr>
        <w:spacing w:after="120" w:line="300"/>
        <w:jc w:val="both"/>
      </w:pPr>
      <w:r>
        <w:rPr>
          <w:sz w:val="22"/>
          <w:szCs w:val="22"/>
        </w:rPr>
        <w:t xml:space="preserve">Il paziente osserva uno stimolo (tipicamente un'immagine) e deve selezionare tra più opzioni l'etichetta che meglio descrive lo stato mentale o emotivo rappresentato.</w:t>
      </w:r>
    </w:p>
    <w:p>
      <w:pPr>
        <w:pStyle w:val="ListParagraph"/>
        <w:numPr>
          <w:ilvl w:val="0"/>
          <w:numId w:val="2"/>
        </w:numPr>
        <w:spacing w:after="80" w:line="280"/>
      </w:pPr>
      <w:r>
        <w:rPr>
          <w:b/>
          <w:bCs/>
          <w:sz w:val="22"/>
          <w:szCs w:val="22"/>
        </w:rPr>
        <w:t xml:space="preserve">Test associati</w:t>
      </w:r>
      <w:r>
        <w:rPr>
          <w:sz w:val="22"/>
          <w:szCs w:val="22"/>
        </w:rPr>
        <w:t xml:space="preserve">: RMET-R.</w:t>
      </w:r>
    </w:p>
    <w:p>
      <w:pPr>
        <w:pStyle w:val="ListParagraph"/>
        <w:numPr>
          <w:ilvl w:val="0"/>
          <w:numId w:val="2"/>
        </w:numPr>
        <w:spacing w:after="80" w:line="280"/>
      </w:pPr>
      <w:r>
        <w:rPr>
          <w:b/>
          <w:bCs/>
          <w:sz w:val="22"/>
          <w:szCs w:val="22"/>
        </w:rPr>
        <w:t xml:space="preserve">Cosa deve generare l'LLM</w:t>
      </w:r>
      <w:r>
        <w:rPr>
          <w:sz w:val="22"/>
          <w:szCs w:val="22"/>
        </w:rPr>
        <w:t xml:space="preserve">: set di distrattori semanticamente plausibili ma errati, calibrati per il livello linguistico del paziente.</w:t>
      </w:r>
    </w:p>
    <w:p>
      <w:pPr>
        <w:pStyle w:val="ListParagraph"/>
        <w:numPr>
          <w:ilvl w:val="0"/>
          <w:numId w:val="2"/>
        </w:numPr>
        <w:spacing w:after="80" w:line="280"/>
      </w:pPr>
      <w:r>
        <w:rPr>
          <w:b/>
          <w:bCs/>
          <w:sz w:val="22"/>
          <w:szCs w:val="22"/>
        </w:rPr>
        <w:t xml:space="preserve">Esempio di parametro</w:t>
      </w:r>
      <w:r>
        <w:rPr>
          <w:sz w:val="22"/>
          <w:szCs w:val="22"/>
        </w:rPr>
        <w:t xml:space="preserve">: numero di opzioni, livello di difficoltà (distrattori semanticamente vicini vs lontani), lingua.</w:t>
      </w:r>
    </w:p>
    <w:p>
      <w:pPr>
        <w:pStyle w:val="Heading3"/>
        <w:spacing w:after="120" w:before="200"/>
      </w:pPr>
      <w:r>
        <w:t xml:space="preserve">Categoria E — Ricerca visiva in array</w:t>
      </w:r>
    </w:p>
    <w:p>
      <w:pPr>
        <w:spacing w:after="120" w:line="300"/>
        <w:jc w:val="both"/>
      </w:pPr>
      <w:r>
        <w:rPr>
          <w:sz w:val="22"/>
          <w:szCs w:val="22"/>
        </w:rPr>
        <w:t xml:space="preserve">Array di elementi grafici in cui il paziente deve localizzare uno o più target definiti da caratteristiche semplici o congiunte.</w:t>
      </w:r>
    </w:p>
    <w:p>
      <w:pPr>
        <w:pStyle w:val="ListParagraph"/>
        <w:numPr>
          <w:ilvl w:val="0"/>
          <w:numId w:val="2"/>
        </w:numPr>
        <w:spacing w:after="80" w:line="280"/>
      </w:pPr>
      <w:r>
        <w:rPr>
          <w:b/>
          <w:bCs/>
          <w:sz w:val="22"/>
          <w:szCs w:val="22"/>
        </w:rPr>
        <w:t xml:space="preserve">Test associati</w:t>
      </w:r>
      <w:r>
        <w:rPr>
          <w:sz w:val="22"/>
          <w:szCs w:val="22"/>
        </w:rPr>
        <w:t xml:space="preserve">: Visual Search, Matrici Attentionali, Teddy Bears Cancellation, A-Cancellation.</w:t>
      </w:r>
    </w:p>
    <w:p>
      <w:pPr>
        <w:pStyle w:val="ListParagraph"/>
        <w:numPr>
          <w:ilvl w:val="0"/>
          <w:numId w:val="2"/>
        </w:numPr>
        <w:spacing w:after="80" w:line="280"/>
      </w:pPr>
      <w:r>
        <w:rPr>
          <w:b/>
          <w:bCs/>
          <w:sz w:val="22"/>
          <w:szCs w:val="22"/>
        </w:rPr>
        <w:t xml:space="preserve">Cosa deve generare l'LLM/sistema</w:t>
      </w:r>
      <w:r>
        <w:rPr>
          <w:sz w:val="22"/>
          <w:szCs w:val="22"/>
        </w:rPr>
        <w:t xml:space="preserve">: specifiche procedurali dell'array (il rendering avviene nel frontend); l'LLM produce invece le istruzioni/prompt testuali per il paziente.</w:t>
      </w:r>
    </w:p>
    <w:p>
      <w:pPr>
        <w:pStyle w:val="ListParagraph"/>
        <w:numPr>
          <w:ilvl w:val="0"/>
          <w:numId w:val="2"/>
        </w:numPr>
        <w:spacing w:after="80" w:line="280"/>
      </w:pPr>
      <w:r>
        <w:rPr>
          <w:b/>
          <w:bCs/>
          <w:sz w:val="22"/>
          <w:szCs w:val="22"/>
        </w:rPr>
        <w:t xml:space="preserve">Esempio di parametro</w:t>
      </w:r>
      <w:r>
        <w:rPr>
          <w:sz w:val="22"/>
          <w:szCs w:val="22"/>
        </w:rPr>
        <w:t xml:space="preserve">: dimensione array, numero distrattori, tipo di feature (semplice/congiunta), posizione target.</w:t>
      </w:r>
    </w:p>
    <w:p>
      <w:pPr>
        <w:pStyle w:val="Heading3"/>
        <w:spacing w:after="120" w:before="200"/>
      </w:pPr>
      <w:r>
        <w:t xml:space="preserve">Categoria F — Fluenza generativa su vincolo</w:t>
      </w:r>
    </w:p>
    <w:p>
      <w:pPr>
        <w:spacing w:after="120" w:line="300"/>
        <w:jc w:val="both"/>
      </w:pPr>
      <w:r>
        <w:rPr>
          <w:sz w:val="22"/>
          <w:szCs w:val="22"/>
        </w:rPr>
        <w:t xml:space="preserve">Il paziente deve produrre il maggior numero possibile di parole rispettando un vincolo (fonologico, semantico) entro un tempo fisso.</w:t>
      </w:r>
    </w:p>
    <w:p>
      <w:pPr>
        <w:pStyle w:val="ListParagraph"/>
        <w:numPr>
          <w:ilvl w:val="0"/>
          <w:numId w:val="2"/>
        </w:numPr>
        <w:spacing w:after="80" w:line="280"/>
      </w:pPr>
      <w:r>
        <w:rPr>
          <w:b/>
          <w:bCs/>
          <w:sz w:val="22"/>
          <w:szCs w:val="22"/>
        </w:rPr>
        <w:t xml:space="preserve">Test associati</w:t>
      </w:r>
      <w:r>
        <w:rPr>
          <w:sz w:val="22"/>
          <w:szCs w:val="22"/>
        </w:rPr>
        <w:t xml:space="preserve">: COWA (fluenza fonologica), fluenza semantica.</w:t>
      </w:r>
    </w:p>
    <w:p>
      <w:pPr>
        <w:pStyle w:val="ListParagraph"/>
        <w:numPr>
          <w:ilvl w:val="0"/>
          <w:numId w:val="2"/>
        </w:numPr>
        <w:spacing w:after="80" w:line="280"/>
      </w:pPr>
      <w:r>
        <w:rPr>
          <w:b/>
          <w:bCs/>
          <w:sz w:val="22"/>
          <w:szCs w:val="22"/>
        </w:rPr>
        <w:t xml:space="preserve">Cosa deve generare l'LLM</w:t>
      </w:r>
      <w:r>
        <w:rPr>
          <w:sz w:val="22"/>
          <w:szCs w:val="22"/>
        </w:rPr>
        <w:t xml:space="preserve">: scelta di lettere o categorie con distribuzione di frequenza bilanciata nella lingua del paziente.</w:t>
      </w:r>
    </w:p>
    <w:p>
      <w:pPr>
        <w:pStyle w:val="ListParagraph"/>
        <w:numPr>
          <w:ilvl w:val="0"/>
          <w:numId w:val="2"/>
        </w:numPr>
        <w:spacing w:after="80" w:line="280"/>
      </w:pPr>
      <w:r>
        <w:rPr>
          <w:b/>
          <w:bCs/>
          <w:sz w:val="22"/>
          <w:szCs w:val="22"/>
        </w:rPr>
        <w:t xml:space="preserve">Esempio di parametro</w:t>
      </w:r>
      <w:r>
        <w:rPr>
          <w:sz w:val="22"/>
          <w:szCs w:val="22"/>
        </w:rPr>
        <w:t xml:space="preserve">: lettera/categoria target, durata, lingua, livello di rarità.</w:t>
      </w:r>
    </w:p>
    <w:p>
      <w:pPr>
        <w:pStyle w:val="Heading3"/>
        <w:spacing w:after="120" w:before="200"/>
      </w:pPr>
      <w:r>
        <w:t xml:space="preserve">Categoria G — Prompt narrativo aperto</w:t>
      </w:r>
    </w:p>
    <w:p>
      <w:pPr>
        <w:spacing w:after="120" w:line="300"/>
        <w:jc w:val="both"/>
      </w:pPr>
      <w:r>
        <w:rPr>
          <w:sz w:val="22"/>
          <w:szCs w:val="22"/>
        </w:rPr>
        <w:t xml:space="preserve">Il paziente produce un testo narrativo esteso a partire da un prompt del clinico. È la tipologia più ricca per le analisi NLP/sentiment ed emotional analysis, perché fornisce linguaggio spontaneo prolungato.</w:t>
      </w:r>
    </w:p>
    <w:p>
      <w:pPr>
        <w:pStyle w:val="ListParagraph"/>
        <w:numPr>
          <w:ilvl w:val="0"/>
          <w:numId w:val="2"/>
        </w:numPr>
        <w:spacing w:after="80" w:line="280"/>
      </w:pPr>
      <w:r>
        <w:rPr>
          <w:b/>
          <w:bCs/>
          <w:sz w:val="22"/>
          <w:szCs w:val="22"/>
        </w:rPr>
        <w:t xml:space="preserve">Test associati</w:t>
      </w:r>
      <w:r>
        <w:rPr>
          <w:sz w:val="22"/>
          <w:szCs w:val="22"/>
        </w:rPr>
        <w:t xml:space="preserve">: SDM (Self-Defining Memories), interviste cliniche narrative, racconti autobiografici.</w:t>
      </w:r>
    </w:p>
    <w:p>
      <w:pPr>
        <w:pStyle w:val="ListParagraph"/>
        <w:numPr>
          <w:ilvl w:val="0"/>
          <w:numId w:val="2"/>
        </w:numPr>
        <w:spacing w:after="80" w:line="280"/>
      </w:pPr>
      <w:r>
        <w:rPr>
          <w:b/>
          <w:bCs/>
          <w:sz w:val="22"/>
          <w:szCs w:val="22"/>
        </w:rPr>
        <w:t xml:space="preserve">Cosa deve generare l'LLM</w:t>
      </w:r>
      <w:r>
        <w:rPr>
          <w:sz w:val="22"/>
          <w:szCs w:val="22"/>
        </w:rPr>
        <w:t xml:space="preserve">: prompt narrativi non suggestivi, adattati all'età e al contesto culturale, con follow-up question non leading.</w:t>
      </w:r>
    </w:p>
    <w:p>
      <w:pPr>
        <w:pStyle w:val="ListParagraph"/>
        <w:numPr>
          <w:ilvl w:val="0"/>
          <w:numId w:val="2"/>
        </w:numPr>
        <w:spacing w:after="80" w:line="280"/>
      </w:pPr>
      <w:r>
        <w:rPr>
          <w:b/>
          <w:bCs/>
          <w:sz w:val="22"/>
          <w:szCs w:val="22"/>
        </w:rPr>
        <w:t xml:space="preserve">Esempio di parametro</w:t>
      </w:r>
      <w:r>
        <w:rPr>
          <w:sz w:val="22"/>
          <w:szCs w:val="22"/>
        </w:rPr>
        <w:t xml:space="preserve">: tema narrativo (evento significativo, memoria emotiva, evento recente), tono del prompt, tempo massimo, presenza di follow-up.</w:t>
      </w:r>
    </w:p>
    <w:p>
      <w:pPr>
        <w:spacing w:after="120" w:line="300"/>
        <w:jc w:val="both"/>
      </w:pPr>
      <w:r>
        <w:rPr>
          <w:sz w:val="22"/>
          <w:szCs w:val="22"/>
        </w:rPr>
        <w:t xml:space="preserve"/>
      </w:r>
    </w:p>
    <w:p>
      <w:pPr>
        <w:pStyle w:val="Heading2"/>
        <w:spacing w:after="160" w:before="280"/>
      </w:pPr>
      <w:r>
        <w:t xml:space="preserve">2.3 Tabella riassuntiva delle categorie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60"/>
        <w:gridCol w:w="3000"/>
      </w:tblGrid>
      <w:tr>
        <w:trPr>
          <w:tblHeader/>
        </w:trPr>
        <w:tc>
          <w:tcPr>
            <w:tcW w:type="dxa" w:w="9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Cat.</w:t>
            </w:r>
          </w:p>
        </w:tc>
        <w:tc>
          <w:tcPr>
            <w:tcW w:type="dxa" w:w="24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Nome</w:t>
            </w:r>
          </w:p>
        </w:tc>
        <w:tc>
          <w:tcPr>
            <w:tcW w:type="dxa" w:w="306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Test che la utilizzano</w:t>
            </w:r>
          </w:p>
        </w:tc>
        <w:tc>
          <w:tcPr>
            <w:tcW w:type="dxa" w:w="30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Output atteso dall'LLM</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A</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Stimolo reattivo semplice</w:t>
            </w:r>
          </w:p>
        </w:tc>
        <w:tc>
          <w:tcPr>
            <w:tcW w:type="dxa" w:w="30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CPT, Go/No-Go</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Sequenze target/distrattori con timing</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B</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Stimolo con conflitto</w:t>
            </w:r>
          </w:p>
        </w:tc>
        <w:tc>
          <w:tcPr>
            <w:tcW w:type="dxa" w:w="30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Stroop</w:t>
            </w:r>
          </w:p>
        </w:tc>
        <w:tc>
          <w:tcPr>
            <w:tcW w:type="dxa" w:w="30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Liste parola-colore congruenti/incongruenti</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C</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Sequenza da ripetere</w:t>
            </w:r>
          </w:p>
        </w:tc>
        <w:tc>
          <w:tcPr>
            <w:tcW w:type="dxa" w:w="30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Digit Span, HVLT-r, RAVLT</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Liste numeri/parole controllate</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D</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Riconoscimento stato mentale</w:t>
            </w:r>
          </w:p>
        </w:tc>
        <w:tc>
          <w:tcPr>
            <w:tcW w:type="dxa" w:w="30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RMET-R</w:t>
            </w:r>
          </w:p>
        </w:tc>
        <w:tc>
          <w:tcPr>
            <w:tcW w:type="dxa" w:w="30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Set di opzioni con distrattori semantici</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E</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Ricerca visiva</w:t>
            </w:r>
          </w:p>
        </w:tc>
        <w:tc>
          <w:tcPr>
            <w:tcW w:type="dxa" w:w="30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Visual Search, Matrici, Cancellation</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Prompt testuali + specifiche array</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F</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b/>
                <w:bCs/>
                <w:sz w:val="20"/>
                <w:szCs w:val="20"/>
              </w:rPr>
              <w:t xml:space="preserve">Fluenza generativa</w:t>
            </w:r>
          </w:p>
        </w:tc>
        <w:tc>
          <w:tcPr>
            <w:tcW w:type="dxa" w:w="306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COWA</w:t>
            </w:r>
          </w:p>
        </w:tc>
        <w:tc>
          <w:tcPr>
            <w:tcW w:type="dxa" w:w="30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Lettere/categorie bilanciate per frequenza</w:t>
            </w:r>
          </w:p>
        </w:tc>
      </w:tr>
      <w:tr>
        <w:tc>
          <w:tcPr>
            <w:tcW w:type="dxa" w:w="9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center"/>
            </w:pPr>
            <w:r>
              <w:rPr>
                <w:b/>
                <w:bCs/>
                <w:sz w:val="20"/>
                <w:szCs w:val="20"/>
              </w:rPr>
              <w:t xml:space="preserve">G</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bCs/>
                <w:sz w:val="20"/>
                <w:szCs w:val="20"/>
              </w:rPr>
              <w:t xml:space="preserve">Prompt narrativo aperto</w:t>
            </w:r>
          </w:p>
        </w:tc>
        <w:tc>
          <w:tcPr>
            <w:tcW w:type="dxa" w:w="30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SDM, interviste narrative</w:t>
            </w:r>
          </w:p>
        </w:tc>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Prompt narrativi e follow-up non leading</w:t>
            </w:r>
          </w:p>
        </w:tc>
      </w:tr>
    </w:tbl>
    <w:p>
      <w:r>
        <w:br w:type="page"/>
      </w:r>
    </w:p>
    <w:p>
      <w:pPr>
        <w:pStyle w:val="Heading1"/>
        <w:spacing w:after="200" w:before="360"/>
      </w:pPr>
      <w:r>
        <w:t xml:space="preserve">3. Schede dettagliate per ciascun test</w:t>
      </w:r>
    </w:p>
    <w:p>
      <w:pPr>
        <w:spacing w:after="120" w:line="300"/>
        <w:jc w:val="both"/>
      </w:pPr>
      <w:r>
        <w:rPr>
          <w:sz w:val="22"/>
          <w:szCs w:val="22"/>
        </w:rPr>
        <w:t xml:space="preserve">Per ogni test viene fornita una scheda strutturata con i parametri specifici che il medico deve poter configurare tramite l'interfaccia web. Ogni scheda definisce: (i) il set minimo di parametri obbligatori, (ii) i parametri avanzati opzionali, (iii) il prompt template che il modello generativo utilizzerà.</w:t>
      </w:r>
    </w:p>
    <w:p>
      <w:pPr>
        <w:pStyle w:val="Heading2"/>
        <w:spacing w:after="160" w:before="280"/>
      </w:pPr>
      <w:r>
        <w:t xml:space="preserve">3.1 Continuous Performance Test (CPT)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 — Stimolo reattivo semplice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Advokat et al., 2007 (Paper 4)</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Attenzione sostenuta, controllo inibitorio</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Target</w:t>
      </w:r>
      <w:r>
        <w:rPr>
          <w:sz w:val="22"/>
          <w:szCs w:val="22"/>
        </w:rPr>
        <w:t xml:space="preserve"> (stringa): lettera o simbolo che richiede la risposta (default: 'X').</w:t>
      </w:r>
    </w:p>
    <w:p>
      <w:pPr>
        <w:pStyle w:val="ListParagraph"/>
        <w:numPr>
          <w:ilvl w:val="0"/>
          <w:numId w:val="2"/>
        </w:numPr>
        <w:spacing w:after="80" w:line="280"/>
      </w:pPr>
      <w:r>
        <w:rPr>
          <w:b/>
          <w:bCs/>
          <w:sz w:val="22"/>
          <w:szCs w:val="22"/>
        </w:rPr>
        <w:t xml:space="preserve">Durata totale</w:t>
      </w:r>
      <w:r>
        <w:rPr>
          <w:sz w:val="22"/>
          <w:szCs w:val="22"/>
        </w:rPr>
        <w:t xml:space="preserve"> (minuti): durata complessiva del test (tipicamente 10-14 minuti).</w:t>
      </w:r>
    </w:p>
    <w:p>
      <w:pPr>
        <w:pStyle w:val="ListParagraph"/>
        <w:numPr>
          <w:ilvl w:val="0"/>
          <w:numId w:val="2"/>
        </w:numPr>
        <w:spacing w:after="80" w:line="280"/>
      </w:pPr>
      <w:r>
        <w:rPr>
          <w:b/>
          <w:bCs/>
          <w:sz w:val="22"/>
          <w:szCs w:val="22"/>
        </w:rPr>
        <w:t xml:space="preserve">Rapporto target/non-target</w:t>
      </w:r>
      <w:r>
        <w:rPr>
          <w:sz w:val="22"/>
          <w:szCs w:val="22"/>
        </w:rPr>
        <w:t xml:space="preserve"> (percentuale): percentuale di target sul totale (tipicamente 10-20%).</w:t>
      </w:r>
    </w:p>
    <w:p>
      <w:pPr>
        <w:pStyle w:val="ListParagraph"/>
        <w:numPr>
          <w:ilvl w:val="0"/>
          <w:numId w:val="2"/>
        </w:numPr>
        <w:spacing w:after="80" w:line="280"/>
      </w:pPr>
      <w:r>
        <w:rPr>
          <w:b/>
          <w:bCs/>
          <w:sz w:val="22"/>
          <w:szCs w:val="22"/>
        </w:rPr>
        <w:t xml:space="preserve">Durata stimolo</w:t>
      </w:r>
      <w:r>
        <w:rPr>
          <w:sz w:val="22"/>
          <w:szCs w:val="22"/>
        </w:rPr>
        <w:t xml:space="preserve"> (ms): tempo di permanenza dello stimolo a schermo (250 ms nel paper).</w:t>
      </w:r>
    </w:p>
    <w:p>
      <w:pPr>
        <w:pStyle w:val="ListParagraph"/>
        <w:numPr>
          <w:ilvl w:val="0"/>
          <w:numId w:val="2"/>
        </w:numPr>
        <w:spacing w:after="80" w:line="280"/>
      </w:pPr>
      <w:r>
        <w:rPr>
          <w:b/>
          <w:bCs/>
          <w:sz w:val="22"/>
          <w:szCs w:val="22"/>
        </w:rPr>
        <w:t xml:space="preserve">Intervallo inter-stimolo (ISI)</w:t>
      </w:r>
      <w:r>
        <w:rPr>
          <w:sz w:val="22"/>
          <w:szCs w:val="22"/>
        </w:rPr>
        <w:t xml:space="preserve"> (ms): pausa tra due stimoli consecutivi (1000/2000/4000 ms).</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Variante logica</w:t>
      </w:r>
      <w:r>
        <w:rPr>
          <w:sz w:val="22"/>
          <w:szCs w:val="22"/>
        </w:rPr>
        <w:t xml:space="preserve"> (enum): rispondi-a-target vs rispondi-a-tutti-tranne-target.</w:t>
      </w:r>
    </w:p>
    <w:p>
      <w:pPr>
        <w:pStyle w:val="ListParagraph"/>
        <w:numPr>
          <w:ilvl w:val="0"/>
          <w:numId w:val="2"/>
        </w:numPr>
        <w:spacing w:after="80" w:line="280"/>
      </w:pPr>
      <w:r>
        <w:rPr>
          <w:b/>
          <w:bCs/>
          <w:sz w:val="22"/>
          <w:szCs w:val="22"/>
        </w:rPr>
        <w:t xml:space="preserve">Alfabeto</w:t>
      </w:r>
      <w:r>
        <w:rPr>
          <w:sz w:val="22"/>
          <w:szCs w:val="22"/>
        </w:rPr>
        <w:t xml:space="preserve"> (set): set di lettere utilizzate come distrattori.</w:t>
      </w:r>
    </w:p>
    <w:p>
      <w:pPr>
        <w:pStyle w:val="ListParagraph"/>
        <w:numPr>
          <w:ilvl w:val="0"/>
          <w:numId w:val="2"/>
        </w:numPr>
        <w:spacing w:after="80" w:line="280"/>
      </w:pPr>
      <w:r>
        <w:rPr>
          <w:b/>
          <w:bCs/>
          <w:sz w:val="22"/>
          <w:szCs w:val="22"/>
        </w:rPr>
        <w:t xml:space="preserve">Modalità adattiva</w:t>
      </w:r>
      <w:r>
        <w:rPr>
          <w:sz w:val="22"/>
          <w:szCs w:val="22"/>
        </w:rPr>
        <w:t xml:space="preserve"> (boolean): modifica ISI in base alla performance.</w:t>
      </w:r>
    </w:p>
    <w:p>
      <w:pPr>
        <w:pStyle w:val="ListParagraph"/>
        <w:numPr>
          <w:ilvl w:val="0"/>
          <w:numId w:val="2"/>
        </w:numPr>
        <w:spacing w:after="80" w:line="280"/>
      </w:pPr>
      <w:r>
        <w:rPr>
          <w:b/>
          <w:bCs/>
          <w:sz w:val="22"/>
          <w:szCs w:val="22"/>
        </w:rPr>
        <w:t xml:space="preserve">Blocchi</w:t>
      </w:r>
      <w:r>
        <w:rPr>
          <w:sz w:val="22"/>
          <w:szCs w:val="22"/>
        </w:rPr>
        <w:t xml:space="preserve"> (intero): numero di blocchi per alternare ISI (default 6).</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una sequenza di N stimoli per un CPT con target='{target}', rapporto target/non-target={ratio}, lunghezza={length}. Restituisci un array JSON dove ogni elemento è {stimulus, is_target, isi_ms}. Assicurati che la distribuzione dei target sia pseudo-casuale e che non ci siano più di 3 target consecutivi.</w:t>
      </w:r>
    </w:p>
    <w:p>
      <w:pPr>
        <w:pStyle w:val="Heading3"/>
        <w:spacing w:after="120" w:before="200"/>
      </w:pPr>
      <w:r>
        <w:t xml:space="preserve">Output atteso</w:t>
      </w:r>
    </w:p>
    <w:p>
      <w:pPr>
        <w:spacing w:after="120" w:line="300"/>
        <w:jc w:val="both"/>
      </w:pPr>
      <w:r>
        <w:rPr>
          <w:sz w:val="22"/>
          <w:szCs w:val="22"/>
        </w:rPr>
        <w:t xml:space="preserve">Array JSON con sequenza di stimoli, flag is_target, timing per ciascuno.</w:t>
      </w:r>
    </w:p>
    <w:p>
      <w:r>
        <w:br w:type="page"/>
      </w:r>
    </w:p>
    <w:p>
      <w:pPr>
        <w:pStyle w:val="Heading2"/>
        <w:spacing w:after="160" w:before="280"/>
      </w:pPr>
      <w:r>
        <w:t xml:space="preserve">3.2 Digit Span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 — Sequenza da memorizzare e ripetere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Asgari et al., 2020 (Paper 5)</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Memoria di lavoro, attenzione verbale</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Modalità</w:t>
      </w:r>
      <w:r>
        <w:rPr>
          <w:sz w:val="22"/>
          <w:szCs w:val="22"/>
        </w:rPr>
        <w:t xml:space="preserve"> (enum): 'forward' (ripetizione diretta) o 'backward' (ordine inverso).</w:t>
      </w:r>
    </w:p>
    <w:p>
      <w:pPr>
        <w:pStyle w:val="ListParagraph"/>
        <w:numPr>
          <w:ilvl w:val="0"/>
          <w:numId w:val="2"/>
        </w:numPr>
        <w:spacing w:after="80" w:line="280"/>
      </w:pPr>
      <w:r>
        <w:rPr>
          <w:b/>
          <w:bCs/>
          <w:sz w:val="22"/>
          <w:szCs w:val="22"/>
        </w:rPr>
        <w:t xml:space="preserve">Lunghezza iniziale</w:t>
      </w:r>
      <w:r>
        <w:rPr>
          <w:sz w:val="22"/>
          <w:szCs w:val="22"/>
        </w:rPr>
        <w:t xml:space="preserve"> (intero): lunghezza della prima sequenza (3 per FDS, 2 per BDS).</w:t>
      </w:r>
    </w:p>
    <w:p>
      <w:pPr>
        <w:pStyle w:val="ListParagraph"/>
        <w:numPr>
          <w:ilvl w:val="0"/>
          <w:numId w:val="2"/>
        </w:numPr>
        <w:spacing w:after="80" w:line="280"/>
      </w:pPr>
      <w:r>
        <w:rPr>
          <w:b/>
          <w:bCs/>
          <w:sz w:val="22"/>
          <w:szCs w:val="22"/>
        </w:rPr>
        <w:t xml:space="preserve">Lunghezza massima</w:t>
      </w:r>
      <w:r>
        <w:rPr>
          <w:sz w:val="22"/>
          <w:szCs w:val="22"/>
        </w:rPr>
        <w:t xml:space="preserve"> (intero): lunghezza massima raggiungibile (8 per FDS, 7 per BDS).</w:t>
      </w:r>
    </w:p>
    <w:p>
      <w:pPr>
        <w:pStyle w:val="ListParagraph"/>
        <w:numPr>
          <w:ilvl w:val="0"/>
          <w:numId w:val="2"/>
        </w:numPr>
        <w:spacing w:after="80" w:line="280"/>
      </w:pPr>
      <w:r>
        <w:rPr>
          <w:b/>
          <w:bCs/>
          <w:sz w:val="22"/>
          <w:szCs w:val="22"/>
        </w:rPr>
        <w:t xml:space="preserve">Prove per livello</w:t>
      </w:r>
      <w:r>
        <w:rPr>
          <w:sz w:val="22"/>
          <w:szCs w:val="22"/>
        </w:rPr>
        <w:t xml:space="preserve"> (intero): numero di tentativi a ciascuna lunghezza (default 2).</w:t>
      </w:r>
    </w:p>
    <w:p>
      <w:pPr>
        <w:pStyle w:val="ListParagraph"/>
        <w:numPr>
          <w:ilvl w:val="0"/>
          <w:numId w:val="2"/>
        </w:numPr>
        <w:spacing w:after="80" w:line="280"/>
      </w:pPr>
      <w:r>
        <w:rPr>
          <w:b/>
          <w:bCs/>
          <w:sz w:val="22"/>
          <w:szCs w:val="22"/>
        </w:rPr>
        <w:t xml:space="preserve">Criterio di stop</w:t>
      </w:r>
      <w:r>
        <w:rPr>
          <w:sz w:val="22"/>
          <w:szCs w:val="22"/>
        </w:rPr>
        <w:t xml:space="preserve"> (regola): interruzione dopo N errori consecutivi allo stesso livello.</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Intervallo tra cifre</w:t>
      </w:r>
      <w:r>
        <w:rPr>
          <w:sz w:val="22"/>
          <w:szCs w:val="22"/>
        </w:rPr>
        <w:t xml:space="preserve"> (ms): pausa tra l'enunciazione di due cifre (default 1000 ms).</w:t>
      </w:r>
    </w:p>
    <w:p>
      <w:pPr>
        <w:pStyle w:val="ListParagraph"/>
        <w:numPr>
          <w:ilvl w:val="0"/>
          <w:numId w:val="2"/>
        </w:numPr>
        <w:spacing w:after="80" w:line="280"/>
      </w:pPr>
      <w:r>
        <w:rPr>
          <w:b/>
          <w:bCs/>
          <w:sz w:val="22"/>
          <w:szCs w:val="22"/>
        </w:rPr>
        <w:t xml:space="preserve">Voce TTS</w:t>
      </w:r>
      <w:r>
        <w:rPr>
          <w:sz w:val="22"/>
          <w:szCs w:val="22"/>
        </w:rPr>
        <w:t xml:space="preserve"> (enum): voce maschile/femminile, velocità di lettura.</w:t>
      </w:r>
    </w:p>
    <w:p>
      <w:pPr>
        <w:pStyle w:val="ListParagraph"/>
        <w:numPr>
          <w:ilvl w:val="0"/>
          <w:numId w:val="2"/>
        </w:numPr>
        <w:spacing w:after="80" w:line="280"/>
      </w:pPr>
      <w:r>
        <w:rPr>
          <w:b/>
          <w:bCs/>
          <w:sz w:val="22"/>
          <w:szCs w:val="22"/>
        </w:rPr>
        <w:t xml:space="preserve">Esclusioni</w:t>
      </w:r>
      <w:r>
        <w:rPr>
          <w:sz w:val="22"/>
          <w:szCs w:val="22"/>
        </w:rPr>
        <w:t xml:space="preserve"> (regola): evitare sequenze ascendenti/discendenti banali (es. 1-2-3, 9-8-7).</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{n_sequences} sequenze numeriche per un Digit Span {mode} di lunghezza {length}. Le cifre devono essere da 1 a 9. Vincoli: non usare più di due cifre identiche consecutive, non generare pattern ovvi (progressioni aritmetiche, ripetizioni). Restituisci JSON: [{"sequence": [3,7,1,9], "length": 4}].</w:t>
      </w:r>
    </w:p>
    <w:p>
      <w:pPr>
        <w:pStyle w:val="Heading3"/>
        <w:spacing w:after="120" w:before="200"/>
      </w:pPr>
      <w:r>
        <w:t xml:space="preserve">Output atteso</w:t>
      </w:r>
    </w:p>
    <w:p>
      <w:pPr>
        <w:spacing w:after="120" w:line="300"/>
        <w:jc w:val="both"/>
      </w:pPr>
      <w:r>
        <w:rPr>
          <w:sz w:val="22"/>
          <w:szCs w:val="22"/>
        </w:rPr>
        <w:t xml:space="preserve">Array JSON di sequenze numeriche bilanciate, con metadati di lunghezza.</w:t>
      </w:r>
    </w:p>
    <w:p>
      <w:r>
        <w:br w:type="page"/>
      </w:r>
    </w:p>
    <w:p>
      <w:pPr>
        <w:pStyle w:val="Heading2"/>
        <w:spacing w:after="160" w:before="280"/>
      </w:pPr>
      <w:r>
        <w:t xml:space="preserve">3.3 Stroop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B — Stimolo con conflitto</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van Mourik et al., 1998 (Paper 6)</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Attenzione selettiva, controllo inibitorio</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Set di colori</w:t>
      </w:r>
      <w:r>
        <w:rPr>
          <w:sz w:val="22"/>
          <w:szCs w:val="22"/>
        </w:rPr>
        <w:t xml:space="preserve"> (lista): colori usati (tipicamente rosso, verde, blu, giallo).</w:t>
      </w:r>
    </w:p>
    <w:p>
      <w:pPr>
        <w:pStyle w:val="ListParagraph"/>
        <w:numPr>
          <w:ilvl w:val="0"/>
          <w:numId w:val="2"/>
        </w:numPr>
        <w:spacing w:after="80" w:line="280"/>
      </w:pPr>
      <w:r>
        <w:rPr>
          <w:b/>
          <w:bCs/>
          <w:sz w:val="22"/>
          <w:szCs w:val="22"/>
        </w:rPr>
        <w:t xml:space="preserve">Lingua parole</w:t>
      </w:r>
      <w:r>
        <w:rPr>
          <w:sz w:val="22"/>
          <w:szCs w:val="22"/>
        </w:rPr>
        <w:t xml:space="preserve"> (codice ISO): lingua in cui sono scritte le parole-colore (es. 'it', 'en').</w:t>
      </w:r>
    </w:p>
    <w:p>
      <w:pPr>
        <w:pStyle w:val="ListParagraph"/>
        <w:numPr>
          <w:ilvl w:val="0"/>
          <w:numId w:val="2"/>
        </w:numPr>
        <w:spacing w:after="80" w:line="280"/>
      </w:pPr>
      <w:r>
        <w:rPr>
          <w:b/>
          <w:bCs/>
          <w:sz w:val="22"/>
          <w:szCs w:val="22"/>
        </w:rPr>
        <w:t xml:space="preserve">Condizioni</w:t>
      </w:r>
      <w:r>
        <w:rPr>
          <w:sz w:val="22"/>
          <w:szCs w:val="22"/>
        </w:rPr>
        <w:t xml:space="preserve"> (lista): quali condizioni includere: W (parole), C (colori), CW (incongruenti).</w:t>
      </w:r>
    </w:p>
    <w:p>
      <w:pPr>
        <w:pStyle w:val="ListParagraph"/>
        <w:numPr>
          <w:ilvl w:val="0"/>
          <w:numId w:val="2"/>
        </w:numPr>
        <w:spacing w:after="80" w:line="280"/>
      </w:pPr>
      <w:r>
        <w:rPr>
          <w:b/>
          <w:bCs/>
          <w:sz w:val="22"/>
          <w:szCs w:val="22"/>
        </w:rPr>
        <w:t xml:space="preserve">Item per condizione</w:t>
      </w:r>
      <w:r>
        <w:rPr>
          <w:sz w:val="22"/>
          <w:szCs w:val="22"/>
        </w:rPr>
        <w:t xml:space="preserve"> (intero): numero di stimoli per ogni blocco (100 nel paper Golden).</w:t>
      </w:r>
    </w:p>
    <w:p>
      <w:pPr>
        <w:pStyle w:val="ListParagraph"/>
        <w:numPr>
          <w:ilvl w:val="0"/>
          <w:numId w:val="2"/>
        </w:numPr>
        <w:spacing w:after="80" w:line="280"/>
      </w:pPr>
      <w:r>
        <w:rPr>
          <w:b/>
          <w:bCs/>
          <w:sz w:val="22"/>
          <w:szCs w:val="22"/>
        </w:rPr>
        <w:t xml:space="preserve">Durata blocco</w:t>
      </w:r>
      <w:r>
        <w:rPr>
          <w:sz w:val="22"/>
          <w:szCs w:val="22"/>
        </w:rPr>
        <w:t xml:space="preserve"> (secondi): tempo limite per ogni blocco (45 secondi standard).</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Proporzione congruenti</w:t>
      </w:r>
      <w:r>
        <w:rPr>
          <w:sz w:val="22"/>
          <w:szCs w:val="22"/>
        </w:rPr>
        <w:t xml:space="preserve"> (percentuale): quota di coppie parola-colore congruenti (default 0%).</w:t>
      </w:r>
    </w:p>
    <w:p>
      <w:pPr>
        <w:pStyle w:val="ListParagraph"/>
        <w:numPr>
          <w:ilvl w:val="0"/>
          <w:numId w:val="2"/>
        </w:numPr>
        <w:spacing w:after="80" w:line="280"/>
      </w:pPr>
      <w:r>
        <w:rPr>
          <w:b/>
          <w:bCs/>
          <w:sz w:val="22"/>
          <w:szCs w:val="22"/>
        </w:rPr>
        <w:t xml:space="preserve">Modalità risposta</w:t>
      </w:r>
      <w:r>
        <w:rPr>
          <w:sz w:val="22"/>
          <w:szCs w:val="22"/>
        </w:rPr>
        <w:t xml:space="preserve"> (enum): 'vocale' (ASR) o 'click' su pulsanti colorati.</w:t>
      </w:r>
    </w:p>
    <w:p>
      <w:pPr>
        <w:pStyle w:val="ListParagraph"/>
        <w:numPr>
          <w:ilvl w:val="0"/>
          <w:numId w:val="2"/>
        </w:numPr>
        <w:spacing w:after="80" w:line="280"/>
      </w:pPr>
      <w:r>
        <w:rPr>
          <w:b/>
          <w:bCs/>
          <w:sz w:val="22"/>
          <w:szCs w:val="22"/>
        </w:rPr>
        <w:t xml:space="preserve">Font</w:t>
      </w:r>
      <w:r>
        <w:rPr>
          <w:sz w:val="22"/>
          <w:szCs w:val="22"/>
        </w:rPr>
        <w:t xml:space="preserve"> (string): carattere e dimensione per garantire leggibilità.</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un blocco Stroop nella lingua {lang} con i colori {colors}. Produci {n_items} coppie (parola, colore_inchiostro) in cui parola≠colore_inchiostro (condizione incongruente). Distribuzione bilanciata: ogni coppia di colori deve apparire un numero simile di volte. Restituisci JSON: [{"word":"rosso","ink_color":"blue"}].</w:t>
      </w:r>
    </w:p>
    <w:p>
      <w:pPr>
        <w:pStyle w:val="Heading3"/>
        <w:spacing w:after="120" w:before="200"/>
      </w:pPr>
      <w:r>
        <w:t xml:space="preserve">Output atteso</w:t>
      </w:r>
    </w:p>
    <w:p>
      <w:pPr>
        <w:spacing w:after="120" w:line="300"/>
        <w:jc w:val="both"/>
      </w:pPr>
      <w:r>
        <w:rPr>
          <w:sz w:val="22"/>
          <w:szCs w:val="22"/>
        </w:rPr>
        <w:t xml:space="preserve">Array JSON di coppie parola-colore per la condizione richiesta.</w:t>
      </w:r>
    </w:p>
    <w:p>
      <w:r>
        <w:br w:type="page"/>
      </w:r>
    </w:p>
    <w:p>
      <w:pPr>
        <w:pStyle w:val="Heading2"/>
        <w:spacing w:after="160" w:before="280"/>
      </w:pPr>
      <w:r>
        <w:t xml:space="preserve">3.4 Go/No-Go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 — Stimolo reattivo semplice (con inibizione)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Watanabe et al., 2024 (Paper 9)</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Attenzione sostenuta, inibizione della risposta</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Stimolo Go</w:t>
      </w:r>
      <w:r>
        <w:rPr>
          <w:sz w:val="22"/>
          <w:szCs w:val="22"/>
        </w:rPr>
        <w:t xml:space="preserve"> (enum): colore/simbolo che richiede la risposta (es. luce rossa).</w:t>
      </w:r>
    </w:p>
    <w:p>
      <w:pPr>
        <w:pStyle w:val="ListParagraph"/>
        <w:numPr>
          <w:ilvl w:val="0"/>
          <w:numId w:val="2"/>
        </w:numPr>
        <w:spacing w:after="80" w:line="280"/>
      </w:pPr>
      <w:r>
        <w:rPr>
          <w:b/>
          <w:bCs/>
          <w:sz w:val="22"/>
          <w:szCs w:val="22"/>
        </w:rPr>
        <w:t xml:space="preserve">Stimolo No-Go</w:t>
      </w:r>
      <w:r>
        <w:rPr>
          <w:sz w:val="22"/>
          <w:szCs w:val="22"/>
        </w:rPr>
        <w:t xml:space="preserve"> (enum): colore/simbolo che richiede astensione (es. luce gialla).</w:t>
      </w:r>
    </w:p>
    <w:p>
      <w:pPr>
        <w:pStyle w:val="ListParagraph"/>
        <w:numPr>
          <w:ilvl w:val="0"/>
          <w:numId w:val="2"/>
        </w:numPr>
        <w:spacing w:after="80" w:line="280"/>
      </w:pPr>
      <w:r>
        <w:rPr>
          <w:b/>
          <w:bCs/>
          <w:sz w:val="22"/>
          <w:szCs w:val="22"/>
        </w:rPr>
        <w:t xml:space="preserve">Numero di prove</w:t>
      </w:r>
      <w:r>
        <w:rPr>
          <w:sz w:val="22"/>
          <w:szCs w:val="22"/>
        </w:rPr>
        <w:t xml:space="preserve"> (intero): 20 per fase (10 Go + 10 No-Go).</w:t>
      </w:r>
    </w:p>
    <w:p>
      <w:pPr>
        <w:pStyle w:val="ListParagraph"/>
        <w:numPr>
          <w:ilvl w:val="0"/>
          <w:numId w:val="2"/>
        </w:numPr>
        <w:spacing w:after="80" w:line="280"/>
      </w:pPr>
      <w:r>
        <w:rPr>
          <w:b/>
          <w:bCs/>
          <w:sz w:val="22"/>
          <w:szCs w:val="22"/>
        </w:rPr>
        <w:t xml:space="preserve">Fasi</w:t>
      </w:r>
      <w:r>
        <w:rPr>
          <w:sz w:val="22"/>
          <w:szCs w:val="22"/>
        </w:rPr>
        <w:t xml:space="preserve"> (lista): Formation, Differentiation, Reverse Differentiation.</w:t>
      </w:r>
    </w:p>
    <w:p>
      <w:pPr>
        <w:pStyle w:val="ListParagraph"/>
        <w:numPr>
          <w:ilvl w:val="0"/>
          <w:numId w:val="2"/>
        </w:numPr>
        <w:spacing w:after="80" w:line="280"/>
      </w:pPr>
      <w:r>
        <w:rPr>
          <w:b/>
          <w:bCs/>
          <w:sz w:val="22"/>
          <w:szCs w:val="22"/>
        </w:rPr>
        <w:t xml:space="preserve">Durata stimolo</w:t>
      </w:r>
      <w:r>
        <w:rPr>
          <w:sz w:val="22"/>
          <w:szCs w:val="22"/>
        </w:rPr>
        <w:t xml:space="preserve"> (ms): range 200-1100 ms.</w:t>
      </w:r>
    </w:p>
    <w:p>
      <w:pPr>
        <w:pStyle w:val="ListParagraph"/>
        <w:numPr>
          <w:ilvl w:val="0"/>
          <w:numId w:val="2"/>
        </w:numPr>
        <w:spacing w:after="80" w:line="280"/>
      </w:pPr>
      <w:r>
        <w:rPr>
          <w:b/>
          <w:bCs/>
          <w:sz w:val="22"/>
          <w:szCs w:val="22"/>
        </w:rPr>
        <w:t xml:space="preserve">ISI</w:t>
      </w:r>
      <w:r>
        <w:rPr>
          <w:sz w:val="22"/>
          <w:szCs w:val="22"/>
        </w:rPr>
        <w:t xml:space="preserve"> (ms): range 1300-7500 ms randomizzato.</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Reverse phase</w:t>
      </w:r>
      <w:r>
        <w:rPr>
          <w:sz w:val="22"/>
          <w:szCs w:val="22"/>
        </w:rPr>
        <w:t xml:space="preserve"> (boolean): inclusione della fase di differenziazione inversa.</w:t>
      </w:r>
    </w:p>
    <w:p>
      <w:pPr>
        <w:pStyle w:val="ListParagraph"/>
        <w:numPr>
          <w:ilvl w:val="0"/>
          <w:numId w:val="2"/>
        </w:numPr>
        <w:spacing w:after="80" w:line="280"/>
      </w:pPr>
      <w:r>
        <w:rPr>
          <w:b/>
          <w:bCs/>
          <w:sz w:val="22"/>
          <w:szCs w:val="22"/>
        </w:rPr>
        <w:t xml:space="preserve">Feedback immediato</w:t>
      </w:r>
      <w:r>
        <w:rPr>
          <w:sz w:val="22"/>
          <w:szCs w:val="22"/>
        </w:rPr>
        <w:t xml:space="preserve"> (boolean): segnalazione di errore in tempo reale.</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la sequenza di stimoli per un Go/No-Go task fase='{phase}' con {n_trials} prove totali. Bilancia 50% Go e 50% No-Go, randomizza l'ordine evitando più di 3 stimoli dello stesso tipo consecutivi. Ogni stimolo ha durata randomica nel range [200,1100] ms e ISI nel range [1300,7500] ms. Output JSON: [{"type":"go","duration":450,"isi":2300}].</w:t>
      </w:r>
    </w:p>
    <w:p>
      <w:pPr>
        <w:pStyle w:val="Heading3"/>
        <w:spacing w:after="120" w:before="200"/>
      </w:pPr>
      <w:r>
        <w:t xml:space="preserve">Output atteso</w:t>
      </w:r>
    </w:p>
    <w:p>
      <w:pPr>
        <w:spacing w:after="120" w:line="300"/>
        <w:jc w:val="both"/>
      </w:pPr>
      <w:r>
        <w:rPr>
          <w:sz w:val="22"/>
          <w:szCs w:val="22"/>
        </w:rPr>
        <w:t xml:space="preserve">Array JSON con tipologia stimolo e parametri temporali.</w:t>
      </w:r>
    </w:p>
    <w:p>
      <w:r>
        <w:br w:type="page"/>
      </w:r>
    </w:p>
    <w:p>
      <w:pPr>
        <w:pStyle w:val="Heading2"/>
        <w:spacing w:after="160" w:before="280"/>
      </w:pPr>
      <w:r>
        <w:t xml:space="preserve">3.5 Hopkins Verbal Learning Test – Revised (HVLT-r)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 — Sequenza da memorizzare e ripetere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Zegers et al., 2023 (Paper 10)</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Memoria verbale, apprendimento</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Numero di parole</w:t>
      </w:r>
      <w:r>
        <w:rPr>
          <w:sz w:val="22"/>
          <w:szCs w:val="22"/>
        </w:rPr>
        <w:t xml:space="preserve"> (intero): 12 parole standard.</w:t>
      </w:r>
    </w:p>
    <w:p>
      <w:pPr>
        <w:pStyle w:val="ListParagraph"/>
        <w:numPr>
          <w:ilvl w:val="0"/>
          <w:numId w:val="2"/>
        </w:numPr>
        <w:spacing w:after="80" w:line="280"/>
      </w:pPr>
      <w:r>
        <w:rPr>
          <w:b/>
          <w:bCs/>
          <w:sz w:val="22"/>
          <w:szCs w:val="22"/>
        </w:rPr>
        <w:t xml:space="preserve">Numero di categorie semantiche</w:t>
      </w:r>
      <w:r>
        <w:rPr>
          <w:sz w:val="22"/>
          <w:szCs w:val="22"/>
        </w:rPr>
        <w:t xml:space="preserve"> (intero): 3 categorie da 4 parole.</w:t>
      </w:r>
    </w:p>
    <w:p>
      <w:pPr>
        <w:pStyle w:val="ListParagraph"/>
        <w:numPr>
          <w:ilvl w:val="0"/>
          <w:numId w:val="2"/>
        </w:numPr>
        <w:spacing w:after="80" w:line="280"/>
      </w:pPr>
      <w:r>
        <w:rPr>
          <w:b/>
          <w:bCs/>
          <w:sz w:val="22"/>
          <w:szCs w:val="22"/>
        </w:rPr>
        <w:t xml:space="preserve">Lingua</w:t>
      </w:r>
      <w:r>
        <w:rPr>
          <w:sz w:val="22"/>
          <w:szCs w:val="22"/>
        </w:rPr>
        <w:t xml:space="preserve"> (codice ISO): lingua delle parole.</w:t>
      </w:r>
    </w:p>
    <w:p>
      <w:pPr>
        <w:pStyle w:val="ListParagraph"/>
        <w:numPr>
          <w:ilvl w:val="0"/>
          <w:numId w:val="2"/>
        </w:numPr>
        <w:spacing w:after="80" w:line="280"/>
      </w:pPr>
      <w:r>
        <w:rPr>
          <w:b/>
          <w:bCs/>
          <w:sz w:val="22"/>
          <w:szCs w:val="22"/>
        </w:rPr>
        <w:t xml:space="preserve">Numero forme parallele</w:t>
      </w:r>
      <w:r>
        <w:rPr>
          <w:sz w:val="22"/>
          <w:szCs w:val="22"/>
        </w:rPr>
        <w:t xml:space="preserve"> (intero): 6 forme per follow-up (essenziale per evitare practice effect).</w:t>
      </w:r>
    </w:p>
    <w:p>
      <w:pPr>
        <w:pStyle w:val="ListParagraph"/>
        <w:numPr>
          <w:ilvl w:val="0"/>
          <w:numId w:val="2"/>
        </w:numPr>
        <w:spacing w:after="80" w:line="280"/>
      </w:pPr>
      <w:r>
        <w:rPr>
          <w:b/>
          <w:bCs/>
          <w:sz w:val="22"/>
          <w:szCs w:val="22"/>
        </w:rPr>
        <w:t xml:space="preserve">Intervallo richiamo ritardato</w:t>
      </w:r>
      <w:r>
        <w:rPr>
          <w:sz w:val="22"/>
          <w:szCs w:val="22"/>
        </w:rPr>
        <w:t xml:space="preserve"> (minuti): tipicamente 20-25 minuti.</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Distrattori per recognition</w:t>
      </w:r>
      <w:r>
        <w:rPr>
          <w:sz w:val="22"/>
          <w:szCs w:val="22"/>
        </w:rPr>
        <w:t xml:space="preserve"> (intero): 12 distrattori per la fase di riconoscimento.</w:t>
      </w:r>
    </w:p>
    <w:p>
      <w:pPr>
        <w:pStyle w:val="ListParagraph"/>
        <w:numPr>
          <w:ilvl w:val="0"/>
          <w:numId w:val="2"/>
        </w:numPr>
        <w:spacing w:after="80" w:line="280"/>
      </w:pPr>
      <w:r>
        <w:rPr>
          <w:b/>
          <w:bCs/>
          <w:sz w:val="22"/>
          <w:szCs w:val="22"/>
        </w:rPr>
        <w:t xml:space="preserve">Frequenza lessicale</w:t>
      </w:r>
      <w:r>
        <w:rPr>
          <w:sz w:val="22"/>
          <w:szCs w:val="22"/>
        </w:rPr>
        <w:t xml:space="preserve"> (range): le parole devono avere frequenza d'uso simile.</w:t>
      </w:r>
    </w:p>
    <w:p>
      <w:pPr>
        <w:pStyle w:val="ListParagraph"/>
        <w:numPr>
          <w:ilvl w:val="0"/>
          <w:numId w:val="2"/>
        </w:numPr>
        <w:spacing w:after="80" w:line="280"/>
      </w:pPr>
      <w:r>
        <w:rPr>
          <w:b/>
          <w:bCs/>
          <w:sz w:val="22"/>
          <w:szCs w:val="22"/>
        </w:rPr>
        <w:t xml:space="preserve">Concretezza</w:t>
      </w:r>
      <w:r>
        <w:rPr>
          <w:sz w:val="22"/>
          <w:szCs w:val="22"/>
        </w:rPr>
        <w:t xml:space="preserve"> (enum): preferenza per parole concrete.</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una lista HVLT-r di {n_words} parole in lingua {lang}, distribuite in {n_categories} categorie semantiche (es. animali, strumenti, frutti). Le parole devono essere concrete, di alta frequenza e di 1-3 sillabe. Genera inoltre {n_distractors} distrattori semantici per la fase recognition. Output JSON: {"targets":[...],"distractors":[...],"categories":{"animali":[...]}}.</w:t>
      </w:r>
    </w:p>
    <w:p>
      <w:pPr>
        <w:pStyle w:val="Heading3"/>
        <w:spacing w:after="120" w:before="200"/>
      </w:pPr>
      <w:r>
        <w:t xml:space="preserve">Output atteso</w:t>
      </w:r>
    </w:p>
    <w:p>
      <w:pPr>
        <w:spacing w:after="120" w:line="300"/>
        <w:jc w:val="both"/>
      </w:pPr>
      <w:r>
        <w:rPr>
          <w:sz w:val="22"/>
          <w:szCs w:val="22"/>
        </w:rPr>
        <w:t xml:space="preserve">JSON con liste di parole organizzate per categoria + distrattori.</w:t>
      </w:r>
    </w:p>
    <w:p>
      <w:r>
        <w:br w:type="page"/>
      </w:r>
    </w:p>
    <w:p>
      <w:pPr>
        <w:pStyle w:val="Heading2"/>
        <w:spacing w:after="160" w:before="280"/>
      </w:pPr>
      <w:r>
        <w:t xml:space="preserve">3.6 Controlled Oral Word Association Test (COWA)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F — Fluenza generativa su vincolo</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Zegers et al., 2023 (Paper 10)</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Fluidità verbale fonologica</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Lettere target</w:t>
      </w:r>
      <w:r>
        <w:rPr>
          <w:sz w:val="22"/>
          <w:szCs w:val="22"/>
        </w:rPr>
        <w:t xml:space="preserve"> (lista): tipicamente 3 lettere (F, A, S per inglese; in italiano P, F, L).</w:t>
      </w:r>
    </w:p>
    <w:p>
      <w:pPr>
        <w:pStyle w:val="ListParagraph"/>
        <w:numPr>
          <w:ilvl w:val="0"/>
          <w:numId w:val="2"/>
        </w:numPr>
        <w:spacing w:after="80" w:line="280"/>
      </w:pPr>
      <w:r>
        <w:rPr>
          <w:b/>
          <w:bCs/>
          <w:sz w:val="22"/>
          <w:szCs w:val="22"/>
        </w:rPr>
        <w:t xml:space="preserve">Durata per lettera</w:t>
      </w:r>
      <w:r>
        <w:rPr>
          <w:sz w:val="22"/>
          <w:szCs w:val="22"/>
        </w:rPr>
        <w:t xml:space="preserve"> (secondi): 60 secondi standard.</w:t>
      </w:r>
    </w:p>
    <w:p>
      <w:pPr>
        <w:pStyle w:val="ListParagraph"/>
        <w:numPr>
          <w:ilvl w:val="0"/>
          <w:numId w:val="2"/>
        </w:numPr>
        <w:spacing w:after="80" w:line="280"/>
      </w:pPr>
      <w:r>
        <w:rPr>
          <w:b/>
          <w:bCs/>
          <w:sz w:val="22"/>
          <w:szCs w:val="22"/>
        </w:rPr>
        <w:t xml:space="preserve">Lingua</w:t>
      </w:r>
      <w:r>
        <w:rPr>
          <w:sz w:val="22"/>
          <w:szCs w:val="22"/>
        </w:rPr>
        <w:t xml:space="preserve"> (codice ISO): lingua del paziente.</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Varianti</w:t>
      </w:r>
      <w:r>
        <w:rPr>
          <w:sz w:val="22"/>
          <w:szCs w:val="22"/>
        </w:rPr>
        <w:t xml:space="preserve"> (enum): fonologica (per lettera) vs semantica (per categoria).</w:t>
      </w:r>
    </w:p>
    <w:p>
      <w:pPr>
        <w:pStyle w:val="ListParagraph"/>
        <w:numPr>
          <w:ilvl w:val="0"/>
          <w:numId w:val="2"/>
        </w:numPr>
        <w:spacing w:after="80" w:line="280"/>
      </w:pPr>
      <w:r>
        <w:rPr>
          <w:b/>
          <w:bCs/>
          <w:sz w:val="22"/>
          <w:szCs w:val="22"/>
        </w:rPr>
        <w:t xml:space="preserve">Regole di esclusione</w:t>
      </w:r>
      <w:r>
        <w:rPr>
          <w:sz w:val="22"/>
          <w:szCs w:val="22"/>
        </w:rPr>
        <w:t xml:space="preserve"> (regola): no nomi propri, no flessioni della stessa radice, no ripetizioni.</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Suggerisci un set di 3 lettere target per un test COWA in lingua {lang}. Le lettere devono avere una frequenza di parole disponibili simile (né troppo rare, né troppo comuni). Per ogni lettera proposta indica la frequenza stimata di parole e il livello di difficoltà. Output JSON: [{"letter":"P","estimated_words":250,"difficulty":"medium"}].</w:t>
      </w:r>
    </w:p>
    <w:p>
      <w:pPr>
        <w:pStyle w:val="Heading3"/>
        <w:spacing w:after="120" w:before="200"/>
      </w:pPr>
      <w:r>
        <w:t xml:space="preserve">Output atteso</w:t>
      </w:r>
    </w:p>
    <w:p>
      <w:pPr>
        <w:spacing w:after="120" w:line="300"/>
        <w:jc w:val="both"/>
      </w:pPr>
      <w:r>
        <w:rPr>
          <w:sz w:val="22"/>
          <w:szCs w:val="22"/>
        </w:rPr>
        <w:t xml:space="preserve">JSON con lettere target e stima di difficoltà.</w:t>
      </w:r>
    </w:p>
    <w:p>
      <w:r>
        <w:br w:type="page"/>
      </w:r>
    </w:p>
    <w:p>
      <w:pPr>
        <w:pStyle w:val="Heading2"/>
        <w:spacing w:after="160" w:before="280"/>
      </w:pPr>
      <w:r>
        <w:t xml:space="preserve">3.7 Trail Making Test (TMT-A e TMT-B)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E — Ricerca visiva / sequenziamento</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Zegers et al., 2023 (Paper 10)</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Velocità di elaborazione (A), flessibilità cognitiva (B)</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Versione</w:t>
      </w:r>
      <w:r>
        <w:rPr>
          <w:sz w:val="22"/>
          <w:szCs w:val="22"/>
        </w:rPr>
        <w:t xml:space="preserve"> (enum): 'A' (numeri) o 'B' (numeri+lettere alternati).</w:t>
      </w:r>
    </w:p>
    <w:p>
      <w:pPr>
        <w:pStyle w:val="ListParagraph"/>
        <w:numPr>
          <w:ilvl w:val="0"/>
          <w:numId w:val="2"/>
        </w:numPr>
        <w:spacing w:after="80" w:line="280"/>
      </w:pPr>
      <w:r>
        <w:rPr>
          <w:b/>
          <w:bCs/>
          <w:sz w:val="22"/>
          <w:szCs w:val="22"/>
        </w:rPr>
        <w:t xml:space="preserve">Numero di nodi</w:t>
      </w:r>
      <w:r>
        <w:rPr>
          <w:sz w:val="22"/>
          <w:szCs w:val="22"/>
        </w:rPr>
        <w:t xml:space="preserve"> (intero): 25 nodi standard.</w:t>
      </w:r>
    </w:p>
    <w:p>
      <w:pPr>
        <w:pStyle w:val="ListParagraph"/>
        <w:numPr>
          <w:ilvl w:val="0"/>
          <w:numId w:val="2"/>
        </w:numPr>
        <w:spacing w:after="80" w:line="280"/>
      </w:pPr>
      <w:r>
        <w:rPr>
          <w:b/>
          <w:bCs/>
          <w:sz w:val="22"/>
          <w:szCs w:val="22"/>
        </w:rPr>
        <w:t xml:space="preserve">Layout</w:t>
      </w:r>
      <w:r>
        <w:rPr>
          <w:sz w:val="22"/>
          <w:szCs w:val="22"/>
        </w:rPr>
        <w:t xml:space="preserve"> (algoritmo): posizionamento pseudo-casuale con vincolo di non-sovrapposizione.</w:t>
      </w:r>
    </w:p>
    <w:p>
      <w:pPr>
        <w:pStyle w:val="ListParagraph"/>
        <w:numPr>
          <w:ilvl w:val="0"/>
          <w:numId w:val="2"/>
        </w:numPr>
        <w:spacing w:after="80" w:line="280"/>
      </w:pPr>
      <w:r>
        <w:rPr>
          <w:b/>
          <w:bCs/>
          <w:sz w:val="22"/>
          <w:szCs w:val="22"/>
        </w:rPr>
        <w:t xml:space="preserve">Tempo massimo</w:t>
      </w:r>
      <w:r>
        <w:rPr>
          <w:sz w:val="22"/>
          <w:szCs w:val="22"/>
        </w:rPr>
        <w:t xml:space="preserve"> (secondi): 100s per TMT-A, 300s per TMT-B.</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Versioni alternative</w:t>
      </w:r>
      <w:r>
        <w:rPr>
          <w:sz w:val="22"/>
          <w:szCs w:val="22"/>
        </w:rPr>
        <w:t xml:space="preserve"> (intero): numero di layout diversi per follow-up.</w:t>
      </w:r>
    </w:p>
    <w:p>
      <w:pPr>
        <w:pStyle w:val="ListParagraph"/>
        <w:numPr>
          <w:ilvl w:val="0"/>
          <w:numId w:val="2"/>
        </w:numPr>
        <w:spacing w:after="80" w:line="280"/>
      </w:pPr>
      <w:r>
        <w:rPr>
          <w:b/>
          <w:bCs/>
          <w:sz w:val="22"/>
          <w:szCs w:val="22"/>
        </w:rPr>
        <w:t xml:space="preserve">Feedback errori</w:t>
      </w:r>
      <w:r>
        <w:rPr>
          <w:sz w:val="22"/>
          <w:szCs w:val="22"/>
        </w:rPr>
        <w:t xml:space="preserve"> (enum): 'immediato' vs 'silenzioso'.</w:t>
      </w:r>
    </w:p>
    <w:p>
      <w:pPr>
        <w:pStyle w:val="ListParagraph"/>
        <w:numPr>
          <w:ilvl w:val="0"/>
          <w:numId w:val="2"/>
        </w:numPr>
        <w:spacing w:after="80" w:line="280"/>
      </w:pPr>
      <w:r>
        <w:rPr>
          <w:b/>
          <w:bCs/>
          <w:sz w:val="22"/>
          <w:szCs w:val="22"/>
        </w:rPr>
        <w:t xml:space="preserve">Dimensione canvas</w:t>
      </w:r>
      <w:r>
        <w:rPr>
          <w:sz w:val="22"/>
          <w:szCs w:val="22"/>
        </w:rPr>
        <w:t xml:space="preserve"> (pixel): area di disegno.</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Il TMT non richiede un LLM per generare contenuto verbale. La generazione riguarda: (1) le istruzioni testuali per il paziente in lingua {lang}; (2) i parametri di layout per il frontend. Restituisci: {"instructions":"...","layout_params":{"version":"B","nodes":25,"canvas":{"w":800,"h":600}}}.</w:t>
      </w:r>
    </w:p>
    <w:p>
      <w:pPr>
        <w:pStyle w:val="Heading3"/>
        <w:spacing w:after="120" w:before="200"/>
      </w:pPr>
      <w:r>
        <w:t xml:space="preserve">Output atteso</w:t>
      </w:r>
    </w:p>
    <w:p>
      <w:pPr>
        <w:spacing w:after="120" w:line="300"/>
        <w:jc w:val="both"/>
      </w:pPr>
      <w:r>
        <w:rPr>
          <w:sz w:val="22"/>
          <w:szCs w:val="22"/>
        </w:rPr>
        <w:t xml:space="preserve">JSON con istruzioni e parametri di layout.</w:t>
      </w:r>
    </w:p>
    <w:p>
      <w:r>
        <w:br w:type="page"/>
      </w:r>
    </w:p>
    <w:p>
      <w:pPr>
        <w:pStyle w:val="Heading2"/>
        <w:spacing w:after="160" w:before="280"/>
      </w:pPr>
      <w:r>
        <w:t xml:space="preserve">3.8 Reading the Mind in the Eyes Test – Revised (RMET-R)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D — Riconoscimento di stato mentale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Nolte et al., 2013 (Paper 2)</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Cognizione sociale, mentalizzazione</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Numero di immagini</w:t>
      </w:r>
      <w:r>
        <w:rPr>
          <w:sz w:val="22"/>
          <w:szCs w:val="22"/>
        </w:rPr>
        <w:t xml:space="preserve"> (intero): 36 standard.</w:t>
      </w:r>
    </w:p>
    <w:p>
      <w:pPr>
        <w:pStyle w:val="ListParagraph"/>
        <w:numPr>
          <w:ilvl w:val="0"/>
          <w:numId w:val="2"/>
        </w:numPr>
        <w:spacing w:after="80" w:line="280"/>
      </w:pPr>
      <w:r>
        <w:rPr>
          <w:b/>
          <w:bCs/>
          <w:sz w:val="22"/>
          <w:szCs w:val="22"/>
        </w:rPr>
        <w:t xml:space="preserve">Opzioni per item</w:t>
      </w:r>
      <w:r>
        <w:rPr>
          <w:sz w:val="22"/>
          <w:szCs w:val="22"/>
        </w:rPr>
        <w:t xml:space="preserve"> (intero): 4 opzioni (1 corretta, 3 distrattori).</w:t>
      </w:r>
    </w:p>
    <w:p>
      <w:pPr>
        <w:pStyle w:val="ListParagraph"/>
        <w:numPr>
          <w:ilvl w:val="0"/>
          <w:numId w:val="2"/>
        </w:numPr>
        <w:spacing w:after="80" w:line="280"/>
      </w:pPr>
      <w:r>
        <w:rPr>
          <w:b/>
          <w:bCs/>
          <w:sz w:val="22"/>
          <w:szCs w:val="22"/>
        </w:rPr>
        <w:t xml:space="preserve">Lingua etichette</w:t>
      </w:r>
      <w:r>
        <w:rPr>
          <w:sz w:val="22"/>
          <w:szCs w:val="22"/>
        </w:rPr>
        <w:t xml:space="preserve"> (codice ISO): lingua delle parole emozionali.</w:t>
      </w:r>
    </w:p>
    <w:p>
      <w:pPr>
        <w:pStyle w:val="ListParagraph"/>
        <w:numPr>
          <w:ilvl w:val="0"/>
          <w:numId w:val="2"/>
        </w:numPr>
        <w:spacing w:after="80" w:line="280"/>
      </w:pPr>
      <w:r>
        <w:rPr>
          <w:b/>
          <w:bCs/>
          <w:sz w:val="22"/>
          <w:szCs w:val="22"/>
        </w:rPr>
        <w:t xml:space="preserve">Dataset immagini</w:t>
      </w:r>
      <w:r>
        <w:rPr>
          <w:sz w:val="22"/>
          <w:szCs w:val="22"/>
        </w:rPr>
        <w:t xml:space="preserve"> (path): riferimento al database di immagini validate.</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Livello di difficoltà distrattori</w:t>
      </w:r>
      <w:r>
        <w:rPr>
          <w:sz w:val="22"/>
          <w:szCs w:val="22"/>
        </w:rPr>
        <w:t xml:space="preserve"> (enum): 'vicini' (stessa valenza emotiva) vs 'lontani'.</w:t>
      </w:r>
    </w:p>
    <w:p>
      <w:pPr>
        <w:pStyle w:val="ListParagraph"/>
        <w:numPr>
          <w:ilvl w:val="0"/>
          <w:numId w:val="2"/>
        </w:numPr>
        <w:spacing w:after="80" w:line="280"/>
      </w:pPr>
      <w:r>
        <w:rPr>
          <w:b/>
          <w:bCs/>
          <w:sz w:val="22"/>
          <w:szCs w:val="22"/>
        </w:rPr>
        <w:t xml:space="preserve">Condizione di controllo</w:t>
      </w:r>
      <w:r>
        <w:rPr>
          <w:sz w:val="22"/>
          <w:szCs w:val="22"/>
        </w:rPr>
        <w:t xml:space="preserve"> (enum): giudizio dell'età (come nel paper Nolte).</w:t>
      </w:r>
    </w:p>
    <w:p>
      <w:pPr>
        <w:pStyle w:val="ListParagraph"/>
        <w:numPr>
          <w:ilvl w:val="0"/>
          <w:numId w:val="2"/>
        </w:numPr>
        <w:spacing w:after="80" w:line="280"/>
      </w:pPr>
      <w:r>
        <w:rPr>
          <w:b/>
          <w:bCs/>
          <w:sz w:val="22"/>
          <w:szCs w:val="22"/>
        </w:rPr>
        <w:t xml:space="preserve">Tempo per risposta</w:t>
      </w:r>
      <w:r>
        <w:rPr>
          <w:sz w:val="22"/>
          <w:szCs w:val="22"/>
        </w:rPr>
        <w:t xml:space="preserve"> (secondi): tempo massimo per item (3500 ms paper).</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Per ogni etichetta corretta di un'immagine RMET in lingua {lang} (es. "preoccupato"), genera 3 distrattori emozionali plausibili. I distrattori devono: (1) essere della stessa categoria grammaticale, (2) avere una valenza emotiva simile (positiva/negativa/neutra), (3) NON essere sinonimi stretti dell'etichetta corretta. Output JSON: [{"target":"preoccupato","distractors":["pensieroso","insicuro","riflessivo"]}].</w:t>
      </w:r>
    </w:p>
    <w:p>
      <w:pPr>
        <w:pStyle w:val="Heading3"/>
        <w:spacing w:after="120" w:before="200"/>
      </w:pPr>
      <w:r>
        <w:t xml:space="preserve">Output atteso</w:t>
      </w:r>
    </w:p>
    <w:p>
      <w:pPr>
        <w:spacing w:after="120" w:line="300"/>
        <w:jc w:val="both"/>
      </w:pPr>
      <w:r>
        <w:rPr>
          <w:sz w:val="22"/>
          <w:szCs w:val="22"/>
        </w:rPr>
        <w:t xml:space="preserve">JSON con set di distrattori per ogni item.</w:t>
      </w:r>
    </w:p>
    <w:p>
      <w:r>
        <w:br w:type="page"/>
      </w:r>
    </w:p>
    <w:p>
      <w:pPr>
        <w:pStyle w:val="Heading2"/>
        <w:spacing w:after="160" w:before="280"/>
      </w:pPr>
      <w:r>
        <w:t xml:space="preserve">3.9 Visual Search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E — Ricerca visiva in array</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Foster et al., 1999 (Paper 7); Cavezian et al., 2010 (Paper 8)</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Attenzione visuo-spaziale, attenzione selettiva</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Tipo di ricerca</w:t>
      </w:r>
      <w:r>
        <w:rPr>
          <w:sz w:val="22"/>
          <w:szCs w:val="22"/>
        </w:rPr>
        <w:t xml:space="preserve"> (enum): 'feature' (semplice) o 'conjoined' (congiunta).</w:t>
      </w:r>
    </w:p>
    <w:p>
      <w:pPr>
        <w:pStyle w:val="ListParagraph"/>
        <w:numPr>
          <w:ilvl w:val="0"/>
          <w:numId w:val="2"/>
        </w:numPr>
        <w:spacing w:after="80" w:line="280"/>
      </w:pPr>
      <w:r>
        <w:rPr>
          <w:b/>
          <w:bCs/>
          <w:sz w:val="22"/>
          <w:szCs w:val="22"/>
        </w:rPr>
        <w:t xml:space="preserve">Dimensione array</w:t>
      </w:r>
      <w:r>
        <w:rPr>
          <w:sz w:val="22"/>
          <w:szCs w:val="22"/>
        </w:rPr>
        <w:t xml:space="preserve"> (intero): 0, 3, 6 o 12 distrattori (Foster).</w:t>
      </w:r>
    </w:p>
    <w:p>
      <w:pPr>
        <w:pStyle w:val="ListParagraph"/>
        <w:numPr>
          <w:ilvl w:val="0"/>
          <w:numId w:val="2"/>
        </w:numPr>
        <w:spacing w:after="80" w:line="280"/>
      </w:pPr>
      <w:r>
        <w:rPr>
          <w:b/>
          <w:bCs/>
          <w:sz w:val="22"/>
          <w:szCs w:val="22"/>
        </w:rPr>
        <w:t xml:space="preserve">Target</w:t>
      </w:r>
      <w:r>
        <w:rPr>
          <w:sz w:val="22"/>
          <w:szCs w:val="22"/>
        </w:rPr>
        <w:t xml:space="preserve"> (specifica): forma e colore del target.</w:t>
      </w:r>
    </w:p>
    <w:p>
      <w:pPr>
        <w:pStyle w:val="ListParagraph"/>
        <w:numPr>
          <w:ilvl w:val="0"/>
          <w:numId w:val="2"/>
        </w:numPr>
        <w:spacing w:after="80" w:line="280"/>
      </w:pPr>
      <w:r>
        <w:rPr>
          <w:b/>
          <w:bCs/>
          <w:sz w:val="22"/>
          <w:szCs w:val="22"/>
        </w:rPr>
        <w:t xml:space="preserve">Distrattori</w:t>
      </w:r>
      <w:r>
        <w:rPr>
          <w:sz w:val="22"/>
          <w:szCs w:val="22"/>
        </w:rPr>
        <w:t xml:space="preserve"> (specifica): forme e colori che differiscono per 1 o 2 feature.</w:t>
      </w:r>
    </w:p>
    <w:p>
      <w:pPr>
        <w:pStyle w:val="ListParagraph"/>
        <w:numPr>
          <w:ilvl w:val="0"/>
          <w:numId w:val="2"/>
        </w:numPr>
        <w:spacing w:after="80" w:line="280"/>
      </w:pPr>
      <w:r>
        <w:rPr>
          <w:b/>
          <w:bCs/>
          <w:sz w:val="22"/>
          <w:szCs w:val="22"/>
        </w:rPr>
        <w:t xml:space="preserve">Numero di trial</w:t>
      </w:r>
      <w:r>
        <w:rPr>
          <w:sz w:val="22"/>
          <w:szCs w:val="22"/>
        </w:rPr>
        <w:t xml:space="preserve"> (intero): 80 con target + 80 senza.</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Distribuzione spaziale</w:t>
      </w:r>
      <w:r>
        <w:rPr>
          <w:sz w:val="22"/>
          <w:szCs w:val="22"/>
        </w:rPr>
        <w:t xml:space="preserve"> (enum): centrale / intermedia / periferica.</w:t>
      </w:r>
    </w:p>
    <w:p>
      <w:pPr>
        <w:pStyle w:val="ListParagraph"/>
        <w:numPr>
          <w:ilvl w:val="0"/>
          <w:numId w:val="2"/>
        </w:numPr>
        <w:spacing w:after="80" w:line="280"/>
      </w:pPr>
      <w:r>
        <w:rPr>
          <w:b/>
          <w:bCs/>
          <w:sz w:val="22"/>
          <w:szCs w:val="22"/>
        </w:rPr>
        <w:t xml:space="preserve">Lateralità</w:t>
      </w:r>
      <w:r>
        <w:rPr>
          <w:sz w:val="22"/>
          <w:szCs w:val="22"/>
        </w:rPr>
        <w:t xml:space="preserve"> (enum): bilanciamento destra/sinistra.</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Il Visual Search non richiede LLM per la generazione di stimoli visivi (delegata al frontend). L'LLM viene usato per: (1) generare istruzioni adattate all'età/abilità del paziente in lingua {lang}; (2) produrre feedback motivazionale tra i blocchi. Restituisci: {"instructions":"...","block_transitions":["Ottimo lavoro, continua così!","..."]}.</w:t>
      </w:r>
    </w:p>
    <w:p>
      <w:pPr>
        <w:pStyle w:val="Heading3"/>
        <w:spacing w:after="120" w:before="200"/>
      </w:pPr>
      <w:r>
        <w:t xml:space="preserve">Output atteso</w:t>
      </w:r>
    </w:p>
    <w:p>
      <w:pPr>
        <w:spacing w:after="120" w:line="300"/>
        <w:jc w:val="both"/>
      </w:pPr>
      <w:r>
        <w:rPr>
          <w:sz w:val="22"/>
          <w:szCs w:val="22"/>
        </w:rPr>
        <w:t xml:space="preserve">JSON con istruzioni e messaggi di transizione tra blocchi.</w:t>
      </w:r>
    </w:p>
    <w:p>
      <w:r>
        <w:br w:type="page"/>
      </w:r>
    </w:p>
    <w:p>
      <w:pPr>
        <w:pStyle w:val="Heading2"/>
        <w:spacing w:after="160" w:before="280"/>
      </w:pPr>
      <w:r>
        <w:t xml:space="preserve">3.10 Self-Defining Memories (SDM) / Prompt narrativo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Categoria domanda</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G — Prompt narrativo aperto</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Paper di riferimento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Barrios et al., 2025 (Paper 11); Nolte et al., 2013 (Paper 2)</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40"/>
              <w:bottom w:type="dxa" w:w="100"/>
              <w:right w:type="dxa" w:w="140"/>
            </w:tcMar>
          </w:tcPr>
          <w:p>
            <w:pPr>
              <w:jc w:val="left"/>
            </w:pPr>
            <w:r>
              <w:rPr>
                <w:b/>
                <w:bCs/>
                <w:sz w:val="20"/>
                <w:szCs w:val="20"/>
              </w:rPr>
              <w:t xml:space="preserve">Dominio cognitivo</w:t>
            </w:r>
          </w:p>
        </w:tc>
        <w:tc>
          <w:tcPr>
            <w:tcW w:type="dxa" w:w="69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Linguaggio narrativo, memoria autobiografica, regolazione emotiva</w:t>
            </w:r>
          </w:p>
        </w:tc>
      </w:tr>
    </w:tbl>
    <w:p>
      <w:pPr>
        <w:spacing w:after="120" w:line="300"/>
        <w:jc w:val="both"/>
      </w:pPr>
      <w:r>
        <w:rPr>
          <w:sz w:val="22"/>
          <w:szCs w:val="22"/>
        </w:rPr>
        <w:t xml:space="preserve"/>
      </w:r>
    </w:p>
    <w:p>
      <w:pPr>
        <w:pStyle w:val="Heading3"/>
        <w:spacing w:after="120" w:before="200"/>
      </w:pPr>
      <w:r>
        <w:t xml:space="preserve">Parametri obbligatori</w:t>
      </w:r>
    </w:p>
    <w:p>
      <w:pPr>
        <w:pStyle w:val="ListParagraph"/>
        <w:numPr>
          <w:ilvl w:val="0"/>
          <w:numId w:val="2"/>
        </w:numPr>
        <w:spacing w:after="80" w:line="280"/>
      </w:pPr>
      <w:r>
        <w:rPr>
          <w:b/>
          <w:bCs/>
          <w:sz w:val="22"/>
          <w:szCs w:val="22"/>
        </w:rPr>
        <w:t xml:space="preserve">Numero di memorie richieste</w:t>
      </w:r>
      <w:r>
        <w:rPr>
          <w:sz w:val="22"/>
          <w:szCs w:val="22"/>
        </w:rPr>
        <w:t xml:space="preserve"> (intero): tipicamente 3 narrazioni (paper 11).</w:t>
      </w:r>
    </w:p>
    <w:p>
      <w:pPr>
        <w:pStyle w:val="ListParagraph"/>
        <w:numPr>
          <w:ilvl w:val="0"/>
          <w:numId w:val="2"/>
        </w:numPr>
        <w:spacing w:after="80" w:line="280"/>
      </w:pPr>
      <w:r>
        <w:rPr>
          <w:b/>
          <w:bCs/>
          <w:sz w:val="22"/>
          <w:szCs w:val="22"/>
        </w:rPr>
        <w:t xml:space="preserve">Tipo di memoria</w:t>
      </w:r>
      <w:r>
        <w:rPr>
          <w:sz w:val="22"/>
          <w:szCs w:val="22"/>
        </w:rPr>
        <w:t xml:space="preserve"> (enum): positiva / negativa / neutra / libera.</w:t>
      </w:r>
    </w:p>
    <w:p>
      <w:pPr>
        <w:pStyle w:val="ListParagraph"/>
        <w:numPr>
          <w:ilvl w:val="0"/>
          <w:numId w:val="2"/>
        </w:numPr>
        <w:spacing w:after="80" w:line="280"/>
      </w:pPr>
      <w:r>
        <w:rPr>
          <w:b/>
          <w:bCs/>
          <w:sz w:val="22"/>
          <w:szCs w:val="22"/>
        </w:rPr>
        <w:t xml:space="preserve">Finestra temporale</w:t>
      </w:r>
      <w:r>
        <w:rPr>
          <w:sz w:val="22"/>
          <w:szCs w:val="22"/>
        </w:rPr>
        <w:t xml:space="preserve"> (stringa): es. 'almeno 1 anno fa'.</w:t>
      </w:r>
    </w:p>
    <w:p>
      <w:pPr>
        <w:pStyle w:val="ListParagraph"/>
        <w:numPr>
          <w:ilvl w:val="0"/>
          <w:numId w:val="2"/>
        </w:numPr>
        <w:spacing w:after="80" w:line="280"/>
      </w:pPr>
      <w:r>
        <w:rPr>
          <w:b/>
          <w:bCs/>
          <w:sz w:val="22"/>
          <w:szCs w:val="22"/>
        </w:rPr>
        <w:t xml:space="preserve">Lingua</w:t>
      </w:r>
      <w:r>
        <w:rPr>
          <w:sz w:val="22"/>
          <w:szCs w:val="22"/>
        </w:rPr>
        <w:t xml:space="preserve"> (codice ISO): lingua del paziente.</w:t>
      </w:r>
    </w:p>
    <w:p>
      <w:pPr>
        <w:pStyle w:val="ListParagraph"/>
        <w:numPr>
          <w:ilvl w:val="0"/>
          <w:numId w:val="2"/>
        </w:numPr>
        <w:spacing w:after="80" w:line="280"/>
      </w:pPr>
      <w:r>
        <w:rPr>
          <w:b/>
          <w:bCs/>
          <w:sz w:val="22"/>
          <w:szCs w:val="22"/>
        </w:rPr>
        <w:t xml:space="preserve">Modalità risposta</w:t>
      </w:r>
      <w:r>
        <w:rPr>
          <w:sz w:val="22"/>
          <w:szCs w:val="22"/>
        </w:rPr>
        <w:t xml:space="preserve"> (enum): scritta / vocale.</w:t>
      </w:r>
    </w:p>
    <w:p>
      <w:pPr>
        <w:pStyle w:val="ListParagraph"/>
        <w:numPr>
          <w:ilvl w:val="0"/>
          <w:numId w:val="2"/>
        </w:numPr>
        <w:spacing w:after="80" w:line="280"/>
      </w:pPr>
      <w:r>
        <w:rPr>
          <w:b/>
          <w:bCs/>
          <w:sz w:val="22"/>
          <w:szCs w:val="22"/>
        </w:rPr>
        <w:t xml:space="preserve">Tempo massimo</w:t>
      </w:r>
      <w:r>
        <w:rPr>
          <w:sz w:val="22"/>
          <w:szCs w:val="22"/>
        </w:rPr>
        <w:t xml:space="preserve"> (minuti): tempo per la narrazione.</w:t>
      </w:r>
    </w:p>
    <w:p>
      <w:pPr>
        <w:pStyle w:val="Heading3"/>
        <w:spacing w:after="120" w:before="200"/>
      </w:pPr>
      <w:r>
        <w:t xml:space="preserve">Parametri opzionali / avanzati</w:t>
      </w:r>
    </w:p>
    <w:p>
      <w:pPr>
        <w:pStyle w:val="ListParagraph"/>
        <w:numPr>
          <w:ilvl w:val="0"/>
          <w:numId w:val="2"/>
        </w:numPr>
        <w:spacing w:after="80" w:line="280"/>
      </w:pPr>
      <w:r>
        <w:rPr>
          <w:b/>
          <w:bCs/>
          <w:sz w:val="22"/>
          <w:szCs w:val="22"/>
        </w:rPr>
        <w:t xml:space="preserve">Follow-up question</w:t>
      </w:r>
      <w:r>
        <w:rPr>
          <w:sz w:val="22"/>
          <w:szCs w:val="22"/>
        </w:rPr>
        <w:t xml:space="preserve"> (boolean): se abilitare domande di approfondimento automatiche.</w:t>
      </w:r>
    </w:p>
    <w:p>
      <w:pPr>
        <w:pStyle w:val="ListParagraph"/>
        <w:numPr>
          <w:ilvl w:val="0"/>
          <w:numId w:val="2"/>
        </w:numPr>
        <w:spacing w:after="80" w:line="280"/>
      </w:pPr>
      <w:r>
        <w:rPr>
          <w:b/>
          <w:bCs/>
          <w:sz w:val="22"/>
          <w:szCs w:val="22"/>
        </w:rPr>
        <w:t xml:space="preserve">Livello di specificità richiesto</w:t>
      </w:r>
      <w:r>
        <w:rPr>
          <w:sz w:val="22"/>
          <w:szCs w:val="22"/>
        </w:rPr>
        <w:t xml:space="preserve"> (enum): 'generale' vs 'evento singolo e specifico'.</w:t>
      </w:r>
    </w:p>
    <w:p>
      <w:pPr>
        <w:pStyle w:val="ListParagraph"/>
        <w:numPr>
          <w:ilvl w:val="0"/>
          <w:numId w:val="2"/>
        </w:numPr>
        <w:spacing w:after="80" w:line="280"/>
      </w:pPr>
      <w:r>
        <w:rPr>
          <w:b/>
          <w:bCs/>
          <w:sz w:val="22"/>
          <w:szCs w:val="22"/>
        </w:rPr>
        <w:t xml:space="preserve">Neutralità del prompt</w:t>
      </w:r>
      <w:r>
        <w:rPr>
          <w:sz w:val="22"/>
          <w:szCs w:val="22"/>
        </w:rPr>
        <w:t xml:space="preserve"> (boolean): vincolo di non-suggestività (evitare di indurre emozioni specifiche).</w:t>
      </w:r>
    </w:p>
    <w:p>
      <w:pPr>
        <w:pStyle w:val="Heading3"/>
        <w:spacing w:after="120" w:before="200"/>
      </w:pPr>
      <w:r>
        <w:t xml:space="preserve">Prompt template per l'LLM</w:t>
      </w:r>
    </w:p>
    <w:p>
      <w:pPr>
        <w:shd w:fill="F5F5F5" w:val="clear"/>
        <w:spacing w:after="120" w:line="280"/>
      </w:pPr>
      <w:r>
        <w:rPr>
          <w:rFonts w:ascii="Consolas" w:cs="Consolas" w:eastAsia="Consolas" w:hAnsi="Consolas"/>
          <w:i/>
          <w:iCs/>
          <w:sz w:val="20"/>
          <w:szCs w:val="20"/>
        </w:rPr>
        <w:t xml:space="preserve">Genera {n} prompt narrativi per elicitare Self-Defining Memories in lingua {lang}, rispettando i criteri di Singer &amp; Blagov: evento specifico, vivido, significativo per l'identità, emotivamente rilevante, accaduto almeno 1 anno fa. I prompt devono essere NON suggestivi (non indurre emozione specifica) e adattati all'età del paziente ({age_range}). Genera anche 2-3 follow-up question neutre per approfondire senza guidare. Output JSON: [{"prompt":"...","followups":["...","..."]}].</w:t>
      </w:r>
    </w:p>
    <w:p>
      <w:pPr>
        <w:pStyle w:val="Heading3"/>
        <w:spacing w:after="120" w:before="200"/>
      </w:pPr>
      <w:r>
        <w:t xml:space="preserve">Output atteso</w:t>
      </w:r>
    </w:p>
    <w:p>
      <w:pPr>
        <w:spacing w:after="120" w:line="300"/>
        <w:jc w:val="both"/>
      </w:pPr>
      <w:r>
        <w:rPr>
          <w:sz w:val="22"/>
          <w:szCs w:val="22"/>
        </w:rPr>
        <w:t xml:space="preserve">JSON con prompt narrativi e domande di follow-up.</w:t>
      </w:r>
    </w:p>
    <w:p>
      <w:r>
        <w:br w:type="page"/>
      </w:r>
    </w:p>
    <w:p>
      <w:pPr>
        <w:pStyle w:val="Heading1"/>
        <w:spacing w:after="200" w:before="360"/>
      </w:pPr>
      <w:r>
        <w:t xml:space="preserve">4. Parametri trasversali alla piattaforma</w:t>
      </w:r>
    </w:p>
    <w:p>
      <w:pPr>
        <w:spacing w:after="120" w:line="300"/>
        <w:jc w:val="both"/>
      </w:pPr>
      <w:r>
        <w:rPr>
          <w:sz w:val="22"/>
          <w:szCs w:val="22"/>
        </w:rPr>
        <w:t xml:space="preserve">Oltre ai parametri specifici di ciascun test, esistono parametri comuni che il medico deve poter configurare a livello globale o di sessione. Questi parametri costituiscono il contesto entro cui vengono somministrati i singoli test e influenzano sia la generazione degli stimoli sia la successiva analisi.</w:t>
      </w:r>
    </w:p>
    <w:p>
      <w:pPr>
        <w:pStyle w:val="Heading2"/>
        <w:spacing w:after="160" w:before="280"/>
      </w:pPr>
      <w:r>
        <w:t xml:space="preserve">4.1 Parametri del profilo paziente</w:t>
      </w:r>
    </w:p>
    <w:p>
      <w:pPr>
        <w:spacing w:after="120" w:line="300"/>
        <w:jc w:val="both"/>
      </w:pPr>
      <w:r>
        <w:rPr>
          <w:sz w:val="22"/>
          <w:szCs w:val="22"/>
        </w:rPr>
        <w:t xml:space="preserve">Il profilo paziente è una configurazione che condiziona automaticamente i parametri di tutti i test somministrati. È il primo input richiesto al medico prima di costruire una sessione.</w:t>
      </w:r>
    </w:p>
    <w:p>
      <w:pPr>
        <w:pStyle w:val="ListParagraph"/>
        <w:numPr>
          <w:ilvl w:val="0"/>
          <w:numId w:val="2"/>
        </w:numPr>
        <w:spacing w:after="80" w:line="280"/>
      </w:pPr>
      <w:r>
        <w:rPr>
          <w:b/>
          <w:bCs/>
          <w:sz w:val="22"/>
          <w:szCs w:val="22"/>
        </w:rPr>
        <w:t xml:space="preserve">Età</w:t>
      </w:r>
      <w:r>
        <w:rPr>
          <w:sz w:val="22"/>
          <w:szCs w:val="22"/>
        </w:rPr>
        <w:t xml:space="preserve"> (intero): determina il livello di difficoltà predefinito e la scelta lessicale dell'LLM.</w:t>
      </w:r>
    </w:p>
    <w:p>
      <w:pPr>
        <w:pStyle w:val="ListParagraph"/>
        <w:numPr>
          <w:ilvl w:val="0"/>
          <w:numId w:val="2"/>
        </w:numPr>
        <w:spacing w:after="80" w:line="280"/>
      </w:pPr>
      <w:r>
        <w:rPr>
          <w:b/>
          <w:bCs/>
          <w:sz w:val="22"/>
          <w:szCs w:val="22"/>
        </w:rPr>
        <w:t xml:space="preserve">Lingua nativa</w:t>
      </w:r>
      <w:r>
        <w:rPr>
          <w:sz w:val="22"/>
          <w:szCs w:val="22"/>
        </w:rPr>
        <w:t xml:space="preserve"> (codice ISO): condiziona la lingua di prompt, parole target e distrattori.</w:t>
      </w:r>
    </w:p>
    <w:p>
      <w:pPr>
        <w:pStyle w:val="ListParagraph"/>
        <w:numPr>
          <w:ilvl w:val="0"/>
          <w:numId w:val="2"/>
        </w:numPr>
        <w:spacing w:after="80" w:line="280"/>
      </w:pPr>
      <w:r>
        <w:rPr>
          <w:b/>
          <w:bCs/>
          <w:sz w:val="22"/>
          <w:szCs w:val="22"/>
        </w:rPr>
        <w:t xml:space="preserve">Anni di istruzione</w:t>
      </w:r>
      <w:r>
        <w:rPr>
          <w:sz w:val="22"/>
          <w:szCs w:val="22"/>
        </w:rPr>
        <w:t xml:space="preserve"> (intero): influenza la complessità lessicale degli stimoli.</w:t>
      </w:r>
    </w:p>
    <w:p>
      <w:pPr>
        <w:pStyle w:val="ListParagraph"/>
        <w:numPr>
          <w:ilvl w:val="0"/>
          <w:numId w:val="2"/>
        </w:numPr>
        <w:spacing w:after="80" w:line="280"/>
      </w:pPr>
      <w:r>
        <w:rPr>
          <w:b/>
          <w:bCs/>
          <w:sz w:val="22"/>
          <w:szCs w:val="22"/>
        </w:rPr>
        <w:t xml:space="preserve">Sospetto clinico</w:t>
      </w:r>
      <w:r>
        <w:rPr>
          <w:sz w:val="22"/>
          <w:szCs w:val="22"/>
        </w:rPr>
        <w:t xml:space="preserve"> (enum): MCI, Alzheimer, ADHD, Parkinson, nessuno. Suggerisce al medico quali batterie di test sono più informative.</w:t>
      </w:r>
    </w:p>
    <w:p>
      <w:pPr>
        <w:pStyle w:val="ListParagraph"/>
        <w:numPr>
          <w:ilvl w:val="0"/>
          <w:numId w:val="2"/>
        </w:numPr>
        <w:spacing w:after="80" w:line="280"/>
      </w:pPr>
      <w:r>
        <w:rPr>
          <w:b/>
          <w:bCs/>
          <w:sz w:val="22"/>
          <w:szCs w:val="22"/>
        </w:rPr>
        <w:t xml:space="preserve">Eventuali deficit sensoriali</w:t>
      </w:r>
      <w:r>
        <w:rPr>
          <w:sz w:val="22"/>
          <w:szCs w:val="22"/>
        </w:rPr>
        <w:t xml:space="preserve"> (lista): deficit visivi, uditivi, motori. Alcuni test possono essere esclusi o adattati automaticamente.</w:t>
      </w:r>
    </w:p>
    <w:p>
      <w:pPr>
        <w:pStyle w:val="ListParagraph"/>
        <w:numPr>
          <w:ilvl w:val="0"/>
          <w:numId w:val="2"/>
        </w:numPr>
        <w:spacing w:after="80" w:line="280"/>
      </w:pPr>
      <w:r>
        <w:rPr>
          <w:b/>
          <w:bCs/>
          <w:sz w:val="22"/>
          <w:szCs w:val="22"/>
        </w:rPr>
        <w:t xml:space="preserve">Lateralità</w:t>
      </w:r>
      <w:r>
        <w:rPr>
          <w:sz w:val="22"/>
          <w:szCs w:val="22"/>
        </w:rPr>
        <w:t xml:space="preserve"> (enum): destrorso/mancino. Rilevante per alcuni test visuo-spaziali.</w:t>
      </w:r>
    </w:p>
    <w:p>
      <w:pPr>
        <w:pStyle w:val="Heading2"/>
        <w:spacing w:after="160" w:before="280"/>
      </w:pPr>
      <w:r>
        <w:t xml:space="preserve">4.2 Parametri di sessione</w:t>
      </w:r>
    </w:p>
    <w:p>
      <w:pPr>
        <w:spacing w:after="120" w:line="300"/>
        <w:jc w:val="both"/>
      </w:pPr>
      <w:r>
        <w:rPr>
          <w:sz w:val="22"/>
          <w:szCs w:val="22"/>
        </w:rPr>
        <w:t xml:space="preserve">Una sessione è una sequenza di test somministrati in un unico momento. I parametri di sessione definiscono l'esperienza complessiva.</w:t>
      </w:r>
    </w:p>
    <w:p>
      <w:pPr>
        <w:pStyle w:val="ListParagraph"/>
        <w:numPr>
          <w:ilvl w:val="0"/>
          <w:numId w:val="2"/>
        </w:numPr>
        <w:spacing w:after="80" w:line="280"/>
      </w:pPr>
      <w:r>
        <w:rPr>
          <w:b/>
          <w:bCs/>
          <w:sz w:val="22"/>
          <w:szCs w:val="22"/>
        </w:rPr>
        <w:t xml:space="preserve">Batteria di test selezionata</w:t>
      </w:r>
      <w:r>
        <w:rPr>
          <w:sz w:val="22"/>
          <w:szCs w:val="22"/>
        </w:rPr>
        <w:t xml:space="preserve"> (lista di test): i test da somministrare in quest'ordine.</w:t>
      </w:r>
    </w:p>
    <w:p>
      <w:pPr>
        <w:pStyle w:val="ListParagraph"/>
        <w:numPr>
          <w:ilvl w:val="0"/>
          <w:numId w:val="2"/>
        </w:numPr>
        <w:spacing w:after="80" w:line="280"/>
      </w:pPr>
      <w:r>
        <w:rPr>
          <w:b/>
          <w:bCs/>
          <w:sz w:val="22"/>
          <w:szCs w:val="22"/>
        </w:rPr>
        <w:t xml:space="preserve">Durata massima sessione</w:t>
      </w:r>
      <w:r>
        <w:rPr>
          <w:sz w:val="22"/>
          <w:szCs w:val="22"/>
        </w:rPr>
        <w:t xml:space="preserve"> (minuti): limite di tempo complessivo.</w:t>
      </w:r>
    </w:p>
    <w:p>
      <w:pPr>
        <w:pStyle w:val="ListParagraph"/>
        <w:numPr>
          <w:ilvl w:val="0"/>
          <w:numId w:val="2"/>
        </w:numPr>
        <w:spacing w:after="80" w:line="280"/>
      </w:pPr>
      <w:r>
        <w:rPr>
          <w:b/>
          <w:bCs/>
          <w:sz w:val="22"/>
          <w:szCs w:val="22"/>
        </w:rPr>
        <w:t xml:space="preserve">Pause inter-test</w:t>
      </w:r>
      <w:r>
        <w:rPr>
          <w:sz w:val="22"/>
          <w:szCs w:val="22"/>
        </w:rPr>
        <w:t xml:space="preserve"> (secondi): durata pause tra test consecutivi.</w:t>
      </w:r>
    </w:p>
    <w:p>
      <w:pPr>
        <w:pStyle w:val="ListParagraph"/>
        <w:numPr>
          <w:ilvl w:val="0"/>
          <w:numId w:val="2"/>
        </w:numPr>
        <w:spacing w:after="80" w:line="280"/>
      </w:pPr>
      <w:r>
        <w:rPr>
          <w:b/>
          <w:bCs/>
          <w:sz w:val="22"/>
          <w:szCs w:val="22"/>
        </w:rPr>
        <w:t xml:space="preserve">Modalità somministrazione</w:t>
      </w:r>
      <w:r>
        <w:rPr>
          <w:sz w:val="22"/>
          <w:szCs w:val="22"/>
        </w:rPr>
        <w:t xml:space="preserve"> (enum): supervisionata (medico presente) / autonoma (paziente a casa).</w:t>
      </w:r>
    </w:p>
    <w:p>
      <w:pPr>
        <w:pStyle w:val="ListParagraph"/>
        <w:numPr>
          <w:ilvl w:val="0"/>
          <w:numId w:val="2"/>
        </w:numPr>
        <w:spacing w:after="80" w:line="280"/>
      </w:pPr>
      <w:r>
        <w:rPr>
          <w:b/>
          <w:bCs/>
          <w:sz w:val="22"/>
          <w:szCs w:val="22"/>
        </w:rPr>
        <w:t xml:space="preserve">Registrazione audio-video</w:t>
      </w:r>
      <w:r>
        <w:rPr>
          <w:sz w:val="22"/>
          <w:szCs w:val="22"/>
        </w:rPr>
        <w:t xml:space="preserve"> (boolean): attivazione per analisi prosodica e di espressioni facciali.</w:t>
      </w:r>
    </w:p>
    <w:p>
      <w:pPr>
        <w:pStyle w:val="Heading2"/>
        <w:spacing w:after="160" w:before="280"/>
      </w:pPr>
      <w:r>
        <w:t xml:space="preserve">4.3 Parametri di analisi</w:t>
      </w:r>
    </w:p>
    <w:p>
      <w:pPr>
        <w:spacing w:after="120" w:line="300"/>
        <w:jc w:val="both"/>
      </w:pPr>
      <w:r>
        <w:rPr>
          <w:sz w:val="22"/>
          <w:szCs w:val="22"/>
        </w:rPr>
        <w:t xml:space="preserve">Configurano come le risposte del paziente vengono processate dal backend.</w:t>
      </w:r>
    </w:p>
    <w:p>
      <w:pPr>
        <w:pStyle w:val="ListParagraph"/>
        <w:numPr>
          <w:ilvl w:val="0"/>
          <w:numId w:val="2"/>
        </w:numPr>
        <w:spacing w:after="80" w:line="280"/>
      </w:pPr>
      <w:r>
        <w:rPr>
          <w:b/>
          <w:bCs/>
          <w:sz w:val="22"/>
          <w:szCs w:val="22"/>
        </w:rPr>
        <w:t xml:space="preserve">Modello ASR</w:t>
      </w:r>
      <w:r>
        <w:rPr>
          <w:sz w:val="22"/>
          <w:szCs w:val="22"/>
        </w:rPr>
        <w:t xml:space="preserve"> (enum): Whisper-base / Whisper-medium / Whisper-large per trascrizione risposte vocali.</w:t>
      </w:r>
    </w:p>
    <w:p>
      <w:pPr>
        <w:pStyle w:val="ListParagraph"/>
        <w:numPr>
          <w:ilvl w:val="0"/>
          <w:numId w:val="2"/>
        </w:numPr>
        <w:spacing w:after="80" w:line="280"/>
      </w:pPr>
      <w:r>
        <w:rPr>
          <w:b/>
          <w:bCs/>
          <w:sz w:val="22"/>
          <w:szCs w:val="22"/>
        </w:rPr>
        <w:t xml:space="preserve">Modello sentiment</w:t>
      </w:r>
      <w:r>
        <w:rPr>
          <w:sz w:val="22"/>
          <w:szCs w:val="22"/>
        </w:rPr>
        <w:t xml:space="preserve"> (enum): feel-it-italian / bert-italian-sentiment / modello custom.</w:t>
      </w:r>
    </w:p>
    <w:p>
      <w:pPr>
        <w:pStyle w:val="ListParagraph"/>
        <w:numPr>
          <w:ilvl w:val="0"/>
          <w:numId w:val="2"/>
        </w:numPr>
        <w:spacing w:after="80" w:line="280"/>
      </w:pPr>
      <w:r>
        <w:rPr>
          <w:b/>
          <w:bCs/>
          <w:sz w:val="22"/>
          <w:szCs w:val="22"/>
        </w:rPr>
        <w:t xml:space="preserve">Feature linguistiche attive</w:t>
      </w:r>
      <w:r>
        <w:rPr>
          <w:sz w:val="22"/>
          <w:szCs w:val="22"/>
        </w:rPr>
        <w:t xml:space="preserve"> (lista): diversità lessicale, densità, coesione, complessità sintattica.</w:t>
      </w:r>
    </w:p>
    <w:p>
      <w:pPr>
        <w:pStyle w:val="ListParagraph"/>
        <w:numPr>
          <w:ilvl w:val="0"/>
          <w:numId w:val="2"/>
        </w:numPr>
        <w:spacing w:after="80" w:line="280"/>
      </w:pPr>
      <w:r>
        <w:rPr>
          <w:b/>
          <w:bCs/>
          <w:sz w:val="22"/>
          <w:szCs w:val="22"/>
        </w:rPr>
        <w:t xml:space="preserve">Feature prosodiche attive</w:t>
      </w:r>
      <w:r>
        <w:rPr>
          <w:sz w:val="22"/>
          <w:szCs w:val="22"/>
        </w:rPr>
        <w:t xml:space="preserve"> (lista): pitch, energia, velocità, pause, MFCC.</w:t>
      </w:r>
    </w:p>
    <w:p>
      <w:pPr>
        <w:pStyle w:val="ListParagraph"/>
        <w:numPr>
          <w:ilvl w:val="0"/>
          <w:numId w:val="2"/>
        </w:numPr>
        <w:spacing w:after="80" w:line="280"/>
      </w:pPr>
      <w:r>
        <w:rPr>
          <w:b/>
          <w:bCs/>
          <w:sz w:val="22"/>
          <w:szCs w:val="22"/>
        </w:rPr>
        <w:t xml:space="preserve">Soglie di alert</w:t>
      </w:r>
      <w:r>
        <w:rPr>
          <w:sz w:val="22"/>
          <w:szCs w:val="22"/>
        </w:rPr>
        <w:t xml:space="preserve"> (dict): valori che attivano notifiche al medico (es. RT variability &gt; 150 ms).</w:t>
      </w:r>
    </w:p>
    <w:p>
      <w:pPr>
        <w:pStyle w:val="Heading2"/>
        <w:spacing w:after="160" w:before="280"/>
      </w:pPr>
      <w:r>
        <w:t xml:space="preserve">4.4 Parametri di generazione LLM</w:t>
      </w:r>
    </w:p>
    <w:p>
      <w:pPr>
        <w:spacing w:after="120" w:line="300"/>
        <w:jc w:val="both"/>
      </w:pPr>
      <w:r>
        <w:rPr>
          <w:sz w:val="22"/>
          <w:szCs w:val="22"/>
        </w:rPr>
        <w:t xml:space="preserve">Sono i parametri che controllano il comportamento del modello generativo. Fondamentali per garantire fluenza, coerenza e sicurezza del contenuto prodotto, come sottolineato dal relatore durante la riunione.</w:t>
      </w:r>
    </w:p>
    <w:p>
      <w:pPr>
        <w:pStyle w:val="ListParagraph"/>
        <w:numPr>
          <w:ilvl w:val="0"/>
          <w:numId w:val="2"/>
        </w:numPr>
        <w:spacing w:after="80" w:line="280"/>
      </w:pPr>
      <w:r>
        <w:rPr>
          <w:b/>
          <w:bCs/>
          <w:sz w:val="22"/>
          <w:szCs w:val="22"/>
        </w:rPr>
        <w:t xml:space="preserve">Modello</w:t>
      </w:r>
      <w:r>
        <w:rPr>
          <w:sz w:val="22"/>
          <w:szCs w:val="22"/>
        </w:rPr>
        <w:t xml:space="preserve"> (enum): GPT-4, Claude, Llama-3, Mistral, o modello locale fine-tuned.</w:t>
      </w:r>
    </w:p>
    <w:p>
      <w:pPr>
        <w:pStyle w:val="ListParagraph"/>
        <w:numPr>
          <w:ilvl w:val="0"/>
          <w:numId w:val="2"/>
        </w:numPr>
        <w:spacing w:after="80" w:line="280"/>
      </w:pPr>
      <w:r>
        <w:rPr>
          <w:b/>
          <w:bCs/>
          <w:sz w:val="22"/>
          <w:szCs w:val="22"/>
        </w:rPr>
        <w:t xml:space="preserve">Temperature</w:t>
      </w:r>
      <w:r>
        <w:rPr>
          <w:sz w:val="22"/>
          <w:szCs w:val="22"/>
        </w:rPr>
        <w:t xml:space="preserve"> (float 0-1): controllo creatività. Basso (0.1-0.3) per test con vincoli stretti (Digit Span, Stroop), alto (0.6-0.8) per prompt narrativi.</w:t>
      </w:r>
    </w:p>
    <w:p>
      <w:pPr>
        <w:pStyle w:val="ListParagraph"/>
        <w:numPr>
          <w:ilvl w:val="0"/>
          <w:numId w:val="2"/>
        </w:numPr>
        <w:spacing w:after="80" w:line="280"/>
      </w:pPr>
      <w:r>
        <w:rPr>
          <w:b/>
          <w:bCs/>
          <w:sz w:val="22"/>
          <w:szCs w:val="22"/>
        </w:rPr>
        <w:t xml:space="preserve">Max tokens</w:t>
      </w:r>
      <w:r>
        <w:rPr>
          <w:sz w:val="22"/>
          <w:szCs w:val="22"/>
        </w:rPr>
        <w:t xml:space="preserve"> (intero): limite dimensione output.</w:t>
      </w:r>
    </w:p>
    <w:p>
      <w:pPr>
        <w:pStyle w:val="ListParagraph"/>
        <w:numPr>
          <w:ilvl w:val="0"/>
          <w:numId w:val="2"/>
        </w:numPr>
        <w:spacing w:after="80" w:line="280"/>
      </w:pPr>
      <w:r>
        <w:rPr>
          <w:b/>
          <w:bCs/>
          <w:sz w:val="22"/>
          <w:szCs w:val="22"/>
        </w:rPr>
        <w:t xml:space="preserve">Few-shot examples</w:t>
      </w:r>
      <w:r>
        <w:rPr>
          <w:sz w:val="22"/>
          <w:szCs w:val="22"/>
        </w:rPr>
        <w:t xml:space="preserve"> (lista): esempi di output corretti forniti nel prompt (prompt engineering).</w:t>
      </w:r>
    </w:p>
    <w:p>
      <w:pPr>
        <w:pStyle w:val="ListParagraph"/>
        <w:numPr>
          <w:ilvl w:val="0"/>
          <w:numId w:val="2"/>
        </w:numPr>
        <w:spacing w:after="80" w:line="280"/>
      </w:pPr>
      <w:r>
        <w:rPr>
          <w:b/>
          <w:bCs/>
          <w:sz w:val="22"/>
          <w:szCs w:val="22"/>
        </w:rPr>
        <w:t xml:space="preserve">Validation schema</w:t>
      </w:r>
      <w:r>
        <w:rPr>
          <w:sz w:val="22"/>
          <w:szCs w:val="22"/>
        </w:rPr>
        <w:t xml:space="preserve"> (JSON schema): schema che l'output deve rispettare; se non rispettato, si rigenera automaticamente.</w:t>
      </w:r>
    </w:p>
    <w:p>
      <w:pPr>
        <w:pStyle w:val="ListParagraph"/>
        <w:numPr>
          <w:ilvl w:val="0"/>
          <w:numId w:val="2"/>
        </w:numPr>
        <w:spacing w:after="80" w:line="280"/>
      </w:pPr>
      <w:r>
        <w:rPr>
          <w:b/>
          <w:bCs/>
          <w:sz w:val="22"/>
          <w:szCs w:val="22"/>
        </w:rPr>
        <w:t xml:space="preserve">Safety filters</w:t>
      </w:r>
      <w:r>
        <w:rPr>
          <w:sz w:val="22"/>
          <w:szCs w:val="22"/>
        </w:rPr>
        <w:t xml:space="preserve"> (regole): blocco di contenuti inappropriati (violenza, riferimenti politici, suggestione suicidaria).</w:t>
      </w:r>
    </w:p>
    <w:p>
      <w:r>
        <w:br w:type="page"/>
      </w:r>
    </w:p>
    <w:p>
      <w:pPr>
        <w:pStyle w:val="Heading1"/>
        <w:spacing w:after="200" w:before="360"/>
      </w:pPr>
      <w:r>
        <w:t xml:space="preserve">5. Sintesi per l'architettura della piattaforma</w:t>
      </w:r>
    </w:p>
    <w:p>
      <w:pPr>
        <w:spacing w:after="120" w:line="300"/>
        <w:jc w:val="both"/>
      </w:pPr>
      <w:r>
        <w:rPr>
          <w:sz w:val="22"/>
          <w:szCs w:val="22"/>
        </w:rPr>
        <w:t xml:space="preserve">Quest'ultima sezione collega la catalogazione sviluppata nelle sezioni precedenti con i moduli software che andranno implementati nella Fase 2 del progetto. L'obiettivo è evidenziare come ciascun elemento organizzato in questo documento si traduca in una componente concreta dell'architettura.</w:t>
      </w:r>
    </w:p>
    <w:p>
      <w:pPr>
        <w:pStyle w:val="Heading2"/>
        <w:spacing w:after="160" w:before="280"/>
      </w:pPr>
      <w:r>
        <w:t xml:space="preserve">5.1 Mappatura categorie → servizi backend</w:t>
      </w:r>
    </w:p>
    <w:p>
      <w:pPr>
        <w:spacing w:after="120" w:line="300"/>
        <w:jc w:val="both"/>
      </w:pPr>
      <w:r>
        <w:rPr>
          <w:sz w:val="22"/>
          <w:szCs w:val="22"/>
        </w:rPr>
        <w:t xml:space="preserve">Ogni categoria di domanda richiede un servizio specializzato nel backend. Il servizio è responsabile della generazione degli stimoli (tramite LLM), della validazione dell'output e del caching. La tabella seguente riassume la mappatura.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80"/>
        <w:gridCol w:w="3080"/>
      </w:tblGrid>
      <w:tr>
        <w:trPr>
          <w:tblHeader/>
        </w:trPr>
        <w:tc>
          <w:tcPr>
            <w:tcW w:type="dxa" w:w="8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Cat.</w:t>
            </w:r>
          </w:p>
        </w:tc>
        <w:tc>
          <w:tcPr>
            <w:tcW w:type="dxa" w:w="240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Servizio backend</w:t>
            </w:r>
          </w:p>
        </w:tc>
        <w:tc>
          <w:tcPr>
            <w:tcW w:type="dxa" w:w="308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Responsabilità principali</w:t>
            </w:r>
          </w:p>
        </w:tc>
        <w:tc>
          <w:tcPr>
            <w:tcW w:type="dxa" w:w="3080"/>
            <w:tcBorders>
              <w:top w:val="single" w:color="999999" w:sz="4"/>
              <w:left w:val="single" w:color="999999" w:sz="4"/>
              <w:bottom w:val="single" w:color="999999" w:sz="4"/>
              <w:right w:val="single" w:color="999999" w:sz="4"/>
            </w:tcBorders>
            <w:shd w:fill="2E5C8A" w:val="clear"/>
            <w:tcMar>
              <w:top w:type="dxa" w:w="100"/>
              <w:left w:type="dxa" w:w="140"/>
              <w:bottom w:type="dxa" w:w="100"/>
              <w:right w:type="dxa" w:w="140"/>
            </w:tcMar>
          </w:tcPr>
          <w:p>
            <w:pPr>
              <w:jc w:val="left"/>
            </w:pPr>
            <w:r>
              <w:rPr>
                <w:b/>
                <w:bCs/>
                <w:color w:val="FFFFFF"/>
                <w:sz w:val="20"/>
                <w:szCs w:val="20"/>
              </w:rPr>
              <w:t xml:space="preserve">Tecnologie suggerite</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A, B</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StimulusSequenceService</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Genera sequenze target/distrattori con vincoli temporali.</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Python + LLM API + pydantic (schema validation)</w:t>
            </w:r>
          </w:p>
        </w:tc>
      </w:tr>
      <w:tr>
        <w:tc>
          <w:tcPr>
            <w:tcW w:type="dxa" w:w="8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center"/>
            </w:pPr>
            <w:r>
              <w:rPr>
                <w:b/>
                <w:bCs/>
                <w:sz w:val="20"/>
                <w:szCs w:val="20"/>
              </w:rPr>
              <w:t xml:space="preserve">C</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WordListService</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Genera liste controllate di parole/numeri con attributi semantici.</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LLM + lexicon italiano (CoLFIS, SUBTLEX-IT)</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D</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DistractorService</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Genera distrattori emozionali plausibili per test di riconoscimento.</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LLM + WordNet / ItalWordNet</w:t>
            </w:r>
          </w:p>
        </w:tc>
      </w:tr>
      <w:tr>
        <w:tc>
          <w:tcPr>
            <w:tcW w:type="dxa" w:w="8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center"/>
            </w:pPr>
            <w:r>
              <w:rPr>
                <w:b/>
                <w:bCs/>
                <w:sz w:val="20"/>
                <w:szCs w:val="20"/>
              </w:rPr>
              <w:t xml:space="preserve">E</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VisualStimulusService</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Genera specifiche procedurali per array visivi (rendering nel frontend).</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Python + algoritmi di layout (no LLM per rendering)</w:t>
            </w:r>
          </w:p>
        </w:tc>
      </w:tr>
      <w:tr>
        <w:tc>
          <w:tcPr>
            <w:tcW w:type="dxa" w:w="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0"/>
                <w:szCs w:val="20"/>
              </w:rPr>
              <w:t xml:space="preserve">F</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FluencyPromptService</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Seleziona lettere/categorie bilanciate per frequenza lessicale.</w:t>
            </w:r>
          </w:p>
        </w:tc>
        <w:tc>
          <w:tcPr>
            <w:tcW w:type="dxa" w:w="308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LLM + corpus di frequenza</w:t>
            </w:r>
          </w:p>
        </w:tc>
      </w:tr>
      <w:tr>
        <w:tc>
          <w:tcPr>
            <w:tcW w:type="dxa" w:w="8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center"/>
            </w:pPr>
            <w:r>
              <w:rPr>
                <w:b/>
                <w:bCs/>
                <w:sz w:val="20"/>
                <w:szCs w:val="20"/>
              </w:rPr>
              <w:t xml:space="preserve">G</w:t>
            </w:r>
          </w:p>
        </w:tc>
        <w:tc>
          <w:tcPr>
            <w:tcW w:type="dxa" w:w="240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NarrativePromptService</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Genera prompt narrativi non suggestivi + follow-up.</w:t>
            </w:r>
          </w:p>
        </w:tc>
        <w:tc>
          <w:tcPr>
            <w:tcW w:type="dxa" w:w="3080"/>
            <w:tcBorders>
              <w:top w:val="single" w:color="999999" w:sz="4"/>
              <w:left w:val="single" w:color="999999" w:sz="4"/>
              <w:bottom w:val="single" w:color="999999" w:sz="4"/>
              <w:right w:val="single" w:color="999999" w:sz="4"/>
            </w:tcBorders>
            <w:shd w:fill="F0F4F8" w:val="clear"/>
            <w:tcMar>
              <w:top w:type="dxa" w:w="100"/>
              <w:left w:type="dxa" w:w="140"/>
              <w:bottom w:type="dxa" w:w="100"/>
              <w:right w:type="dxa" w:w="140"/>
            </w:tcMar>
          </w:tcPr>
          <w:p>
            <w:pPr>
              <w:jc w:val="left"/>
            </w:pPr>
            <w:r>
              <w:rPr>
                <w:sz w:val="20"/>
                <w:szCs w:val="20"/>
              </w:rPr>
              <w:t xml:space="preserve">LLM con temperatura alta + safety filter</w:t>
            </w:r>
          </w:p>
        </w:tc>
      </w:tr>
    </w:tbl>
    <w:p>
      <w:pPr>
        <w:spacing w:after="120" w:line="300"/>
        <w:jc w:val="both"/>
      </w:pPr>
      <w:r>
        <w:rPr>
          <w:sz w:val="22"/>
          <w:szCs w:val="22"/>
        </w:rPr>
        <w:t xml:space="preserve"/>
      </w:r>
    </w:p>
    <w:p>
      <w:pPr>
        <w:pStyle w:val="Heading2"/>
        <w:spacing w:after="160" w:before="280"/>
      </w:pPr>
      <w:r>
        <w:t xml:space="preserve">5.2 Flusso dati end-to-end</w:t>
      </w:r>
    </w:p>
    <w:p>
      <w:pPr>
        <w:spacing w:after="120" w:line="300"/>
        <w:jc w:val="both"/>
      </w:pPr>
      <w:r>
        <w:rPr>
          <w:sz w:val="22"/>
          <w:szCs w:val="22"/>
        </w:rPr>
        <w:t xml:space="preserve">Il flusso completo dalla configurazione del medico all'analisi dei risultati è il seguente.</w:t>
      </w:r>
    </w:p>
    <w:p>
      <w:pPr>
        <w:pStyle w:val="ListParagraph"/>
        <w:numPr>
          <w:ilvl w:val="0"/>
          <w:numId w:val="2"/>
        </w:numPr>
        <w:spacing w:after="80" w:line="280"/>
      </w:pPr>
      <w:r>
        <w:rPr>
          <w:b/>
          <w:bCs/>
          <w:sz w:val="22"/>
          <w:szCs w:val="22"/>
        </w:rPr>
        <w:t xml:space="preserve">1. Configurazione. </w:t>
      </w:r>
      <w:r>
        <w:rPr>
          <w:sz w:val="22"/>
          <w:szCs w:val="22"/>
        </w:rPr>
        <w:t xml:space="preserve">Il medico seleziona il profilo paziente, la batteria di test e i parametri per ciascun test (Sezione 3) più quelli trasversali (Sezione 4).</w:t>
      </w:r>
    </w:p>
    <w:p>
      <w:pPr>
        <w:pStyle w:val="ListParagraph"/>
        <w:numPr>
          <w:ilvl w:val="0"/>
          <w:numId w:val="2"/>
        </w:numPr>
        <w:spacing w:after="80" w:line="280"/>
      </w:pPr>
      <w:r>
        <w:rPr>
          <w:b/>
          <w:bCs/>
          <w:sz w:val="22"/>
          <w:szCs w:val="22"/>
        </w:rPr>
        <w:t xml:space="preserve">2. Richiesta di generazione. </w:t>
      </w:r>
      <w:r>
        <w:rPr>
          <w:sz w:val="22"/>
          <w:szCs w:val="22"/>
        </w:rPr>
        <w:t xml:space="preserve">Il frontend invia al backend la richiesta di costruzione della sessione; il backend instrada ciascun test al servizio appropriato (Sezione 5.1).</w:t>
      </w:r>
    </w:p>
    <w:p>
      <w:pPr>
        <w:pStyle w:val="ListParagraph"/>
        <w:numPr>
          <w:ilvl w:val="0"/>
          <w:numId w:val="2"/>
        </w:numPr>
        <w:spacing w:after="80" w:line="280"/>
      </w:pPr>
      <w:r>
        <w:rPr>
          <w:b/>
          <w:bCs/>
          <w:sz w:val="22"/>
          <w:szCs w:val="22"/>
        </w:rPr>
        <w:t xml:space="preserve">3. Generazione LLM. </w:t>
      </w:r>
      <w:r>
        <w:rPr>
          <w:sz w:val="22"/>
          <w:szCs w:val="22"/>
        </w:rPr>
        <w:t xml:space="preserve">Ogni servizio invoca l'LLM con il prompt template della scheda corrispondente, applicando validation schema e few-shot examples.</w:t>
      </w:r>
    </w:p>
    <w:p>
      <w:pPr>
        <w:pStyle w:val="ListParagraph"/>
        <w:numPr>
          <w:ilvl w:val="0"/>
          <w:numId w:val="2"/>
        </w:numPr>
        <w:spacing w:after="80" w:line="280"/>
      </w:pPr>
      <w:r>
        <w:rPr>
          <w:b/>
          <w:bCs/>
          <w:sz w:val="22"/>
          <w:szCs w:val="22"/>
        </w:rPr>
        <w:t xml:space="preserve">4. Validazione e caching. </w:t>
      </w:r>
      <w:r>
        <w:rPr>
          <w:sz w:val="22"/>
          <w:szCs w:val="22"/>
        </w:rPr>
        <w:t xml:space="preserve">L'output dell'LLM viene validato contro lo schema; se conforme, viene salvato in cache per riuso in sessioni analoghe.</w:t>
      </w:r>
    </w:p>
    <w:p>
      <w:pPr>
        <w:pStyle w:val="ListParagraph"/>
        <w:numPr>
          <w:ilvl w:val="0"/>
          <w:numId w:val="2"/>
        </w:numPr>
        <w:spacing w:after="80" w:line="280"/>
      </w:pPr>
      <w:r>
        <w:rPr>
          <w:b/>
          <w:bCs/>
          <w:sz w:val="22"/>
          <w:szCs w:val="22"/>
        </w:rPr>
        <w:t xml:space="preserve">5. Somministrazione. </w:t>
      </w:r>
      <w:r>
        <w:rPr>
          <w:sz w:val="22"/>
          <w:szCs w:val="22"/>
        </w:rPr>
        <w:t xml:space="preserve">Il frontend presenta gli stimoli al paziente rispettando timing e modalità, raccogliendo risposte (click, tastiera, audio).</w:t>
      </w:r>
    </w:p>
    <w:p>
      <w:pPr>
        <w:pStyle w:val="ListParagraph"/>
        <w:numPr>
          <w:ilvl w:val="0"/>
          <w:numId w:val="2"/>
        </w:numPr>
        <w:spacing w:after="80" w:line="280"/>
      </w:pPr>
      <w:r>
        <w:rPr>
          <w:b/>
          <w:bCs/>
          <w:sz w:val="22"/>
          <w:szCs w:val="22"/>
        </w:rPr>
        <w:t xml:space="preserve">6. Analisi. </w:t>
      </w:r>
      <w:r>
        <w:rPr>
          <w:sz w:val="22"/>
          <w:szCs w:val="22"/>
        </w:rPr>
        <w:t xml:space="preserve">Le risposte vengono processate: trascrizione audio (Whisper), feature linguistiche (spaCy), feature prosodiche (librosa), sentiment ed emotion (modelli HuggingFace).</w:t>
      </w:r>
    </w:p>
    <w:p>
      <w:pPr>
        <w:pStyle w:val="ListParagraph"/>
        <w:numPr>
          <w:ilvl w:val="0"/>
          <w:numId w:val="2"/>
        </w:numPr>
        <w:spacing w:after="80" w:line="280"/>
      </w:pPr>
      <w:r>
        <w:rPr>
          <w:b/>
          <w:bCs/>
          <w:sz w:val="22"/>
          <w:szCs w:val="22"/>
        </w:rPr>
        <w:t xml:space="preserve">7. Scoring e report. </w:t>
      </w:r>
      <w:r>
        <w:rPr>
          <w:sz w:val="22"/>
          <w:szCs w:val="22"/>
        </w:rPr>
        <w:t xml:space="preserve">Il sistema calcola gli indicatori cognitivi (RT medio e variabilità, accuratezza, edit distance, punteggi compositi) e produce un report per il medico.</w:t>
      </w:r>
    </w:p>
    <w:p>
      <w:pPr>
        <w:pStyle w:val="Heading2"/>
        <w:spacing w:after="160" w:before="280"/>
      </w:pPr>
      <w:r>
        <w:t xml:space="preserve">5.3 Prossimi passi concreti (Fase 2)</w:t>
      </w:r>
    </w:p>
    <w:p>
      <w:pPr>
        <w:spacing w:after="120" w:line="300"/>
        <w:jc w:val="both"/>
      </w:pPr>
      <w:r>
        <w:rPr>
          <w:sz w:val="22"/>
          <w:szCs w:val="22"/>
        </w:rPr>
        <w:t xml:space="preserve">Sulla base della catalogazione completata in questo documento, i passi operativi della Fase 2 sono i seguenti.</w:t>
      </w:r>
    </w:p>
    <w:p>
      <w:pPr>
        <w:pStyle w:val="ListParagraph"/>
        <w:numPr>
          <w:ilvl w:val="0"/>
          <w:numId w:val="2"/>
        </w:numPr>
        <w:spacing w:after="80" w:line="280"/>
      </w:pPr>
      <w:r>
        <w:rPr>
          <w:b/>
          <w:bCs/>
          <w:sz w:val="22"/>
          <w:szCs w:val="22"/>
        </w:rPr>
        <w:t xml:space="preserve">Definizione schema JSON</w:t>
      </w:r>
      <w:r>
        <w:rPr>
          <w:sz w:val="22"/>
          <w:szCs w:val="22"/>
        </w:rPr>
        <w:t xml:space="preserve">: formalizzare per ogni categoria di domanda uno schema JSON rigoroso (pydantic o JSON Schema) che l'LLM dovrà rispettare.</w:t>
      </w:r>
    </w:p>
    <w:p>
      <w:pPr>
        <w:pStyle w:val="ListParagraph"/>
        <w:numPr>
          <w:ilvl w:val="0"/>
          <w:numId w:val="2"/>
        </w:numPr>
        <w:spacing w:after="80" w:line="280"/>
      </w:pPr>
      <w:r>
        <w:rPr>
          <w:b/>
          <w:bCs/>
          <w:sz w:val="22"/>
          <w:szCs w:val="22"/>
        </w:rPr>
        <w:t xml:space="preserve">Prompt engineering</w:t>
      </w:r>
      <w:r>
        <w:rPr>
          <w:sz w:val="22"/>
          <w:szCs w:val="22"/>
        </w:rPr>
        <w:t xml:space="preserve">: rifinire i prompt template di Sezione 3 con esempi few-shot estratti dai paper originali; testare su almeno 2 modelli diversi (chiuso es. GPT-4, aperto es. Llama-3).</w:t>
      </w:r>
    </w:p>
    <w:p>
      <w:pPr>
        <w:pStyle w:val="ListParagraph"/>
        <w:numPr>
          <w:ilvl w:val="0"/>
          <w:numId w:val="2"/>
        </w:numPr>
        <w:spacing w:after="80" w:line="280"/>
      </w:pPr>
      <w:r>
        <w:rPr>
          <w:b/>
          <w:bCs/>
          <w:sz w:val="22"/>
          <w:szCs w:val="22"/>
        </w:rPr>
        <w:t xml:space="preserve">Mockup UI</w:t>
      </w:r>
      <w:r>
        <w:rPr>
          <w:sz w:val="22"/>
          <w:szCs w:val="22"/>
        </w:rPr>
        <w:t xml:space="preserve">: disegnare i wireframe del form di configurazione del medico partendo dai parametri di Sezione 3 e 4.</w:t>
      </w:r>
    </w:p>
    <w:p>
      <w:pPr>
        <w:pStyle w:val="ListParagraph"/>
        <w:numPr>
          <w:ilvl w:val="0"/>
          <w:numId w:val="2"/>
        </w:numPr>
        <w:spacing w:after="80" w:line="280"/>
      </w:pPr>
      <w:r>
        <w:rPr>
          <w:b/>
          <w:bCs/>
          <w:sz w:val="22"/>
          <w:szCs w:val="22"/>
        </w:rPr>
        <w:t xml:space="preserve">Scelta stack tecnologico</w:t>
      </w:r>
      <w:r>
        <w:rPr>
          <w:sz w:val="22"/>
          <w:szCs w:val="22"/>
        </w:rPr>
        <w:t xml:space="preserve">: il relatore ha lasciato libertà; la scelta consigliata resta React+TypeScript per il frontend e FastAPI+Python per il backend (motivazioni nel documento tecnico precedente).</w:t>
      </w:r>
    </w:p>
    <w:p>
      <w:pPr>
        <w:pStyle w:val="ListParagraph"/>
        <w:numPr>
          <w:ilvl w:val="0"/>
          <w:numId w:val="2"/>
        </w:numPr>
        <w:spacing w:after="80" w:line="280"/>
      </w:pPr>
      <w:r>
        <w:rPr>
          <w:b/>
          <w:bCs/>
          <w:sz w:val="22"/>
          <w:szCs w:val="22"/>
        </w:rPr>
        <w:t xml:space="preserve">Validazione clinica</w:t>
      </w:r>
      <w:r>
        <w:rPr>
          <w:sz w:val="22"/>
          <w:szCs w:val="22"/>
        </w:rPr>
        <w:t xml:space="preserve">: far revisionare al medico (dott. Stanzione) le schede di Sezione 3 prima di iniziare lo sviluppo, per confermare che i parametri esposti siano effettivamente quelli utili nella pratica clinica.</w:t>
      </w:r>
    </w:p>
    <w:p>
      <w:pPr>
        <w:spacing w:after="120" w:line="300"/>
        <w:jc w:val="both"/>
      </w:pPr>
      <w:r>
        <w:rPr>
          <w:sz w:val="22"/>
          <w:szCs w:val="22"/>
        </w:rPr>
        <w:t xml:space="preserve"/>
      </w:r>
    </w:p>
    <w:p>
      <w:pPr>
        <w:spacing w:after="120" w:line="300"/>
        <w:jc w:val="both"/>
      </w:pPr>
      <w:r>
        <w:rPr>
          <w:sz w:val="22"/>
          <w:szCs w:val="22"/>
        </w:rPr>
        <w:t xml:space="preserve">La Fase 1 si conclude con questo documento. La Fase 2 può ora procedere con basi solide: tutto ciò che l'LLM deve generare, e con quali vincoli, è stato definito e tracciato al paper scientifico da cui deriva.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 Organizzazione delle informazioni</dc:title>
  <dc:creator>Tesi Magistrale</dc:creator>
  <cp:lastModifiedBy>Un-named</cp:lastModifiedBy>
  <cp:revision>1</cp:revision>
  <dcterms:created xsi:type="dcterms:W3CDTF">2026-04-16T19:20:12.308Z</dcterms:created>
  <dcterms:modified xsi:type="dcterms:W3CDTF">2026-04-16T19:20:12.309Z</dcterms:modified>
</cp:coreProperties>
</file>

<file path=docProps/custom.xml><?xml version="1.0" encoding="utf-8"?>
<Properties xmlns="http://schemas.openxmlformats.org/officeDocument/2006/custom-properties" xmlns:vt="http://schemas.openxmlformats.org/officeDocument/2006/docPropsVTypes"/>
</file>