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ind w:left="-284" w:right="119" w:firstLine="0"/>
        <w:jc w:val="both"/>
        <w:rPr>
          <w:rFonts w:ascii="Arial" w:cs="Arial" w:eastAsia="Arial" w:hAnsi="Arial"/>
        </w:rPr>
      </w:pPr>
      <w:r w:rsidDel="00000000" w:rsidR="00000000" w:rsidRPr="00000000">
        <w:rPr>
          <w:rFonts w:ascii="Arial" w:cs="Arial" w:eastAsia="Arial" w:hAnsi="Arial"/>
          <w:rtl w:val="0"/>
        </w:rPr>
        <w:t xml:space="preserve">KETENTUAN FASILITAS SMARTPHONE</w:t>
      </w:r>
    </w:p>
    <w:p w:rsidR="00000000" w:rsidDel="00000000" w:rsidP="00000000" w:rsidRDefault="00000000" w:rsidRPr="00000000" w14:paraId="00000002">
      <w:pPr>
        <w:ind w:left="-284" w:right="11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3">
      <w:pPr>
        <w:ind w:left="-284" w:right="119" w:firstLine="0"/>
        <w:jc w:val="both"/>
        <w:rPr>
          <w:rFonts w:ascii="Arial" w:cs="Arial" w:eastAsia="Arial" w:hAnsi="Arial"/>
        </w:rPr>
      </w:pPr>
      <w:r w:rsidDel="00000000" w:rsidR="00000000" w:rsidRPr="00000000">
        <w:rPr>
          <w:rFonts w:ascii="Arial" w:cs="Arial" w:eastAsia="Arial" w:hAnsi="Arial"/>
          <w:rtl w:val="0"/>
        </w:rPr>
        <w:t xml:space="preserve">Perusahaan dengan ini menginformasikan bahwa Anda diberikan fasilitas Smartphone yang semata-mata dipergunakan untuk mendukung pekerjaan Anda sejak {{Dated}}. </w:t>
      </w:r>
    </w:p>
    <w:p w:rsidR="00000000" w:rsidDel="00000000" w:rsidP="00000000" w:rsidRDefault="00000000" w:rsidRPr="00000000" w14:paraId="00000004">
      <w:pPr>
        <w:ind w:left="-284" w:right="11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5">
      <w:pPr>
        <w:ind w:left="-284" w:right="119" w:firstLine="0"/>
        <w:jc w:val="both"/>
        <w:rPr>
          <w:rFonts w:ascii="Arial" w:cs="Arial" w:eastAsia="Arial" w:hAnsi="Arial"/>
        </w:rPr>
      </w:pPr>
      <w:r w:rsidDel="00000000" w:rsidR="00000000" w:rsidRPr="00000000">
        <w:rPr>
          <w:rFonts w:ascii="Arial" w:cs="Arial" w:eastAsia="Arial" w:hAnsi="Arial"/>
          <w:b w:val="1"/>
          <w:rtl w:val="0"/>
        </w:rPr>
        <w:t xml:space="preserve">Syarat dan Ketentuan</w:t>
      </w:r>
      <w:r w:rsidDel="00000000" w:rsidR="00000000" w:rsidRPr="00000000">
        <w:rPr>
          <w:rFonts w:ascii="Arial" w:cs="Arial" w:eastAsia="Arial" w:hAnsi="Arial"/>
          <w:rtl w:val="0"/>
        </w:rPr>
        <w:t xml:space="preserve"> fasilitas Smartphone tersebut adalah sebagai berikut:</w:t>
      </w:r>
    </w:p>
    <w:p w:rsidR="00000000" w:rsidDel="00000000" w:rsidP="00000000" w:rsidRDefault="00000000" w:rsidRPr="00000000" w14:paraId="00000006">
      <w:pPr>
        <w:ind w:left="-284" w:right="119" w:firstLine="0"/>
        <w:jc w:val="both"/>
        <w:rPr>
          <w:rFonts w:ascii="Arial" w:cs="Arial" w:eastAsia="Arial" w:hAnsi="Arial"/>
          <w:b w:val="1"/>
          <w:sz w:val="16"/>
          <w:szCs w:val="16"/>
          <w:u w:val="single"/>
        </w:rPr>
      </w:pPr>
      <w:r w:rsidDel="00000000" w:rsidR="00000000" w:rsidRPr="00000000">
        <w:rPr>
          <w:rtl w:val="0"/>
        </w:rPr>
      </w:r>
    </w:p>
    <w:p w:rsidR="00000000" w:rsidDel="00000000" w:rsidP="00000000" w:rsidRDefault="00000000" w:rsidRPr="00000000" w14:paraId="00000007">
      <w:pPr>
        <w:spacing w:after="80" w:lineRule="auto"/>
        <w:ind w:left="-284" w:right="119" w:firstLine="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PAKET</w:t>
      </w:r>
    </w:p>
    <w:p w:rsidR="00000000" w:rsidDel="00000000" w:rsidP="00000000" w:rsidRDefault="00000000" w:rsidRPr="00000000" w14:paraId="00000008">
      <w:pPr>
        <w:ind w:left="-284" w:right="119" w:firstLine="0"/>
        <w:jc w:val="both"/>
        <w:rPr>
          <w:rFonts w:ascii="Arial" w:cs="Arial" w:eastAsia="Arial" w:hAnsi="Arial"/>
        </w:rPr>
      </w:pPr>
      <w:r w:rsidDel="00000000" w:rsidR="00000000" w:rsidRPr="00000000">
        <w:rPr>
          <w:rFonts w:ascii="Arial" w:cs="Arial" w:eastAsia="Arial" w:hAnsi="Arial"/>
          <w:rtl w:val="0"/>
        </w:rPr>
        <w:t xml:space="preserve">Menurut ketentuan ini, Anda diberikan fasilitas sebagai berikut:</w:t>
      </w:r>
    </w:p>
    <w:p w:rsidR="00000000" w:rsidDel="00000000" w:rsidP="00000000" w:rsidRDefault="00000000" w:rsidRPr="00000000" w14:paraId="00000009">
      <w:pPr>
        <w:ind w:left="-284" w:right="119" w:firstLine="0"/>
        <w:jc w:val="both"/>
        <w:rPr>
          <w:rFonts w:ascii="Arial" w:cs="Arial" w:eastAsia="Arial" w:hAnsi="Arial"/>
        </w:rPr>
      </w:pPr>
      <w:r w:rsidDel="00000000" w:rsidR="00000000" w:rsidRPr="00000000">
        <w:rPr>
          <w:rtl w:val="0"/>
        </w:rPr>
      </w:r>
    </w:p>
    <w:tbl>
      <w:tblPr>
        <w:tblStyle w:val="Table1"/>
        <w:tblW w:w="9782.0" w:type="dxa"/>
        <w:jc w:val="left"/>
        <w:tblInd w:w="-291.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26"/>
        <w:gridCol w:w="2126"/>
        <w:gridCol w:w="284"/>
        <w:gridCol w:w="567"/>
        <w:gridCol w:w="6379"/>
        <w:tblGridChange w:id="0">
          <w:tblGrid>
            <w:gridCol w:w="426"/>
            <w:gridCol w:w="2126"/>
            <w:gridCol w:w="284"/>
            <w:gridCol w:w="567"/>
            <w:gridCol w:w="6379"/>
          </w:tblGrid>
        </w:tblGridChange>
      </w:tblGrid>
      <w:tr>
        <w:trPr>
          <w:cantSplit w:val="0"/>
          <w:trHeight w:val="340" w:hRule="atLeast"/>
          <w:tblHeader w:val="0"/>
        </w:trPr>
        <w:tc>
          <w:tcPr/>
          <w:p w:rsidR="00000000" w:rsidDel="00000000" w:rsidP="00000000" w:rsidRDefault="00000000" w:rsidRPr="00000000" w14:paraId="0000000A">
            <w:pPr>
              <w:ind w:right="119"/>
              <w:jc w:val="both"/>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0B">
            <w:pPr>
              <w:ind w:left="-108" w:right="119" w:firstLine="0"/>
              <w:jc w:val="both"/>
              <w:rPr>
                <w:rFonts w:ascii="Arial" w:cs="Arial" w:eastAsia="Arial" w:hAnsi="Arial"/>
              </w:rPr>
            </w:pPr>
            <w:r w:rsidDel="00000000" w:rsidR="00000000" w:rsidRPr="00000000">
              <w:rPr>
                <w:rFonts w:ascii="Arial" w:cs="Arial" w:eastAsia="Arial" w:hAnsi="Arial"/>
                <w:rtl w:val="0"/>
              </w:rPr>
              <w:t xml:space="preserve">Nomor SIM Card </w:t>
            </w:r>
          </w:p>
        </w:tc>
        <w:tc>
          <w:tcPr/>
          <w:p w:rsidR="00000000" w:rsidDel="00000000" w:rsidP="00000000" w:rsidRDefault="00000000" w:rsidRPr="00000000" w14:paraId="0000000C">
            <w:pPr>
              <w:ind w:right="119"/>
              <w:jc w:val="both"/>
              <w:rPr>
                <w:rFonts w:ascii="Arial" w:cs="Arial" w:eastAsia="Arial" w:hAnsi="Arial"/>
              </w:rPr>
            </w:pPr>
            <w:r w:rsidDel="00000000" w:rsidR="00000000" w:rsidRPr="00000000">
              <w:rPr>
                <w:rFonts w:ascii="Arial" w:cs="Arial" w:eastAsia="Arial" w:hAnsi="Arial"/>
                <w:rtl w:val="0"/>
              </w:rPr>
              <w:t xml:space="preserve">:</w:t>
            </w:r>
          </w:p>
        </w:tc>
        <w:tc>
          <w:tcPr>
            <w:gridSpan w:val="2"/>
          </w:tcPr>
          <w:p w:rsidR="00000000" w:rsidDel="00000000" w:rsidP="00000000" w:rsidRDefault="00000000" w:rsidRPr="00000000" w14:paraId="0000000D">
            <w:pPr>
              <w:ind w:right="119"/>
              <w:jc w:val="both"/>
              <w:rPr>
                <w:rFonts w:ascii="Arial" w:cs="Arial" w:eastAsia="Arial" w:hAnsi="Arial"/>
              </w:rPr>
            </w:pPr>
            <w:r w:rsidDel="00000000" w:rsidR="00000000" w:rsidRPr="00000000">
              <w:rPr>
                <w:rFonts w:ascii="Arial" w:cs="Arial" w:eastAsia="Arial" w:hAnsi="Arial"/>
                <w:rtl w:val="0"/>
              </w:rPr>
              <w:t xml:space="preserve">+62 {{SIM}}</w:t>
            </w:r>
          </w:p>
        </w:tc>
      </w:tr>
      <w:tr>
        <w:trPr>
          <w:cantSplit w:val="0"/>
          <w:trHeight w:val="340" w:hRule="atLeast"/>
          <w:tblHeader w:val="0"/>
        </w:trPr>
        <w:tc>
          <w:tcPr/>
          <w:p w:rsidR="00000000" w:rsidDel="00000000" w:rsidP="00000000" w:rsidRDefault="00000000" w:rsidRPr="00000000" w14:paraId="0000000F">
            <w:pPr>
              <w:ind w:right="119"/>
              <w:jc w:val="both"/>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10">
            <w:pPr>
              <w:ind w:left="-108" w:right="119" w:firstLine="0"/>
              <w:jc w:val="both"/>
              <w:rPr>
                <w:rFonts w:ascii="Arial" w:cs="Arial" w:eastAsia="Arial" w:hAnsi="Arial"/>
              </w:rPr>
            </w:pPr>
            <w:r w:rsidDel="00000000" w:rsidR="00000000" w:rsidRPr="00000000">
              <w:rPr>
                <w:rFonts w:ascii="Arial" w:cs="Arial" w:eastAsia="Arial" w:hAnsi="Arial"/>
                <w:rtl w:val="0"/>
              </w:rPr>
              <w:t xml:space="preserve">Nomor Seri SIM </w:t>
            </w:r>
          </w:p>
        </w:tc>
        <w:tc>
          <w:tcPr/>
          <w:p w:rsidR="00000000" w:rsidDel="00000000" w:rsidP="00000000" w:rsidRDefault="00000000" w:rsidRPr="00000000" w14:paraId="00000011">
            <w:pPr>
              <w:ind w:right="119"/>
              <w:jc w:val="both"/>
              <w:rPr>
                <w:rFonts w:ascii="Arial" w:cs="Arial" w:eastAsia="Arial" w:hAnsi="Arial"/>
              </w:rPr>
            </w:pPr>
            <w:r w:rsidDel="00000000" w:rsidR="00000000" w:rsidRPr="00000000">
              <w:rPr>
                <w:rFonts w:ascii="Arial" w:cs="Arial" w:eastAsia="Arial" w:hAnsi="Arial"/>
                <w:rtl w:val="0"/>
              </w:rPr>
              <w:t xml:space="preserve">:</w:t>
            </w:r>
          </w:p>
        </w:tc>
        <w:tc>
          <w:tcPr>
            <w:gridSpan w:val="2"/>
          </w:tcPr>
          <w:p w:rsidR="00000000" w:rsidDel="00000000" w:rsidP="00000000" w:rsidRDefault="00000000" w:rsidRPr="00000000" w14:paraId="00000012">
            <w:pPr>
              <w:ind w:right="119"/>
              <w:jc w:val="both"/>
              <w:rPr>
                <w:rFonts w:ascii="Arial" w:cs="Arial" w:eastAsia="Arial" w:hAnsi="Arial"/>
              </w:rPr>
            </w:pPr>
            <w:r w:rsidDel="00000000" w:rsidR="00000000" w:rsidRPr="00000000">
              <w:rPr>
                <w:rFonts w:ascii="Arial" w:cs="Arial" w:eastAsia="Arial" w:hAnsi="Arial"/>
                <w:rtl w:val="0"/>
              </w:rPr>
              <w:t xml:space="preserve">{{SN}}</w:t>
            </w:r>
          </w:p>
        </w:tc>
      </w:tr>
      <w:tr>
        <w:trPr>
          <w:cantSplit w:val="0"/>
          <w:trHeight w:val="323" w:hRule="atLeast"/>
          <w:tblHeader w:val="0"/>
        </w:trPr>
        <w:tc>
          <w:tcPr/>
          <w:p w:rsidR="00000000" w:rsidDel="00000000" w:rsidP="00000000" w:rsidRDefault="00000000" w:rsidRPr="00000000" w14:paraId="00000014">
            <w:pPr>
              <w:ind w:right="119"/>
              <w:jc w:val="both"/>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15">
            <w:pPr>
              <w:ind w:left="-108" w:right="119" w:firstLine="0"/>
              <w:jc w:val="both"/>
              <w:rPr>
                <w:rFonts w:ascii="Arial" w:cs="Arial" w:eastAsia="Arial" w:hAnsi="Arial"/>
              </w:rPr>
            </w:pPr>
            <w:r w:rsidDel="00000000" w:rsidR="00000000" w:rsidRPr="00000000">
              <w:rPr>
                <w:rFonts w:ascii="Arial" w:cs="Arial" w:eastAsia="Arial" w:hAnsi="Arial"/>
                <w:rtl w:val="0"/>
              </w:rPr>
              <w:t xml:space="preserve">Paket Data</w:t>
            </w:r>
          </w:p>
        </w:tc>
        <w:tc>
          <w:tcPr/>
          <w:p w:rsidR="00000000" w:rsidDel="00000000" w:rsidP="00000000" w:rsidRDefault="00000000" w:rsidRPr="00000000" w14:paraId="00000016">
            <w:pPr>
              <w:ind w:right="119"/>
              <w:jc w:val="both"/>
              <w:rPr>
                <w:rFonts w:ascii="Arial" w:cs="Arial" w:eastAsia="Arial" w:hAnsi="Arial"/>
              </w:rPr>
            </w:pPr>
            <w:r w:rsidDel="00000000" w:rsidR="00000000" w:rsidRPr="00000000">
              <w:rPr>
                <w:rFonts w:ascii="Arial" w:cs="Arial" w:eastAsia="Arial" w:hAnsi="Arial"/>
                <w:rtl w:val="0"/>
              </w:rPr>
              <w:t xml:space="preserve">:</w:t>
            </w:r>
          </w:p>
        </w:tc>
        <w:tc>
          <w:tcPr>
            <w:gridSpan w:val="2"/>
          </w:tcPr>
          <w:p w:rsidR="00000000" w:rsidDel="00000000" w:rsidP="00000000" w:rsidRDefault="00000000" w:rsidRPr="00000000" w14:paraId="00000017">
            <w:pPr>
              <w:ind w:right="119"/>
              <w:jc w:val="both"/>
              <w:rPr>
                <w:rFonts w:ascii="Arial" w:cs="Arial" w:eastAsia="Arial" w:hAnsi="Arial"/>
              </w:rPr>
            </w:pPr>
            <w:r w:rsidDel="00000000" w:rsidR="00000000" w:rsidRPr="00000000">
              <w:rPr>
                <w:rFonts w:ascii="Arial" w:cs="Arial" w:eastAsia="Arial" w:hAnsi="Arial"/>
                <w:rtl w:val="0"/>
              </w:rPr>
              <w:t xml:space="preserve">Rp. 75.000,- + 11% PPN dengan Paket data 5GB/bulan</w:t>
            </w:r>
            <w:r w:rsidDel="00000000" w:rsidR="00000000" w:rsidRPr="00000000">
              <w:rPr>
                <w:rFonts w:ascii="Arial" w:cs="Arial" w:eastAsia="Arial" w:hAnsi="Arial"/>
                <w:b w:val="1"/>
                <w:rtl w:val="0"/>
              </w:rPr>
              <w:t xml:space="preserve"> </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19">
            <w:pPr>
              <w:ind w:right="119"/>
              <w:jc w:val="both"/>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1A">
            <w:pPr>
              <w:ind w:left="-108" w:right="119" w:firstLine="0"/>
              <w:jc w:val="both"/>
              <w:rPr>
                <w:rFonts w:ascii="Arial" w:cs="Arial" w:eastAsia="Arial" w:hAnsi="Arial"/>
              </w:rPr>
            </w:pPr>
            <w:r w:rsidDel="00000000" w:rsidR="00000000" w:rsidRPr="00000000">
              <w:rPr>
                <w:rFonts w:ascii="Arial" w:cs="Arial" w:eastAsia="Arial" w:hAnsi="Arial"/>
                <w:rtl w:val="0"/>
              </w:rPr>
              <w:t xml:space="preserve">Model Pesawat</w:t>
            </w:r>
          </w:p>
        </w:tc>
        <w:tc>
          <w:tcPr/>
          <w:p w:rsidR="00000000" w:rsidDel="00000000" w:rsidP="00000000" w:rsidRDefault="00000000" w:rsidRPr="00000000" w14:paraId="0000001B">
            <w:pPr>
              <w:ind w:right="119"/>
              <w:jc w:val="both"/>
              <w:rPr>
                <w:rFonts w:ascii="Arial" w:cs="Arial" w:eastAsia="Arial" w:hAnsi="Arial"/>
              </w:rPr>
            </w:pPr>
            <w:r w:rsidDel="00000000" w:rsidR="00000000" w:rsidRPr="00000000">
              <w:rPr>
                <w:rFonts w:ascii="Arial" w:cs="Arial" w:eastAsia="Arial" w:hAnsi="Arial"/>
                <w:rtl w:val="0"/>
              </w:rPr>
              <w:t xml:space="preserve">:</w:t>
            </w:r>
          </w:p>
        </w:tc>
        <w:tc>
          <w:tcPr>
            <w:gridSpan w:val="2"/>
          </w:tcPr>
          <w:p w:rsidR="00000000" w:rsidDel="00000000" w:rsidP="00000000" w:rsidRDefault="00000000" w:rsidRPr="00000000" w14:paraId="0000001C">
            <w:pPr>
              <w:ind w:right="119"/>
              <w:jc w:val="both"/>
              <w:rPr>
                <w:rFonts w:ascii="Arial" w:cs="Arial" w:eastAsia="Arial" w:hAnsi="Arial"/>
              </w:rPr>
            </w:pPr>
            <w:r w:rsidDel="00000000" w:rsidR="00000000" w:rsidRPr="00000000">
              <w:rPr>
                <w:rFonts w:ascii="Arial" w:cs="Arial" w:eastAsia="Arial" w:hAnsi="Arial"/>
                <w:b w:val="1"/>
                <w:rtl w:val="0"/>
              </w:rPr>
              <w:t xml:space="preserve">{{SPESIFICATION}} </w:t>
            </w:r>
            <w:r w:rsidDel="00000000" w:rsidR="00000000" w:rsidRPr="00000000">
              <w:rPr>
                <w:rFonts w:ascii="Arial" w:cs="Arial" w:eastAsia="Arial" w:hAnsi="Arial"/>
                <w:rtl w:val="0"/>
              </w:rPr>
              <w:t xml:space="preserve">Smartphone dengan </w:t>
            </w:r>
          </w:p>
          <w:p w:rsidR="00000000" w:rsidDel="00000000" w:rsidP="00000000" w:rsidRDefault="00000000" w:rsidRPr="00000000" w14:paraId="0000001D">
            <w:pPr>
              <w:ind w:right="119"/>
              <w:jc w:val="both"/>
              <w:rPr>
                <w:rFonts w:ascii="Arial" w:cs="Arial" w:eastAsia="Arial" w:hAnsi="Arial"/>
                <w:b w:val="1"/>
              </w:rPr>
            </w:pPr>
            <w:r w:rsidDel="00000000" w:rsidR="00000000" w:rsidRPr="00000000">
              <w:rPr>
                <w:rFonts w:ascii="Arial" w:cs="Arial" w:eastAsia="Arial" w:hAnsi="Arial"/>
                <w:rtl w:val="0"/>
              </w:rPr>
              <w:t xml:space="preserve">Serial No: {{Serial Number}}</w:t>
            </w:r>
            <w:r w:rsidDel="00000000" w:rsidR="00000000" w:rsidRPr="00000000">
              <w:rPr>
                <w:rtl w:val="0"/>
              </w:rPr>
            </w:r>
          </w:p>
          <w:p w:rsidR="00000000" w:rsidDel="00000000" w:rsidP="00000000" w:rsidRDefault="00000000" w:rsidRPr="00000000" w14:paraId="0000001E">
            <w:pPr>
              <w:ind w:right="119"/>
              <w:jc w:val="both"/>
              <w:rPr>
                <w:rFonts w:ascii="Arial" w:cs="Arial" w:eastAsia="Arial" w:hAnsi="Arial"/>
              </w:rPr>
            </w:pPr>
            <w:r w:rsidDel="00000000" w:rsidR="00000000" w:rsidRPr="00000000">
              <w:rPr>
                <w:rFonts w:ascii="Arial" w:cs="Arial" w:eastAsia="Arial" w:hAnsi="Arial"/>
                <w:rtl w:val="0"/>
              </w:rPr>
              <w:t xml:space="preserve">seharga Rp.{{harga}},-</w:t>
            </w:r>
          </w:p>
        </w:tc>
      </w:tr>
      <w:tr>
        <w:trPr>
          <w:cantSplit w:val="0"/>
          <w:trHeight w:val="340" w:hRule="atLeast"/>
          <w:tblHeader w:val="0"/>
        </w:trPr>
        <w:tc>
          <w:tcPr/>
          <w:p w:rsidR="00000000" w:rsidDel="00000000" w:rsidP="00000000" w:rsidRDefault="00000000" w:rsidRPr="00000000" w14:paraId="00000020">
            <w:pPr>
              <w:ind w:right="119"/>
              <w:jc w:val="both"/>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21">
            <w:pPr>
              <w:ind w:left="-108" w:right="119" w:firstLine="0"/>
              <w:jc w:val="both"/>
              <w:rPr>
                <w:rFonts w:ascii="Arial" w:cs="Arial" w:eastAsia="Arial" w:hAnsi="Arial"/>
              </w:rPr>
            </w:pPr>
            <w:r w:rsidDel="00000000" w:rsidR="00000000" w:rsidRPr="00000000">
              <w:rPr>
                <w:rFonts w:ascii="Arial" w:cs="Arial" w:eastAsia="Arial" w:hAnsi="Arial"/>
                <w:rtl w:val="0"/>
              </w:rPr>
              <w:t xml:space="preserve">Komponen</w:t>
            </w:r>
          </w:p>
        </w:tc>
        <w:tc>
          <w:tcPr/>
          <w:p w:rsidR="00000000" w:rsidDel="00000000" w:rsidP="00000000" w:rsidRDefault="00000000" w:rsidRPr="00000000" w14:paraId="00000022">
            <w:pPr>
              <w:ind w:right="119"/>
              <w:jc w:val="both"/>
              <w:rPr>
                <w:rFonts w:ascii="Arial" w:cs="Arial" w:eastAsia="Arial" w:hAnsi="Arial"/>
              </w:rPr>
            </w:pPr>
            <w:r w:rsidDel="00000000" w:rsidR="00000000" w:rsidRPr="00000000">
              <w:rPr>
                <w:rFonts w:ascii="Arial" w:cs="Arial" w:eastAsia="Arial" w:hAnsi="Arial"/>
                <w:rtl w:val="0"/>
              </w:rPr>
              <w:t xml:space="preserve">:</w:t>
            </w:r>
          </w:p>
        </w:tc>
        <w:tc>
          <w:tcPr>
            <w:gridSpan w:val="2"/>
          </w:tcPr>
          <w:p w:rsidR="00000000" w:rsidDel="00000000" w:rsidP="00000000" w:rsidRDefault="00000000" w:rsidRPr="00000000" w14:paraId="00000023">
            <w:pPr>
              <w:ind w:right="119"/>
              <w:jc w:val="both"/>
              <w:rPr>
                <w:rFonts w:ascii="Arial" w:cs="Arial" w:eastAsia="Arial" w:hAnsi="Arial"/>
              </w:rPr>
            </w:pPr>
            <w:r w:rsidDel="00000000" w:rsidR="00000000" w:rsidRPr="00000000">
              <w:rPr>
                <w:rFonts w:ascii="Arial" w:cs="Arial" w:eastAsia="Arial" w:hAnsi="Arial"/>
                <w:rtl w:val="0"/>
              </w:rPr>
              <w:t xml:space="preserve">Battery, Charger</w:t>
            </w:r>
          </w:p>
        </w:tc>
      </w:tr>
      <w:tr>
        <w:trPr>
          <w:cantSplit w:val="0"/>
          <w:trHeight w:val="284" w:hRule="atLeast"/>
          <w:tblHeader w:val="0"/>
        </w:trPr>
        <w:tc>
          <w:tcPr/>
          <w:p w:rsidR="00000000" w:rsidDel="00000000" w:rsidP="00000000" w:rsidRDefault="00000000" w:rsidRPr="00000000" w14:paraId="00000025">
            <w:pPr>
              <w:ind w:right="119"/>
              <w:jc w:val="both"/>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26">
            <w:pPr>
              <w:ind w:left="-108" w:right="119" w:firstLine="0"/>
              <w:jc w:val="both"/>
              <w:rPr>
                <w:rFonts w:ascii="Arial" w:cs="Arial" w:eastAsia="Arial" w:hAnsi="Arial"/>
              </w:rPr>
            </w:pPr>
            <w:r w:rsidDel="00000000" w:rsidR="00000000" w:rsidRPr="00000000">
              <w:rPr>
                <w:rFonts w:ascii="Arial" w:cs="Arial" w:eastAsia="Arial" w:hAnsi="Arial"/>
                <w:rtl w:val="0"/>
              </w:rPr>
              <w:t xml:space="preserve">Asesoris</w:t>
            </w:r>
          </w:p>
        </w:tc>
        <w:tc>
          <w:tcPr/>
          <w:p w:rsidR="00000000" w:rsidDel="00000000" w:rsidP="00000000" w:rsidRDefault="00000000" w:rsidRPr="00000000" w14:paraId="00000027">
            <w:pPr>
              <w:ind w:right="119"/>
              <w:jc w:val="both"/>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028">
            <w:pPr>
              <w:tabs>
                <w:tab w:val="left" w:leader="none" w:pos="34"/>
              </w:tabs>
              <w:ind w:left="-108" w:right="119" w:firstLine="0"/>
              <w:rPr>
                <w:rFonts w:ascii="Arial" w:cs="Arial" w:eastAsia="Arial" w:hAnsi="Arial"/>
              </w:rPr>
            </w:pPr>
            <w:r w:rsidDel="00000000" w:rsidR="00000000" w:rsidRPr="00000000">
              <w:rPr>
                <w:rFonts w:ascii="Arial" w:cs="Arial" w:eastAsia="Arial" w:hAnsi="Arial"/>
                <w:rtl w:val="0"/>
              </w:rPr>
              <w:t xml:space="preserve">  i)</w:t>
            </w:r>
          </w:p>
        </w:tc>
        <w:tc>
          <w:tcPr/>
          <w:p w:rsidR="00000000" w:rsidDel="00000000" w:rsidP="00000000" w:rsidRDefault="00000000" w:rsidRPr="00000000" w14:paraId="00000029">
            <w:pPr>
              <w:ind w:left="-392" w:right="119" w:firstLine="284"/>
              <w:jc w:val="both"/>
              <w:rPr>
                <w:rFonts w:ascii="Arial" w:cs="Arial" w:eastAsia="Arial" w:hAnsi="Arial"/>
              </w:rPr>
            </w:pPr>
            <w:r w:rsidDel="00000000" w:rsidR="00000000" w:rsidRPr="00000000">
              <w:rPr>
                <w:rFonts w:ascii="Arial" w:cs="Arial" w:eastAsia="Arial" w:hAnsi="Arial"/>
                <w:rtl w:val="0"/>
              </w:rPr>
              <w:t xml:space="preserve">Anti gores Tempered Glass</w:t>
            </w:r>
          </w:p>
        </w:tc>
      </w:tr>
      <w:tr>
        <w:trPr>
          <w:cantSplit w:val="0"/>
          <w:trHeight w:val="253" w:hRule="atLeast"/>
          <w:tblHeader w:val="0"/>
        </w:trPr>
        <w:tc>
          <w:tcPr/>
          <w:p w:rsidR="00000000" w:rsidDel="00000000" w:rsidP="00000000" w:rsidRDefault="00000000" w:rsidRPr="00000000" w14:paraId="0000002A">
            <w:pPr>
              <w:ind w:right="119"/>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2B">
            <w:pPr>
              <w:ind w:right="119"/>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2C">
            <w:pPr>
              <w:ind w:right="119"/>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2D">
            <w:pPr>
              <w:ind w:right="119"/>
              <w:jc w:val="both"/>
              <w:rPr>
                <w:rFonts w:ascii="Arial" w:cs="Arial" w:eastAsia="Arial" w:hAnsi="Arial"/>
              </w:rPr>
            </w:pPr>
            <w:r w:rsidDel="00000000" w:rsidR="00000000" w:rsidRPr="00000000">
              <w:rPr>
                <w:rFonts w:ascii="Arial" w:cs="Arial" w:eastAsia="Arial" w:hAnsi="Arial"/>
                <w:rtl w:val="0"/>
              </w:rPr>
              <w:t xml:space="preserve">ii)</w:t>
            </w:r>
          </w:p>
        </w:tc>
        <w:tc>
          <w:tcPr/>
          <w:p w:rsidR="00000000" w:rsidDel="00000000" w:rsidP="00000000" w:rsidRDefault="00000000" w:rsidRPr="00000000" w14:paraId="0000002E">
            <w:pPr>
              <w:tabs>
                <w:tab w:val="left" w:leader="none" w:pos="2460"/>
              </w:tabs>
              <w:ind w:right="119" w:hanging="108"/>
              <w:jc w:val="both"/>
              <w:rPr>
                <w:rFonts w:ascii="Arial" w:cs="Arial" w:eastAsia="Arial" w:hAnsi="Arial"/>
                <w:color w:val="ffffff"/>
              </w:rPr>
            </w:pPr>
            <w:bookmarkStart w:colFirst="0" w:colLast="0" w:name="_lr5s6vi89a9m" w:id="0"/>
            <w:bookmarkEnd w:id="0"/>
            <w:r w:rsidDel="00000000" w:rsidR="00000000" w:rsidRPr="00000000">
              <w:rPr>
                <w:rFonts w:ascii="Arial" w:cs="Arial" w:eastAsia="Arial" w:hAnsi="Arial"/>
                <w:rtl w:val="0"/>
              </w:rPr>
              <w:t xml:space="preserve">Softcase </w:t>
            </w:r>
            <w:r w:rsidDel="00000000" w:rsidR="00000000" w:rsidRPr="00000000">
              <w:rPr>
                <w:rFonts w:ascii="Arial" w:cs="Arial" w:eastAsia="Arial" w:hAnsi="Arial"/>
                <w:color w:val="ffffff"/>
                <w:rtl w:val="0"/>
              </w:rPr>
              <w:t xml:space="preserve">&amp; Stylus Pen</w:t>
              <w:tab/>
            </w:r>
          </w:p>
        </w:tc>
      </w:tr>
      <w:tr>
        <w:trPr>
          <w:cantSplit w:val="0"/>
          <w:trHeight w:val="284" w:hRule="atLeast"/>
          <w:tblHeader w:val="0"/>
        </w:trPr>
        <w:tc>
          <w:tcPr/>
          <w:p w:rsidR="00000000" w:rsidDel="00000000" w:rsidP="00000000" w:rsidRDefault="00000000" w:rsidRPr="00000000" w14:paraId="0000002F">
            <w:pPr>
              <w:ind w:right="119"/>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30">
            <w:pPr>
              <w:ind w:right="119"/>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31">
            <w:pPr>
              <w:ind w:right="119"/>
              <w:jc w:val="both"/>
              <w:rPr>
                <w:rFonts w:ascii="Arial" w:cs="Arial" w:eastAsia="Arial" w:hAnsi="Arial"/>
                <w:color w:val="ffffff"/>
              </w:rPr>
            </w:pPr>
            <w:r w:rsidDel="00000000" w:rsidR="00000000" w:rsidRPr="00000000">
              <w:rPr>
                <w:rtl w:val="0"/>
              </w:rPr>
            </w:r>
          </w:p>
        </w:tc>
        <w:tc>
          <w:tcPr>
            <w:shd w:fill="auto" w:val="clear"/>
          </w:tcPr>
          <w:p w:rsidR="00000000" w:rsidDel="00000000" w:rsidP="00000000" w:rsidRDefault="00000000" w:rsidRPr="00000000" w14:paraId="00000032">
            <w:pPr>
              <w:ind w:right="119"/>
              <w:jc w:val="both"/>
              <w:rPr>
                <w:rFonts w:ascii="Arial" w:cs="Arial" w:eastAsia="Arial" w:hAnsi="Arial"/>
                <w:color w:val="ffffff"/>
              </w:rPr>
            </w:pPr>
            <w:r w:rsidDel="00000000" w:rsidR="00000000" w:rsidRPr="00000000">
              <w:rPr>
                <w:rFonts w:ascii="Arial" w:cs="Arial" w:eastAsia="Arial" w:hAnsi="Arial"/>
                <w:color w:val="ffffff"/>
                <w:rtl w:val="0"/>
              </w:rPr>
              <w:t xml:space="preserve">iii)                          </w:t>
            </w:r>
          </w:p>
        </w:tc>
        <w:tc>
          <w:tcPr>
            <w:shd w:fill="auto" w:val="clear"/>
          </w:tcPr>
          <w:p w:rsidR="00000000" w:rsidDel="00000000" w:rsidP="00000000" w:rsidRDefault="00000000" w:rsidRPr="00000000" w14:paraId="00000033">
            <w:pPr>
              <w:ind w:left="-107" w:right="119" w:firstLine="0"/>
              <w:jc w:val="both"/>
              <w:rPr>
                <w:rFonts w:ascii="Arial" w:cs="Arial" w:eastAsia="Arial" w:hAnsi="Arial"/>
                <w:color w:val="ffffff"/>
              </w:rPr>
            </w:pPr>
            <w:r w:rsidDel="00000000" w:rsidR="00000000" w:rsidRPr="00000000">
              <w:rPr>
                <w:rFonts w:ascii="Arial" w:cs="Arial" w:eastAsia="Arial" w:hAnsi="Arial"/>
                <w:color w:val="ffffff"/>
                <w:rtl w:val="0"/>
              </w:rPr>
              <w:t xml:space="preserve">Powerbank</w:t>
            </w:r>
          </w:p>
          <w:p w:rsidR="00000000" w:rsidDel="00000000" w:rsidP="00000000" w:rsidRDefault="00000000" w:rsidRPr="00000000" w14:paraId="00000034">
            <w:pPr>
              <w:ind w:right="119"/>
              <w:jc w:val="both"/>
              <w:rPr>
                <w:rFonts w:ascii="Arial" w:cs="Arial" w:eastAsia="Arial" w:hAnsi="Arial"/>
                <w:color w:val="ffffff"/>
              </w:rPr>
            </w:pPr>
            <w:r w:rsidDel="00000000" w:rsidR="00000000" w:rsidRPr="00000000">
              <w:rPr>
                <w:rtl w:val="0"/>
              </w:rPr>
            </w:r>
          </w:p>
        </w:tc>
      </w:tr>
    </w:tbl>
    <w:p w:rsidR="00000000" w:rsidDel="00000000" w:rsidP="00000000" w:rsidRDefault="00000000" w:rsidRPr="00000000" w14:paraId="00000035">
      <w:pPr>
        <w:ind w:left="-284" w:right="119" w:firstLine="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36">
      <w:pPr>
        <w:spacing w:after="80" w:lineRule="auto"/>
        <w:ind w:left="-284" w:right="119" w:firstLine="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BIAYA BULANAN</w:t>
      </w:r>
    </w:p>
    <w:p w:rsidR="00000000" w:rsidDel="00000000" w:rsidP="00000000" w:rsidRDefault="00000000" w:rsidRPr="00000000" w14:paraId="00000037">
      <w:pPr>
        <w:numPr>
          <w:ilvl w:val="0"/>
          <w:numId w:val="1"/>
        </w:numPr>
        <w:spacing w:after="60" w:lineRule="auto"/>
        <w:ind w:left="142" w:right="119" w:hanging="426"/>
        <w:jc w:val="both"/>
        <w:rPr/>
      </w:pPr>
      <w:r w:rsidDel="00000000" w:rsidR="00000000" w:rsidRPr="00000000">
        <w:rPr>
          <w:rFonts w:ascii="Arial" w:cs="Arial" w:eastAsia="Arial" w:hAnsi="Arial"/>
          <w:rtl w:val="0"/>
        </w:rPr>
        <w:t xml:space="preserve">Sebagai standard SIM Card dalam fasilitas ini hanya dapat dipergunakan untuk komunikasi data atau internet. Tetapi untuk kemungkinan pemaksaan pemakaian lain, perusahaan akan membayarkan biaya tagihan bulanan sepenuhnya, KECUALI hal-hal berikut yang tidak di-cover dalam fasilitas ini:</w:t>
      </w:r>
    </w:p>
    <w:p w:rsidR="00000000" w:rsidDel="00000000" w:rsidP="00000000" w:rsidRDefault="00000000" w:rsidRPr="00000000" w14:paraId="00000038">
      <w:pPr>
        <w:numPr>
          <w:ilvl w:val="1"/>
          <w:numId w:val="1"/>
        </w:numPr>
        <w:tabs>
          <w:tab w:val="left" w:leader="none" w:pos="993"/>
        </w:tabs>
        <w:spacing w:after="60" w:lineRule="auto"/>
        <w:ind w:left="142" w:right="119" w:firstLine="0"/>
        <w:jc w:val="both"/>
        <w:rPr>
          <w:rFonts w:ascii="Arial" w:cs="Arial" w:eastAsia="Arial" w:hAnsi="Arial"/>
        </w:rPr>
      </w:pPr>
      <w:r w:rsidDel="00000000" w:rsidR="00000000" w:rsidRPr="00000000">
        <w:rPr>
          <w:rFonts w:ascii="Arial" w:cs="Arial" w:eastAsia="Arial" w:hAnsi="Arial"/>
          <w:rtl w:val="0"/>
        </w:rPr>
        <w:t xml:space="preserve">Biaya percakapan dan Short Message Service (SMS)</w:t>
      </w:r>
    </w:p>
    <w:p w:rsidR="00000000" w:rsidDel="00000000" w:rsidP="00000000" w:rsidRDefault="00000000" w:rsidRPr="00000000" w14:paraId="00000039">
      <w:pPr>
        <w:numPr>
          <w:ilvl w:val="1"/>
          <w:numId w:val="1"/>
        </w:numPr>
        <w:tabs>
          <w:tab w:val="left" w:leader="none" w:pos="993"/>
        </w:tabs>
        <w:spacing w:after="60" w:lineRule="auto"/>
        <w:ind w:left="142" w:right="119" w:firstLine="0"/>
        <w:jc w:val="both"/>
        <w:rPr>
          <w:rFonts w:ascii="Arial" w:cs="Arial" w:eastAsia="Arial" w:hAnsi="Arial"/>
        </w:rPr>
      </w:pPr>
      <w:r w:rsidDel="00000000" w:rsidR="00000000" w:rsidRPr="00000000">
        <w:rPr>
          <w:rFonts w:ascii="Arial" w:cs="Arial" w:eastAsia="Arial" w:hAnsi="Arial"/>
          <w:rtl w:val="0"/>
        </w:rPr>
        <w:t xml:space="preserve">International Roaming untuk pembicaraan telpon dan SMS</w:t>
      </w:r>
    </w:p>
    <w:p w:rsidR="00000000" w:rsidDel="00000000" w:rsidP="00000000" w:rsidRDefault="00000000" w:rsidRPr="00000000" w14:paraId="0000003A">
      <w:pPr>
        <w:numPr>
          <w:ilvl w:val="1"/>
          <w:numId w:val="1"/>
        </w:numPr>
        <w:tabs>
          <w:tab w:val="left" w:leader="none" w:pos="993"/>
        </w:tabs>
        <w:spacing w:after="60" w:lineRule="auto"/>
        <w:ind w:left="142" w:right="119" w:firstLine="0"/>
        <w:jc w:val="both"/>
        <w:rPr>
          <w:rFonts w:ascii="Arial" w:cs="Arial" w:eastAsia="Arial" w:hAnsi="Arial"/>
        </w:rPr>
      </w:pPr>
      <w:r w:rsidDel="00000000" w:rsidR="00000000" w:rsidRPr="00000000">
        <w:rPr>
          <w:rFonts w:ascii="Arial" w:cs="Arial" w:eastAsia="Arial" w:hAnsi="Arial"/>
          <w:rtl w:val="0"/>
        </w:rPr>
        <w:t xml:space="preserve">Semua jenis Multimedia Messaging Service (MMS)</w:t>
      </w:r>
    </w:p>
    <w:p w:rsidR="00000000" w:rsidDel="00000000" w:rsidP="00000000" w:rsidRDefault="00000000" w:rsidRPr="00000000" w14:paraId="0000003B">
      <w:pPr>
        <w:numPr>
          <w:ilvl w:val="1"/>
          <w:numId w:val="1"/>
        </w:numPr>
        <w:tabs>
          <w:tab w:val="left" w:leader="none" w:pos="993"/>
        </w:tabs>
        <w:spacing w:after="60" w:lineRule="auto"/>
        <w:ind w:left="142" w:right="119" w:firstLine="0"/>
        <w:jc w:val="both"/>
        <w:rPr>
          <w:rFonts w:ascii="Arial" w:cs="Arial" w:eastAsia="Arial" w:hAnsi="Arial"/>
        </w:rPr>
      </w:pPr>
      <w:r w:rsidDel="00000000" w:rsidR="00000000" w:rsidRPr="00000000">
        <w:rPr>
          <w:rFonts w:ascii="Arial" w:cs="Arial" w:eastAsia="Arial" w:hAnsi="Arial"/>
          <w:rtl w:val="0"/>
        </w:rPr>
        <w:t xml:space="preserve">SMS Content Services, Public Contests atau Service Requests (USSD)</w:t>
      </w:r>
    </w:p>
    <w:p w:rsidR="00000000" w:rsidDel="00000000" w:rsidP="00000000" w:rsidRDefault="00000000" w:rsidRPr="00000000" w14:paraId="0000003C">
      <w:pPr>
        <w:numPr>
          <w:ilvl w:val="1"/>
          <w:numId w:val="1"/>
        </w:numPr>
        <w:tabs>
          <w:tab w:val="left" w:leader="none" w:pos="993"/>
        </w:tabs>
        <w:spacing w:after="60" w:lineRule="auto"/>
        <w:ind w:left="142" w:right="119" w:firstLine="0"/>
        <w:jc w:val="both"/>
        <w:rPr>
          <w:rFonts w:ascii="Arial" w:cs="Arial" w:eastAsia="Arial" w:hAnsi="Arial"/>
        </w:rPr>
      </w:pPr>
      <w:r w:rsidDel="00000000" w:rsidR="00000000" w:rsidRPr="00000000">
        <w:rPr>
          <w:rFonts w:ascii="Arial" w:cs="Arial" w:eastAsia="Arial" w:hAnsi="Arial"/>
          <w:rtl w:val="0"/>
        </w:rPr>
        <w:t xml:space="preserve">Biaya tambahan untuk alokasi bandwidth bulanan</w:t>
      </w:r>
    </w:p>
    <w:p w:rsidR="00000000" w:rsidDel="00000000" w:rsidP="00000000" w:rsidRDefault="00000000" w:rsidRPr="00000000" w14:paraId="0000003D">
      <w:pPr>
        <w:spacing w:after="80" w:lineRule="auto"/>
        <w:ind w:left="142" w:right="119" w:firstLine="0"/>
        <w:jc w:val="both"/>
        <w:rPr>
          <w:rFonts w:ascii="Arial" w:cs="Arial" w:eastAsia="Arial" w:hAnsi="Arial"/>
          <w:b w:val="1"/>
        </w:rPr>
      </w:pPr>
      <w:r w:rsidDel="00000000" w:rsidR="00000000" w:rsidRPr="00000000">
        <w:rPr>
          <w:rFonts w:ascii="Arial" w:cs="Arial" w:eastAsia="Arial" w:hAnsi="Arial"/>
          <w:b w:val="1"/>
          <w:rtl w:val="0"/>
        </w:rPr>
        <w:t xml:space="preserve">Semua tagihan tambahan di atas akan menjadi tanggung jawab user dan akan dapat dilakukan dengan mekanisme pemotongan gaji. </w:t>
      </w:r>
    </w:p>
    <w:p w:rsidR="00000000" w:rsidDel="00000000" w:rsidP="00000000" w:rsidRDefault="00000000" w:rsidRPr="00000000" w14:paraId="0000003E">
      <w:pPr>
        <w:spacing w:after="80" w:lineRule="auto"/>
        <w:ind w:right="119" w:hanging="284"/>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3F">
      <w:pPr>
        <w:spacing w:after="80" w:lineRule="auto"/>
        <w:ind w:right="119" w:hanging="284"/>
        <w:jc w:val="both"/>
        <w:rPr>
          <w:rFonts w:ascii="Arial" w:cs="Arial" w:eastAsia="Arial" w:hAnsi="Arial"/>
          <w:b w:val="1"/>
          <w:u w:val="single"/>
        </w:rPr>
      </w:pPr>
      <w:r w:rsidDel="00000000" w:rsidR="00000000" w:rsidRPr="00000000">
        <w:rPr>
          <w:rFonts w:ascii="Arial" w:cs="Arial" w:eastAsia="Arial" w:hAnsi="Arial"/>
          <w:b w:val="1"/>
          <w:u w:val="single"/>
          <w:rtl w:val="0"/>
        </w:rPr>
        <w:t xml:space="preserve">MONITORING</w:t>
      </w:r>
    </w:p>
    <w:p w:rsidR="00000000" w:rsidDel="00000000" w:rsidP="00000000" w:rsidRDefault="00000000" w:rsidRPr="00000000" w14:paraId="00000040">
      <w:pPr>
        <w:numPr>
          <w:ilvl w:val="0"/>
          <w:numId w:val="1"/>
        </w:numPr>
        <w:spacing w:after="80" w:lineRule="auto"/>
        <w:ind w:left="142" w:right="119" w:hanging="426"/>
        <w:jc w:val="both"/>
        <w:rPr/>
      </w:pPr>
      <w:r w:rsidDel="00000000" w:rsidR="00000000" w:rsidRPr="00000000">
        <w:rPr>
          <w:rFonts w:ascii="Arial" w:cs="Arial" w:eastAsia="Arial" w:hAnsi="Arial"/>
          <w:rtl w:val="0"/>
        </w:rPr>
        <w:t xml:space="preserve">Untuk pemberian dan penggunaan Smartphone perusahaan, akan ada wewenang perusahaan untuk memonitor data dan informasi di pesawat dan kemampuan untuk mendeteksi lokasi perangkat tersebut.</w:t>
      </w:r>
    </w:p>
    <w:p w:rsidR="00000000" w:rsidDel="00000000" w:rsidP="00000000" w:rsidRDefault="00000000" w:rsidRPr="00000000" w14:paraId="00000041">
      <w:pPr>
        <w:numPr>
          <w:ilvl w:val="0"/>
          <w:numId w:val="1"/>
        </w:numPr>
        <w:spacing w:after="80" w:lineRule="auto"/>
        <w:ind w:left="142" w:right="119" w:hanging="426"/>
        <w:jc w:val="both"/>
        <w:rPr/>
      </w:pPr>
      <w:r w:rsidDel="00000000" w:rsidR="00000000" w:rsidRPr="00000000">
        <w:rPr>
          <w:rFonts w:ascii="Arial" w:cs="Arial" w:eastAsia="Arial" w:hAnsi="Arial"/>
          <w:rtl w:val="0"/>
        </w:rPr>
        <w:t xml:space="preserve">Walaupun Smartphone ini sudah diproteksi oleh Sistem dari aplikasi yang tidak layak, Anda tidak diperbolehkan meng-instal aplikasi yang tidak dibenarkan atau tanpa ijin dan harus menjaga diri untuk tidak men-download software dan layanan tambahan, seperti games atau aktivitas lain selain yang berhubungan dengan pekerjaan. Tidak boleh ada informasi pribadi yang rahasia dan sensitif tersimpan di dalam pesawat. </w:t>
      </w:r>
    </w:p>
    <w:p w:rsidR="00000000" w:rsidDel="00000000" w:rsidP="00000000" w:rsidRDefault="00000000" w:rsidRPr="00000000" w14:paraId="00000042">
      <w:pPr>
        <w:numPr>
          <w:ilvl w:val="0"/>
          <w:numId w:val="1"/>
        </w:numPr>
        <w:tabs>
          <w:tab w:val="left" w:leader="none" w:pos="180"/>
        </w:tabs>
        <w:spacing w:after="80" w:lineRule="auto"/>
        <w:ind w:left="180" w:right="119" w:hanging="450"/>
        <w:jc w:val="both"/>
        <w:rPr/>
      </w:pPr>
      <w:r w:rsidDel="00000000" w:rsidR="00000000" w:rsidRPr="00000000">
        <w:rPr>
          <w:rFonts w:ascii="Arial" w:cs="Arial" w:eastAsia="Arial" w:hAnsi="Arial"/>
          <w:rtl w:val="0"/>
        </w:rPr>
        <w:t xml:space="preserve">Perusahaan tidak bertanggung jawab untuk setiap kehilangan informasi pribadi di perangkat. Setiap kehilangan data Perusahaan seperti: data ServiceTrak akan di backup oleh Perusahaan. </w:t>
      </w:r>
    </w:p>
    <w:p w:rsidR="00000000" w:rsidDel="00000000" w:rsidP="00000000" w:rsidRDefault="00000000" w:rsidRPr="00000000" w14:paraId="00000043">
      <w:pPr>
        <w:ind w:left="-284" w:right="119" w:firstLine="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4">
      <w:pPr>
        <w:spacing w:after="80" w:lineRule="auto"/>
        <w:ind w:left="-284" w:right="119" w:firstLine="0"/>
        <w:jc w:val="both"/>
        <w:rPr>
          <w:rFonts w:ascii="Arial" w:cs="Arial" w:eastAsia="Arial" w:hAnsi="Arial"/>
          <w:b w:val="1"/>
          <w:u w:val="single"/>
        </w:rPr>
      </w:pPr>
      <w:r w:rsidDel="00000000" w:rsidR="00000000" w:rsidRPr="00000000">
        <w:br w:type="page"/>
      </w:r>
      <w:r w:rsidDel="00000000" w:rsidR="00000000" w:rsidRPr="00000000">
        <w:rPr>
          <w:rFonts w:ascii="Arial" w:cs="Arial" w:eastAsia="Arial" w:hAnsi="Arial"/>
          <w:b w:val="1"/>
          <w:u w:val="single"/>
          <w:rtl w:val="0"/>
        </w:rPr>
        <w:t xml:space="preserve">PENANGANAN INFORMASI RAHASIA PERUSAHAAN </w:t>
      </w:r>
    </w:p>
    <w:p w:rsidR="00000000" w:rsidDel="00000000" w:rsidP="00000000" w:rsidRDefault="00000000" w:rsidRPr="00000000" w14:paraId="00000045">
      <w:pPr>
        <w:numPr>
          <w:ilvl w:val="0"/>
          <w:numId w:val="1"/>
        </w:numPr>
        <w:spacing w:after="80" w:lineRule="auto"/>
        <w:ind w:left="142" w:right="119" w:hanging="426"/>
        <w:jc w:val="both"/>
        <w:rPr/>
      </w:pPr>
      <w:r w:rsidDel="00000000" w:rsidR="00000000" w:rsidRPr="00000000">
        <w:rPr>
          <w:rFonts w:ascii="Arial" w:cs="Arial" w:eastAsia="Arial" w:hAnsi="Arial"/>
          <w:rtl w:val="0"/>
        </w:rPr>
        <w:t xml:space="preserve">Dengan ini Anda mengakui bahwa informasi rahasia akan tetap menjadi milik perusahaan. Anda harus mempergunakan informasi rahasia perusahaan hanya untuk melaksanakan tugas Anda di perusahaan dan tidak untuk tujuan yang lain. Anda setuju untuk menjaga rahasia dan selalu melakukan upaya maksimal untuk menjaga kerahasiaan informasi tersebut dan untuk mencegah langsung atau tidak langsung pengungkapan, pembocoran, pemberitahuan pihak ketiga tanpa persetujuan tertulis dari perusahaan.</w:t>
      </w:r>
    </w:p>
    <w:p w:rsidR="00000000" w:rsidDel="00000000" w:rsidP="00000000" w:rsidRDefault="00000000" w:rsidRPr="00000000" w14:paraId="00000046">
      <w:pPr>
        <w:numPr>
          <w:ilvl w:val="0"/>
          <w:numId w:val="1"/>
        </w:numPr>
        <w:spacing w:after="80" w:lineRule="auto"/>
        <w:ind w:left="142" w:right="119" w:hanging="426"/>
        <w:jc w:val="both"/>
        <w:rPr/>
      </w:pPr>
      <w:r w:rsidDel="00000000" w:rsidR="00000000" w:rsidRPr="00000000">
        <w:rPr>
          <w:rFonts w:ascii="Arial" w:cs="Arial" w:eastAsia="Arial" w:hAnsi="Arial"/>
          <w:rtl w:val="0"/>
        </w:rPr>
        <w:t xml:space="preserve">Anda dianggap bertanggungjawab untuk akses Anda ke system perusahaan, seperti ServiceTrak. Password tidak boleh diberikan ke orang lain dan harus diubah segera jika ada kecurigaan password telah dipergunakan orang lain. </w:t>
      </w:r>
    </w:p>
    <w:p w:rsidR="00000000" w:rsidDel="00000000" w:rsidP="00000000" w:rsidRDefault="00000000" w:rsidRPr="00000000" w14:paraId="00000047">
      <w:pPr>
        <w:numPr>
          <w:ilvl w:val="0"/>
          <w:numId w:val="1"/>
        </w:numPr>
        <w:spacing w:after="80" w:lineRule="auto"/>
        <w:ind w:left="142" w:right="119" w:hanging="426"/>
        <w:jc w:val="both"/>
        <w:rPr/>
      </w:pPr>
      <w:r w:rsidDel="00000000" w:rsidR="00000000" w:rsidRPr="00000000">
        <w:rPr>
          <w:rFonts w:ascii="Arial" w:cs="Arial" w:eastAsia="Arial" w:hAnsi="Arial"/>
          <w:rtl w:val="0"/>
        </w:rPr>
        <w:t xml:space="preserve">Anda tidak boleh mempergunakan akun orang lain, walaupun dengan seijinnya, atau berusaha untuk mendapatkan akses ke akun mereka. </w:t>
      </w:r>
    </w:p>
    <w:p w:rsidR="00000000" w:rsidDel="00000000" w:rsidP="00000000" w:rsidRDefault="00000000" w:rsidRPr="00000000" w14:paraId="00000048">
      <w:pPr>
        <w:spacing w:after="80" w:lineRule="auto"/>
        <w:ind w:left="-284" w:right="119" w:firstLine="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49">
      <w:pPr>
        <w:spacing w:after="80" w:lineRule="auto"/>
        <w:ind w:left="-284" w:right="119" w:firstLine="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PENGGUNAAN PERANGKAT</w:t>
      </w:r>
    </w:p>
    <w:p w:rsidR="00000000" w:rsidDel="00000000" w:rsidP="00000000" w:rsidRDefault="00000000" w:rsidRPr="00000000" w14:paraId="0000004A">
      <w:pPr>
        <w:numPr>
          <w:ilvl w:val="0"/>
          <w:numId w:val="1"/>
        </w:numPr>
        <w:spacing w:after="80" w:lineRule="auto"/>
        <w:ind w:left="142" w:right="119" w:hanging="426"/>
        <w:jc w:val="both"/>
        <w:rPr/>
      </w:pPr>
      <w:r w:rsidDel="00000000" w:rsidR="00000000" w:rsidRPr="00000000">
        <w:rPr>
          <w:rFonts w:ascii="Arial" w:cs="Arial" w:eastAsia="Arial" w:hAnsi="Arial"/>
          <w:rtl w:val="0"/>
        </w:rPr>
        <w:t xml:space="preserve">Anda bertanggungjawab untuk menjaga perangkat tersebut, komponen dan asesorisnya dengan baik. Jika Anda menghilangkan, menjatuhkan atau merusak perangkat tersebut di atas karena kelalaian, Anda bertanggungjawab untuk seluruh biaya perbaikan atau bertanggungjawab untuk menanggung biaya perangkat baru dengan biaya Anda sendiri. </w:t>
      </w:r>
    </w:p>
    <w:p w:rsidR="00000000" w:rsidDel="00000000" w:rsidP="00000000" w:rsidRDefault="00000000" w:rsidRPr="00000000" w14:paraId="0000004B">
      <w:pPr>
        <w:numPr>
          <w:ilvl w:val="0"/>
          <w:numId w:val="1"/>
        </w:numPr>
        <w:spacing w:after="80" w:lineRule="auto"/>
        <w:ind w:left="142" w:right="119" w:hanging="426"/>
        <w:jc w:val="both"/>
        <w:rPr/>
      </w:pPr>
      <w:r w:rsidDel="00000000" w:rsidR="00000000" w:rsidRPr="00000000">
        <w:rPr>
          <w:rFonts w:ascii="Arial" w:cs="Arial" w:eastAsia="Arial" w:hAnsi="Arial"/>
          <w:rtl w:val="0"/>
        </w:rPr>
        <w:t xml:space="preserve">Jika terjadi kehilangan smartphone, Anda harus menginformasikan ke Service Coordinator/Supervisor Anda, kemudian dilanjutkan ke IT dan HR, sehingga penanganan yang seharusnya dapat segera dilakukan. Anda harus menyediakan laporan kepolisian, laporan kronologis kehilangan dan pernyataan kesanggupan untuk penggantian.</w:t>
      </w:r>
    </w:p>
    <w:p w:rsidR="00000000" w:rsidDel="00000000" w:rsidP="00000000" w:rsidRDefault="00000000" w:rsidRPr="00000000" w14:paraId="0000004C">
      <w:pPr>
        <w:numPr>
          <w:ilvl w:val="0"/>
          <w:numId w:val="1"/>
        </w:numPr>
        <w:spacing w:after="80" w:lineRule="auto"/>
        <w:ind w:left="142" w:right="119" w:hanging="426"/>
        <w:jc w:val="both"/>
        <w:rPr>
          <w:b w:val="1"/>
        </w:rPr>
      </w:pPr>
      <w:r w:rsidDel="00000000" w:rsidR="00000000" w:rsidRPr="00000000">
        <w:rPr>
          <w:rFonts w:ascii="Arial" w:cs="Arial" w:eastAsia="Arial" w:hAnsi="Arial"/>
          <w:rtl w:val="0"/>
        </w:rPr>
        <w:t xml:space="preserve">Semua perangkat </w:t>
      </w:r>
      <w:r w:rsidDel="00000000" w:rsidR="00000000" w:rsidRPr="00000000">
        <w:rPr>
          <w:rFonts w:ascii="Arial" w:cs="Arial" w:eastAsia="Arial" w:hAnsi="Arial"/>
          <w:b w:val="1"/>
          <w:rtl w:val="0"/>
        </w:rPr>
        <w:t xml:space="preserve">yaitu, SIM Card, Smartphone, Battery, Charger dan asesorisnya merupakan milik Perusahaan</w:t>
      </w:r>
      <w:r w:rsidDel="00000000" w:rsidR="00000000" w:rsidRPr="00000000">
        <w:rPr>
          <w:rFonts w:ascii="Arial" w:cs="Arial" w:eastAsia="Arial" w:hAnsi="Arial"/>
          <w:rtl w:val="0"/>
        </w:rPr>
        <w:t xml:space="preserve"> dan </w:t>
      </w:r>
      <w:r w:rsidDel="00000000" w:rsidR="00000000" w:rsidRPr="00000000">
        <w:rPr>
          <w:rFonts w:ascii="Arial" w:cs="Arial" w:eastAsia="Arial" w:hAnsi="Arial"/>
          <w:b w:val="1"/>
          <w:rtl w:val="0"/>
        </w:rPr>
        <w:t xml:space="preserve">harus dikembalikan dalam keadaan operasional yang bagus ketika Anda tidak lagi bergabung dengan Perusahaan atau karena Anda pindah ke jabatan lain.</w:t>
      </w:r>
    </w:p>
    <w:p w:rsidR="00000000" w:rsidDel="00000000" w:rsidP="00000000" w:rsidRDefault="00000000" w:rsidRPr="00000000" w14:paraId="0000004D">
      <w:pPr>
        <w:ind w:left="-284" w:right="11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E">
      <w:pPr>
        <w:ind w:left="-284" w:right="119" w:firstLine="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PELANGGARAN KETENTUAN INI</w:t>
      </w:r>
    </w:p>
    <w:p w:rsidR="00000000" w:rsidDel="00000000" w:rsidP="00000000" w:rsidRDefault="00000000" w:rsidRPr="00000000" w14:paraId="0000004F">
      <w:pPr>
        <w:ind w:left="-284" w:right="119" w:firstLine="0"/>
        <w:jc w:val="both"/>
        <w:rPr>
          <w:rFonts w:ascii="Arial" w:cs="Arial" w:eastAsia="Arial" w:hAnsi="Arial"/>
        </w:rPr>
      </w:pPr>
      <w:r w:rsidDel="00000000" w:rsidR="00000000" w:rsidRPr="00000000">
        <w:rPr>
          <w:rFonts w:ascii="Arial" w:cs="Arial" w:eastAsia="Arial" w:hAnsi="Arial"/>
          <w:rtl w:val="0"/>
        </w:rPr>
        <w:t xml:space="preserve">Anda harus mengikuti ketentuan ini dan semua pelanggaran kebijakan ini akan mendapat sanksi. Tergantung keadaan, pelanggaran ketentuan ini akan membuat penarikan kembali fasilitas perangkat, atau Surat Peringatan atau Pemutusan Hubungan Kerja.</w:t>
      </w:r>
    </w:p>
    <w:p w:rsidR="00000000" w:rsidDel="00000000" w:rsidP="00000000" w:rsidRDefault="00000000" w:rsidRPr="00000000" w14:paraId="00000050">
      <w:pPr>
        <w:ind w:left="-284" w:right="11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1">
      <w:pPr>
        <w:ind w:left="-284" w:right="119" w:firstLine="0"/>
        <w:jc w:val="both"/>
        <w:rPr>
          <w:rFonts w:ascii="Arial" w:cs="Arial" w:eastAsia="Arial" w:hAnsi="Arial"/>
        </w:rPr>
      </w:pPr>
      <w:r w:rsidDel="00000000" w:rsidR="00000000" w:rsidRPr="00000000">
        <w:rPr>
          <w:rFonts w:ascii="Arial" w:cs="Arial" w:eastAsia="Arial" w:hAnsi="Arial"/>
          <w:rtl w:val="0"/>
        </w:rPr>
        <w:t xml:space="preserve">Ketentuan Fasilitas Smartphone yang diberikan kepada Anda ini dengan pengertian bahwa ini bukan merupakan bagian dari remuneration, dan mungkin akan berbeda seiring waktu atau akan ditarik seluruhnya tanpa pemberitahuan sebelumnya, dan sepenuhnya mengikuti kebijakan perusahaan. </w:t>
      </w:r>
    </w:p>
    <w:p w:rsidR="00000000" w:rsidDel="00000000" w:rsidP="00000000" w:rsidRDefault="00000000" w:rsidRPr="00000000" w14:paraId="00000052">
      <w:pPr>
        <w:ind w:left="-284" w:right="11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3">
      <w:pPr>
        <w:tabs>
          <w:tab w:val="left" w:leader="none" w:pos="9214"/>
        </w:tabs>
        <w:ind w:hanging="284"/>
        <w:jc w:val="center"/>
        <w:rPr>
          <w:rFonts w:ascii="Arial" w:cs="Arial" w:eastAsia="Arial" w:hAnsi="Arial"/>
          <w:u w:val="single"/>
        </w:rPr>
      </w:pPr>
      <w:r w:rsidDel="00000000" w:rsidR="00000000" w:rsidRPr="00000000">
        <w:rPr>
          <w:rFonts w:ascii="Arial" w:cs="Arial" w:eastAsia="Arial" w:hAnsi="Arial"/>
          <w:u w:val="single"/>
          <w:rtl w:val="0"/>
        </w:rPr>
        <w:tab/>
        <w:tab/>
      </w:r>
    </w:p>
    <w:p w:rsidR="00000000" w:rsidDel="00000000" w:rsidP="00000000" w:rsidRDefault="00000000" w:rsidRPr="00000000" w14:paraId="0000005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6">
      <w:pPr>
        <w:jc w:val="center"/>
        <w:rPr>
          <w:rFonts w:ascii="Arial" w:cs="Arial" w:eastAsia="Arial" w:hAnsi="Arial"/>
          <w:b w:val="1"/>
        </w:rPr>
      </w:pPr>
      <w:r w:rsidDel="00000000" w:rsidR="00000000" w:rsidRPr="00000000">
        <w:rPr>
          <w:rFonts w:ascii="Arial" w:cs="Arial" w:eastAsia="Arial" w:hAnsi="Arial"/>
          <w:b w:val="1"/>
          <w:rtl w:val="0"/>
        </w:rPr>
        <w:t xml:space="preserve">PERNYATAAN</w:t>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ind w:left="-284" w:right="117" w:firstLine="0"/>
        <w:jc w:val="both"/>
        <w:rPr>
          <w:rFonts w:ascii="Arial" w:cs="Arial" w:eastAsia="Arial" w:hAnsi="Arial"/>
        </w:rPr>
      </w:pPr>
      <w:bookmarkStart w:colFirst="0" w:colLast="0" w:name="_pdk19tky7czx" w:id="1"/>
      <w:bookmarkEnd w:id="1"/>
      <w:r w:rsidDel="00000000" w:rsidR="00000000" w:rsidRPr="00000000">
        <w:rPr>
          <w:rFonts w:ascii="Arial" w:cs="Arial" w:eastAsia="Arial" w:hAnsi="Arial"/>
          <w:rtl w:val="0"/>
        </w:rPr>
        <w:t xml:space="preserve">Saya, </w:t>
      </w:r>
      <w:r w:rsidDel="00000000" w:rsidR="00000000" w:rsidRPr="00000000">
        <w:rPr>
          <w:rFonts w:ascii="Arial" w:cs="Arial" w:eastAsia="Arial" w:hAnsi="Arial"/>
          <w:u w:val="single"/>
          <w:rtl w:val="0"/>
        </w:rPr>
        <w:t xml:space="preserve">{{User}} </w:t>
      </w:r>
      <w:r w:rsidDel="00000000" w:rsidR="00000000" w:rsidRPr="00000000">
        <w:rPr>
          <w:rFonts w:ascii="Arial" w:cs="Arial" w:eastAsia="Arial" w:hAnsi="Arial"/>
          <w:rtl w:val="0"/>
        </w:rPr>
        <w:t xml:space="preserve">(NIK </w:t>
      </w:r>
      <w:r w:rsidDel="00000000" w:rsidR="00000000" w:rsidRPr="00000000">
        <w:rPr>
          <w:rFonts w:ascii="Arial" w:cs="Arial" w:eastAsia="Arial" w:hAnsi="Arial"/>
          <w:u w:val="single"/>
          <w:rtl w:val="0"/>
        </w:rPr>
        <w:t xml:space="preserve">{{NIK}}),</w:t>
      </w:r>
      <w:r w:rsidDel="00000000" w:rsidR="00000000" w:rsidRPr="00000000">
        <w:rPr>
          <w:rFonts w:ascii="Arial" w:cs="Arial" w:eastAsia="Arial" w:hAnsi="Arial"/>
          <w:rtl w:val="0"/>
        </w:rPr>
        <w:t xml:space="preserve"> dengan ini menyatakan bahwa saya telah menerima paket smartphone, membaca dan mengerti sepenuhnya kebijakan, peraturan dan prosedur yang diuraikan di dalam dokumen ini.</w:t>
      </w:r>
    </w:p>
    <w:p w:rsidR="00000000" w:rsidDel="00000000" w:rsidP="00000000" w:rsidRDefault="00000000" w:rsidRPr="00000000" w14:paraId="00000059">
      <w:pPr>
        <w:ind w:right="117" w:hanging="284"/>
        <w:rPr>
          <w:rFonts w:ascii="Arial" w:cs="Arial" w:eastAsia="Arial" w:hAnsi="Arial"/>
        </w:rPr>
      </w:pPr>
      <w:r w:rsidDel="00000000" w:rsidR="00000000" w:rsidRPr="00000000">
        <w:rPr>
          <w:rtl w:val="0"/>
        </w:rPr>
      </w:r>
    </w:p>
    <w:p w:rsidR="00000000" w:rsidDel="00000000" w:rsidP="00000000" w:rsidRDefault="00000000" w:rsidRPr="00000000" w14:paraId="0000005A">
      <w:pPr>
        <w:tabs>
          <w:tab w:val="left" w:leader="none" w:pos="3119"/>
          <w:tab w:val="left" w:leader="none" w:pos="5670"/>
        </w:tabs>
        <w:ind w:right="117" w:hanging="284"/>
        <w:rPr>
          <w:rFonts w:ascii="Arial" w:cs="Arial" w:eastAsia="Arial" w:hAnsi="Arial"/>
        </w:rPr>
      </w:pPr>
      <w:r w:rsidDel="00000000" w:rsidR="00000000" w:rsidRPr="00000000">
        <w:rPr>
          <w:rFonts w:ascii="Arial" w:cs="Arial" w:eastAsia="Arial" w:hAnsi="Arial"/>
          <w:rtl w:val="0"/>
        </w:rPr>
        <w:t xml:space="preserve">Jabatan:</w:t>
        <w:tab/>
        <w:tab/>
        <w:t xml:space="preserve">Cabang: </w:t>
      </w:r>
      <w:r w:rsidDel="00000000" w:rsidR="00000000" w:rsidRPr="00000000">
        <w:rPr>
          <w:rFonts w:ascii="Arial" w:cs="Arial" w:eastAsia="Arial" w:hAnsi="Arial"/>
          <w:u w:val="single"/>
          <w:rtl w:val="0"/>
        </w:rPr>
        <w:t xml:space="preserve">{{Site}}</w:t>
      </w:r>
      <w:r w:rsidDel="00000000" w:rsidR="00000000" w:rsidRPr="00000000">
        <w:rPr>
          <w:rtl w:val="0"/>
        </w:rPr>
      </w:r>
    </w:p>
    <w:p w:rsidR="00000000" w:rsidDel="00000000" w:rsidP="00000000" w:rsidRDefault="00000000" w:rsidRPr="00000000" w14:paraId="0000005B">
      <w:pPr>
        <w:ind w:right="117" w:hanging="284"/>
        <w:rPr>
          <w:rFonts w:ascii="Arial" w:cs="Arial" w:eastAsia="Arial" w:hAnsi="Arial"/>
        </w:rPr>
      </w:pPr>
      <w:r w:rsidDel="00000000" w:rsidR="00000000" w:rsidRPr="00000000">
        <w:rPr>
          <w:rtl w:val="0"/>
        </w:rPr>
      </w:r>
    </w:p>
    <w:p w:rsidR="00000000" w:rsidDel="00000000" w:rsidP="00000000" w:rsidRDefault="00000000" w:rsidRPr="00000000" w14:paraId="0000005C">
      <w:pPr>
        <w:ind w:right="117" w:hanging="284"/>
        <w:rPr>
          <w:rFonts w:ascii="Arial" w:cs="Arial" w:eastAsia="Arial" w:hAnsi="Arial"/>
        </w:rPr>
      </w:pPr>
      <w:r w:rsidDel="00000000" w:rsidR="00000000" w:rsidRPr="00000000">
        <w:rPr>
          <w:rtl w:val="0"/>
        </w:rPr>
      </w:r>
    </w:p>
    <w:p w:rsidR="00000000" w:rsidDel="00000000" w:rsidP="00000000" w:rsidRDefault="00000000" w:rsidRPr="00000000" w14:paraId="0000005D">
      <w:pPr>
        <w:ind w:right="117" w:hanging="284"/>
        <w:rPr>
          <w:rFonts w:ascii="Arial" w:cs="Arial" w:eastAsia="Arial" w:hAnsi="Arial"/>
        </w:rPr>
      </w:pPr>
      <w:r w:rsidDel="00000000" w:rsidR="00000000" w:rsidRPr="00000000">
        <w:rPr>
          <w:rtl w:val="0"/>
        </w:rPr>
      </w:r>
    </w:p>
    <w:p w:rsidR="00000000" w:rsidDel="00000000" w:rsidP="00000000" w:rsidRDefault="00000000" w:rsidRPr="00000000" w14:paraId="0000005E">
      <w:pPr>
        <w:tabs>
          <w:tab w:val="left" w:leader="none" w:pos="3119"/>
          <w:tab w:val="left" w:leader="none" w:pos="5670"/>
          <w:tab w:val="left" w:leader="none" w:pos="9072"/>
        </w:tabs>
        <w:ind w:right="117" w:hanging="284"/>
        <w:rPr>
          <w:rFonts w:ascii="Arial" w:cs="Arial" w:eastAsia="Arial" w:hAnsi="Arial"/>
        </w:rPr>
      </w:pPr>
      <w:r w:rsidDel="00000000" w:rsidR="00000000" w:rsidRPr="00000000">
        <w:rPr>
          <w:rFonts w:ascii="Arial" w:cs="Arial" w:eastAsia="Arial" w:hAnsi="Arial"/>
          <w:rtl w:val="0"/>
        </w:rPr>
        <w:t xml:space="preserve">Tanda tangan:</w:t>
        <w:tab/>
        <w:tab/>
        <w:t xml:space="preserve">Tanggal: </w:t>
        <w:tab/>
      </w:r>
    </w:p>
    <w:p w:rsidR="00000000" w:rsidDel="00000000" w:rsidP="00000000" w:rsidRDefault="00000000" w:rsidRPr="00000000" w14:paraId="0000005F">
      <w:pPr>
        <w:tabs>
          <w:tab w:val="left" w:leader="none" w:pos="9498"/>
        </w:tabs>
        <w:ind w:left="-284" w:right="119" w:firstLine="0"/>
        <w:jc w:val="both"/>
        <w:rPr>
          <w:rFonts w:ascii="Arial" w:cs="Arial" w:eastAsia="Arial" w:hAnsi="Arial"/>
          <w:u w:val="single"/>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021" w:top="2155" w:left="1440" w:right="118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513"/>
        <w:tab w:val="right" w:leader="none" w:pos="9026"/>
      </w:tabs>
      <w:jc w:val="right"/>
      <w:rPr>
        <w:color w:val="808080"/>
      </w:rPr>
    </w:pPr>
    <w:r w:rsidDel="00000000" w:rsidR="00000000" w:rsidRPr="00000000">
      <w:rPr>
        <w:color w:val="808080"/>
        <w:rtl w:val="0"/>
      </w:rPr>
      <w:t xml:space="preserve">Ketentuan Smartphone:{{User}}, NIK:{{NIK}}, Hal: </w:t>
    </w:r>
    <w:r w:rsidDel="00000000" w:rsidR="00000000" w:rsidRPr="00000000">
      <w:rPr>
        <w:color w:val="80808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tabs>
        <w:tab w:val="center" w:leader="none" w:pos="4513"/>
        <w:tab w:val="right" w:leader="none" w:pos="9026"/>
      </w:tabs>
      <w:ind w:hanging="28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513"/>
        <w:tab w:val="right" w:leader="none" w:pos="9026"/>
      </w:tabs>
      <w:ind w:hanging="284"/>
      <w:rPr>
        <w:color w:val="000000"/>
      </w:rPr>
    </w:pPr>
    <w:r w:rsidDel="00000000" w:rsidR="00000000" w:rsidRPr="00000000">
      <w:rPr>
        <w:color w:val="000000"/>
      </w:rPr>
      <w:drawing>
        <wp:inline distB="0" distT="0" distL="0" distR="0">
          <wp:extent cx="1143000" cy="666750"/>
          <wp:effectExtent b="0" l="0" r="0" t="0"/>
          <wp:docPr descr="RI-New-logo-(tag-line)" id="2" name="image1.png"/>
          <a:graphic>
            <a:graphicData uri="http://schemas.openxmlformats.org/drawingml/2006/picture">
              <pic:pic>
                <pic:nvPicPr>
                  <pic:cNvPr descr="RI-New-logo-(tag-line)" id="0" name="image1.png"/>
                  <pic:cNvPicPr preferRelativeResize="0"/>
                </pic:nvPicPr>
                <pic:blipFill>
                  <a:blip r:embed="rId1"/>
                  <a:srcRect b="0" l="0" r="0" t="0"/>
                  <a:stretch>
                    <a:fillRect/>
                  </a:stretch>
                </pic:blipFill>
                <pic:spPr>
                  <a:xfrm>
                    <a:off x="0" y="0"/>
                    <a:ext cx="1143000" cy="6667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pStyle w:val="Heading2"/>
      <w:ind w:left="-284" w:right="119" w:firstLine="0"/>
      <w:jc w:val="both"/>
      <w:rPr/>
    </w:pPr>
    <w:bookmarkStart w:colFirst="0" w:colLast="0" w:name="_qsfi3uvzst8o" w:id="2"/>
    <w:bookmarkEnd w:id="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-633411</wp:posOffset>
          </wp:positionH>
          <wp:positionV relativeFrom="paragraph">
            <wp:posOffset>-228598</wp:posOffset>
          </wp:positionV>
          <wp:extent cx="10110788" cy="597411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110788" cy="59741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298" w:hanging="359"/>
      </w:pPr>
      <w:rPr>
        <w:rFonts w:ascii="Noto Sans Symbols" w:cs="Noto Sans Symbols" w:eastAsia="Noto Sans Symbols" w:hAnsi="Noto Sans Symbols"/>
        <w:sz w:val="20"/>
        <w:szCs w:val="20"/>
      </w:rPr>
    </w:lvl>
    <w:lvl w:ilvl="1">
      <w:start w:val="1"/>
      <w:numFmt w:val="lowerRoman"/>
      <w:lvlText w:val="%2)"/>
      <w:lvlJc w:val="left"/>
      <w:pPr>
        <w:ind w:left="2378" w:hanging="720"/>
      </w:pPr>
      <w:rPr/>
    </w:lvl>
    <w:lvl w:ilvl="2">
      <w:start w:val="1"/>
      <w:numFmt w:val="bullet"/>
      <w:lvlText w:val="▪"/>
      <w:lvlJc w:val="left"/>
      <w:pPr>
        <w:ind w:left="2738" w:hanging="360"/>
      </w:pPr>
      <w:rPr>
        <w:rFonts w:ascii="Noto Sans Symbols" w:cs="Noto Sans Symbols" w:eastAsia="Noto Sans Symbols" w:hAnsi="Noto Sans Symbols"/>
        <w:sz w:val="20"/>
        <w:szCs w:val="20"/>
      </w:rPr>
    </w:lvl>
    <w:lvl w:ilvl="3">
      <w:start w:val="1"/>
      <w:numFmt w:val="bullet"/>
      <w:lvlText w:val="▪"/>
      <w:lvlJc w:val="left"/>
      <w:pPr>
        <w:ind w:left="3458" w:hanging="360"/>
      </w:pPr>
      <w:rPr>
        <w:rFonts w:ascii="Noto Sans Symbols" w:cs="Noto Sans Symbols" w:eastAsia="Noto Sans Symbols" w:hAnsi="Noto Sans Symbols"/>
        <w:sz w:val="20"/>
        <w:szCs w:val="20"/>
      </w:rPr>
    </w:lvl>
    <w:lvl w:ilvl="4">
      <w:start w:val="1"/>
      <w:numFmt w:val="bullet"/>
      <w:lvlText w:val="▪"/>
      <w:lvlJc w:val="left"/>
      <w:pPr>
        <w:ind w:left="4178" w:hanging="360"/>
      </w:pPr>
      <w:rPr>
        <w:rFonts w:ascii="Noto Sans Symbols" w:cs="Noto Sans Symbols" w:eastAsia="Noto Sans Symbols" w:hAnsi="Noto Sans Symbols"/>
        <w:sz w:val="20"/>
        <w:szCs w:val="20"/>
      </w:rPr>
    </w:lvl>
    <w:lvl w:ilvl="5">
      <w:start w:val="1"/>
      <w:numFmt w:val="bullet"/>
      <w:lvlText w:val="▪"/>
      <w:lvlJc w:val="left"/>
      <w:pPr>
        <w:ind w:left="4898" w:hanging="360"/>
      </w:pPr>
      <w:rPr>
        <w:rFonts w:ascii="Noto Sans Symbols" w:cs="Noto Sans Symbols" w:eastAsia="Noto Sans Symbols" w:hAnsi="Noto Sans Symbols"/>
        <w:sz w:val="20"/>
        <w:szCs w:val="20"/>
      </w:rPr>
    </w:lvl>
    <w:lvl w:ilvl="6">
      <w:start w:val="1"/>
      <w:numFmt w:val="bullet"/>
      <w:lvlText w:val="▪"/>
      <w:lvlJc w:val="left"/>
      <w:pPr>
        <w:ind w:left="5618" w:hanging="360"/>
      </w:pPr>
      <w:rPr>
        <w:rFonts w:ascii="Noto Sans Symbols" w:cs="Noto Sans Symbols" w:eastAsia="Noto Sans Symbols" w:hAnsi="Noto Sans Symbols"/>
        <w:sz w:val="20"/>
        <w:szCs w:val="20"/>
      </w:rPr>
    </w:lvl>
    <w:lvl w:ilvl="7">
      <w:start w:val="1"/>
      <w:numFmt w:val="bullet"/>
      <w:lvlText w:val="▪"/>
      <w:lvlJc w:val="left"/>
      <w:pPr>
        <w:ind w:left="6338" w:hanging="360"/>
      </w:pPr>
      <w:rPr>
        <w:rFonts w:ascii="Noto Sans Symbols" w:cs="Noto Sans Symbols" w:eastAsia="Noto Sans Symbols" w:hAnsi="Noto Sans Symbols"/>
        <w:sz w:val="20"/>
        <w:szCs w:val="20"/>
      </w:rPr>
    </w:lvl>
    <w:lvl w:ilvl="8">
      <w:start w:val="1"/>
      <w:numFmt w:val="bullet"/>
      <w:lvlText w:val="▪"/>
      <w:lvlJc w:val="left"/>
      <w:pPr>
        <w:ind w:left="7058"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SIM">
    <vt:lpwstr>SIM</vt:lpwstr>
  </property>
  <property fmtid="{D5CDD505-2E9C-101B-9397-08002B2CF9AE}" pid="3" name="TYPE">
    <vt:lpwstr>TYPE</vt:lpwstr>
  </property>
  <property fmtid="{D5CDD505-2E9C-101B-9397-08002B2CF9AE}" pid="4" name="Serial Number">
    <vt:lpwstr>Serial Number</vt:lpwstr>
  </property>
  <property fmtid="{D5CDD505-2E9C-101B-9397-08002B2CF9AE}" pid="5" name="harga">
    <vt:lpwstr>harga</vt:lpwstr>
  </property>
  <property fmtid="{D5CDD505-2E9C-101B-9397-08002B2CF9AE}" pid="6" name="User">
    <vt:lpwstr>User</vt:lpwstr>
  </property>
  <property fmtid="{D5CDD505-2E9C-101B-9397-08002B2CF9AE}" pid="7" name="NIK">
    <vt:lpwstr>NIK</vt:lpwstr>
  </property>
  <property fmtid="{D5CDD505-2E9C-101B-9397-08002B2CF9AE}" pid="8" name="Site">
    <vt:lpwstr>Site</vt:lpwstr>
  </property>
  <property fmtid="{D5CDD505-2E9C-101B-9397-08002B2CF9AE}" pid="9" name="SN">
    <vt:lpwstr>SN</vt:lpwstr>
  </property>
</Properties>
</file>