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 inteligencia artificial aplicada a la educación</w:t>
      </w:r>
    </w:p>
    <w:p>
      <w:pPr>
        <w:spacing w:after="200"/>
      </w:pPr>
      <w:r>
        <w:t xml:space="preserve">La incorporación de la inteligencia artificial en el ámbito educativo está cambiando la forma en que los estudiantes aprenden y en que los docentes diseñan sus clases. De los sistemas de tutoría inteligente a los asistentes virtuales que responden dudas fuera del horario escolar, estas herramientas prometen adaptar el ritmo de enseñanza a las necesidades particulares de cada estudiante, algo que resultaba muy difícil de lograr en aulas numerosas con un solo docente a cargo.</w:t>
      </w:r>
    </w:p>
    <w:p>
      <w:pPr>
        <w:spacing w:after="200"/>
      </w:pPr>
      <w:r>
        <w:t xml:space="preserve">Las plataformas de aprendizaje adaptativo analizan el desempeño de cada estudiante en tiempo real y ajustan automáticamente la dificultad de los ejercicios, identificando vacíos específicos antes de que se conviertan en un obstáculo para temas posteriores. Esto permite a los docentes dedicar más tiempo a la atención personalizada de casos complejos, en lugar de repetir explicaciones generales que la mayoría del curso ya domina.</w:t>
      </w:r>
    </w:p>
    <w:p>
      <w:pPr>
        <w:spacing w:after="200"/>
      </w:pPr>
      <w:r>
        <w:t xml:space="preserve">No obstante, la brecha digital sigue siendo el principal obstáculo para una adopción equitativa de estas tecnologías. Muchas instituciones educativas, especialmente en zonas rurales, carecen de la conectividad o el equipamiento necesario para aprovechar estas herramientas, y los docentes rara vez reciben capacitación suficiente para integrarlas de forma pedagógicamente sólida en lugar de usarlas como un simple sustituto de la enseñanza tradicional.</w:t>
      </w:r>
    </w:p>
    <w:p>
      <w:pPr>
        <w:spacing w:after="200"/>
      </w:pPr>
      <w:r>
        <w:t xml:space="preserve">El reto de fondo no es reemplazar al docente, sino definir con claridad qué tareas puede asumir la inteligencia artificial y cuáles deben permanecer bajo criterio humano, de modo que la tecnología amplíe las capacidades del aula sin despersonalizar un proceso que, en el fondo, sigue siendo profundamente humano.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2026-07-13T09:07:11.711Z</dcterms:created>
  <dcterms:modified xsi:type="dcterms:W3CDTF">2026-07-13T09:07:11.711Z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