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Los beneficios de la actividad física en la salud mental</w:t>
      </w:r>
    </w:p>
    <w:p>
      <w:pPr>
        <w:spacing w:after="200"/>
      </w:pPr>
      <w:r>
        <w:t xml:space="preserve">La relación entre el ejercicio físico regular y el bienestar mental ha dejado de ser una intuición popular para convertirse en un hallazgo respaldado por evidencia científica consistente. Moverse el cuerpo con regularidad no solo mejora la condición cardiovascular, sino que produce efectos medibles sobre el estado de ánimo, la calidad del sueño y la capacidad de manejar el estrés cotidiano.</w:t>
      </w:r>
    </w:p>
    <w:p>
      <w:pPr>
        <w:spacing w:after="200"/>
      </w:pPr>
      <w:r>
        <w:t xml:space="preserve">Desde el punto de vista fisiológico, la actividad física estimula la liberación de endorfinas y otros neurotransmisores asociados a la sensación de bienestar, además de reducir los niveles de cortisol, la hormona vinculada al estrés prolongado. Estos cambios bioquímicos explican en parte por qué muchas personas reportan sentirse más tranquilas y con mayor claridad mental después de una sesión de ejercicio, incluso cuando esta ha sido breve.</w:t>
      </w:r>
    </w:p>
    <w:p>
      <w:pPr>
        <w:spacing w:after="200"/>
      </w:pPr>
      <w:r>
        <w:t xml:space="preserve">Diversos estudios clínicos han encontrado que el ejercicio regular puede reducir de forma significativa los síntomas de depresión leve y moderada, en algunos casos con una efectividad comparable a ciertos tratamientos farmacológicos, aunque los especialistas coinciden en que ambos enfoques no son excluyentes sino complementarios dentro de un plan de tratamiento integral supervisado por un profesional de salud mental.</w:t>
      </w:r>
    </w:p>
    <w:p>
      <w:pPr>
        <w:spacing w:after="200"/>
      </w:pPr>
      <w:r>
        <w:t xml:space="preserve">Incorporar al menos treinta minutos de actividad física moderada la mayoría de los días de la semana es una recomendación accesible y de bajo costo que cualquier persona puede adoptar, y que cada vez más sistemas de salud pública promueven como una medida preventiva tan importante como cualquier otra política de salud mental comunitaria.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2026-07-13T09:07:11.769Z</dcterms:created>
  <dcterms:modified xsi:type="dcterms:W3CDTF">2026-07-13T09:07:11.769Z</dcterms:modified>
</cp:coreProperties>
</file>

<file path=docProps/custom.xml><?xml version="1.0" encoding="utf-8"?>
<Properties xmlns="http://schemas.openxmlformats.org/officeDocument/2006/custom-properties" xmlns:vt="http://schemas.openxmlformats.org/officeDocument/2006/docPropsVTypes"/>
</file>