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Notas de planificación e informalidad laboral</w:t>
      </w:r>
    </w:p>
    <w:p>
      <w:pPr>
        <w:spacing w:after="200"/>
      </w:pPr>
      <w:r>
        <w:t xml:space="preserve">Elaborar un cronograma de actividades realista, con márgenes de tiempo para imprevistos, evita que las últimas semanas de un proyecto académico se conviertan en una carrera contra el reloj. Distribuir las tareas entre los integrantes de un equipo según sus fortalezas particulares, en lugar de dividir el trabajo en partes iguales sin considerar habilidades previas, suele mejorar tanto la calidad final como los tiempos de entrega.</w:t>
      </w:r>
    </w:p>
    <w:p>
      <w:pPr>
        <w:spacing w:after="200"/>
      </w:pPr>
      <w:r>
        <w:t xml:space="preserve">Elaborar un cronograma de actividades realista, con márgenes de tiempo para imprevistos, evita que las últimas semanas de un proyecto académico se conviertan en una carrera contra el reloj. Distribuir las tareas entre los integrantes de un equipo según sus fortalezas particulares, en lugar de dividir el trabajo en partes iguales sin considerar habilidades previas, suele mejorar tanto la calidad final como los tiempos de entrega.</w:t>
      </w:r>
    </w:p>
    <w:p>
      <w:pPr>
        <w:spacing w:after="200"/>
      </w:pPr>
      <w:r>
        <w:t xml:space="preserve">Elaborar un cronograma de actividades realista, con márgenes de tiempo para imprevistos, evita que las últimas semanas de un proyecto académico se conviertan en una carrera contra el reloj. Distribuir las tareas entre los integrantes de un equipo según sus fortalezas particulares, en lugar de dividir el trabajo en partes iguales sin considerar habilidades previas, suele mejorar tanto la calidad final como los tiempos de entrega.</w:t>
      </w:r>
    </w:p>
    <w:p>
      <w:pPr>
        <w:spacing w:after="200"/>
      </w:pPr>
      <w:r>
        <w:t xml:space="preserve">Elaborar un cronograma de actividades realista, con márgenes de tiempo para imprevistos, evita que las últimas semanas de un proyecto académico se conviertan en una carrera contra el reloj. Distribuir las tareas entre los integrantes de un equipo según sus fortalezas particulares, en lugar de dividir el trabajo en partes iguales sin considerar habilidades previas, suele mejorar tanto la calidad final como los tiempos de entrega.</w:t>
      </w:r>
    </w:p>
    <w:p>
      <w:pPr>
        <w:spacing w:after="200"/>
      </w:pPr>
      <w:r>
        <w:t xml:space="preserve">Elaborar un cronograma de actividades realista, con márgenes de tiempo para imprevistos, evita que las últimas semanas de un proyecto académico se conviertan en una carrera contra el reloj. Distribuir las tareas entre los integrantes de un equipo según sus fortalezas particulares, en lugar de dividir el trabajo en partes iguales sin considerar habilidades previas, suele mejorar tanto la calidad final como los tiempos de entrega.</w:t>
      </w:r>
    </w:p>
    <w:p>
      <w:pPr>
        <w:spacing w:after="200"/>
      </w:pPr>
      <w:r>
        <w:t xml:space="preserve">Elaborar un cronograma de actividades realista, con márgenes de tiempo para imprevistos, evita que las últimas semanas de un proyecto académico se conviertan en una carrera contra el reloj. Distribuir las tareas entre los integrantes de un equipo según sus fortalezas particulares, en lugar de dividir el trabajo en partes iguales sin considerar habilidades previas, suele mejorar tanto la calidad final como los tiempos de entrega.</w:t>
      </w:r>
    </w:p>
    <w:p>
      <w:pPr>
        <w:spacing w:after="200"/>
      </w:pPr>
      <w:r>
        <w:t xml:space="preserve">Elaborar un cronograma de La economía informal en Lima Metropolitana La economía informal ocupa un lugar central en la vida productiva de Lima Metropolitana. Desde vendedores ambulantes hasta talleres de confección sin registro tributario, una porción considerable de la fuerza laboral limeña trabaja al margen de la regulación formal, generando ingresos que sostienen a miles de hogares pero que rara vez se traducen en acceso a seguridad social o estabilidad laboral de largo plazo.</w:t>
      </w:r>
    </w:p>
    <w:p>
      <w:pPr>
        <w:spacing w:after="200"/>
      </w:pPr>
      <w:r>
        <w:t xml:space="preserve">Entre las causas de este fenómeno destacan el desempleo estructural, la migración constante desde otras regiones del país hacia la capital en busca de oportunidades, y una carga burocrática que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2026-07-13T19:15:14.192Z</dcterms:created>
  <dcterms:modified xsi:type="dcterms:W3CDTF">2026-07-13T19:15:14.192Z</dcterms:modified>
</cp:coreProperties>
</file>

<file path=docProps/custom.xml><?xml version="1.0" encoding="utf-8"?>
<Properties xmlns="http://schemas.openxmlformats.org/officeDocument/2006/custom-properties" xmlns:vt="http://schemas.openxmlformats.org/officeDocument/2006/docPropsVTypes"/>
</file>