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6978C" w14:textId="77777777" w:rsidR="00417632" w:rsidRDefault="00417632" w:rsidP="00A12B77">
      <w:pPr>
        <w:pStyle w:val="Authors"/>
        <w:jc w:val="center"/>
        <w:rPr>
          <w:rFonts w:eastAsiaTheme="majorEastAsia" w:cstheme="majorBidi"/>
          <w:spacing w:val="-10"/>
          <w:kern w:val="28"/>
          <w:sz w:val="28"/>
          <w:szCs w:val="56"/>
        </w:rPr>
      </w:pPr>
      <w:r w:rsidRPr="00417632">
        <w:rPr>
          <w:rFonts w:eastAsiaTheme="majorEastAsia" w:cstheme="majorBidi"/>
          <w:spacing w:val="-10"/>
          <w:kern w:val="28"/>
          <w:sz w:val="28"/>
          <w:szCs w:val="56"/>
        </w:rPr>
        <w:t>A Jurassic to Recent record of the test size in the Planktic Foraminifera</w:t>
      </w:r>
    </w:p>
    <w:p w14:paraId="32E6B0CF" w14:textId="4B3FF92A" w:rsidR="00C94AA5" w:rsidRPr="00A12B77" w:rsidRDefault="00545B6C" w:rsidP="00A12B77">
      <w:pPr>
        <w:pStyle w:val="Authors"/>
        <w:jc w:val="center"/>
      </w:pPr>
      <w:r>
        <w:t xml:space="preserve">A. </w:t>
      </w:r>
      <w:r w:rsidR="006C5A66">
        <w:t>J</w:t>
      </w:r>
      <w:r w:rsidR="00C94AA5">
        <w:t xml:space="preserve">. </w:t>
      </w:r>
      <w:r w:rsidR="006C5A66">
        <w:t>Fraass</w:t>
      </w:r>
      <w:r w:rsidR="0044717F">
        <w:rPr>
          <w:vertAlign w:val="superscript"/>
        </w:rPr>
        <w:t>1</w:t>
      </w:r>
      <w:r w:rsidR="00E83E56">
        <w:rPr>
          <w:vertAlign w:val="superscript"/>
        </w:rPr>
        <w:t>,2</w:t>
      </w:r>
      <w:r w:rsidR="0044717F">
        <w:t xml:space="preserve"> </w:t>
      </w:r>
    </w:p>
    <w:p w14:paraId="23CF9D81" w14:textId="494D5EE7" w:rsidR="00960A20" w:rsidRDefault="004A1873" w:rsidP="00960A20">
      <w:pPr>
        <w:pStyle w:val="Affiliation"/>
      </w:pPr>
      <w:r>
        <w:rPr>
          <w:vertAlign w:val="superscript"/>
        </w:rPr>
        <w:t>1</w:t>
      </w:r>
      <w:r w:rsidR="00E83E56" w:rsidRPr="00871530">
        <w:t>Current Affiliation</w:t>
      </w:r>
      <w:r w:rsidR="00E83E56">
        <w:t xml:space="preserve">: </w:t>
      </w:r>
      <w:r w:rsidR="0054392B" w:rsidRPr="00871530">
        <w:t>School</w:t>
      </w:r>
      <w:r w:rsidR="0054392B" w:rsidRPr="0054392B">
        <w:t xml:space="preserve"> of Earth Sciences, University of Bristol, Willis Memorial Building, Queens Road, Bristol BS8 1RJ</w:t>
      </w:r>
    </w:p>
    <w:p w14:paraId="4F35496B" w14:textId="2987106E" w:rsidR="00C94AA5" w:rsidRDefault="0044717F" w:rsidP="00B719C8">
      <w:pPr>
        <w:pStyle w:val="Affiliation"/>
      </w:pPr>
      <w:r>
        <w:rPr>
          <w:vertAlign w:val="superscript"/>
        </w:rPr>
        <w:t>2</w:t>
      </w:r>
      <w:r w:rsidR="00A12B77">
        <w:t xml:space="preserve">University of </w:t>
      </w:r>
      <w:r w:rsidR="007B42C9">
        <w:t>Wisconsin</w:t>
      </w:r>
      <w:r w:rsidR="00A12B77">
        <w:t xml:space="preserve"> – </w:t>
      </w:r>
      <w:r w:rsidR="007B42C9">
        <w:t>Madison, Department of Geoscience</w:t>
      </w:r>
      <w:r w:rsidR="00A12B77">
        <w:t xml:space="preserve">, </w:t>
      </w:r>
      <w:r w:rsidR="007B42C9">
        <w:t>Madison</w:t>
      </w:r>
      <w:r w:rsidR="00A12B77">
        <w:t xml:space="preserve">, </w:t>
      </w:r>
      <w:r w:rsidR="007B42C9">
        <w:t>WI</w:t>
      </w:r>
    </w:p>
    <w:p w14:paraId="5C03B4CB" w14:textId="450D7CCF" w:rsidR="00B719C8" w:rsidRPr="007B42C9" w:rsidRDefault="008A6077" w:rsidP="007B42C9">
      <w:pPr>
        <w:pStyle w:val="Affiliation"/>
      </w:pPr>
      <w:r>
        <w:t>Correspond</w:t>
      </w:r>
      <w:r w:rsidR="00DE3F91">
        <w:t>ing</w:t>
      </w:r>
      <w:r>
        <w:t xml:space="preserve"> </w:t>
      </w:r>
      <w:r w:rsidR="006F662E">
        <w:t>author:</w:t>
      </w:r>
      <w:r>
        <w:t xml:space="preserve"> </w:t>
      </w:r>
      <w:r w:rsidR="00A12B77">
        <w:t>Andrew Jeffrey Fraass</w:t>
      </w:r>
      <w:r w:rsidR="00DE3F91">
        <w:t xml:space="preserve"> (</w:t>
      </w:r>
      <w:hyperlink r:id="rId8" w:history="1">
        <w:r w:rsidR="00FE63C6" w:rsidRPr="00A45831">
          <w:rPr>
            <w:rStyle w:val="Hyperlink"/>
          </w:rPr>
          <w:t>Andy.Fraass@bristol.ac.uk</w:t>
        </w:r>
      </w:hyperlink>
      <w:r w:rsidR="007260D4">
        <w:t>)</w:t>
      </w:r>
      <w:r w:rsidR="00B719C8">
        <w:br w:type="page"/>
      </w:r>
    </w:p>
    <w:p w14:paraId="2659CCE1" w14:textId="77777777" w:rsidR="002F3B11" w:rsidRDefault="008A6077" w:rsidP="00C81368">
      <w:pPr>
        <w:pStyle w:val="Heading-Main"/>
      </w:pPr>
      <w:r w:rsidRPr="00987EE5">
        <w:lastRenderedPageBreak/>
        <w:t>Abstract</w:t>
      </w:r>
    </w:p>
    <w:p w14:paraId="020BB9CC" w14:textId="663482F5" w:rsidR="007B42C9" w:rsidRDefault="0044717F" w:rsidP="00C81368">
      <w:pPr>
        <w:pStyle w:val="Heading-Main"/>
        <w:rPr>
          <w:b w:val="0"/>
          <w:bCs w:val="0"/>
          <w:kern w:val="0"/>
        </w:rPr>
      </w:pPr>
      <w:r>
        <w:rPr>
          <w:b w:val="0"/>
          <w:bCs w:val="0"/>
          <w:kern w:val="0"/>
        </w:rPr>
        <w:t>The evolution of the planktic foraminifera has long been described as iterative, with repeated trends during their multiple diversifications. Here,</w:t>
      </w:r>
      <w:r w:rsidR="007B42C9" w:rsidRPr="007B42C9">
        <w:rPr>
          <w:b w:val="0"/>
          <w:bCs w:val="0"/>
          <w:kern w:val="0"/>
        </w:rPr>
        <w:t xml:space="preserve"> </w:t>
      </w:r>
      <w:r>
        <w:rPr>
          <w:b w:val="0"/>
          <w:bCs w:val="0"/>
          <w:kern w:val="0"/>
        </w:rPr>
        <w:t>a</w:t>
      </w:r>
      <w:r w:rsidRPr="007B42C9">
        <w:rPr>
          <w:b w:val="0"/>
          <w:bCs w:val="0"/>
          <w:kern w:val="0"/>
        </w:rPr>
        <w:t xml:space="preserve"> </w:t>
      </w:r>
      <w:r w:rsidR="007B42C9" w:rsidRPr="007B42C9">
        <w:rPr>
          <w:b w:val="0"/>
          <w:bCs w:val="0"/>
          <w:kern w:val="0"/>
        </w:rPr>
        <w:t>new dataset of all planktic foraminifera</w:t>
      </w:r>
      <w:r w:rsidR="007F28C1">
        <w:rPr>
          <w:b w:val="0"/>
          <w:bCs w:val="0"/>
          <w:kern w:val="0"/>
        </w:rPr>
        <w:t>l</w:t>
      </w:r>
      <w:r w:rsidR="007B42C9" w:rsidRPr="007B42C9">
        <w:rPr>
          <w:b w:val="0"/>
          <w:bCs w:val="0"/>
          <w:kern w:val="0"/>
        </w:rPr>
        <w:t xml:space="preserve"> species </w:t>
      </w:r>
      <w:r w:rsidR="00801A5D">
        <w:rPr>
          <w:b w:val="0"/>
          <w:bCs w:val="0"/>
          <w:kern w:val="0"/>
        </w:rPr>
        <w:t xml:space="preserve">is </w:t>
      </w:r>
      <w:r w:rsidR="007B42C9" w:rsidRPr="007B42C9">
        <w:rPr>
          <w:b w:val="0"/>
          <w:bCs w:val="0"/>
          <w:kern w:val="0"/>
        </w:rPr>
        <w:t xml:space="preserve">used to investigate how size changes </w:t>
      </w:r>
      <w:r w:rsidR="00563DC2">
        <w:rPr>
          <w:b w:val="0"/>
          <w:bCs w:val="0"/>
          <w:kern w:val="0"/>
        </w:rPr>
        <w:t>from</w:t>
      </w:r>
      <w:r w:rsidR="00563DC2" w:rsidRPr="007B42C9">
        <w:rPr>
          <w:b w:val="0"/>
          <w:bCs w:val="0"/>
          <w:kern w:val="0"/>
        </w:rPr>
        <w:t xml:space="preserve"> </w:t>
      </w:r>
      <w:r w:rsidR="007B42C9" w:rsidRPr="007B42C9">
        <w:rPr>
          <w:b w:val="0"/>
          <w:bCs w:val="0"/>
          <w:kern w:val="0"/>
        </w:rPr>
        <w:t>the late Jurassic to Recent.</w:t>
      </w:r>
      <w:r w:rsidR="00C95EC6">
        <w:rPr>
          <w:b w:val="0"/>
          <w:bCs w:val="0"/>
          <w:kern w:val="0"/>
        </w:rPr>
        <w:t xml:space="preserve"> This builds on previous work focused on the Cenozoic.</w:t>
      </w:r>
      <w:r w:rsidR="007B42C9" w:rsidRPr="007B42C9">
        <w:rPr>
          <w:b w:val="0"/>
          <w:bCs w:val="0"/>
          <w:kern w:val="0"/>
        </w:rPr>
        <w:t xml:space="preserve"> </w:t>
      </w:r>
      <w:r w:rsidR="00F2302F">
        <w:rPr>
          <w:b w:val="0"/>
          <w:bCs w:val="0"/>
          <w:kern w:val="0"/>
        </w:rPr>
        <w:t>M</w:t>
      </w:r>
      <w:r w:rsidR="007B42C9" w:rsidRPr="007B42C9">
        <w:rPr>
          <w:b w:val="0"/>
          <w:bCs w:val="0"/>
          <w:kern w:val="0"/>
        </w:rPr>
        <w:t xml:space="preserve">ean </w:t>
      </w:r>
      <w:r w:rsidR="00F2302F">
        <w:rPr>
          <w:b w:val="0"/>
          <w:bCs w:val="0"/>
          <w:kern w:val="0"/>
        </w:rPr>
        <w:t xml:space="preserve">test </w:t>
      </w:r>
      <w:r w:rsidR="007B42C9" w:rsidRPr="007B42C9">
        <w:rPr>
          <w:b w:val="0"/>
          <w:bCs w:val="0"/>
          <w:kern w:val="0"/>
        </w:rPr>
        <w:t xml:space="preserve">size increases in the Cretaceous and the Cenozoic, with substantial drops in </w:t>
      </w:r>
      <w:r w:rsidR="007F28C1">
        <w:rPr>
          <w:b w:val="0"/>
          <w:bCs w:val="0"/>
          <w:kern w:val="0"/>
        </w:rPr>
        <w:t>the Turonian, the end-</w:t>
      </w:r>
      <w:r w:rsidR="007B42C9" w:rsidRPr="007B42C9">
        <w:rPr>
          <w:b w:val="0"/>
          <w:bCs w:val="0"/>
          <w:kern w:val="0"/>
        </w:rPr>
        <w:t>Cretaceous extinction, the Paleocene Eocene Thermal Maximum</w:t>
      </w:r>
      <w:r w:rsidR="007F28C1">
        <w:rPr>
          <w:b w:val="0"/>
          <w:bCs w:val="0"/>
          <w:kern w:val="0"/>
        </w:rPr>
        <w:t xml:space="preserve">, and the </w:t>
      </w:r>
      <w:r w:rsidR="00D544F9">
        <w:rPr>
          <w:b w:val="0"/>
          <w:bCs w:val="0"/>
          <w:kern w:val="0"/>
        </w:rPr>
        <w:t>Eocene</w:t>
      </w:r>
      <w:r w:rsidR="007F28C1">
        <w:rPr>
          <w:b w:val="0"/>
          <w:bCs w:val="0"/>
          <w:kern w:val="0"/>
        </w:rPr>
        <w:t xml:space="preserve"> </w:t>
      </w:r>
      <w:r w:rsidR="00D544F9">
        <w:rPr>
          <w:b w:val="0"/>
          <w:bCs w:val="0"/>
          <w:kern w:val="0"/>
        </w:rPr>
        <w:t>Oligo</w:t>
      </w:r>
      <w:r w:rsidR="007F28C1">
        <w:rPr>
          <w:b w:val="0"/>
          <w:bCs w:val="0"/>
          <w:kern w:val="0"/>
        </w:rPr>
        <w:t>cene Transition</w:t>
      </w:r>
      <w:r w:rsidR="007B42C9" w:rsidRPr="007B42C9">
        <w:rPr>
          <w:b w:val="0"/>
          <w:bCs w:val="0"/>
          <w:kern w:val="0"/>
        </w:rPr>
        <w:t xml:space="preserve">. </w:t>
      </w:r>
      <w:r w:rsidR="00417632">
        <w:rPr>
          <w:b w:val="0"/>
          <w:bCs w:val="0"/>
          <w:kern w:val="0"/>
        </w:rPr>
        <w:t xml:space="preserve">Previous findings are reviewed by way of retesting findings with this new temporally-comprehensive dataset. </w:t>
      </w:r>
      <w:r w:rsidR="007F62F3">
        <w:rPr>
          <w:b w:val="0"/>
          <w:bCs w:val="0"/>
          <w:kern w:val="0"/>
        </w:rPr>
        <w:t>A comparison with the Schmidt et al. (2004) population-level size dataset is made</w:t>
      </w:r>
      <w:r w:rsidR="00366E69">
        <w:rPr>
          <w:b w:val="0"/>
          <w:bCs w:val="0"/>
          <w:kern w:val="0"/>
        </w:rPr>
        <w:t xml:space="preserve"> to demonstrate the fidelity of the record</w:t>
      </w:r>
      <w:r w:rsidR="007F62F3">
        <w:rPr>
          <w:b w:val="0"/>
          <w:bCs w:val="0"/>
          <w:kern w:val="0"/>
        </w:rPr>
        <w:t>. T</w:t>
      </w:r>
      <w:r w:rsidR="007F62F3" w:rsidRPr="00572955">
        <w:rPr>
          <w:b w:val="0"/>
          <w:bCs w:val="0"/>
          <w:kern w:val="0"/>
        </w:rPr>
        <w:t xml:space="preserve">he </w:t>
      </w:r>
      <w:r w:rsidR="007F62F3">
        <w:rPr>
          <w:b w:val="0"/>
          <w:bCs w:val="0"/>
          <w:kern w:val="0"/>
        </w:rPr>
        <w:t xml:space="preserve">size </w:t>
      </w:r>
      <w:r w:rsidR="007F62F3" w:rsidRPr="00572955">
        <w:rPr>
          <w:b w:val="0"/>
          <w:bCs w:val="0"/>
          <w:kern w:val="0"/>
        </w:rPr>
        <w:t>response</w:t>
      </w:r>
      <w:r w:rsidR="007F62F3">
        <w:rPr>
          <w:b w:val="0"/>
          <w:bCs w:val="0"/>
          <w:kern w:val="0"/>
        </w:rPr>
        <w:t xml:space="preserve"> </w:t>
      </w:r>
      <w:r w:rsidR="007F62F3" w:rsidRPr="00572955">
        <w:rPr>
          <w:b w:val="0"/>
          <w:bCs w:val="0"/>
          <w:kern w:val="0"/>
        </w:rPr>
        <w:t xml:space="preserve">to </w:t>
      </w:r>
      <w:r w:rsidR="007F62F3">
        <w:rPr>
          <w:b w:val="0"/>
          <w:bCs w:val="0"/>
          <w:kern w:val="0"/>
        </w:rPr>
        <w:t>temperature</w:t>
      </w:r>
      <w:r w:rsidR="007F62F3" w:rsidRPr="00572955">
        <w:rPr>
          <w:b w:val="0"/>
          <w:bCs w:val="0"/>
          <w:kern w:val="0"/>
        </w:rPr>
        <w:t xml:space="preserve"> in the low-latitudes </w:t>
      </w:r>
      <w:r w:rsidR="007F62F3">
        <w:rPr>
          <w:b w:val="0"/>
          <w:bCs w:val="0"/>
          <w:kern w:val="0"/>
        </w:rPr>
        <w:t xml:space="preserve">described in </w:t>
      </w:r>
      <w:r w:rsidR="00366E69">
        <w:rPr>
          <w:b w:val="0"/>
          <w:bCs w:val="0"/>
          <w:kern w:val="0"/>
        </w:rPr>
        <w:t>the Schmidt</w:t>
      </w:r>
      <w:r w:rsidR="007F62F3">
        <w:rPr>
          <w:b w:val="0"/>
          <w:bCs w:val="0"/>
          <w:kern w:val="0"/>
        </w:rPr>
        <w:t xml:space="preserve"> study</w:t>
      </w:r>
      <w:r w:rsidR="007F62F3" w:rsidRPr="00572955">
        <w:rPr>
          <w:b w:val="0"/>
          <w:bCs w:val="0"/>
          <w:kern w:val="0"/>
        </w:rPr>
        <w:t xml:space="preserve"> </w:t>
      </w:r>
      <w:r w:rsidR="007F62F3">
        <w:rPr>
          <w:b w:val="0"/>
          <w:bCs w:val="0"/>
          <w:kern w:val="0"/>
        </w:rPr>
        <w:t>appear in this</w:t>
      </w:r>
      <w:r w:rsidR="007F62F3" w:rsidRPr="00572955">
        <w:rPr>
          <w:b w:val="0"/>
          <w:bCs w:val="0"/>
          <w:kern w:val="0"/>
        </w:rPr>
        <w:t xml:space="preserve"> </w:t>
      </w:r>
      <w:r w:rsidR="00366E69">
        <w:rPr>
          <w:b w:val="0"/>
          <w:bCs w:val="0"/>
          <w:kern w:val="0"/>
        </w:rPr>
        <w:t>taxonomic</w:t>
      </w:r>
      <w:r w:rsidR="007F62F3">
        <w:rPr>
          <w:b w:val="0"/>
          <w:bCs w:val="0"/>
          <w:kern w:val="0"/>
        </w:rPr>
        <w:t xml:space="preserve"> dataset, suggesting it might be an evolutionary response</w:t>
      </w:r>
      <w:r w:rsidR="007F62F3" w:rsidRPr="00572955">
        <w:rPr>
          <w:b w:val="0"/>
          <w:bCs w:val="0"/>
          <w:kern w:val="0"/>
        </w:rPr>
        <w:t xml:space="preserve">. </w:t>
      </w:r>
      <w:r w:rsidR="007B42C9" w:rsidRPr="007B42C9">
        <w:rPr>
          <w:b w:val="0"/>
          <w:bCs w:val="0"/>
          <w:kern w:val="0"/>
        </w:rPr>
        <w:t>In general, species which originate early in a f</w:t>
      </w:r>
      <w:r w:rsidR="00C478B7">
        <w:rPr>
          <w:b w:val="0"/>
          <w:bCs w:val="0"/>
          <w:kern w:val="0"/>
        </w:rPr>
        <w:t>amily’</w:t>
      </w:r>
      <w:r w:rsidR="007B42C9" w:rsidRPr="007B42C9">
        <w:rPr>
          <w:b w:val="0"/>
          <w:bCs w:val="0"/>
          <w:kern w:val="0"/>
        </w:rPr>
        <w:t>s range are smal</w:t>
      </w:r>
      <w:r w:rsidR="00801A5D">
        <w:rPr>
          <w:b w:val="0"/>
          <w:bCs w:val="0"/>
          <w:kern w:val="0"/>
        </w:rPr>
        <w:t>ler than those which come later (</w:t>
      </w:r>
      <w:proofErr w:type="spellStart"/>
      <w:r w:rsidR="00801A5D" w:rsidRPr="00801A5D">
        <w:rPr>
          <w:b w:val="0"/>
          <w:bCs w:val="0"/>
          <w:i/>
          <w:kern w:val="0"/>
        </w:rPr>
        <w:t>sensu</w:t>
      </w:r>
      <w:proofErr w:type="spellEnd"/>
      <w:r w:rsidR="00801A5D">
        <w:rPr>
          <w:b w:val="0"/>
          <w:bCs w:val="0"/>
          <w:kern w:val="0"/>
        </w:rPr>
        <w:t xml:space="preserve"> Cope’s Rule),</w:t>
      </w:r>
      <w:r w:rsidR="007B42C9" w:rsidRPr="007B42C9">
        <w:rPr>
          <w:b w:val="0"/>
          <w:bCs w:val="0"/>
          <w:kern w:val="0"/>
        </w:rPr>
        <w:t xml:space="preserve"> though this is </w:t>
      </w:r>
      <w:r w:rsidR="00801A5D">
        <w:rPr>
          <w:b w:val="0"/>
          <w:bCs w:val="0"/>
          <w:kern w:val="0"/>
        </w:rPr>
        <w:t xml:space="preserve">only </w:t>
      </w:r>
      <w:r w:rsidR="007B42C9" w:rsidRPr="007B42C9">
        <w:rPr>
          <w:b w:val="0"/>
          <w:bCs w:val="0"/>
          <w:kern w:val="0"/>
        </w:rPr>
        <w:t>a weak relationship. Individual families</w:t>
      </w:r>
      <w:r w:rsidR="007F62F3">
        <w:rPr>
          <w:b w:val="0"/>
          <w:bCs w:val="0"/>
          <w:kern w:val="0"/>
        </w:rPr>
        <w:t xml:space="preserve"> within the planktic foraminifera</w:t>
      </w:r>
      <w:r w:rsidR="007B42C9" w:rsidRPr="007B42C9">
        <w:rPr>
          <w:b w:val="0"/>
          <w:bCs w:val="0"/>
          <w:kern w:val="0"/>
        </w:rPr>
        <w:t xml:space="preserve"> do not always conform to that finding</w:t>
      </w:r>
      <w:r w:rsidR="00B625F7">
        <w:rPr>
          <w:b w:val="0"/>
          <w:bCs w:val="0"/>
          <w:kern w:val="0"/>
        </w:rPr>
        <w:t>,</w:t>
      </w:r>
      <w:r w:rsidR="007B42C9" w:rsidRPr="007B42C9">
        <w:rPr>
          <w:b w:val="0"/>
          <w:bCs w:val="0"/>
          <w:kern w:val="0"/>
        </w:rPr>
        <w:t xml:space="preserve"> however, and have both i</w:t>
      </w:r>
      <w:r w:rsidR="00801A5D">
        <w:rPr>
          <w:b w:val="0"/>
          <w:bCs w:val="0"/>
          <w:kern w:val="0"/>
        </w:rPr>
        <w:t>ncreasing and decreasing family-</w:t>
      </w:r>
      <w:r w:rsidR="007B42C9" w:rsidRPr="007B42C9">
        <w:rPr>
          <w:b w:val="0"/>
          <w:bCs w:val="0"/>
          <w:kern w:val="0"/>
        </w:rPr>
        <w:t>age</w:t>
      </w:r>
      <w:r w:rsidR="00801A5D">
        <w:rPr>
          <w:b w:val="0"/>
          <w:bCs w:val="0"/>
          <w:kern w:val="0"/>
        </w:rPr>
        <w:t xml:space="preserve"> to </w:t>
      </w:r>
      <w:r w:rsidR="007B42C9" w:rsidRPr="007B42C9">
        <w:rPr>
          <w:b w:val="0"/>
          <w:bCs w:val="0"/>
          <w:kern w:val="0"/>
        </w:rPr>
        <w:t xml:space="preserve">size relationships. </w:t>
      </w:r>
      <w:r w:rsidR="00366E69">
        <w:rPr>
          <w:b w:val="0"/>
          <w:bCs w:val="0"/>
          <w:kern w:val="0"/>
        </w:rPr>
        <w:t>Additionally, t</w:t>
      </w:r>
      <w:r w:rsidR="007B42C9" w:rsidRPr="007B42C9">
        <w:rPr>
          <w:b w:val="0"/>
          <w:bCs w:val="0"/>
          <w:kern w:val="0"/>
        </w:rPr>
        <w:t xml:space="preserve">he 'three faunas' concept for foraminiferal evolution </w:t>
      </w:r>
      <w:r w:rsidR="00801A5D">
        <w:rPr>
          <w:b w:val="0"/>
          <w:bCs w:val="0"/>
          <w:kern w:val="0"/>
        </w:rPr>
        <w:t xml:space="preserve">additionally </w:t>
      </w:r>
      <w:r w:rsidR="007B42C9" w:rsidRPr="007B42C9">
        <w:rPr>
          <w:b w:val="0"/>
          <w:bCs w:val="0"/>
          <w:kern w:val="0"/>
        </w:rPr>
        <w:t xml:space="preserve">fails with respect to mean and median size. Each diversification has a unique rate of </w:t>
      </w:r>
      <w:r w:rsidR="00801A5D">
        <w:rPr>
          <w:b w:val="0"/>
          <w:bCs w:val="0"/>
          <w:kern w:val="0"/>
        </w:rPr>
        <w:t xml:space="preserve">size </w:t>
      </w:r>
      <w:r w:rsidR="007B42C9" w:rsidRPr="007B42C9">
        <w:rPr>
          <w:b w:val="0"/>
          <w:bCs w:val="0"/>
          <w:kern w:val="0"/>
        </w:rPr>
        <w:t>increase and character.</w:t>
      </w:r>
      <w:r w:rsidR="00572955" w:rsidRPr="00572955">
        <w:t xml:space="preserve"> </w:t>
      </w:r>
    </w:p>
    <w:p w14:paraId="16752E20" w14:textId="16E37C89" w:rsidR="002F3B11" w:rsidRDefault="002F3B11" w:rsidP="00C81368">
      <w:pPr>
        <w:pStyle w:val="Heading-Main"/>
      </w:pPr>
      <w:r>
        <w:t>1 Introduction</w:t>
      </w:r>
    </w:p>
    <w:p w14:paraId="1BD371FB" w14:textId="66450812" w:rsidR="007B42C9" w:rsidRPr="007B42C9" w:rsidRDefault="007B42C9" w:rsidP="00AF4CBB">
      <w:r w:rsidRPr="007B42C9">
        <w:t xml:space="preserve">Planktic foraminifera are single-celled marine eukaryotes </w:t>
      </w:r>
      <w:r w:rsidR="00350E59">
        <w:t>that</w:t>
      </w:r>
      <w:r w:rsidR="00350E59" w:rsidRPr="007B42C9">
        <w:t xml:space="preserve"> </w:t>
      </w:r>
      <w:r w:rsidRPr="007B42C9">
        <w:t>secrete a calc</w:t>
      </w:r>
      <w:r w:rsidR="005E3347">
        <w:t>ium carbonate test</w:t>
      </w:r>
      <w:r w:rsidRPr="007B42C9">
        <w:t xml:space="preserve"> </w:t>
      </w:r>
      <w:r w:rsidR="005E3347">
        <w:t>(</w:t>
      </w:r>
      <w:r w:rsidRPr="007B42C9">
        <w:t>shell</w:t>
      </w:r>
      <w:r w:rsidR="005E3347">
        <w:t>)</w:t>
      </w:r>
      <w:r w:rsidRPr="007B42C9">
        <w:t>. They have a ~1</w:t>
      </w:r>
      <w:r w:rsidR="003C05B2">
        <w:t>7</w:t>
      </w:r>
      <w:r w:rsidRPr="007B42C9">
        <w:t xml:space="preserve">0 </w:t>
      </w:r>
      <w:proofErr w:type="gramStart"/>
      <w:r w:rsidRPr="007B42C9">
        <w:t>million year</w:t>
      </w:r>
      <w:proofErr w:type="gramEnd"/>
      <w:r w:rsidRPr="007B42C9">
        <w:t xml:space="preserve"> </w:t>
      </w:r>
      <w:r w:rsidR="002C32CA">
        <w:t xml:space="preserve">fossil </w:t>
      </w:r>
      <w:r w:rsidRPr="007B42C9">
        <w:t>record, first evolving in the late Jurassic from benthic foraminiferal ancestor (</w:t>
      </w:r>
      <w:r w:rsidR="00145527">
        <w:t>Darling et al., 2009; Leckie, 2009</w:t>
      </w:r>
      <w:r w:rsidRPr="007B42C9">
        <w:t>). That origination is likely not the only time a benthic to planktic transition occurred (</w:t>
      </w:r>
      <w:r w:rsidR="00145527">
        <w:t>e.g., Kucera et al., 2017</w:t>
      </w:r>
      <w:r w:rsidRPr="007B42C9">
        <w:t>)</w:t>
      </w:r>
      <w:r w:rsidR="002C32CA">
        <w:t xml:space="preserve"> complicating </w:t>
      </w:r>
      <w:r w:rsidR="00345759">
        <w:t>the</w:t>
      </w:r>
      <w:r w:rsidR="002C32CA">
        <w:t xml:space="preserve"> study</w:t>
      </w:r>
      <w:r w:rsidR="00345759">
        <w:t xml:space="preserve"> of their evolution</w:t>
      </w:r>
      <w:r w:rsidRPr="007B42C9">
        <w:t xml:space="preserve">. </w:t>
      </w:r>
      <w:r w:rsidR="00350E59">
        <w:t>T</w:t>
      </w:r>
      <w:r w:rsidR="00350E59" w:rsidRPr="007B42C9">
        <w:t xml:space="preserve">hroughout their range </w:t>
      </w:r>
      <w:r w:rsidR="00350E59">
        <w:t>t</w:t>
      </w:r>
      <w:r w:rsidRPr="007B42C9">
        <w:t xml:space="preserve">here are </w:t>
      </w:r>
      <w:r w:rsidR="00345759">
        <w:t>~</w:t>
      </w:r>
      <w:r w:rsidRPr="007B42C9">
        <w:t>700 species of planktic foraminifera</w:t>
      </w:r>
      <w:r w:rsidR="00350E59">
        <w:t xml:space="preserve"> classified</w:t>
      </w:r>
      <w:r w:rsidRPr="007B42C9">
        <w:t xml:space="preserve"> in </w:t>
      </w:r>
      <w:r w:rsidR="00345759">
        <w:t>~</w:t>
      </w:r>
      <w:r w:rsidRPr="007B42C9">
        <w:t>125 genera (Fraass et al., 2015</w:t>
      </w:r>
      <w:r w:rsidR="00D675DD">
        <w:t>)</w:t>
      </w:r>
      <w:r w:rsidR="00673D70">
        <w:t xml:space="preserve"> and ~2</w:t>
      </w:r>
      <w:r w:rsidR="00366E69">
        <w:t>0</w:t>
      </w:r>
      <w:r w:rsidR="00673D70">
        <w:t xml:space="preserve"> families</w:t>
      </w:r>
      <w:r w:rsidR="00345759">
        <w:t xml:space="preserve">. </w:t>
      </w:r>
      <w:r w:rsidR="008E1FF5">
        <w:t>Planktic foraminifera</w:t>
      </w:r>
      <w:r w:rsidR="00345759">
        <w:t xml:space="preserve"> </w:t>
      </w:r>
      <w:r w:rsidR="00673D70">
        <w:t>are</w:t>
      </w:r>
      <w:r w:rsidR="00345759">
        <w:t xml:space="preserve"> </w:t>
      </w:r>
      <w:r w:rsidR="00673D70">
        <w:t xml:space="preserve">excellent </w:t>
      </w:r>
      <w:r w:rsidR="00345759">
        <w:t>tools for understanding both micro- and macroevolution</w:t>
      </w:r>
      <w:r w:rsidR="008E1FF5">
        <w:t xml:space="preserve"> because they are deposited in the relatively continuous deep-sea sections and their tests well studied due to their </w:t>
      </w:r>
      <w:proofErr w:type="spellStart"/>
      <w:r w:rsidR="00673D70">
        <w:t>biostratigraphic</w:t>
      </w:r>
      <w:proofErr w:type="spellEnd"/>
      <w:r w:rsidR="00673D70">
        <w:t xml:space="preserve"> and </w:t>
      </w:r>
      <w:proofErr w:type="spellStart"/>
      <w:r w:rsidR="008E1FF5">
        <w:t>paleoceanographic</w:t>
      </w:r>
      <w:proofErr w:type="spellEnd"/>
      <w:r w:rsidR="008E1FF5">
        <w:t xml:space="preserve"> uses</w:t>
      </w:r>
      <w:r w:rsidR="00673D70">
        <w:t>. Their tests also have a</w:t>
      </w:r>
      <w:r w:rsidR="008E1FF5">
        <w:t xml:space="preserve"> relatively simple geometry </w:t>
      </w:r>
      <w:r w:rsidR="00673D70">
        <w:t>based on a chambered logarithmic spiral</w:t>
      </w:r>
      <w:r w:rsidR="00345759">
        <w:t xml:space="preserve">. Our current understanding is their evolution </w:t>
      </w:r>
      <w:r w:rsidR="00B828E3">
        <w:t>is driven by a combination of factors including a</w:t>
      </w:r>
      <w:r w:rsidRPr="007B42C9">
        <w:t xml:space="preserve"> diversity dependence, </w:t>
      </w:r>
      <w:r w:rsidR="00B828E3">
        <w:t xml:space="preserve">the </w:t>
      </w:r>
      <w:r w:rsidR="00345759">
        <w:t>ecology</w:t>
      </w:r>
      <w:r w:rsidR="00B828E3">
        <w:t xml:space="preserve"> of lineages</w:t>
      </w:r>
      <w:r w:rsidR="008E1FF5">
        <w:t>,</w:t>
      </w:r>
      <w:r w:rsidR="00345759">
        <w:t xml:space="preserve"> </w:t>
      </w:r>
      <w:r w:rsidRPr="007B42C9">
        <w:t>oceanographic properties</w:t>
      </w:r>
      <w:r w:rsidR="00770B5A">
        <w:t xml:space="preserve"> like stratification</w:t>
      </w:r>
      <w:r w:rsidRPr="007B42C9">
        <w:t>, and climate (</w:t>
      </w:r>
      <w:r w:rsidR="00345759">
        <w:t xml:space="preserve">e.g., </w:t>
      </w:r>
      <w:proofErr w:type="spellStart"/>
      <w:r w:rsidR="00770B5A">
        <w:t>Lipps</w:t>
      </w:r>
      <w:proofErr w:type="spellEnd"/>
      <w:r w:rsidR="00770B5A">
        <w:t xml:space="preserve">, 1970; </w:t>
      </w:r>
      <w:r w:rsidRPr="007B42C9">
        <w:t>Ezard et al., 2011; Fra</w:t>
      </w:r>
      <w:r w:rsidR="00770B5A">
        <w:t>ass et al., 2015).</w:t>
      </w:r>
    </w:p>
    <w:p w14:paraId="19C85FE9" w14:textId="77777777" w:rsidR="007B42C9" w:rsidRPr="007B42C9" w:rsidRDefault="007B42C9" w:rsidP="00AF4CBB"/>
    <w:p w14:paraId="37142A30" w14:textId="330F0EC2" w:rsidR="007B42C9" w:rsidRPr="007B42C9" w:rsidRDefault="007B42C9" w:rsidP="00AF4CBB">
      <w:r w:rsidRPr="007B42C9">
        <w:t xml:space="preserve">Foraminifera are important tools for paleoceanography (e.g., </w:t>
      </w:r>
      <w:r w:rsidR="00646C6A">
        <w:t>Katz et al., 2010</w:t>
      </w:r>
      <w:r w:rsidRPr="007B42C9">
        <w:t xml:space="preserve">), stratigraphy (e.g., </w:t>
      </w:r>
      <w:proofErr w:type="spellStart"/>
      <w:r w:rsidR="00AF4CBB">
        <w:t>Elderbak</w:t>
      </w:r>
      <w:proofErr w:type="spellEnd"/>
      <w:r w:rsidR="00AF4CBB">
        <w:t xml:space="preserve"> and Leckie, 2016</w:t>
      </w:r>
      <w:r w:rsidRPr="007B42C9">
        <w:t>), and</w:t>
      </w:r>
      <w:r w:rsidR="00646C6A">
        <w:t>,</w:t>
      </w:r>
      <w:r w:rsidRPr="007B42C9">
        <w:t xml:space="preserve"> </w:t>
      </w:r>
      <w:r w:rsidR="00646C6A">
        <w:t xml:space="preserve">increasingly, </w:t>
      </w:r>
      <w:r w:rsidRPr="007B42C9">
        <w:t xml:space="preserve">evolutionary </w:t>
      </w:r>
      <w:r w:rsidR="00366E69">
        <w:t xml:space="preserve">or macroecological </w:t>
      </w:r>
      <w:r w:rsidRPr="007B42C9">
        <w:t xml:space="preserve">study (e.g., </w:t>
      </w:r>
      <w:r w:rsidR="00366E69">
        <w:t>Fenton</w:t>
      </w:r>
      <w:r w:rsidRPr="007B42C9">
        <w:t xml:space="preserve"> et al., 201</w:t>
      </w:r>
      <w:r w:rsidR="00366E69">
        <w:t>6</w:t>
      </w:r>
      <w:r w:rsidRPr="007B42C9">
        <w:t>). Their near</w:t>
      </w:r>
      <w:r w:rsidR="00B625F7">
        <w:t>-</w:t>
      </w:r>
      <w:r w:rsidRPr="007B42C9">
        <w:t>ubiquity in relatively continuous deep-sea carbonate secti</w:t>
      </w:r>
      <w:r w:rsidR="004D7982">
        <w:t>ons, large geographic ranges (</w:t>
      </w:r>
      <w:proofErr w:type="spellStart"/>
      <w:r w:rsidR="004D7982">
        <w:t>Bé</w:t>
      </w:r>
      <w:proofErr w:type="spellEnd"/>
      <w:r w:rsidR="00E419D5">
        <w:t xml:space="preserve"> and Hutson</w:t>
      </w:r>
      <w:r w:rsidRPr="007B42C9">
        <w:t>, 19</w:t>
      </w:r>
      <w:r w:rsidR="00E419D5">
        <w:t>77</w:t>
      </w:r>
      <w:r w:rsidR="007F28C1">
        <w:t>), and well-</w:t>
      </w:r>
      <w:r w:rsidRPr="007B42C9">
        <w:t>understood taxonomy (e.g., Olsson et al., 19</w:t>
      </w:r>
      <w:r w:rsidR="00E419D5">
        <w:t>99</w:t>
      </w:r>
      <w:r w:rsidRPr="007B42C9">
        <w:t>; Pearson et al., 20</w:t>
      </w:r>
      <w:r w:rsidR="00E419D5">
        <w:t>06</w:t>
      </w:r>
      <w:r w:rsidR="00646C6A">
        <w:t>; Wade et al., 2018</w:t>
      </w:r>
      <w:r w:rsidRPr="007B42C9">
        <w:t xml:space="preserve">) make them robust </w:t>
      </w:r>
      <w:proofErr w:type="spellStart"/>
      <w:r w:rsidRPr="007B42C9">
        <w:t>biostratigraphic</w:t>
      </w:r>
      <w:proofErr w:type="spellEnd"/>
      <w:r w:rsidRPr="007B42C9">
        <w:t xml:space="preserve"> tools (e.g., Wade et al., 2011). </w:t>
      </w:r>
      <w:r w:rsidR="00FB1E1C">
        <w:t xml:space="preserve">That utility as </w:t>
      </w:r>
      <w:proofErr w:type="spellStart"/>
      <w:r w:rsidR="00FB1E1C">
        <w:t>biostratigraphic</w:t>
      </w:r>
      <w:proofErr w:type="spellEnd"/>
      <w:r w:rsidR="00FB1E1C">
        <w:t xml:space="preserve"> tools </w:t>
      </w:r>
      <w:r w:rsidR="00646C6A">
        <w:t xml:space="preserve">requires resolving </w:t>
      </w:r>
      <w:r w:rsidR="00FB1E1C">
        <w:t>when species appear</w:t>
      </w:r>
      <w:r w:rsidR="00646C6A">
        <w:t>ances</w:t>
      </w:r>
      <w:r w:rsidR="00FB1E1C">
        <w:t xml:space="preserve"> and disappear</w:t>
      </w:r>
      <w:r w:rsidR="00646C6A">
        <w:t>s</w:t>
      </w:r>
      <w:r w:rsidR="00FB1E1C">
        <w:t xml:space="preserve"> </w:t>
      </w:r>
      <w:r w:rsidR="00646C6A">
        <w:t>from</w:t>
      </w:r>
      <w:r w:rsidR="00FB1E1C">
        <w:t xml:space="preserve"> the fossil record with a higher-than-</w:t>
      </w:r>
      <w:r w:rsidR="00646C6A">
        <w:t>average</w:t>
      </w:r>
      <w:r w:rsidR="00FB1E1C">
        <w:t xml:space="preserve"> degree of precision, relative to non-</w:t>
      </w:r>
      <w:proofErr w:type="spellStart"/>
      <w:r w:rsidR="00FB1E1C">
        <w:t>biostratigraphic</w:t>
      </w:r>
      <w:proofErr w:type="spellEnd"/>
      <w:r w:rsidR="00FB1E1C">
        <w:t xml:space="preserve"> groups</w:t>
      </w:r>
      <w:r w:rsidR="00646C6A">
        <w:t xml:space="preserve"> (though see Spencer-</w:t>
      </w:r>
      <w:proofErr w:type="spellStart"/>
      <w:r w:rsidR="00646C6A">
        <w:t>Cervato</w:t>
      </w:r>
      <w:proofErr w:type="spellEnd"/>
      <w:r w:rsidR="00646C6A">
        <w:t xml:space="preserve"> et al., 1994; Fraass et al., </w:t>
      </w:r>
      <w:r w:rsidR="00366E69">
        <w:rPr>
          <w:b/>
          <w:i/>
        </w:rPr>
        <w:t>in review</w:t>
      </w:r>
      <w:r w:rsidR="00646C6A">
        <w:t xml:space="preserve"> for a discussion).</w:t>
      </w:r>
      <w:r w:rsidR="00FB1E1C">
        <w:t xml:space="preserve"> </w:t>
      </w:r>
      <w:r w:rsidR="00537BBD">
        <w:t>Between the worker hours devoted to refining those first (origination) and last (extinction) appearance data and their ubiquity, the p</w:t>
      </w:r>
      <w:r w:rsidRPr="007B42C9">
        <w:t>lank</w:t>
      </w:r>
      <w:r w:rsidR="007F28C1">
        <w:t>tic foraminifera have a species-</w:t>
      </w:r>
      <w:r w:rsidRPr="007B42C9">
        <w:t xml:space="preserve">level fossil record as </w:t>
      </w:r>
      <w:r w:rsidR="007F28C1" w:rsidRPr="007B42C9">
        <w:t>good as or</w:t>
      </w:r>
      <w:r w:rsidRPr="007B42C9">
        <w:t xml:space="preserve"> better than the best genus-level </w:t>
      </w:r>
      <w:r w:rsidR="00646C6A">
        <w:t>macro</w:t>
      </w:r>
      <w:r w:rsidRPr="007B42C9">
        <w:t>fossil record, with a</w:t>
      </w:r>
      <w:r w:rsidR="00A445B8">
        <w:t>n</w:t>
      </w:r>
      <w:r w:rsidRPr="007B42C9">
        <w:t xml:space="preserve"> ~81% chance of finding all species within a single one </w:t>
      </w:r>
      <w:proofErr w:type="spellStart"/>
      <w:r w:rsidRPr="007B42C9">
        <w:t>myr</w:t>
      </w:r>
      <w:proofErr w:type="spellEnd"/>
      <w:r w:rsidRPr="007B42C9">
        <w:t xml:space="preserve"> bin (Ezard et al., </w:t>
      </w:r>
      <w:r w:rsidRPr="007B42C9">
        <w:lastRenderedPageBreak/>
        <w:t xml:space="preserve">2011). </w:t>
      </w:r>
      <w:r w:rsidR="00A445B8">
        <w:t>DNA sequencing studies (</w:t>
      </w:r>
      <w:commentRangeStart w:id="0"/>
      <w:r w:rsidR="00A445B8">
        <w:t>refs.?)</w:t>
      </w:r>
      <w:r w:rsidRPr="007B42C9">
        <w:t xml:space="preserve"> </w:t>
      </w:r>
      <w:commentRangeEnd w:id="0"/>
      <w:r w:rsidR="00C332C9">
        <w:rPr>
          <w:rStyle w:val="CommentReference"/>
        </w:rPr>
        <w:commentReference w:id="0"/>
      </w:r>
      <w:r w:rsidRPr="007B42C9">
        <w:t xml:space="preserve">have largely reinforced </w:t>
      </w:r>
      <w:r w:rsidR="00646C6A">
        <w:t xml:space="preserve">the community’s </w:t>
      </w:r>
      <w:r w:rsidRPr="007B42C9">
        <w:t xml:space="preserve">morphologically-based </w:t>
      </w:r>
      <w:r w:rsidR="00C332C9">
        <w:t xml:space="preserve">fossil </w:t>
      </w:r>
      <w:r w:rsidR="00646C6A" w:rsidRPr="007B42C9">
        <w:t>phylogen</w:t>
      </w:r>
      <w:r w:rsidR="00646C6A">
        <w:t>ies</w:t>
      </w:r>
      <w:r w:rsidRPr="007B42C9">
        <w:t xml:space="preserve">, though not without </w:t>
      </w:r>
      <w:r w:rsidR="00646C6A">
        <w:t xml:space="preserve">some </w:t>
      </w:r>
      <w:r w:rsidRPr="007B42C9">
        <w:t xml:space="preserve">complications (e.g., </w:t>
      </w:r>
      <w:proofErr w:type="spellStart"/>
      <w:r w:rsidR="00E419D5">
        <w:t>Spezzaferri</w:t>
      </w:r>
      <w:proofErr w:type="spellEnd"/>
      <w:r w:rsidR="00E419D5">
        <w:t xml:space="preserve"> et al., 2015</w:t>
      </w:r>
      <w:r w:rsidRPr="007B42C9">
        <w:t xml:space="preserve">). </w:t>
      </w:r>
    </w:p>
    <w:p w14:paraId="1BA3444A" w14:textId="77777777" w:rsidR="007B42C9" w:rsidRPr="007B42C9" w:rsidRDefault="007B42C9" w:rsidP="00AF4CBB"/>
    <w:p w14:paraId="617F7DFB" w14:textId="201DF63E" w:rsidR="007B42C9" w:rsidRPr="007B42C9" w:rsidRDefault="005459F2" w:rsidP="00AF4CBB">
      <w:r>
        <w:t>The evolution of the p</w:t>
      </w:r>
      <w:r w:rsidRPr="007B42C9">
        <w:t xml:space="preserve">lanktic </w:t>
      </w:r>
      <w:r w:rsidR="007B42C9" w:rsidRPr="007B42C9">
        <w:t>foraminifer</w:t>
      </w:r>
      <w:r w:rsidR="00096051">
        <w:t xml:space="preserve">a </w:t>
      </w:r>
      <w:r w:rsidR="007B42C9" w:rsidRPr="007B42C9">
        <w:t xml:space="preserve">is </w:t>
      </w:r>
      <w:r w:rsidR="00FB1E1C">
        <w:t>frequently</w:t>
      </w:r>
      <w:r w:rsidR="007B42C9" w:rsidRPr="007B42C9">
        <w:t xml:space="preserve"> described as </w:t>
      </w:r>
      <w:r w:rsidR="00E419D5">
        <w:t xml:space="preserve">three </w:t>
      </w:r>
      <w:r w:rsidR="00096051">
        <w:t xml:space="preserve">having </w:t>
      </w:r>
      <w:r w:rsidR="00E419D5">
        <w:t>'faunas' (</w:t>
      </w:r>
      <w:r w:rsidR="007B42C9" w:rsidRPr="007B42C9">
        <w:t>Cifelli</w:t>
      </w:r>
      <w:r w:rsidR="001F7B63">
        <w:t>,</w:t>
      </w:r>
      <w:r w:rsidR="007B42C9" w:rsidRPr="007B42C9">
        <w:t xml:space="preserve"> 19</w:t>
      </w:r>
      <w:r w:rsidR="00CF49EA">
        <w:t>69</w:t>
      </w:r>
      <w:r w:rsidR="007B42C9" w:rsidRPr="007B42C9">
        <w:t xml:space="preserve">). Foraminifera are protists not animals, however, so describing their evolutionary cohorts as 'foraminiferal faunas' is a misnomer, despite </w:t>
      </w:r>
      <w:r w:rsidR="00646C6A">
        <w:t>an</w:t>
      </w:r>
      <w:r w:rsidR="007B42C9" w:rsidRPr="007B42C9">
        <w:t xml:space="preserve"> attractive alliteration. The</w:t>
      </w:r>
      <w:r w:rsidR="005412B2">
        <w:t xml:space="preserve"> three</w:t>
      </w:r>
      <w:r w:rsidR="007B42C9" w:rsidRPr="007B42C9">
        <w:t xml:space="preserve"> cohorts are the Cretaceous, Paleogene, and Neogene (Cifelli</w:t>
      </w:r>
      <w:r w:rsidR="001F7B63">
        <w:t>,</w:t>
      </w:r>
      <w:r w:rsidR="007B42C9" w:rsidRPr="007B42C9">
        <w:t xml:space="preserve"> 19</w:t>
      </w:r>
      <w:r w:rsidR="001F7B63">
        <w:t>69</w:t>
      </w:r>
      <w:r w:rsidR="007B42C9" w:rsidRPr="007B42C9">
        <w:t xml:space="preserve">). These </w:t>
      </w:r>
      <w:r w:rsidR="00FB1E1C">
        <w:t>group</w:t>
      </w:r>
      <w:r w:rsidR="005412B2">
        <w:t>ing</w:t>
      </w:r>
      <w:r w:rsidR="00FB1E1C">
        <w:t>s</w:t>
      </w:r>
      <w:r w:rsidR="007B42C9" w:rsidRPr="007B42C9">
        <w:t xml:space="preserve"> are obvious on various planktic foraminiferal diversity curves (Tappan </w:t>
      </w:r>
      <w:r w:rsidR="001F7B63">
        <w:t xml:space="preserve">and </w:t>
      </w:r>
      <w:proofErr w:type="spellStart"/>
      <w:r w:rsidR="001F7B63">
        <w:t>Loeblich</w:t>
      </w:r>
      <w:proofErr w:type="spellEnd"/>
      <w:r w:rsidR="007B42C9" w:rsidRPr="007B42C9">
        <w:t>, 19</w:t>
      </w:r>
      <w:r w:rsidR="001F7B63">
        <w:t>88</w:t>
      </w:r>
      <w:r w:rsidR="007B42C9" w:rsidRPr="007B42C9">
        <w:t xml:space="preserve">; </w:t>
      </w:r>
      <w:r w:rsidR="001F7B63" w:rsidRPr="007B42C9">
        <w:t xml:space="preserve">Ezard et al., 2011; </w:t>
      </w:r>
      <w:r w:rsidR="007B42C9" w:rsidRPr="007B42C9">
        <w:t>Lloyd et al., 20</w:t>
      </w:r>
      <w:r w:rsidR="001F7B63">
        <w:t>12</w:t>
      </w:r>
      <w:r w:rsidR="007B42C9" w:rsidRPr="007B42C9">
        <w:t xml:space="preserve">; Peters et al., 2013; Fraass et al., 2015), as </w:t>
      </w:r>
      <w:r w:rsidR="00CC2BFF">
        <w:t xml:space="preserve">peaks in </w:t>
      </w:r>
      <w:r w:rsidR="007B42C9" w:rsidRPr="007B42C9">
        <w:t>divers</w:t>
      </w:r>
      <w:r w:rsidR="00CC2BFF">
        <w:t>ity</w:t>
      </w:r>
      <w:r w:rsidR="007B42C9" w:rsidRPr="007B42C9">
        <w:t xml:space="preserve"> (</w:t>
      </w:r>
      <w:r w:rsidR="00FB1E1C">
        <w:t>Maastric</w:t>
      </w:r>
      <w:r w:rsidR="00C235D6">
        <w:t>h</w:t>
      </w:r>
      <w:r w:rsidR="00FB1E1C">
        <w:t>tian</w:t>
      </w:r>
      <w:r w:rsidR="007B42C9" w:rsidRPr="007B42C9">
        <w:t xml:space="preserve">, </w:t>
      </w:r>
      <w:r w:rsidR="00FB1E1C">
        <w:t>Eocene</w:t>
      </w:r>
      <w:r w:rsidR="007B42C9" w:rsidRPr="007B42C9">
        <w:t xml:space="preserve">, </w:t>
      </w:r>
      <w:r w:rsidR="00FB1E1C">
        <w:t>Recent</w:t>
      </w:r>
      <w:r w:rsidR="007B42C9" w:rsidRPr="007B42C9">
        <w:t>) with diversity crises in between (</w:t>
      </w:r>
      <w:r w:rsidR="001F7B63">
        <w:t>e</w:t>
      </w:r>
      <w:r w:rsidR="00CC2BFF">
        <w:t>nd-</w:t>
      </w:r>
      <w:r w:rsidR="007B42C9" w:rsidRPr="007B42C9">
        <w:t>Cretaceous extinction</w:t>
      </w:r>
      <w:r w:rsidR="00CC2BFF">
        <w:t>, K/</w:t>
      </w:r>
      <w:proofErr w:type="spellStart"/>
      <w:r w:rsidR="00CC2BFF">
        <w:t>Pg</w:t>
      </w:r>
      <w:proofErr w:type="spellEnd"/>
      <w:r w:rsidR="00CC2BFF">
        <w:t>;</w:t>
      </w:r>
      <w:r w:rsidR="007B42C9" w:rsidRPr="007B42C9">
        <w:t xml:space="preserve"> Eocene</w:t>
      </w:r>
      <w:r w:rsidR="00C235D6">
        <w:t>-</w:t>
      </w:r>
      <w:r w:rsidR="007B42C9" w:rsidRPr="007B42C9">
        <w:t xml:space="preserve">Oligocene </w:t>
      </w:r>
      <w:r w:rsidR="00CC2BFF">
        <w:t>b</w:t>
      </w:r>
      <w:r w:rsidR="007B42C9" w:rsidRPr="007B42C9">
        <w:t>oundary</w:t>
      </w:r>
      <w:r w:rsidR="00CC2BFF">
        <w:t xml:space="preserve">, </w:t>
      </w:r>
      <w:proofErr w:type="spellStart"/>
      <w:r w:rsidR="00CC2BFF">
        <w:t>EOb</w:t>
      </w:r>
      <w:proofErr w:type="spellEnd"/>
      <w:r w:rsidR="007B42C9" w:rsidRPr="007B42C9">
        <w:t xml:space="preserve">). A </w:t>
      </w:r>
      <w:r w:rsidR="005412B2">
        <w:t>markedly</w:t>
      </w:r>
      <w:r w:rsidR="002C32CA">
        <w:t xml:space="preserve"> </w:t>
      </w:r>
      <w:r w:rsidR="007B42C9" w:rsidRPr="007B42C9">
        <w:t xml:space="preserve">similar, but not identical, set of morphologies appear </w:t>
      </w:r>
      <w:r w:rsidR="005412B2">
        <w:t>during</w:t>
      </w:r>
      <w:r w:rsidR="007B42C9" w:rsidRPr="007B42C9">
        <w:t xml:space="preserve"> each diversification (Cifelli</w:t>
      </w:r>
      <w:r w:rsidR="001F7B63">
        <w:t>,</w:t>
      </w:r>
      <w:r w:rsidR="007B42C9" w:rsidRPr="007B42C9">
        <w:t xml:space="preserve"> 19</w:t>
      </w:r>
      <w:r w:rsidR="001F7B63">
        <w:t>69</w:t>
      </w:r>
      <w:r w:rsidR="007B42C9" w:rsidRPr="007B42C9">
        <w:t xml:space="preserve">). </w:t>
      </w:r>
      <w:r w:rsidR="00FB1E1C">
        <w:t>This repeated characteristic is why in many textbooks planktic foraminifera are used as examples of ‘iterative’ or cyclical evolution (</w:t>
      </w:r>
      <w:r w:rsidR="005412B2">
        <w:t xml:space="preserve">e.g., </w:t>
      </w:r>
      <w:r w:rsidR="00FB1E1C">
        <w:t>Prothero, 20</w:t>
      </w:r>
      <w:r w:rsidR="005412B2">
        <w:t>13</w:t>
      </w:r>
      <w:r w:rsidR="00FB1E1C">
        <w:t xml:space="preserve">). </w:t>
      </w:r>
    </w:p>
    <w:p w14:paraId="731101BD" w14:textId="77777777" w:rsidR="007B42C9" w:rsidRPr="007B42C9" w:rsidRDefault="007B42C9" w:rsidP="00AF4CBB"/>
    <w:p w14:paraId="15219A0A" w14:textId="789519C8" w:rsidR="001220AF" w:rsidRPr="003608C9" w:rsidRDefault="00F32110" w:rsidP="004F7BC1">
      <w:r>
        <w:t xml:space="preserve">Organism </w:t>
      </w:r>
      <w:r w:rsidR="001220AF">
        <w:t xml:space="preserve">size is a </w:t>
      </w:r>
      <w:r w:rsidR="00096051">
        <w:t xml:space="preserve">fundamental </w:t>
      </w:r>
      <w:r w:rsidR="001220AF">
        <w:t xml:space="preserve">feature of </w:t>
      </w:r>
      <w:r w:rsidR="00096051">
        <w:t>interest within the paleontological literature</w:t>
      </w:r>
      <w:r w:rsidR="00631884">
        <w:t xml:space="preserve"> (</w:t>
      </w:r>
      <w:r w:rsidR="00096051">
        <w:t>Keating-</w:t>
      </w:r>
      <w:proofErr w:type="spellStart"/>
      <w:r w:rsidR="00096051">
        <w:t>Bitonti</w:t>
      </w:r>
      <w:proofErr w:type="spellEnd"/>
      <w:r w:rsidR="00096051">
        <w:t xml:space="preserve"> &amp; Payne, 2016; </w:t>
      </w:r>
      <w:r w:rsidR="007B53C9">
        <w:t>Heim et al., 2017</w:t>
      </w:r>
      <w:r w:rsidR="00631884">
        <w:t>)</w:t>
      </w:r>
      <w:r w:rsidR="001220AF">
        <w:t xml:space="preserve">. </w:t>
      </w:r>
      <w:r>
        <w:t>Organism</w:t>
      </w:r>
      <w:r w:rsidR="001220AF">
        <w:t xml:space="preserve"> size correlates strongly with the metabolic rate and temperature (</w:t>
      </w:r>
      <w:proofErr w:type="spellStart"/>
      <w:r w:rsidR="001220AF">
        <w:t>Gillooly</w:t>
      </w:r>
      <w:proofErr w:type="spellEnd"/>
      <w:r w:rsidR="001220AF">
        <w:t xml:space="preserve"> et al., 2001). </w:t>
      </w:r>
      <w:r w:rsidR="00631884">
        <w:t>Foraminifera, as protists,</w:t>
      </w:r>
      <w:r w:rsidR="001220AF">
        <w:t xml:space="preserve"> lack the ability to manage their </w:t>
      </w:r>
      <w:r w:rsidR="00FB1E1C">
        <w:t xml:space="preserve">own </w:t>
      </w:r>
      <w:r w:rsidR="001220AF">
        <w:t xml:space="preserve">temperature, </w:t>
      </w:r>
      <w:r w:rsidR="00083082">
        <w:t xml:space="preserve">thus their size and metabolic rate is causally linked to the ambient sea temperature </w:t>
      </w:r>
      <w:r w:rsidR="001220AF">
        <w:t>(</w:t>
      </w:r>
      <w:r w:rsidR="00096051">
        <w:t xml:space="preserve">Schmidt et al., 2004; </w:t>
      </w:r>
      <w:r w:rsidR="00631884">
        <w:t>see Schmidt et al., 2008 and references therein</w:t>
      </w:r>
      <w:r w:rsidR="00096051">
        <w:t>.</w:t>
      </w:r>
      <w:r w:rsidR="00083082">
        <w:t xml:space="preserve"> </w:t>
      </w:r>
      <w:r w:rsidR="007B42C9" w:rsidRPr="007B42C9">
        <w:t xml:space="preserve">Along with </w:t>
      </w:r>
      <w:r w:rsidR="001220AF">
        <w:t xml:space="preserve">the </w:t>
      </w:r>
      <w:r w:rsidR="007B42C9" w:rsidRPr="007B42C9">
        <w:t>similar set of morphologies</w:t>
      </w:r>
      <w:r w:rsidR="00083082">
        <w:t>,</w:t>
      </w:r>
      <w:r w:rsidR="007B42C9" w:rsidRPr="007B42C9">
        <w:t xml:space="preserve"> </w:t>
      </w:r>
      <w:r w:rsidR="00096051">
        <w:t>the size of planktic foraminifera tend to roughly track the number of species, with larger sizes during Eocene and very large sizes in the Recent</w:t>
      </w:r>
      <w:r w:rsidR="00083082">
        <w:t xml:space="preserve"> (Schmidt et al., 2004).</w:t>
      </w:r>
      <w:r w:rsidR="00CC2BFF">
        <w:t xml:space="preserve"> The increased sizes are most obvious when absent</w:t>
      </w:r>
      <w:r w:rsidR="005E3347">
        <w:t>;</w:t>
      </w:r>
      <w:r w:rsidR="007B42C9" w:rsidRPr="007B42C9">
        <w:t xml:space="preserve"> </w:t>
      </w:r>
      <w:r w:rsidR="005E3347">
        <w:t xml:space="preserve">for example, </w:t>
      </w:r>
      <w:r w:rsidR="007B42C9" w:rsidRPr="007B42C9">
        <w:t xml:space="preserve">during the </w:t>
      </w:r>
      <w:r w:rsidR="00FB1E1C">
        <w:t xml:space="preserve">immediate </w:t>
      </w:r>
      <w:r w:rsidR="007B42C9" w:rsidRPr="007B42C9">
        <w:t>r</w:t>
      </w:r>
      <w:r w:rsidR="00FB1E1C">
        <w:t>ecovery from the end-</w:t>
      </w:r>
      <w:r w:rsidR="00CC2BFF">
        <w:t>Cretaceous</w:t>
      </w:r>
      <w:r w:rsidR="007B42C9" w:rsidRPr="007B42C9">
        <w:t xml:space="preserve"> planktic foraminifera are found </w:t>
      </w:r>
      <w:r w:rsidR="008A6DD7">
        <w:t>almost exclusively</w:t>
      </w:r>
      <w:r w:rsidR="00791B0C">
        <w:t xml:space="preserve"> </w:t>
      </w:r>
      <w:r w:rsidR="007B42C9" w:rsidRPr="007B42C9">
        <w:t xml:space="preserve">in the </w:t>
      </w:r>
      <w:r w:rsidR="008A6DD7">
        <w:t>&lt;6</w:t>
      </w:r>
      <w:r w:rsidR="007B42C9" w:rsidRPr="007B42C9">
        <w:t xml:space="preserve">3 </w:t>
      </w:r>
      <w:proofErr w:type="spellStart"/>
      <w:r w:rsidR="00CC2BFF">
        <w:t>μ</w:t>
      </w:r>
      <w:r w:rsidR="007B42C9" w:rsidRPr="007B42C9">
        <w:t>m</w:t>
      </w:r>
      <w:proofErr w:type="spellEnd"/>
      <w:r w:rsidR="007B42C9" w:rsidRPr="007B42C9">
        <w:t xml:space="preserve"> sediment size fraction (e.g., Hull </w:t>
      </w:r>
      <w:r w:rsidR="001F7B63">
        <w:t>et al.,</w:t>
      </w:r>
      <w:r w:rsidR="007B42C9" w:rsidRPr="007B42C9">
        <w:t xml:space="preserve"> 20</w:t>
      </w:r>
      <w:r w:rsidR="001F7B63">
        <w:t>11</w:t>
      </w:r>
      <w:r w:rsidR="00C332C9">
        <w:t>; Birch et al., 2016</w:t>
      </w:r>
      <w:r w:rsidR="007B42C9" w:rsidRPr="007B42C9">
        <w:t xml:space="preserve">), </w:t>
      </w:r>
      <w:r w:rsidR="001F7B63" w:rsidRPr="007B42C9">
        <w:t>despite</w:t>
      </w:r>
      <w:r w:rsidR="007B42C9" w:rsidRPr="007B42C9">
        <w:t xml:space="preserve"> normally being a component of the &gt;25</w:t>
      </w:r>
      <w:r w:rsidR="003330D7">
        <w:t>0</w:t>
      </w:r>
      <w:r w:rsidR="00CC2BFF">
        <w:t xml:space="preserve"> </w:t>
      </w:r>
      <w:proofErr w:type="spellStart"/>
      <w:r w:rsidR="00CC2BFF">
        <w:t>μ</w:t>
      </w:r>
      <w:r w:rsidR="003330D7">
        <w:t>m</w:t>
      </w:r>
      <w:proofErr w:type="spellEnd"/>
      <w:r w:rsidR="003330D7">
        <w:t xml:space="preserve"> size fraction</w:t>
      </w:r>
      <w:r w:rsidR="007B42C9" w:rsidRPr="007B42C9">
        <w:t>.</w:t>
      </w:r>
      <w:r w:rsidR="003330D7">
        <w:t xml:space="preserve"> </w:t>
      </w:r>
      <w:r w:rsidR="007B42C9" w:rsidRPr="007B42C9">
        <w:t>Within a species, large size indicates the optimum temperature and salinity conditions for that species (Hecht</w:t>
      </w:r>
      <w:r w:rsidR="001F7B63">
        <w:t>,</w:t>
      </w:r>
      <w:r w:rsidR="007B42C9" w:rsidRPr="007B42C9">
        <w:t xml:space="preserve"> 1976)</w:t>
      </w:r>
      <w:r w:rsidR="00CC2BFF">
        <w:t>.</w:t>
      </w:r>
      <w:r w:rsidR="007B42C9" w:rsidRPr="007B42C9">
        <w:t xml:space="preserve"> </w:t>
      </w:r>
      <w:r w:rsidR="004F7BC1">
        <w:t>Generally</w:t>
      </w:r>
      <w:r w:rsidR="005E3347">
        <w:t>,</w:t>
      </w:r>
      <w:r w:rsidR="004F7BC1">
        <w:t xml:space="preserve"> that change in </w:t>
      </w:r>
      <w:r w:rsidR="005E3347">
        <w:t>size</w:t>
      </w:r>
      <w:r w:rsidR="004F7BC1">
        <w:t xml:space="preserve"> is due to a </w:t>
      </w:r>
      <w:r w:rsidR="00DC0C3A">
        <w:t>quicker growth rate</w:t>
      </w:r>
      <w:r w:rsidR="004F7BC1">
        <w:t>, rather than the length</w:t>
      </w:r>
      <w:r w:rsidR="005E3347">
        <w:t>ening the time to</w:t>
      </w:r>
      <w:r w:rsidR="004F7BC1">
        <w:t xml:space="preserve"> maturity</w:t>
      </w:r>
      <w:r w:rsidR="00FF7377">
        <w:t xml:space="preserve"> due to the typically lunar growth cycles of </w:t>
      </w:r>
      <w:r w:rsidR="00FF7377" w:rsidRPr="003608C9">
        <w:t>foraminifera</w:t>
      </w:r>
      <w:r w:rsidR="004F7BC1" w:rsidRPr="003608C9">
        <w:t xml:space="preserve"> (</w:t>
      </w:r>
      <w:r w:rsidR="00DC0C3A" w:rsidRPr="003608C9">
        <w:t xml:space="preserve">Caron et al. 1981; Caron et al. 1987a; </w:t>
      </w:r>
      <w:proofErr w:type="spellStart"/>
      <w:r w:rsidR="00DC0C3A" w:rsidRPr="003608C9">
        <w:t>Bijma</w:t>
      </w:r>
      <w:proofErr w:type="spellEnd"/>
      <w:r w:rsidR="00DC0C3A" w:rsidRPr="003608C9">
        <w:t xml:space="preserve"> et al. 1990</w:t>
      </w:r>
      <w:r w:rsidR="004F7BC1" w:rsidRPr="003608C9">
        <w:t xml:space="preserve">). </w:t>
      </w:r>
    </w:p>
    <w:p w14:paraId="664A4D91" w14:textId="77777777" w:rsidR="001220AF" w:rsidRDefault="001220AF" w:rsidP="004F7BC1"/>
    <w:p w14:paraId="237F5204" w14:textId="17776C0A" w:rsidR="004F7BC1" w:rsidRDefault="005E3347" w:rsidP="00AF4CBB">
      <w:r>
        <w:t xml:space="preserve">Similarly, there </w:t>
      </w:r>
      <w:r w:rsidR="00535687">
        <w:t xml:space="preserve">is </w:t>
      </w:r>
      <w:r>
        <w:t>an</w:t>
      </w:r>
      <w:r w:rsidR="004F7BC1">
        <w:t xml:space="preserve"> </w:t>
      </w:r>
      <w:r w:rsidR="00535687">
        <w:t>intuitive</w:t>
      </w:r>
      <w:r w:rsidR="004F7BC1">
        <w:t xml:space="preserve"> link between </w:t>
      </w:r>
      <w:r w:rsidR="002C5E85">
        <w:t>ocean chemistry</w:t>
      </w:r>
      <w:r w:rsidR="004F7BC1">
        <w:t xml:space="preserve"> and the ability of organisms to calcify (</w:t>
      </w:r>
      <w:proofErr w:type="spellStart"/>
      <w:r w:rsidR="004F7BC1">
        <w:t>Riebesell</w:t>
      </w:r>
      <w:proofErr w:type="spellEnd"/>
      <w:r w:rsidR="004F7BC1">
        <w:t xml:space="preserve"> et al., 2000)</w:t>
      </w:r>
      <w:r w:rsidR="00535687">
        <w:t xml:space="preserve">, though </w:t>
      </w:r>
      <w:r w:rsidR="002C5E85">
        <w:t xml:space="preserve">calcite </w:t>
      </w:r>
      <w:r w:rsidR="00535687">
        <w:t xml:space="preserve">saturation state is strongly related to temperature, </w:t>
      </w:r>
      <w:r w:rsidR="002C5E85">
        <w:t xml:space="preserve">thus </w:t>
      </w:r>
      <w:r w:rsidR="00535687">
        <w:t xml:space="preserve">establishing a link to only one factor has proven difficult in the foraminifera (again, see discussion in Schmidt et al., 2008 and references therein). </w:t>
      </w:r>
      <w:r w:rsidR="005A51BD">
        <w:t xml:space="preserve">The </w:t>
      </w:r>
      <w:r w:rsidR="002C5E85">
        <w:t xml:space="preserve">mineralization </w:t>
      </w:r>
      <w:r w:rsidR="005A51BD">
        <w:t xml:space="preserve">of a test requires energy, </w:t>
      </w:r>
      <w:r w:rsidR="002567FB">
        <w:t>particularly</w:t>
      </w:r>
      <w:r w:rsidR="005A51BD">
        <w:t xml:space="preserve"> if the ocean</w:t>
      </w:r>
      <w:r w:rsidR="002C5E85">
        <w:t xml:space="preserve"> chemistry</w:t>
      </w:r>
      <w:r w:rsidR="005A51BD">
        <w:t xml:space="preserve"> is less favorable to test growth. Therefor</w:t>
      </w:r>
      <w:r w:rsidR="002567FB">
        <w:t>e</w:t>
      </w:r>
      <w:r w:rsidR="005A51BD">
        <w:t xml:space="preserve">, it </w:t>
      </w:r>
      <w:r w:rsidR="008A6DD7">
        <w:t xml:space="preserve">might be </w:t>
      </w:r>
      <w:r w:rsidR="005A51BD">
        <w:t>logical that a small</w:t>
      </w:r>
      <w:r w:rsidR="00FB1E1C">
        <w:t>er</w:t>
      </w:r>
      <w:r w:rsidR="008A6DD7">
        <w:t xml:space="preserve"> size</w:t>
      </w:r>
      <w:r w:rsidR="005A51BD">
        <w:t xml:space="preserve"> test </w:t>
      </w:r>
      <w:r w:rsidR="008A6DD7">
        <w:t xml:space="preserve">would </w:t>
      </w:r>
      <w:r w:rsidR="005A51BD">
        <w:t xml:space="preserve">be </w:t>
      </w:r>
      <w:r w:rsidR="00D71CAF">
        <w:t>a successful strategy</w:t>
      </w:r>
      <w:r w:rsidR="00FB1E1C">
        <w:t xml:space="preserve"> in an interval when it i</w:t>
      </w:r>
      <w:r w:rsidR="005A51BD">
        <w:t xml:space="preserve">s difficult to </w:t>
      </w:r>
      <w:r w:rsidR="002567FB">
        <w:t>calcify</w:t>
      </w:r>
      <w:r w:rsidR="008A6DD7">
        <w:t xml:space="preserve">; the </w:t>
      </w:r>
      <w:r>
        <w:t xml:space="preserve">same energy </w:t>
      </w:r>
      <w:r w:rsidR="0026080C">
        <w:t>expenditure</w:t>
      </w:r>
      <w:r>
        <w:t xml:space="preserve"> during a time with difficult calcification</w:t>
      </w:r>
      <w:r w:rsidR="0026080C">
        <w:t xml:space="preserve"> compared to a time with easy calcification</w:t>
      </w:r>
      <w:r>
        <w:t xml:space="preserve"> would result in a smaller test.</w:t>
      </w:r>
      <w:r w:rsidR="005A51BD">
        <w:t xml:space="preserve"> </w:t>
      </w:r>
      <w:r w:rsidR="00D864A0">
        <w:t>While this appears logical</w:t>
      </w:r>
      <w:r w:rsidR="008A6DD7">
        <w:t xml:space="preserve"> </w:t>
      </w:r>
      <w:r w:rsidR="008A6DD7">
        <w:rPr>
          <w:i/>
        </w:rPr>
        <w:t>a priori</w:t>
      </w:r>
      <w:r w:rsidR="00D864A0">
        <w:t xml:space="preserve">, the effect of saturation state on planktic foraminifera is </w:t>
      </w:r>
      <w:r w:rsidR="008A6DD7">
        <w:t xml:space="preserve">largely </w:t>
      </w:r>
      <w:r w:rsidR="00D864A0">
        <w:t xml:space="preserve">through test weight, </w:t>
      </w:r>
      <w:r w:rsidR="00D864A0" w:rsidRPr="00871530">
        <w:rPr>
          <w:i/>
        </w:rPr>
        <w:t>not</w:t>
      </w:r>
      <w:r w:rsidR="00D864A0">
        <w:t xml:space="preserve"> the size of the test (e.g., </w:t>
      </w:r>
      <w:proofErr w:type="spellStart"/>
      <w:r w:rsidR="00D864A0">
        <w:t>Bijma</w:t>
      </w:r>
      <w:proofErr w:type="spellEnd"/>
      <w:r w:rsidR="00D864A0">
        <w:t xml:space="preserve"> et al., 2002).</w:t>
      </w:r>
    </w:p>
    <w:p w14:paraId="4A135A6B" w14:textId="7DA573F7" w:rsidR="006E747D" w:rsidRDefault="006E747D" w:rsidP="00AF4CBB"/>
    <w:p w14:paraId="4F5EB787" w14:textId="129728A2" w:rsidR="006E747D" w:rsidRDefault="00D71CAF" w:rsidP="00AF4CBB">
      <w:r>
        <w:t>T</w:t>
      </w:r>
      <w:r w:rsidR="006E747D">
        <w:t xml:space="preserve">he planktic foraminifera are an excellent </w:t>
      </w:r>
      <w:r w:rsidR="002C5E85">
        <w:t xml:space="preserve">group </w:t>
      </w:r>
      <w:r w:rsidR="006E747D">
        <w:t xml:space="preserve">in which to study the effect that climate and oceanography have on organisms. Both temperature and carbonate saturation state have changed, sometimes quickly and dramatically, within the geologic range of the planktic foraminifera. For </w:t>
      </w:r>
      <w:r w:rsidR="006E747D">
        <w:lastRenderedPageBreak/>
        <w:t>example, during the Paleocene Eocene Thermal Maximum (</w:t>
      </w:r>
      <w:r w:rsidR="00E14F14">
        <w:t xml:space="preserve">PETM, </w:t>
      </w:r>
      <w:r w:rsidR="006E747D">
        <w:t xml:space="preserve">~55 Ma), the </w:t>
      </w:r>
      <w:r w:rsidR="008A6DD7">
        <w:t>calcite compensation depth (CCD)</w:t>
      </w:r>
      <w:r w:rsidR="006E747D">
        <w:t xml:space="preserve"> </w:t>
      </w:r>
      <w:r>
        <w:t>in the ocean jumps 1 km upwards</w:t>
      </w:r>
      <w:r w:rsidR="006E747D">
        <w:t xml:space="preserve"> while the aver</w:t>
      </w:r>
      <w:r>
        <w:t>age global temperature rises ~4-8</w:t>
      </w:r>
      <w:r w:rsidR="006E747D">
        <w:t xml:space="preserve"> degrees </w:t>
      </w:r>
      <w:r w:rsidR="00535687">
        <w:t>Celsius</w:t>
      </w:r>
      <w:r>
        <w:t xml:space="preserve"> (e.g., </w:t>
      </w:r>
      <w:proofErr w:type="spellStart"/>
      <w:r>
        <w:t>Zachos</w:t>
      </w:r>
      <w:proofErr w:type="spellEnd"/>
      <w:r>
        <w:t xml:space="preserve"> et al., 2005)</w:t>
      </w:r>
      <w:r w:rsidR="006E747D">
        <w:t xml:space="preserve">. </w:t>
      </w:r>
      <w:r w:rsidR="0006294B">
        <w:t>Across t</w:t>
      </w:r>
      <w:r w:rsidR="006E747D">
        <w:t>he Eocene Oligocene Transition (EOT, ~34 Ma) that same carbonate compensation depth drops roughly a kilometer while the Antarctic glaciates for the first</w:t>
      </w:r>
      <w:r w:rsidR="00E14F14">
        <w:t xml:space="preserve"> time</w:t>
      </w:r>
      <w:r w:rsidR="00B243FF">
        <w:t xml:space="preserve"> and </w:t>
      </w:r>
      <w:r w:rsidR="00D92D53">
        <w:t xml:space="preserve">the </w:t>
      </w:r>
      <w:r w:rsidR="00B243FF">
        <w:t>ocean cool</w:t>
      </w:r>
      <w:r w:rsidR="00D92D53">
        <w:t>s</w:t>
      </w:r>
      <w:r w:rsidR="00B243FF">
        <w:t xml:space="preserve"> ~2.5°C (Lear et al., 2008)</w:t>
      </w:r>
      <w:r w:rsidR="00E14F14">
        <w:t>. These clearly have short-</w:t>
      </w:r>
      <w:r w:rsidR="006E747D">
        <w:t>term impacts on the planktic foraminifera; the EOT is a substantial extinction event</w:t>
      </w:r>
      <w:r w:rsidR="00E14F14">
        <w:t xml:space="preserve"> (Fraass et al., 2015)</w:t>
      </w:r>
      <w:r w:rsidR="006E747D">
        <w:t xml:space="preserve"> </w:t>
      </w:r>
      <w:r w:rsidR="00E14F14">
        <w:t xml:space="preserve">and the PETM is a temporary diversification </w:t>
      </w:r>
      <w:r w:rsidR="006E747D">
        <w:t>(Fraass et al., 2015)</w:t>
      </w:r>
      <w:r w:rsidR="00E14F14">
        <w:t xml:space="preserve"> due to ‘excursion taxa’ (</w:t>
      </w:r>
      <w:proofErr w:type="spellStart"/>
      <w:r w:rsidR="00E14F14">
        <w:rPr>
          <w:i/>
        </w:rPr>
        <w:t>sensu</w:t>
      </w:r>
      <w:proofErr w:type="spellEnd"/>
      <w:r w:rsidR="00E14F14">
        <w:t xml:space="preserve"> Kelly et al., 1998)</w:t>
      </w:r>
      <w:r w:rsidR="006E747D">
        <w:t xml:space="preserve">. </w:t>
      </w:r>
    </w:p>
    <w:p w14:paraId="25A31FF3" w14:textId="7A50FF4E" w:rsidR="004F7BC1" w:rsidRDefault="004F7BC1" w:rsidP="004F7BC1"/>
    <w:p w14:paraId="3E614CC2" w14:textId="719A4347" w:rsidR="00631CD5" w:rsidRDefault="005E3347" w:rsidP="00AF4CBB">
      <w:r w:rsidRPr="007B42C9">
        <w:t xml:space="preserve">Here </w:t>
      </w:r>
      <w:r w:rsidR="00C95EC6">
        <w:t>I</w:t>
      </w:r>
      <w:r w:rsidRPr="007B42C9">
        <w:t xml:space="preserve"> present a new dataset of planktic foraminiferal test size from the late Jurassic to the Recent. </w:t>
      </w:r>
      <w:r w:rsidR="00C95EC6">
        <w:t xml:space="preserve">This study extends previous understandings of size in planktic foraminifers to before the Cretaceous/Paleogene boundary, unlike previous records. I summarize the relevant literature and review previous findings (e.g., Cope’s Rule, iterative evolution in the planktic foraminifera) by testing them with this new Jurassic-Recent dataset. Additionally, </w:t>
      </w:r>
      <w:r w:rsidRPr="007B42C9">
        <w:t xml:space="preserve">the tendency towards larger size during these diversifications </w:t>
      </w:r>
      <w:r w:rsidR="00C95EC6">
        <w:t xml:space="preserve">is discussed, as are </w:t>
      </w:r>
      <w:r w:rsidRPr="007B42C9">
        <w:t>the oceanographic</w:t>
      </w:r>
      <w:r w:rsidR="00896D12">
        <w:t>, ecologic,</w:t>
      </w:r>
      <w:r w:rsidRPr="007B42C9">
        <w:t xml:space="preserve"> and climatic controls on planktic foraminiferal size evolution</w:t>
      </w:r>
      <w:r>
        <w:t>.</w:t>
      </w:r>
    </w:p>
    <w:p w14:paraId="5A16F0D8" w14:textId="004D4FAC" w:rsidR="002F3B11" w:rsidRDefault="002F3B11" w:rsidP="009D2A94">
      <w:pPr>
        <w:pStyle w:val="Heading-Main"/>
      </w:pPr>
      <w:r>
        <w:t xml:space="preserve">2 </w:t>
      </w:r>
      <w:r w:rsidR="007B42C9">
        <w:t>Methods</w:t>
      </w:r>
    </w:p>
    <w:p w14:paraId="3FFAE9E8" w14:textId="7EF2A221" w:rsidR="007B42C9" w:rsidRPr="007B42C9" w:rsidRDefault="003B0C3C" w:rsidP="00AF4CBB">
      <w:r>
        <w:t>This</w:t>
      </w:r>
      <w:r w:rsidR="007B42C9" w:rsidRPr="007B42C9">
        <w:t xml:space="preserve"> study </w:t>
      </w:r>
      <w:r w:rsidR="00587A7C">
        <w:t>spans</w:t>
      </w:r>
      <w:r w:rsidR="00587A7C" w:rsidRPr="007B42C9">
        <w:t xml:space="preserve"> </w:t>
      </w:r>
      <w:r w:rsidR="007B42C9" w:rsidRPr="007B42C9">
        <w:t>the entire range of the planktic foraminifera (</w:t>
      </w:r>
      <w:r w:rsidR="00CC2BFF">
        <w:t>~</w:t>
      </w:r>
      <w:r w:rsidR="007B42C9" w:rsidRPr="007B42C9">
        <w:t>1</w:t>
      </w:r>
      <w:r w:rsidR="003C05B2">
        <w:t>7</w:t>
      </w:r>
      <w:r w:rsidR="007B42C9" w:rsidRPr="007B42C9">
        <w:t>0 Ma</w:t>
      </w:r>
      <w:r w:rsidR="003330D7">
        <w:t xml:space="preserve"> </w:t>
      </w:r>
      <w:r w:rsidR="007B42C9" w:rsidRPr="007B42C9">
        <w:t>-</w:t>
      </w:r>
      <w:r w:rsidR="003330D7">
        <w:t xml:space="preserve"> </w:t>
      </w:r>
      <w:r w:rsidR="00CC2BFF">
        <w:t>Recent</w:t>
      </w:r>
      <w:r w:rsidR="007B42C9" w:rsidRPr="007B42C9">
        <w:t xml:space="preserve">). The earliest representatives are </w:t>
      </w:r>
      <w:r w:rsidR="00D92D53">
        <w:t xml:space="preserve">comparatively </w:t>
      </w:r>
      <w:r w:rsidR="00122031">
        <w:t>less</w:t>
      </w:r>
      <w:r w:rsidR="00896D12">
        <w:t xml:space="preserve"> defined</w:t>
      </w:r>
      <w:r w:rsidR="007B42C9" w:rsidRPr="007B42C9">
        <w:t xml:space="preserve"> to the</w:t>
      </w:r>
      <w:r w:rsidR="00122031">
        <w:t xml:space="preserve"> exceptionally</w:t>
      </w:r>
      <w:r w:rsidR="007B42C9" w:rsidRPr="007B42C9">
        <w:t xml:space="preserve"> well-studied rest of the group (though see </w:t>
      </w:r>
      <w:r w:rsidR="00D92D53">
        <w:t>Gradstein et al., 2017</w:t>
      </w:r>
      <w:r w:rsidR="007B42C9" w:rsidRPr="007B42C9">
        <w:t xml:space="preserve">). </w:t>
      </w:r>
      <w:r w:rsidR="00896D12">
        <w:t>The lack of taxonomic clarity</w:t>
      </w:r>
      <w:r w:rsidR="00C43F98">
        <w:t xml:space="preserve"> is owed to </w:t>
      </w:r>
      <w:r w:rsidR="00D92D53">
        <w:t xml:space="preserve">typically poor preservation within </w:t>
      </w:r>
      <w:r w:rsidR="00C43F98">
        <w:t xml:space="preserve">the limited ocean sediment left </w:t>
      </w:r>
      <w:proofErr w:type="spellStart"/>
      <w:r w:rsidR="00C43F98">
        <w:t>unsubducted</w:t>
      </w:r>
      <w:proofErr w:type="spellEnd"/>
      <w:r w:rsidR="00896D12">
        <w:t>.</w:t>
      </w:r>
      <w:r w:rsidR="005E6A29">
        <w:t xml:space="preserve"> </w:t>
      </w:r>
      <w:r w:rsidR="00896D12">
        <w:t>F</w:t>
      </w:r>
      <w:r w:rsidR="009C1EA6">
        <w:t>requently the only window</w:t>
      </w:r>
      <w:r w:rsidR="00122031">
        <w:t>s</w:t>
      </w:r>
      <w:r w:rsidR="009C1EA6">
        <w:t xml:space="preserve"> into the early history of this group </w:t>
      </w:r>
      <w:r w:rsidR="00122031">
        <w:t>are</w:t>
      </w:r>
      <w:r w:rsidR="009C1EA6">
        <w:t xml:space="preserve"> within isolated outcrops currently on land</w:t>
      </w:r>
      <w:r w:rsidR="00C43F98">
        <w:t xml:space="preserve"> (</w:t>
      </w:r>
      <w:proofErr w:type="spellStart"/>
      <w:r w:rsidR="009C1EA6">
        <w:t>eg.</w:t>
      </w:r>
      <w:proofErr w:type="spellEnd"/>
      <w:r w:rsidR="009C1EA6">
        <w:t>, Oxford et al., 2002</w:t>
      </w:r>
      <w:r w:rsidR="00C43F98">
        <w:t>)</w:t>
      </w:r>
      <w:r w:rsidR="00122031">
        <w:t xml:space="preserve"> or the limited marine rocks of that age still in the ocean (e.g., Müller et al., 2008)</w:t>
      </w:r>
      <w:r w:rsidR="00C43F98">
        <w:t xml:space="preserve">. </w:t>
      </w:r>
      <w:r w:rsidR="007B42C9" w:rsidRPr="007B42C9">
        <w:t xml:space="preserve">The late Jurassic </w:t>
      </w:r>
      <w:r w:rsidR="00CC2BFF">
        <w:t xml:space="preserve">and </w:t>
      </w:r>
      <w:r w:rsidR="00E14F14">
        <w:t xml:space="preserve">earliest </w:t>
      </w:r>
      <w:r w:rsidR="00D92D53">
        <w:t>~</w:t>
      </w:r>
      <w:r w:rsidR="00CC2BFF">
        <w:t xml:space="preserve">10 </w:t>
      </w:r>
      <w:proofErr w:type="spellStart"/>
      <w:r w:rsidR="00CC2BFF">
        <w:t>myr</w:t>
      </w:r>
      <w:proofErr w:type="spellEnd"/>
      <w:r w:rsidR="00CC2BFF">
        <w:t xml:space="preserve"> of the Cretaceous</w:t>
      </w:r>
      <w:r w:rsidR="007B42C9" w:rsidRPr="007B42C9">
        <w:t xml:space="preserve"> w</w:t>
      </w:r>
      <w:r w:rsidR="00CC2BFF">
        <w:t>ere</w:t>
      </w:r>
      <w:r w:rsidR="007B42C9" w:rsidRPr="007B42C9">
        <w:t xml:space="preserve"> excluded from the Fraass et al. (2015) macroevolutionary rates analysis</w:t>
      </w:r>
      <w:r w:rsidR="00D92D53">
        <w:t xml:space="preserve"> for those reasons</w:t>
      </w:r>
      <w:r w:rsidR="007B42C9" w:rsidRPr="007B42C9">
        <w:t xml:space="preserve">. </w:t>
      </w:r>
      <w:r w:rsidR="00A715BD">
        <w:t>Those previously excluded taxa</w:t>
      </w:r>
      <w:r w:rsidR="007B42C9" w:rsidRPr="007B42C9">
        <w:t xml:space="preserve"> are plotted here for completeness, though </w:t>
      </w:r>
      <w:r w:rsidR="00A715BD">
        <w:t xml:space="preserve">they </w:t>
      </w:r>
      <w:r w:rsidR="007B42C9" w:rsidRPr="007B42C9">
        <w:t xml:space="preserve">only discussed in very general terms. </w:t>
      </w:r>
    </w:p>
    <w:p w14:paraId="17EC5269" w14:textId="77777777" w:rsidR="007B42C9" w:rsidRPr="007B42C9" w:rsidRDefault="007B42C9" w:rsidP="00AF4CBB"/>
    <w:p w14:paraId="20AB9FB3" w14:textId="0BF3A2FC" w:rsidR="00971A1D" w:rsidRDefault="007B42C9" w:rsidP="009C1B24">
      <w:r w:rsidRPr="007B42C9">
        <w:t>Measurements were taken from a single exemplar individual of each species</w:t>
      </w:r>
      <w:r w:rsidR="00DF524A">
        <w:t xml:space="preserve"> (</w:t>
      </w:r>
      <w:r w:rsidR="00DF524A">
        <w:rPr>
          <w:i/>
        </w:rPr>
        <w:t xml:space="preserve">n </w:t>
      </w:r>
      <w:r w:rsidR="00DF524A">
        <w:t xml:space="preserve">= </w:t>
      </w:r>
      <w:r w:rsidR="00E14F14">
        <w:t>679</w:t>
      </w:r>
      <w:r w:rsidR="00DF524A">
        <w:t>)</w:t>
      </w:r>
      <w:r w:rsidR="00971A1D">
        <w:t xml:space="preserve">. Planktic foraminifer species are on average extant for ~7 Ma (median: ~5 Ma). </w:t>
      </w:r>
      <w:r w:rsidR="009C1B24">
        <w:t>A single measurement obscures two different issues: during a single interval there is likely variability in size, and throughout the range of a taxon the mean and median of that taxon may vary</w:t>
      </w:r>
      <w:r w:rsidR="00971A1D">
        <w:t xml:space="preserve"> (e.g., Arnold et al., 1995; Brombacher et al., 2017a). Indeed, recent work has shown that measuring an individual test’s size is nontrivial (Brombacher et al., 2017b). With &gt;600 taxa, </w:t>
      </w:r>
      <w:r w:rsidR="006B292E">
        <w:t>increasing the number of measurements for each species to which would</w:t>
      </w:r>
      <w:r w:rsidR="00971A1D">
        <w:t xml:space="preserve"> </w:t>
      </w:r>
      <w:r w:rsidR="006B292E">
        <w:t>alleviate</w:t>
      </w:r>
      <w:r w:rsidR="00971A1D">
        <w:t xml:space="preserve"> this problem is time</w:t>
      </w:r>
      <w:r w:rsidR="006B292E">
        <w:t>-</w:t>
      </w:r>
      <w:r w:rsidR="00971A1D">
        <w:t xml:space="preserve">prohibitive. Thus, </w:t>
      </w:r>
      <w:r w:rsidR="009C1B24">
        <w:t xml:space="preserve">a comparison to an existing similar dataset is undertaken, and then </w:t>
      </w:r>
      <w:r w:rsidR="00971A1D">
        <w:t xml:space="preserve">the discussion that follows </w:t>
      </w:r>
      <w:r w:rsidR="009C1B24">
        <w:t xml:space="preserve">only </w:t>
      </w:r>
      <w:r w:rsidR="00971A1D">
        <w:t>revolves around the largest trends in size and ignores the small</w:t>
      </w:r>
      <w:r w:rsidR="006B292E">
        <w:t>er</w:t>
      </w:r>
      <w:r w:rsidR="00971A1D">
        <w:t>-scale</w:t>
      </w:r>
      <w:r w:rsidR="009C1B24">
        <w:t xml:space="preserve"> changes</w:t>
      </w:r>
      <w:r w:rsidR="00971A1D">
        <w:t xml:space="preserve">. Those smaller changes in mean size, for example, the highly variable median area through the Cenomanian to Coniacian, could potentially disappear in a larger dataset with more replicate measurements. </w:t>
      </w:r>
      <w:r w:rsidR="009C1B24">
        <w:t>Importantly, the</w:t>
      </w:r>
      <w:r w:rsidR="00971A1D">
        <w:t xml:space="preserve"> comparison with the Schmidt dataset, found in Section 4, strongly suggests this dataset is reflective of the macroevolutionary trends we aim to dissect. </w:t>
      </w:r>
    </w:p>
    <w:p w14:paraId="38893B88" w14:textId="77777777" w:rsidR="00971A1D" w:rsidRDefault="00971A1D" w:rsidP="00AF4CBB"/>
    <w:p w14:paraId="6022338D" w14:textId="296DC087" w:rsidR="007B42C9" w:rsidRPr="007B42C9" w:rsidRDefault="007B42C9" w:rsidP="00AF4CBB">
      <w:r w:rsidRPr="007B42C9">
        <w:t xml:space="preserve">Individuals chosen are well preserved representatives </w:t>
      </w:r>
      <w:r w:rsidR="00B12D43">
        <w:t>of all senior synonyms (current taxonomically valid taxa) via</w:t>
      </w:r>
      <w:r w:rsidR="00B12D43" w:rsidRPr="007B42C9">
        <w:t xml:space="preserve"> </w:t>
      </w:r>
      <w:r w:rsidRPr="007B42C9">
        <w:t>primarily atlas compilations or secondarily other published literature sources</w:t>
      </w:r>
      <w:r w:rsidR="00C43F98">
        <w:t xml:space="preserve"> (</w:t>
      </w:r>
      <w:r w:rsidR="009C1B24">
        <w:t xml:space="preserve">Huber et al., 2006; Kennett and Srinivasan, 1983; </w:t>
      </w:r>
      <w:r w:rsidR="00C43F98">
        <w:t>Olsson et al., 19</w:t>
      </w:r>
      <w:r w:rsidR="00A715BD">
        <w:t>99</w:t>
      </w:r>
      <w:r w:rsidR="00C43F98">
        <w:t>; Pearson et al., 20</w:t>
      </w:r>
      <w:r w:rsidR="00A715BD">
        <w:t>06</w:t>
      </w:r>
      <w:r w:rsidR="009C1B24">
        <w:t xml:space="preserve">; </w:t>
      </w:r>
      <w:r w:rsidR="00C43F98">
        <w:t xml:space="preserve">Saito et al., </w:t>
      </w:r>
      <w:r w:rsidR="0007498B">
        <w:t>19</w:t>
      </w:r>
      <w:r w:rsidR="00575F77">
        <w:t>81</w:t>
      </w:r>
      <w:r w:rsidR="009C1B24">
        <w:t>; Young et al., 2017</w:t>
      </w:r>
      <w:r w:rsidR="0007498B">
        <w:t>)</w:t>
      </w:r>
      <w:r w:rsidRPr="007B42C9">
        <w:t>. A preference was given for holotype</w:t>
      </w:r>
      <w:r w:rsidR="00B12D43">
        <w:t xml:space="preserve"> images</w:t>
      </w:r>
      <w:r w:rsidRPr="007B42C9">
        <w:t xml:space="preserve">, </w:t>
      </w:r>
      <w:r w:rsidR="00575F77">
        <w:lastRenderedPageBreak/>
        <w:t xml:space="preserve">though </w:t>
      </w:r>
      <w:r w:rsidRPr="007B42C9">
        <w:t>only if</w:t>
      </w:r>
      <w:r w:rsidR="00896D12">
        <w:t xml:space="preserve"> the holotype was</w:t>
      </w:r>
      <w:r w:rsidR="00575F77">
        <w:t xml:space="preserve"> well-</w:t>
      </w:r>
      <w:r w:rsidRPr="007B42C9">
        <w:t xml:space="preserve">preserved and could be </w:t>
      </w:r>
      <w:r w:rsidR="003330D7" w:rsidRPr="007B42C9">
        <w:t>unambiguously</w:t>
      </w:r>
      <w:r w:rsidRPr="007B42C9">
        <w:t xml:space="preserve"> measured</w:t>
      </w:r>
      <w:r w:rsidR="00DF524A">
        <w:t>. In the case the holotype was poor</w:t>
      </w:r>
      <w:r w:rsidR="00587A7C">
        <w:t>ly preserved</w:t>
      </w:r>
      <w:r w:rsidR="00DF524A">
        <w:t>, a good representative of the taxon</w:t>
      </w:r>
      <w:r w:rsidR="00D92D53">
        <w:t xml:space="preserve"> </w:t>
      </w:r>
      <w:r w:rsidR="00DF524A">
        <w:t>was used</w:t>
      </w:r>
      <w:r w:rsidRPr="007B42C9">
        <w:t>.</w:t>
      </w:r>
      <w:r w:rsidR="00D92D53">
        <w:t xml:space="preserve"> Atlas compilations within the planktic foraminifera community represent the taxonomists current consensus. Therefore, images within them represent </w:t>
      </w:r>
      <w:r w:rsidR="00BA55A6">
        <w:t>the typical expression of a taxonomic concept</w:t>
      </w:r>
      <w:r w:rsidR="00D92D53">
        <w:t>.</w:t>
      </w:r>
      <w:r w:rsidRPr="007B42C9">
        <w:t xml:space="preserve"> First and last occurrences for each species </w:t>
      </w:r>
      <w:r w:rsidR="00575F77">
        <w:t>a</w:t>
      </w:r>
      <w:r w:rsidRPr="007B42C9">
        <w:t xml:space="preserve">re </w:t>
      </w:r>
      <w:r w:rsidR="00575F77">
        <w:t xml:space="preserve">as </w:t>
      </w:r>
      <w:r w:rsidR="00F25EC8">
        <w:t xml:space="preserve">assigned by </w:t>
      </w:r>
      <w:r w:rsidR="0007498B">
        <w:t>Fraass et al. (2015) (</w:t>
      </w:r>
      <w:r w:rsidRPr="007B42C9">
        <w:t>see Supplemental Information).</w:t>
      </w:r>
      <w:r w:rsidR="002B59E3">
        <w:t xml:space="preserve"> H</w:t>
      </w:r>
      <w:r w:rsidRPr="007B42C9">
        <w:t xml:space="preserve">igher level taxonomy (not included in Fraass et al. 2015) follows atlas compilations (e.g., Olsson et al., </w:t>
      </w:r>
      <w:r w:rsidR="003330D7">
        <w:t>1999</w:t>
      </w:r>
      <w:r w:rsidRPr="007B42C9">
        <w:t>; Pearson et al., 200</w:t>
      </w:r>
      <w:r w:rsidR="003330D7">
        <w:t>6</w:t>
      </w:r>
      <w:r w:rsidRPr="007B42C9">
        <w:t xml:space="preserve">; </w:t>
      </w:r>
      <w:r w:rsidR="003330D7">
        <w:t>Mesozoic Planktonic Foraminiferal Working Group</w:t>
      </w:r>
      <w:r w:rsidRPr="007B42C9">
        <w:t>, 200</w:t>
      </w:r>
      <w:r w:rsidR="003330D7">
        <w:t>6</w:t>
      </w:r>
      <w:r w:rsidRPr="007B42C9">
        <w:t xml:space="preserve">; </w:t>
      </w:r>
      <w:r w:rsidR="00D92D53">
        <w:t>Huber et al., 2016</w:t>
      </w:r>
      <w:r w:rsidR="00BA55A6">
        <w:t>; Young et al., 2017</w:t>
      </w:r>
      <w:r w:rsidR="00D92D53">
        <w:t xml:space="preserve">) </w:t>
      </w:r>
      <w:r w:rsidR="002B59E3">
        <w:t>while</w:t>
      </w:r>
      <w:r w:rsidR="002B59E3" w:rsidRPr="002B59E3">
        <w:t xml:space="preserve"> </w:t>
      </w:r>
      <w:r w:rsidR="002B59E3">
        <w:t>s</w:t>
      </w:r>
      <w:r w:rsidR="002B59E3" w:rsidRPr="007B42C9">
        <w:t>pecies</w:t>
      </w:r>
      <w:r w:rsidR="002B59E3">
        <w:t>-</w:t>
      </w:r>
      <w:r w:rsidR="002B59E3" w:rsidRPr="007B42C9">
        <w:t xml:space="preserve"> and genus</w:t>
      </w:r>
      <w:r w:rsidR="002B59E3">
        <w:t>-</w:t>
      </w:r>
      <w:r w:rsidR="002B59E3" w:rsidRPr="007B42C9">
        <w:t xml:space="preserve">level taxonomy </w:t>
      </w:r>
      <w:r w:rsidR="00DF524A">
        <w:t xml:space="preserve">generally </w:t>
      </w:r>
      <w:r w:rsidR="00575F77">
        <w:t>is as in</w:t>
      </w:r>
      <w:r w:rsidR="002B59E3" w:rsidRPr="007B42C9">
        <w:t xml:space="preserve"> Fraass et al. (201</w:t>
      </w:r>
      <w:r w:rsidR="002B59E3">
        <w:t>5), itself based on</w:t>
      </w:r>
      <w:r w:rsidR="00A715BD">
        <w:t xml:space="preserve"> those same </w:t>
      </w:r>
      <w:r w:rsidR="002B59E3">
        <w:t>atlas compilations</w:t>
      </w:r>
      <w:r w:rsidRPr="007B42C9">
        <w:t>.</w:t>
      </w:r>
      <w:r w:rsidR="00A715BD">
        <w:t xml:space="preserve"> </w:t>
      </w:r>
      <w:r w:rsidR="00DF524A">
        <w:t>Small refinements to this lower-level taxonomy</w:t>
      </w:r>
      <w:r w:rsidR="00575F77">
        <w:t xml:space="preserve"> (e.g., </w:t>
      </w:r>
      <w:proofErr w:type="spellStart"/>
      <w:r w:rsidR="00575F77">
        <w:t>Spezzaferri</w:t>
      </w:r>
      <w:proofErr w:type="spellEnd"/>
      <w:r w:rsidR="00575F77">
        <w:t xml:space="preserve"> et al., 2015</w:t>
      </w:r>
      <w:r w:rsidR="00DF524A">
        <w:t xml:space="preserve">) have been included as well, though the </w:t>
      </w:r>
      <w:r w:rsidR="00575F77" w:rsidRPr="00575F77">
        <w:t>recent</w:t>
      </w:r>
      <w:r w:rsidR="00DF524A">
        <w:t xml:space="preserve"> Oligocene Atlas of the Planktonic Foraminifera (Wade et al.</w:t>
      </w:r>
      <w:r w:rsidR="00575F77">
        <w:t>, 2018</w:t>
      </w:r>
      <w:r w:rsidR="00DF524A">
        <w:t xml:space="preserve">) has not. It is not expected that these refinements will lead to </w:t>
      </w:r>
      <w:r w:rsidR="00F25EC8">
        <w:t xml:space="preserve">significant </w:t>
      </w:r>
      <w:r w:rsidR="00DF524A">
        <w:t xml:space="preserve">changes, as previous examinations of planktic foraminiferal trends depict similar diversity, extinction, and origination trends (e.g., Tappan </w:t>
      </w:r>
      <w:r w:rsidR="00575F77">
        <w:t xml:space="preserve">and </w:t>
      </w:r>
      <w:proofErr w:type="spellStart"/>
      <w:r w:rsidR="00575F77">
        <w:t>Loeblich</w:t>
      </w:r>
      <w:proofErr w:type="spellEnd"/>
      <w:r w:rsidR="00575F77">
        <w:t>,</w:t>
      </w:r>
      <w:r w:rsidR="00DF524A">
        <w:t xml:space="preserve"> 19</w:t>
      </w:r>
      <w:r w:rsidR="00575F77">
        <w:t>88</w:t>
      </w:r>
      <w:r w:rsidR="00DF524A">
        <w:t>; E</w:t>
      </w:r>
      <w:r w:rsidR="004D1581">
        <w:t>zard et al., 2011; Lloyd et al.</w:t>
      </w:r>
      <w:r w:rsidR="00DF524A">
        <w:t>, 20</w:t>
      </w:r>
      <w:r w:rsidR="00575F77">
        <w:t>12</w:t>
      </w:r>
      <w:r w:rsidR="00DF524A">
        <w:t xml:space="preserve">; </w:t>
      </w:r>
      <w:r w:rsidR="004D1581">
        <w:t>Cárdenas-</w:t>
      </w:r>
      <w:proofErr w:type="spellStart"/>
      <w:r w:rsidR="004D1581">
        <w:t>Rozo</w:t>
      </w:r>
      <w:proofErr w:type="spellEnd"/>
      <w:r w:rsidR="004D1581">
        <w:t xml:space="preserve"> and Harries, 2016</w:t>
      </w:r>
      <w:r w:rsidR="00DF524A">
        <w:t>; Fraass et al., 2015).</w:t>
      </w:r>
    </w:p>
    <w:p w14:paraId="1B2084E9" w14:textId="77777777" w:rsidR="007B42C9" w:rsidRPr="007B42C9" w:rsidRDefault="007B42C9" w:rsidP="00AF4CBB"/>
    <w:p w14:paraId="701554D3" w14:textId="489999BD" w:rsidR="00C413A4" w:rsidRDefault="002B59E3" w:rsidP="00AF4CBB">
      <w:r>
        <w:t>Size (Area,</w:t>
      </w:r>
      <w:r w:rsidR="00E95FE6">
        <w:t xml:space="preserve"> μm</w:t>
      </w:r>
      <w:r w:rsidR="00E95FE6" w:rsidRPr="00E95FE6">
        <w:rPr>
          <w:vertAlign w:val="superscript"/>
        </w:rPr>
        <w:t>2</w:t>
      </w:r>
      <w:r w:rsidR="007B42C9" w:rsidRPr="007B42C9">
        <w:t>) was measured by tracing the outline of the test in spiral view</w:t>
      </w:r>
      <w:r w:rsidR="00442964">
        <w:t xml:space="preserve">. </w:t>
      </w:r>
      <w:r w:rsidR="007B42C9" w:rsidRPr="007B42C9">
        <w:t xml:space="preserve">For comparison to the Schmidt et al. (2004) </w:t>
      </w:r>
      <w:r w:rsidR="006C386D">
        <w:t>size</w:t>
      </w:r>
      <w:r w:rsidR="006C386D" w:rsidRPr="006C386D">
        <w:rPr>
          <w:vertAlign w:val="subscript"/>
        </w:rPr>
        <w:t>95/5</w:t>
      </w:r>
      <w:r w:rsidR="006C386D">
        <w:t xml:space="preserve"> </w:t>
      </w:r>
      <w:r w:rsidR="007B42C9" w:rsidRPr="007B42C9">
        <w:t>dataset</w:t>
      </w:r>
      <w:r w:rsidR="004D1581">
        <w:t>,</w:t>
      </w:r>
      <w:r w:rsidR="007B42C9" w:rsidRPr="007B42C9">
        <w:t xml:space="preserve"> </w:t>
      </w:r>
      <w:r w:rsidR="004D1581">
        <w:t>our</w:t>
      </w:r>
      <w:r w:rsidR="007B42C9" w:rsidRPr="007B42C9">
        <w:t xml:space="preserve"> </w:t>
      </w:r>
      <w:r w:rsidR="00BD5B39">
        <w:t>area</w:t>
      </w:r>
      <w:r w:rsidR="007B42C9" w:rsidRPr="007B42C9">
        <w:t xml:space="preserve"> was converted to a diameter</w:t>
      </w:r>
      <w:r>
        <w:t xml:space="preserve"> (Diameter*) which,</w:t>
      </w:r>
      <w:r w:rsidR="007B42C9" w:rsidRPr="007B42C9">
        <w:t xml:space="preserve"> in some cases</w:t>
      </w:r>
      <w:r>
        <w:t>,</w:t>
      </w:r>
      <w:r w:rsidR="007B42C9" w:rsidRPr="007B42C9">
        <w:t xml:space="preserve"> </w:t>
      </w:r>
      <w:r w:rsidR="00BD5B39">
        <w:t>is not an ideal match to</w:t>
      </w:r>
      <w:r w:rsidR="007B42C9" w:rsidRPr="007B42C9">
        <w:t xml:space="preserve"> the </w:t>
      </w:r>
      <w:r w:rsidR="00455486">
        <w:t xml:space="preserve">real spiral-view </w:t>
      </w:r>
      <w:r w:rsidR="007B42C9" w:rsidRPr="007B42C9">
        <w:t>diameter of that test</w:t>
      </w:r>
      <w:r>
        <w:t xml:space="preserve">. </w:t>
      </w:r>
      <w:r w:rsidR="00BD5B39">
        <w:t xml:space="preserve">Planktic foraminifera are </w:t>
      </w:r>
      <w:r w:rsidR="004D1581">
        <w:t>mostly</w:t>
      </w:r>
      <w:r w:rsidR="00BD5B39">
        <w:t xml:space="preserve"> </w:t>
      </w:r>
      <w:r w:rsidR="00DF524A">
        <w:t xml:space="preserve">close to </w:t>
      </w:r>
      <w:r w:rsidR="00BD5B39">
        <w:t xml:space="preserve">circular, though there are notable exceptions like </w:t>
      </w:r>
      <w:proofErr w:type="spellStart"/>
      <w:r w:rsidR="00BD5B39">
        <w:rPr>
          <w:i/>
        </w:rPr>
        <w:t>Clavihedbergella</w:t>
      </w:r>
      <w:proofErr w:type="spellEnd"/>
      <w:r w:rsidR="006C386D">
        <w:t>, a genus in which the chambers become very elongate. Those groups will have erroneously small Diameter* values. Those taxa are rare (</w:t>
      </w:r>
      <w:proofErr w:type="spellStart"/>
      <w:r w:rsidR="006C386D">
        <w:t>Coxall</w:t>
      </w:r>
      <w:proofErr w:type="spellEnd"/>
      <w:r w:rsidR="006C386D">
        <w:t xml:space="preserve"> et al., 2007), however, so they should not disturb </w:t>
      </w:r>
      <w:r w:rsidR="00E650BD">
        <w:t>the</w:t>
      </w:r>
      <w:r w:rsidR="006C386D">
        <w:t xml:space="preserve"> comparison to the size</w:t>
      </w:r>
      <w:r w:rsidR="006C386D" w:rsidRPr="006C386D">
        <w:rPr>
          <w:vertAlign w:val="subscript"/>
        </w:rPr>
        <w:t>95/5</w:t>
      </w:r>
      <w:r w:rsidR="006C386D">
        <w:t xml:space="preserve"> dataset</w:t>
      </w:r>
      <w:r w:rsidR="007B42C9" w:rsidRPr="007B42C9">
        <w:t>.</w:t>
      </w:r>
      <w:r w:rsidR="00455486">
        <w:t xml:space="preserve"> Similarly, bi-</w:t>
      </w:r>
      <w:r w:rsidR="00BA55A6">
        <w:t>,</w:t>
      </w:r>
      <w:r w:rsidR="00455486">
        <w:t xml:space="preserve"> tri</w:t>
      </w:r>
      <w:r w:rsidR="00BA55A6">
        <w:t>-, and multi-</w:t>
      </w:r>
      <w:r w:rsidR="00455486">
        <w:t xml:space="preserve">serial taxa were not excluded from this analysis. As </w:t>
      </w:r>
      <w:proofErr w:type="spellStart"/>
      <w:r w:rsidR="00455486">
        <w:t>planktics</w:t>
      </w:r>
      <w:proofErr w:type="spellEnd"/>
      <w:r w:rsidR="00455486">
        <w:t xml:space="preserve"> and an important portion of the planktic foraminifera during certain intervals (e.g., Cretaceous) removing them would be inappropriate. They were measured in the ‘top-down’ position, analogous to the umbilical view of a </w:t>
      </w:r>
      <w:proofErr w:type="spellStart"/>
      <w:r w:rsidR="00455486">
        <w:t>trochospiral</w:t>
      </w:r>
      <w:proofErr w:type="spellEnd"/>
      <w:r w:rsidR="00455486">
        <w:t xml:space="preserve"> test.  </w:t>
      </w:r>
    </w:p>
    <w:p w14:paraId="5AC43348" w14:textId="77777777" w:rsidR="007B42C9" w:rsidRPr="007B42C9" w:rsidRDefault="007B42C9" w:rsidP="00AF4CBB"/>
    <w:p w14:paraId="59610992" w14:textId="574E304E" w:rsidR="007B0604" w:rsidRDefault="007B42C9" w:rsidP="00AF4CBB">
      <w:r w:rsidRPr="007B42C9">
        <w:t>Analysis was performed in the R computing environment (R Core Team, 201</w:t>
      </w:r>
      <w:r w:rsidR="00E95FE6">
        <w:t xml:space="preserve">6) </w:t>
      </w:r>
      <w:r w:rsidR="001D42E5">
        <w:t>using</w:t>
      </w:r>
      <w:r w:rsidR="00E95FE6">
        <w:t xml:space="preserve"> the </w:t>
      </w:r>
      <w:r w:rsidR="004A1873">
        <w:t>‘</w:t>
      </w:r>
      <w:proofErr w:type="spellStart"/>
      <w:r w:rsidR="00E95FE6">
        <w:t>RColorBrewer</w:t>
      </w:r>
      <w:proofErr w:type="spellEnd"/>
      <w:r w:rsidR="004A1873">
        <w:t>’</w:t>
      </w:r>
      <w:r w:rsidR="00E95FE6">
        <w:t xml:space="preserve"> (Neuwirt, 2014) and </w:t>
      </w:r>
      <w:r w:rsidR="004A1873">
        <w:t>‘</w:t>
      </w:r>
      <w:proofErr w:type="spellStart"/>
      <w:r w:rsidR="00E95FE6">
        <w:t>vioplot</w:t>
      </w:r>
      <w:proofErr w:type="spellEnd"/>
      <w:r w:rsidR="004A1873">
        <w:t>’</w:t>
      </w:r>
      <w:r w:rsidRPr="007B42C9">
        <w:t xml:space="preserve"> (Hintze and Nelson, 1998; Adler</w:t>
      </w:r>
      <w:r w:rsidR="00E95FE6">
        <w:t>,</w:t>
      </w:r>
      <w:r w:rsidRPr="007B42C9">
        <w:t xml:space="preserve"> 2005)</w:t>
      </w:r>
      <w:r w:rsidR="00E95FE6">
        <w:t xml:space="preserve"> packages</w:t>
      </w:r>
      <w:r w:rsidRPr="007B42C9">
        <w:t>. Other code was written by the lead author and is available via GitHub (github.com/Fraass</w:t>
      </w:r>
      <w:r w:rsidR="00334112">
        <w:t>/</w:t>
      </w:r>
      <w:r w:rsidR="00A32DC9">
        <w:t>Taxon-Size</w:t>
      </w:r>
      <w:bookmarkStart w:id="1" w:name="_GoBack"/>
      <w:bookmarkEnd w:id="1"/>
      <w:r w:rsidRPr="007B42C9">
        <w:t>)</w:t>
      </w:r>
      <w:r w:rsidR="00B702AB">
        <w:t>, as is the data</w:t>
      </w:r>
      <w:r w:rsidRPr="007B42C9">
        <w:t>.</w:t>
      </w:r>
    </w:p>
    <w:p w14:paraId="41967137" w14:textId="7984A1B1" w:rsidR="007B42C9" w:rsidRDefault="002F3B11" w:rsidP="004E5B6A">
      <w:pPr>
        <w:pStyle w:val="Heading-Main"/>
      </w:pPr>
      <w:r>
        <w:t xml:space="preserve">3 </w:t>
      </w:r>
      <w:r w:rsidR="007B42C9">
        <w:t>Results</w:t>
      </w:r>
    </w:p>
    <w:p w14:paraId="34B64B5B" w14:textId="4D81DD4B" w:rsidR="007B42C9" w:rsidRDefault="007B42C9" w:rsidP="00D06833">
      <w:pPr>
        <w:jc w:val="center"/>
      </w:pPr>
    </w:p>
    <w:p w14:paraId="6D7F4F6D" w14:textId="61495989" w:rsidR="00B702AB" w:rsidRDefault="00B702AB" w:rsidP="00B702AB">
      <w:pPr>
        <w:pStyle w:val="Heading-Secondary"/>
        <w:ind w:left="0"/>
        <w:rPr>
          <w:b/>
        </w:rPr>
      </w:pPr>
      <w:r>
        <w:rPr>
          <w:b/>
        </w:rPr>
        <w:object w:dxaOrig="13440" w:dyaOrig="8175" w14:anchorId="7245D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02.6pt;height:252.25pt" o:ole="">
            <v:imagedata r:id="rId12" o:title="" croptop="4135f" cropbottom="7749f" cropleft="473f"/>
          </v:shape>
          <o:OLEObject Type="Embed" ProgID="AcroExch.Document.11" ShapeID="_x0000_i1028" DrawAspect="Content" ObjectID="_1606889887" r:id="rId13"/>
        </w:object>
      </w:r>
    </w:p>
    <w:p w14:paraId="6656ED99" w14:textId="0E0CB2CA" w:rsidR="007B42C9" w:rsidRDefault="007B42C9" w:rsidP="007B42C9">
      <w:pPr>
        <w:pStyle w:val="Heading-Secondary"/>
      </w:pPr>
      <w:r w:rsidRPr="00CE3B20">
        <w:rPr>
          <w:b/>
        </w:rPr>
        <w:t>Figure 1.</w:t>
      </w:r>
      <w:r w:rsidRPr="007B42C9">
        <w:t xml:space="preserve"> Sp</w:t>
      </w:r>
      <w:r>
        <w:t xml:space="preserve">iral Test Area vs. Time (Ma). </w:t>
      </w:r>
      <w:r w:rsidRPr="007B42C9">
        <w:t xml:space="preserve">Species ranges against a representative individual's size. Color of the range line denotes family membership. Black line is the mean area for each </w:t>
      </w:r>
      <w:r w:rsidR="008621B8">
        <w:t>1</w:t>
      </w:r>
      <w:r w:rsidRPr="007B42C9">
        <w:t xml:space="preserve"> </w:t>
      </w:r>
      <w:proofErr w:type="spellStart"/>
      <w:r w:rsidR="008621B8">
        <w:t>m</w:t>
      </w:r>
      <w:r w:rsidRPr="007B42C9">
        <w:t>yr</w:t>
      </w:r>
      <w:proofErr w:type="spellEnd"/>
      <w:r w:rsidRPr="007B42C9">
        <w:t xml:space="preserve"> interval, while red line is the median. Right panel is a series of violin plots for each family</w:t>
      </w:r>
      <w:r w:rsidR="0001411F">
        <w:t>, describing the distribution of sizes found in the family</w:t>
      </w:r>
      <w:r w:rsidRPr="007B42C9">
        <w:t>. White circle</w:t>
      </w:r>
      <w:r w:rsidR="002B59E3">
        <w:t>s</w:t>
      </w:r>
      <w:r w:rsidRPr="007B42C9">
        <w:t xml:space="preserve"> </w:t>
      </w:r>
      <w:proofErr w:type="gramStart"/>
      <w:r w:rsidRPr="007B42C9">
        <w:t>represents</w:t>
      </w:r>
      <w:proofErr w:type="gramEnd"/>
      <w:r w:rsidRPr="007B42C9">
        <w:t xml:space="preserve"> the median value</w:t>
      </w:r>
      <w:r w:rsidR="002B59E3">
        <w:t>s of the family</w:t>
      </w:r>
      <w:r w:rsidRPr="007B42C9">
        <w:t>.</w:t>
      </w:r>
    </w:p>
    <w:p w14:paraId="728EC7DE" w14:textId="4BCD65AF" w:rsidR="004E5B6A" w:rsidRPr="00C413A4" w:rsidRDefault="007B42C9" w:rsidP="00AF4CBB">
      <w:r w:rsidRPr="007B42C9">
        <w:t xml:space="preserve">Planktic foraminifera increase in </w:t>
      </w:r>
      <w:r w:rsidR="00B225AD">
        <w:t xml:space="preserve">test </w:t>
      </w:r>
      <w:r w:rsidRPr="007B42C9">
        <w:t>size throughout their range from the late Jurassic to the Recent (Figure 1).  Mean size</w:t>
      </w:r>
      <w:r w:rsidR="00B225AD">
        <w:t>s</w:t>
      </w:r>
      <w:r w:rsidRPr="007B42C9">
        <w:t xml:space="preserve"> in the late Jurassic and </w:t>
      </w:r>
      <w:r w:rsidR="00B225AD">
        <w:t>E</w:t>
      </w:r>
      <w:r w:rsidRPr="007B42C9">
        <w:t xml:space="preserve">arly Cretaceous </w:t>
      </w:r>
      <w:r w:rsidR="00B225AD">
        <w:t>are</w:t>
      </w:r>
      <w:r w:rsidR="00B225AD" w:rsidRPr="007B42C9">
        <w:t xml:space="preserve"> </w:t>
      </w:r>
      <w:r w:rsidRPr="007B42C9">
        <w:t>small</w:t>
      </w:r>
      <w:r w:rsidR="004E5B6A">
        <w:t>. There is an increase</w:t>
      </w:r>
      <w:r w:rsidR="00332EF5">
        <w:t xml:space="preserve"> in size during the Aptian</w:t>
      </w:r>
      <w:r w:rsidR="00401DEF">
        <w:t>, mostly seen in species which go extinct near the Aptian/Albian boundary</w:t>
      </w:r>
      <w:r w:rsidR="004E5B6A">
        <w:t xml:space="preserve"> </w:t>
      </w:r>
      <w:r w:rsidR="00C03910">
        <w:t>(see Huber and Leckie, 2011).</w:t>
      </w:r>
      <w:r w:rsidR="004E5B6A">
        <w:t xml:space="preserve"> </w:t>
      </w:r>
      <w:r w:rsidR="00401DEF">
        <w:t xml:space="preserve">During the late Albian to the </w:t>
      </w:r>
      <w:proofErr w:type="spellStart"/>
      <w:r w:rsidR="00401DEF">
        <w:t>Conacian</w:t>
      </w:r>
      <w:proofErr w:type="spellEnd"/>
      <w:r w:rsidR="00401DEF">
        <w:t xml:space="preserve"> there is an increase in mean size, with a short but sharp drop at the Cenomanian Turonian boundary. The median size begins to increase at the same point in the </w:t>
      </w:r>
      <w:proofErr w:type="gramStart"/>
      <w:r w:rsidR="00401DEF">
        <w:t>Albian, but</w:t>
      </w:r>
      <w:proofErr w:type="gramEnd"/>
      <w:r w:rsidR="00401DEF">
        <w:t xml:space="preserve"> decreases during the mid. Cenomanian diverging from the mean.</w:t>
      </w:r>
      <w:r w:rsidR="004E5B6A">
        <w:t xml:space="preserve"> </w:t>
      </w:r>
      <w:r w:rsidR="00401DEF">
        <w:t>The difference appears</w:t>
      </w:r>
      <w:r w:rsidR="004E5B6A">
        <w:t xml:space="preserve"> due to the </w:t>
      </w:r>
      <w:r w:rsidR="00B225AD">
        <w:t xml:space="preserve">evolution of </w:t>
      </w:r>
      <w:r w:rsidR="004E5B6A">
        <w:t xml:space="preserve">generally </w:t>
      </w:r>
      <w:r w:rsidR="00401DEF">
        <w:t xml:space="preserve">abnormally </w:t>
      </w:r>
      <w:r w:rsidR="004E5B6A">
        <w:t>large size</w:t>
      </w:r>
      <w:r w:rsidR="00B225AD">
        <w:t>d</w:t>
      </w:r>
      <w:r w:rsidR="004E5B6A">
        <w:t xml:space="preserve"> </w:t>
      </w:r>
      <w:proofErr w:type="spellStart"/>
      <w:r w:rsidR="004E5B6A">
        <w:rPr>
          <w:i/>
        </w:rPr>
        <w:t>Rotaliporidae</w:t>
      </w:r>
      <w:proofErr w:type="spellEnd"/>
      <w:r w:rsidR="004E5B6A">
        <w:t xml:space="preserve">, </w:t>
      </w:r>
      <w:proofErr w:type="spellStart"/>
      <w:r w:rsidR="004E5B6A">
        <w:rPr>
          <w:i/>
        </w:rPr>
        <w:t>Globotruncanidae</w:t>
      </w:r>
      <w:proofErr w:type="spellEnd"/>
      <w:r w:rsidR="004E5B6A">
        <w:t xml:space="preserve">, and several </w:t>
      </w:r>
      <w:r w:rsidR="00332EF5">
        <w:t>large</w:t>
      </w:r>
      <w:r w:rsidR="004E5B6A">
        <w:t xml:space="preserve"> </w:t>
      </w:r>
      <w:proofErr w:type="spellStart"/>
      <w:r w:rsidR="004E5B6A">
        <w:rPr>
          <w:i/>
        </w:rPr>
        <w:t>Hedbergellidae</w:t>
      </w:r>
      <w:proofErr w:type="spellEnd"/>
      <w:r w:rsidR="00401DEF">
        <w:rPr>
          <w:i/>
        </w:rPr>
        <w:t xml:space="preserve">, </w:t>
      </w:r>
      <w:r w:rsidR="00401DEF">
        <w:t xml:space="preserve">while a preponderance of taxa </w:t>
      </w:r>
      <w:proofErr w:type="gramStart"/>
      <w:r w:rsidR="00401DEF">
        <w:t>remain</w:t>
      </w:r>
      <w:proofErr w:type="gramEnd"/>
      <w:r w:rsidR="00401DEF">
        <w:t xml:space="preserve"> small</w:t>
      </w:r>
      <w:r w:rsidR="004E5B6A">
        <w:rPr>
          <w:i/>
        </w:rPr>
        <w:t xml:space="preserve">. </w:t>
      </w:r>
      <w:r w:rsidR="003164BD">
        <w:t xml:space="preserve">The short downturn in mean size </w:t>
      </w:r>
      <w:r w:rsidR="00B225AD">
        <w:t xml:space="preserve">at the Cenomanian/Turonian boundary </w:t>
      </w:r>
      <w:r w:rsidR="003164BD">
        <w:t xml:space="preserve">appears to be due to the extinction of large </w:t>
      </w:r>
      <w:proofErr w:type="spellStart"/>
      <w:r w:rsidR="00401DEF">
        <w:rPr>
          <w:i/>
        </w:rPr>
        <w:t>Globotrunanidae</w:t>
      </w:r>
      <w:proofErr w:type="spellEnd"/>
      <w:r w:rsidR="003164BD">
        <w:t xml:space="preserve">. The increase through the Turonian and Coniacian is largely contained in the </w:t>
      </w:r>
      <w:proofErr w:type="spellStart"/>
      <w:r w:rsidR="003164BD">
        <w:rPr>
          <w:i/>
        </w:rPr>
        <w:t>Hedbergellidae</w:t>
      </w:r>
      <w:proofErr w:type="spellEnd"/>
      <w:r w:rsidR="003164BD">
        <w:t xml:space="preserve"> </w:t>
      </w:r>
      <w:r w:rsidR="0001411F">
        <w:t xml:space="preserve">and </w:t>
      </w:r>
      <w:proofErr w:type="spellStart"/>
      <w:r w:rsidR="00562654">
        <w:rPr>
          <w:i/>
        </w:rPr>
        <w:t>Globotruncanidae</w:t>
      </w:r>
      <w:proofErr w:type="spellEnd"/>
      <w:r w:rsidR="00562654">
        <w:t xml:space="preserve">, though it should be noted that the very small forms which appear in the Albian (in both </w:t>
      </w:r>
      <w:proofErr w:type="spellStart"/>
      <w:r w:rsidR="00562654">
        <w:rPr>
          <w:i/>
        </w:rPr>
        <w:t>Hedbergellidae</w:t>
      </w:r>
      <w:proofErr w:type="spellEnd"/>
      <w:r w:rsidR="00562654">
        <w:rPr>
          <w:i/>
        </w:rPr>
        <w:t xml:space="preserve"> </w:t>
      </w:r>
      <w:r w:rsidR="00562654">
        <w:t xml:space="preserve">and </w:t>
      </w:r>
      <w:proofErr w:type="spellStart"/>
      <w:r w:rsidR="00562654">
        <w:rPr>
          <w:i/>
        </w:rPr>
        <w:t>Globigerinidae</w:t>
      </w:r>
      <w:proofErr w:type="spellEnd"/>
      <w:r w:rsidR="00562654">
        <w:t xml:space="preserve">) are absent in the later Cretaceous, with the </w:t>
      </w:r>
      <w:proofErr w:type="spellStart"/>
      <w:r w:rsidR="0001411F">
        <w:rPr>
          <w:i/>
        </w:rPr>
        <w:t>Globigerinelloididae</w:t>
      </w:r>
      <w:proofErr w:type="spellEnd"/>
      <w:r w:rsidR="00562654">
        <w:t xml:space="preserve"> representing the smallest taxa. </w:t>
      </w:r>
      <w:r w:rsidR="00C413A4">
        <w:t xml:space="preserve">The drop in mean size recorded through the </w:t>
      </w:r>
      <w:r w:rsidR="0001411F">
        <w:t xml:space="preserve">Turonian to early Campanian </w:t>
      </w:r>
      <w:r w:rsidR="00B225AD">
        <w:t xml:space="preserve">results </w:t>
      </w:r>
      <w:r w:rsidR="0001411F">
        <w:t>is due to the loss of</w:t>
      </w:r>
      <w:r w:rsidR="00C03910">
        <w:t xml:space="preserve"> </w:t>
      </w:r>
      <w:r w:rsidR="0001411F">
        <w:t>several</w:t>
      </w:r>
      <w:r w:rsidR="00C03910">
        <w:t xml:space="preserve"> </w:t>
      </w:r>
      <w:r w:rsidR="000179BC">
        <w:t>large</w:t>
      </w:r>
      <w:r w:rsidR="0001411F">
        <w:t xml:space="preserve"> and moderately-sized</w:t>
      </w:r>
      <w:r w:rsidR="00C03910">
        <w:t xml:space="preserve"> taxa</w:t>
      </w:r>
      <w:r w:rsidR="000179BC">
        <w:t xml:space="preserve">. </w:t>
      </w:r>
      <w:r w:rsidR="00C413A4">
        <w:t>The later Campanian and Maastric</w:t>
      </w:r>
      <w:r w:rsidR="00B225AD">
        <w:t>h</w:t>
      </w:r>
      <w:r w:rsidR="00C413A4">
        <w:t xml:space="preserve">tian exhibit a rebound in size, with the larger sizes generally being members of the </w:t>
      </w:r>
      <w:proofErr w:type="spellStart"/>
      <w:r w:rsidR="00C413A4">
        <w:rPr>
          <w:i/>
        </w:rPr>
        <w:t>Globotruncanidae</w:t>
      </w:r>
      <w:proofErr w:type="spellEnd"/>
      <w:r w:rsidR="00C413A4">
        <w:t xml:space="preserve"> or </w:t>
      </w:r>
      <w:proofErr w:type="spellStart"/>
      <w:r w:rsidR="00C413A4">
        <w:rPr>
          <w:i/>
        </w:rPr>
        <w:t>Heterohelicidae</w:t>
      </w:r>
      <w:proofErr w:type="spellEnd"/>
      <w:r w:rsidR="00C413A4">
        <w:t xml:space="preserve">. </w:t>
      </w:r>
    </w:p>
    <w:p w14:paraId="2AFABAE6" w14:textId="2E3DDF6F" w:rsidR="000179BC" w:rsidRDefault="000179BC" w:rsidP="00AF4CBB"/>
    <w:p w14:paraId="07B03944" w14:textId="5970CF90" w:rsidR="00171F11" w:rsidRDefault="000179BC" w:rsidP="00AF4CBB">
      <w:r>
        <w:t xml:space="preserve">Across the Cretaceous/Paleogene boundary there is a precipitous drop in </w:t>
      </w:r>
      <w:r w:rsidR="001E6603">
        <w:t xml:space="preserve">test </w:t>
      </w:r>
      <w:r>
        <w:t>size</w:t>
      </w:r>
      <w:r w:rsidR="0001411F">
        <w:t xml:space="preserve">, returning the mean and median to sizes observed from </w:t>
      </w:r>
      <w:proofErr w:type="spellStart"/>
      <w:r w:rsidR="0001411F" w:rsidRPr="0001411F">
        <w:t>Berriasian</w:t>
      </w:r>
      <w:proofErr w:type="spellEnd"/>
      <w:r w:rsidR="0001411F">
        <w:t xml:space="preserve"> planktic foraminifera</w:t>
      </w:r>
      <w:r w:rsidR="00C413A4">
        <w:t xml:space="preserve">. </w:t>
      </w:r>
      <w:r w:rsidR="00C03910">
        <w:t>A</w:t>
      </w:r>
      <w:r w:rsidR="00C413A4">
        <w:t xml:space="preserve"> very quick rebound </w:t>
      </w:r>
      <w:r w:rsidR="00C03910">
        <w:t xml:space="preserve">to sizes comparable to the Cretaceous occurs </w:t>
      </w:r>
      <w:r w:rsidR="00C413A4">
        <w:t xml:space="preserve">in the middle and late Paleocene, with a drop across the </w:t>
      </w:r>
      <w:r w:rsidR="008A4095">
        <w:t>Paleocene/</w:t>
      </w:r>
      <w:r w:rsidR="00932A2E">
        <w:t>Eocene boundary</w:t>
      </w:r>
      <w:r>
        <w:t xml:space="preserve">. </w:t>
      </w:r>
      <w:r w:rsidR="00932A2E">
        <w:t xml:space="preserve">The larger species through this interval are generally </w:t>
      </w:r>
      <w:r w:rsidR="00C03910">
        <w:t>with</w:t>
      </w:r>
      <w:r w:rsidR="001E6603">
        <w:t xml:space="preserve">in the </w:t>
      </w:r>
      <w:proofErr w:type="spellStart"/>
      <w:r w:rsidR="00932A2E">
        <w:rPr>
          <w:i/>
        </w:rPr>
        <w:lastRenderedPageBreak/>
        <w:t>Truncorotaloididae</w:t>
      </w:r>
      <w:proofErr w:type="spellEnd"/>
      <w:r w:rsidR="00932A2E">
        <w:t xml:space="preserve">. The distribution of sizes is unequal </w:t>
      </w:r>
      <w:r w:rsidR="00044D7E">
        <w:t xml:space="preserve">about </w:t>
      </w:r>
      <w:r w:rsidR="00932A2E">
        <w:t xml:space="preserve">the mean though this interval as well, as the median is lower than the mean. </w:t>
      </w:r>
      <w:r w:rsidR="0001411F">
        <w:t xml:space="preserve">This can be clearly seen during the Paleocene, as there are many species around the mean, with a few rare taxa with far larger sizes. </w:t>
      </w:r>
      <w:r w:rsidR="00932A2E">
        <w:t>There is a long tail towards the large</w:t>
      </w:r>
      <w:r w:rsidR="00044D7E">
        <w:t>r</w:t>
      </w:r>
      <w:r w:rsidR="00932A2E">
        <w:t xml:space="preserve"> </w:t>
      </w:r>
      <w:r w:rsidR="00044D7E">
        <w:t xml:space="preserve">sizes during </w:t>
      </w:r>
      <w:r w:rsidR="00932A2E">
        <w:t xml:space="preserve">the Paleocene and earliest Eocene. During the mid-Eocene to roughly the mid-Miocene the median and mean are mostly equivalent, despite the loss of the large </w:t>
      </w:r>
      <w:proofErr w:type="spellStart"/>
      <w:r w:rsidR="00932A2E">
        <w:rPr>
          <w:i/>
        </w:rPr>
        <w:t>Truncorotaloididae</w:t>
      </w:r>
      <w:proofErr w:type="spellEnd"/>
      <w:r w:rsidR="00932A2E">
        <w:t xml:space="preserve"> and </w:t>
      </w:r>
      <w:proofErr w:type="spellStart"/>
      <w:r w:rsidR="00932A2E">
        <w:rPr>
          <w:i/>
        </w:rPr>
        <w:t>Hantkeninidae</w:t>
      </w:r>
      <w:proofErr w:type="spellEnd"/>
      <w:r w:rsidR="00932A2E">
        <w:rPr>
          <w:i/>
        </w:rPr>
        <w:t xml:space="preserve">. </w:t>
      </w:r>
      <w:r w:rsidR="009734D6">
        <w:t>The</w:t>
      </w:r>
      <w:r w:rsidR="00932A2E">
        <w:t xml:space="preserve"> Eocene</w:t>
      </w:r>
      <w:r w:rsidR="00FF5BA4">
        <w:t>/</w:t>
      </w:r>
      <w:r w:rsidR="00932A2E">
        <w:t xml:space="preserve">Oligocene boundary </w:t>
      </w:r>
      <w:r w:rsidR="00912032">
        <w:t>is coincident</w:t>
      </w:r>
      <w:r w:rsidR="009734D6">
        <w:t xml:space="preserve"> with a sharp drop in median</w:t>
      </w:r>
      <w:r w:rsidR="00932A2E">
        <w:t xml:space="preserve"> and a relatively </w:t>
      </w:r>
      <w:r w:rsidR="00B90EA4">
        <w:t>unchanging</w:t>
      </w:r>
      <w:r w:rsidR="00932A2E">
        <w:t xml:space="preserve"> </w:t>
      </w:r>
      <w:r w:rsidR="00171F11">
        <w:t xml:space="preserve">mean. </w:t>
      </w:r>
      <w:r w:rsidR="009734D6">
        <w:t xml:space="preserve">The </w:t>
      </w:r>
      <w:r w:rsidR="00B90EA4">
        <w:t>decrease in the median</w:t>
      </w:r>
      <w:r w:rsidR="00171F11">
        <w:t xml:space="preserve"> </w:t>
      </w:r>
      <w:r w:rsidR="00B90EA4">
        <w:t>is</w:t>
      </w:r>
      <w:r w:rsidR="00171F11">
        <w:t xml:space="preserve"> owed to the loss of </w:t>
      </w:r>
      <w:proofErr w:type="spellStart"/>
      <w:r w:rsidR="00171F11">
        <w:rPr>
          <w:i/>
        </w:rPr>
        <w:t>Hantkeninidae</w:t>
      </w:r>
      <w:proofErr w:type="spellEnd"/>
      <w:r w:rsidR="00171F11">
        <w:t xml:space="preserve"> and </w:t>
      </w:r>
      <w:r w:rsidR="009734D6">
        <w:t>a</w:t>
      </w:r>
      <w:r w:rsidR="00171F11">
        <w:t xml:space="preserve"> </w:t>
      </w:r>
      <w:r w:rsidR="00B90EA4">
        <w:t>combination of attrition and accelerated species loss</w:t>
      </w:r>
      <w:r w:rsidR="00171F11">
        <w:t xml:space="preserve"> in the number of species through that boundary (see Fraass et al. 2015 for a discussion).</w:t>
      </w:r>
      <w:r w:rsidR="00912032">
        <w:t xml:space="preserve"> The Oligocene/Miocene boundary is the opposite, with a sharp increase in size, as several smaller taxa go extinct. It is the only time in the record when the median is over the maximum.</w:t>
      </w:r>
      <w:r w:rsidR="00171F11">
        <w:t xml:space="preserve"> The mid-Miocene sees the end of the equal mean and median, with the mean increasing dramatically while the median increases modestly. The largest species are within the </w:t>
      </w:r>
      <w:proofErr w:type="spellStart"/>
      <w:r w:rsidR="00171F11">
        <w:rPr>
          <w:i/>
        </w:rPr>
        <w:t>Globigerinidae</w:t>
      </w:r>
      <w:proofErr w:type="spellEnd"/>
      <w:r w:rsidR="00171F11">
        <w:t xml:space="preserve"> and the </w:t>
      </w:r>
      <w:proofErr w:type="spellStart"/>
      <w:r w:rsidR="00171F11">
        <w:rPr>
          <w:i/>
        </w:rPr>
        <w:t>Globorotaliidae</w:t>
      </w:r>
      <w:proofErr w:type="spellEnd"/>
      <w:r w:rsidR="00171F11">
        <w:t xml:space="preserve">. </w:t>
      </w:r>
    </w:p>
    <w:p w14:paraId="6EB77176" w14:textId="3DC97B8B" w:rsidR="002F3B11" w:rsidRDefault="002F3B11" w:rsidP="00C81368">
      <w:pPr>
        <w:pStyle w:val="Heading-Main"/>
      </w:pPr>
      <w:r>
        <w:t xml:space="preserve">4 </w:t>
      </w:r>
      <w:r w:rsidR="007B42C9">
        <w:t>Discussion</w:t>
      </w:r>
    </w:p>
    <w:p w14:paraId="7595498D" w14:textId="2BC98665" w:rsidR="00FA4388" w:rsidRDefault="00FA4388" w:rsidP="00C81368">
      <w:pPr>
        <w:pStyle w:val="Heading-Main"/>
      </w:pPr>
      <w:r>
        <w:t>4.1 Verification of Trends</w:t>
      </w:r>
    </w:p>
    <w:p w14:paraId="4504A2FD" w14:textId="77777777" w:rsidR="00044D7E" w:rsidRDefault="00044D7E" w:rsidP="00044D7E">
      <w:pPr>
        <w:jc w:val="center"/>
      </w:pPr>
      <w:r>
        <w:rPr>
          <w:b/>
          <w:bCs/>
          <w:noProof/>
        </w:rPr>
        <w:drawing>
          <wp:inline distT="0" distB="0" distL="0" distR="0" wp14:anchorId="0C3E786B" wp14:editId="539E6607">
            <wp:extent cx="4751233" cy="2916000"/>
            <wp:effectExtent l="0" t="0" r="0" b="0"/>
            <wp:docPr id="1" name="Picture 1" descr="C:\Users\FraassA\Dropbox\Figures\Fig 2 size schmi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assA\Dropbox\Figures\Fig 2 size schmid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5721" b="21123"/>
                    <a:stretch/>
                  </pic:blipFill>
                  <pic:spPr bwMode="auto">
                    <a:xfrm>
                      <a:off x="0" y="0"/>
                      <a:ext cx="4751705" cy="29162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DEDADC8" w14:textId="521C8AC2" w:rsidR="00044D7E" w:rsidRPr="007B0604" w:rsidRDefault="00044D7E" w:rsidP="00044D7E">
      <w:pPr>
        <w:pStyle w:val="Heading-Secondary"/>
      </w:pPr>
      <w:r w:rsidRPr="00033B3C">
        <w:rPr>
          <w:b/>
        </w:rPr>
        <w:t xml:space="preserve">Figure </w:t>
      </w:r>
      <w:r w:rsidR="001B6740">
        <w:rPr>
          <w:b/>
        </w:rPr>
        <w:t>2</w:t>
      </w:r>
      <w:r w:rsidRPr="00033B3C">
        <w:rPr>
          <w:b/>
        </w:rPr>
        <w:t>.</w:t>
      </w:r>
      <w:r w:rsidRPr="00033B3C">
        <w:t xml:space="preserve"> Schmidt et al. </w:t>
      </w:r>
      <w:r>
        <w:t>(2004) s</w:t>
      </w:r>
      <w:r w:rsidRPr="00E23059">
        <w:t>ize</w:t>
      </w:r>
      <w:r w:rsidRPr="00E23059">
        <w:rPr>
          <w:vertAlign w:val="subscript"/>
        </w:rPr>
        <w:t xml:space="preserve">95/5 </w:t>
      </w:r>
      <w:r w:rsidRPr="00033B3C">
        <w:t>vs. macroevolutionary size dataset</w:t>
      </w:r>
      <w:r>
        <w:t>. Left panel</w:t>
      </w:r>
      <w:r w:rsidRPr="00033B3C">
        <w:t xml:space="preserve"> is the comparison as timeseries. Open red circles represent tropical/subtropical assemblages while blue represent temperate/polar assemblages. Grey filled circles represent the combination of </w:t>
      </w:r>
      <w:r>
        <w:t>both</w:t>
      </w:r>
      <w:r w:rsidRPr="00033B3C">
        <w:t xml:space="preserve"> </w:t>
      </w:r>
      <w:r>
        <w:t>regions</w:t>
      </w:r>
      <w:r w:rsidRPr="00033B3C">
        <w:t xml:space="preserve">. The black line represents this dataset. Temporal resolution is 1 million year, matching the Schmidt et al. (2004) analysis. </w:t>
      </w:r>
      <w:r>
        <w:t>Right p</w:t>
      </w:r>
      <w:r w:rsidRPr="00033B3C">
        <w:t>anel compares each temporal bin individually with the same color</w:t>
      </w:r>
      <w:r>
        <w:t>s</w:t>
      </w:r>
      <w:r w:rsidRPr="00033B3C">
        <w:t>.</w:t>
      </w:r>
    </w:p>
    <w:p w14:paraId="0230C4C0" w14:textId="68C413E0" w:rsidR="00044D7E" w:rsidRPr="00033B3C" w:rsidRDefault="00044D7E" w:rsidP="00044D7E">
      <w:r>
        <w:t>The fundamental issue within this dataset is quantity of data. With a single measurement per taxon tr</w:t>
      </w:r>
      <w:r w:rsidR="001B6740">
        <w:t>e</w:t>
      </w:r>
      <w:r>
        <w:t xml:space="preserve">nds </w:t>
      </w:r>
      <w:r w:rsidR="0041406A">
        <w:t>any analysis</w:t>
      </w:r>
      <w:r>
        <w:t xml:space="preserve"> </w:t>
      </w:r>
      <w:r w:rsidR="0041406A">
        <w:t>can rightly be</w:t>
      </w:r>
      <w:r>
        <w:t xml:space="preserve"> viewed </w:t>
      </w:r>
      <w:r w:rsidR="0041406A">
        <w:t>with skepticism</w:t>
      </w:r>
      <w:r>
        <w:t xml:space="preserve">. </w:t>
      </w:r>
      <w:r w:rsidRPr="00033B3C">
        <w:t>Schmidt et al. (2004) describe</w:t>
      </w:r>
      <w:r>
        <w:t>s a</w:t>
      </w:r>
      <w:r w:rsidRPr="00033B3C">
        <w:t xml:space="preserve"> comprehensive asses</w:t>
      </w:r>
      <w:r>
        <w:t>sment of the sizes of different</w:t>
      </w:r>
      <w:r w:rsidRPr="00033B3C">
        <w:t xml:space="preserve"> planktic foraminiferal assemblages across the world ocean</w:t>
      </w:r>
      <w:r w:rsidR="001B6740">
        <w:t xml:space="preserve"> </w:t>
      </w:r>
      <w:r w:rsidR="0041406A">
        <w:t xml:space="preserve">and across the Cenozoic </w:t>
      </w:r>
      <w:r w:rsidR="001B6740">
        <w:t>without taxonomic classification</w:t>
      </w:r>
      <w:r w:rsidRPr="00033B3C">
        <w:t xml:space="preserve">. The </w:t>
      </w:r>
      <w:r w:rsidR="00CC4CBB">
        <w:t>purely taxonomic</w:t>
      </w:r>
      <w:r w:rsidR="00CC4CBB" w:rsidRPr="00033B3C">
        <w:t xml:space="preserve"> </w:t>
      </w:r>
      <w:r w:rsidRPr="00033B3C">
        <w:lastRenderedPageBreak/>
        <w:t>dataset developed here is distinct</w:t>
      </w:r>
      <w:r>
        <w:t>ly different. For example,</w:t>
      </w:r>
      <w:r w:rsidRPr="00033B3C">
        <w:t xml:space="preserve"> </w:t>
      </w:r>
      <w:r w:rsidR="001B6740">
        <w:t xml:space="preserve">if </w:t>
      </w:r>
      <w:r w:rsidR="00CC4CBB">
        <w:t xml:space="preserve">taxa are growing larger in warmer waters </w:t>
      </w:r>
      <w:r>
        <w:t xml:space="preserve">(an ecological </w:t>
      </w:r>
      <w:r w:rsidR="00CC4CBB">
        <w:t>response known to exist in planktic foraminifera</w:t>
      </w:r>
      <w:r>
        <w:t>)</w:t>
      </w:r>
      <w:r w:rsidRPr="00033B3C">
        <w:t xml:space="preserve"> or if </w:t>
      </w:r>
      <w:r w:rsidR="00CC4CBB" w:rsidRPr="00033B3C">
        <w:t>larger taxa are more successful in reproducing during certain intervals</w:t>
      </w:r>
      <w:r w:rsidR="00CC4CBB">
        <w:t xml:space="preserve"> </w:t>
      </w:r>
      <w:r>
        <w:t>(an evolutionary process below our resolution)</w:t>
      </w:r>
      <w:r w:rsidR="001B6740">
        <w:t xml:space="preserve"> those processes would be obscured by ours but observed in the Schmidt data</w:t>
      </w:r>
      <w:r w:rsidRPr="00033B3C">
        <w:t xml:space="preserve">. Comparison </w:t>
      </w:r>
      <w:r>
        <w:t>between</w:t>
      </w:r>
      <w:r w:rsidRPr="00033B3C">
        <w:t xml:space="preserve"> the Schmidt et al. (2004) </w:t>
      </w:r>
      <w:r>
        <w:t>size</w:t>
      </w:r>
      <w:r w:rsidRPr="00E23059">
        <w:rPr>
          <w:vertAlign w:val="subscript"/>
        </w:rPr>
        <w:t>95/5</w:t>
      </w:r>
      <w:r w:rsidRPr="00033B3C">
        <w:t xml:space="preserve"> data </w:t>
      </w:r>
      <w:r>
        <w:t>and</w:t>
      </w:r>
      <w:r w:rsidRPr="00033B3C">
        <w:t xml:space="preserve"> this dataset shows </w:t>
      </w:r>
      <w:r>
        <w:t>good</w:t>
      </w:r>
      <w:r w:rsidRPr="00033B3C">
        <w:t xml:space="preserve"> agreement (</w:t>
      </w:r>
      <w:r>
        <w:t>F</w:t>
      </w:r>
      <w:r w:rsidRPr="00033B3C">
        <w:t xml:space="preserve">igure </w:t>
      </w:r>
      <w:r w:rsidR="001B6740">
        <w:t>2</w:t>
      </w:r>
      <w:r w:rsidRPr="00033B3C">
        <w:t xml:space="preserve">). The </w:t>
      </w:r>
      <w:r>
        <w:t>size</w:t>
      </w:r>
      <w:r w:rsidRPr="00E23059">
        <w:rPr>
          <w:vertAlign w:val="subscript"/>
        </w:rPr>
        <w:t>95/</w:t>
      </w:r>
      <w:r>
        <w:rPr>
          <w:vertAlign w:val="subscript"/>
        </w:rPr>
        <w:t xml:space="preserve">5 </w:t>
      </w:r>
      <w:r w:rsidRPr="00033B3C">
        <w:t xml:space="preserve">data </w:t>
      </w:r>
      <w:r>
        <w:t>are</w:t>
      </w:r>
      <w:r w:rsidRPr="00033B3C">
        <w:t xml:space="preserve"> divided into Tropical/Subtropical and Temperate/Polar regions. Using the entire dataset the correlation</w:t>
      </w:r>
      <w:r w:rsidR="00AC54F7">
        <w:t xml:space="preserve"> is</w:t>
      </w:r>
      <w:r>
        <w:t xml:space="preserve"> </w:t>
      </w:r>
      <w:r w:rsidRPr="00392A86">
        <w:rPr>
          <w:i/>
        </w:rPr>
        <w:t>ρ</w:t>
      </w:r>
      <w:r>
        <w:t xml:space="preserve"> </w:t>
      </w:r>
      <w:proofErr w:type="gramStart"/>
      <w:r>
        <w:t xml:space="preserve">= </w:t>
      </w:r>
      <w:r w:rsidRPr="00033B3C">
        <w:t xml:space="preserve"> </w:t>
      </w:r>
      <w:r>
        <w:t>0.6</w:t>
      </w:r>
      <w:proofErr w:type="gramEnd"/>
      <w:r>
        <w:t xml:space="preserve"> (</w:t>
      </w:r>
      <w:r w:rsidRPr="001A4DDE">
        <w:rPr>
          <w:i/>
        </w:rPr>
        <w:t>p</w:t>
      </w:r>
      <w:r>
        <w:t xml:space="preserve"> ≈ 0.0)</w:t>
      </w:r>
      <w:r w:rsidRPr="00033B3C">
        <w:t>, while just Tropical/Subtropical is</w:t>
      </w:r>
      <w:r>
        <w:t xml:space="preserve"> </w:t>
      </w:r>
      <w:r w:rsidR="00AC54F7" w:rsidRPr="00392A86">
        <w:rPr>
          <w:i/>
        </w:rPr>
        <w:t>ρ</w:t>
      </w:r>
      <w:r w:rsidR="00AC54F7">
        <w:t xml:space="preserve"> = </w:t>
      </w:r>
      <w:r w:rsidRPr="00033B3C">
        <w:t xml:space="preserve"> </w:t>
      </w:r>
      <w:r>
        <w:t>0.77 (</w:t>
      </w:r>
      <w:r>
        <w:rPr>
          <w:i/>
        </w:rPr>
        <w:t xml:space="preserve">p </w:t>
      </w:r>
      <w:r>
        <w:t xml:space="preserve">≈ 0.0) </w:t>
      </w:r>
      <w:r w:rsidRPr="00033B3C">
        <w:t>and Temperate/Polar is</w:t>
      </w:r>
      <w:r w:rsidR="00AC54F7" w:rsidRPr="00AC54F7">
        <w:rPr>
          <w:i/>
        </w:rPr>
        <w:t xml:space="preserve"> </w:t>
      </w:r>
      <w:r w:rsidR="00AC54F7" w:rsidRPr="00392A86">
        <w:rPr>
          <w:i/>
        </w:rPr>
        <w:t>ρ</w:t>
      </w:r>
      <w:r w:rsidR="00AC54F7">
        <w:t xml:space="preserve"> = </w:t>
      </w:r>
      <w:r w:rsidRPr="00033B3C">
        <w:t xml:space="preserve"> </w:t>
      </w:r>
      <w:r>
        <w:t>-0.16 (</w:t>
      </w:r>
      <w:r w:rsidRPr="001A4DDE">
        <w:rPr>
          <w:i/>
        </w:rPr>
        <w:t>p</w:t>
      </w:r>
      <w:r>
        <w:t xml:space="preserve"> = 0.36). </w:t>
      </w:r>
      <w:r w:rsidR="00AC54F7">
        <w:t>Most importantly, the agreement between the two disparate supports the fidelity of our dataset.</w:t>
      </w:r>
    </w:p>
    <w:p w14:paraId="23F8AD3A" w14:textId="77777777" w:rsidR="00044D7E" w:rsidRPr="00033B3C" w:rsidRDefault="00044D7E" w:rsidP="00044D7E"/>
    <w:p w14:paraId="161A5BBF" w14:textId="0022787C" w:rsidR="00044D7E" w:rsidRDefault="00AC54F7" w:rsidP="00044D7E">
      <w:r>
        <w:t xml:space="preserve">The highly significant correlation between the population data and the taxonomic dataset in both the entire dataset and low-latitude subset </w:t>
      </w:r>
      <w:r w:rsidRPr="00033B3C">
        <w:t>speaks to the tropical domination in planktic foraminifera</w:t>
      </w:r>
      <w:r>
        <w:t>l</w:t>
      </w:r>
      <w:r w:rsidRPr="00033B3C">
        <w:t xml:space="preserve"> macroevolutionary study</w:t>
      </w:r>
      <w:r>
        <w:t xml:space="preserve">. That domination is due to the high </w:t>
      </w:r>
      <w:r w:rsidRPr="00033B3C">
        <w:t>number of t</w:t>
      </w:r>
      <w:r>
        <w:t>axa at the low latitudes (see Fenton et al., 2016 for an Eocene</w:t>
      </w:r>
      <w:r w:rsidR="00FA4388">
        <w:t>-</w:t>
      </w:r>
      <w:r>
        <w:t>focused discussion</w:t>
      </w:r>
      <w:r w:rsidRPr="00033B3C">
        <w:t>).</w:t>
      </w:r>
      <w:r>
        <w:t xml:space="preserve"> That correlation</w:t>
      </w:r>
      <w:r w:rsidR="00044D7E" w:rsidRPr="00033B3C">
        <w:t xml:space="preserve"> also </w:t>
      </w:r>
      <w:r w:rsidR="0041406A">
        <w:t>suggest</w:t>
      </w:r>
      <w:r w:rsidR="00741C36">
        <w:t>s</w:t>
      </w:r>
      <w:r w:rsidR="00044D7E" w:rsidRPr="00033B3C">
        <w:t xml:space="preserve"> the</w:t>
      </w:r>
      <w:r>
        <w:t xml:space="preserve"> temperature-driven size</w:t>
      </w:r>
      <w:r w:rsidR="00044D7E" w:rsidRPr="00033B3C">
        <w:t xml:space="preserve"> trends observed in the</w:t>
      </w:r>
      <w:r>
        <w:t xml:space="preserve"> Schmidt</w:t>
      </w:r>
      <w:r w:rsidR="00044D7E" w:rsidRPr="00033B3C">
        <w:t xml:space="preserve"> </w:t>
      </w:r>
      <w:r w:rsidR="00044D7E">
        <w:t xml:space="preserve">data </w:t>
      </w:r>
      <w:r w:rsidR="00044D7E" w:rsidRPr="00033B3C">
        <w:t>are due</w:t>
      </w:r>
      <w:r w:rsidR="00741C36">
        <w:t xml:space="preserve"> in part</w:t>
      </w:r>
      <w:r w:rsidR="00044D7E" w:rsidRPr="00033B3C">
        <w:t xml:space="preserve"> to </w:t>
      </w:r>
      <w:r w:rsidR="00847CE3">
        <w:t xml:space="preserve">a </w:t>
      </w:r>
      <w:r w:rsidR="00044D7E" w:rsidRPr="00033B3C">
        <w:t>macroevolution</w:t>
      </w:r>
      <w:r w:rsidR="00847CE3">
        <w:t>ary response</w:t>
      </w:r>
      <w:r w:rsidR="00044D7E" w:rsidRPr="00033B3C">
        <w:t xml:space="preserve">. If the changes in size within the population were confined to microevolutionary </w:t>
      </w:r>
      <w:r w:rsidR="00044D7E">
        <w:t xml:space="preserve">or </w:t>
      </w:r>
      <w:r>
        <w:t>purely</w:t>
      </w:r>
      <w:r w:rsidR="00741C36">
        <w:t>-</w:t>
      </w:r>
      <w:r w:rsidR="00044D7E">
        <w:t xml:space="preserve">ecological </w:t>
      </w:r>
      <w:r w:rsidR="00044D7E" w:rsidRPr="00033B3C">
        <w:t xml:space="preserve">responses, then the </w:t>
      </w:r>
      <w:r w:rsidR="00044D7E">
        <w:t>Diameter*</w:t>
      </w:r>
      <w:r w:rsidR="00044D7E" w:rsidRPr="00033B3C">
        <w:t xml:space="preserve"> trends would be distinct</w:t>
      </w:r>
      <w:r w:rsidR="00044D7E">
        <w:t xml:space="preserve"> from the size</w:t>
      </w:r>
      <w:r w:rsidR="00044D7E" w:rsidRPr="00572955">
        <w:rPr>
          <w:vertAlign w:val="subscript"/>
        </w:rPr>
        <w:t>95/5</w:t>
      </w:r>
      <w:r w:rsidR="00044D7E">
        <w:t xml:space="preserve"> trends.</w:t>
      </w:r>
      <w:r w:rsidR="00847CE3">
        <w:t xml:space="preserve"> </w:t>
      </w:r>
      <w:r w:rsidR="005D3751">
        <w:t>If size were purely ecological,</w:t>
      </w:r>
      <w:r w:rsidR="00CC4CBB">
        <w:t xml:space="preserve"> random sampling of each species size within their entire range would obscure the relationship to temperature.</w:t>
      </w:r>
      <w:r w:rsidR="005D3751">
        <w:t xml:space="preserve"> </w:t>
      </w:r>
      <w:r w:rsidR="00CC4CBB">
        <w:t>Thus, with a purely ecological forcing, we could expect our dataset would have a weaker relationship to temperature (see below) and the Schmidt data.</w:t>
      </w:r>
      <w:r w:rsidR="00CC4CBB" w:rsidRPr="00033B3C">
        <w:t xml:space="preserve"> </w:t>
      </w:r>
      <w:r w:rsidR="00044D7E" w:rsidRPr="00033B3C">
        <w:t xml:space="preserve">This finding </w:t>
      </w:r>
      <w:r w:rsidR="00CC4CBB">
        <w:t>suggests</w:t>
      </w:r>
      <w:r w:rsidR="00044D7E" w:rsidRPr="00033B3C">
        <w:t xml:space="preserve"> that the </w:t>
      </w:r>
      <w:r w:rsidR="00044D7E">
        <w:t xml:space="preserve">response to gradual changes in </w:t>
      </w:r>
      <w:r w:rsidR="005D3751">
        <w:t>temperature</w:t>
      </w:r>
      <w:r w:rsidR="00044D7E" w:rsidRPr="00033B3C">
        <w:t xml:space="preserve"> </w:t>
      </w:r>
      <w:r w:rsidR="00044D7E">
        <w:t>with</w:t>
      </w:r>
      <w:r w:rsidR="00044D7E" w:rsidRPr="00033B3C">
        <w:t>in the l</w:t>
      </w:r>
      <w:r w:rsidR="00044D7E">
        <w:t>ow-latitudes</w:t>
      </w:r>
      <w:r w:rsidR="00741C36">
        <w:t xml:space="preserve"> have a</w:t>
      </w:r>
      <w:r w:rsidR="00044D7E">
        <w:t xml:space="preserve"> taxonomic</w:t>
      </w:r>
      <w:r w:rsidR="00741C36">
        <w:t xml:space="preserve"> component</w:t>
      </w:r>
      <w:r w:rsidR="00044D7E">
        <w:t>, and</w:t>
      </w:r>
      <w:r w:rsidR="00741C36">
        <w:t xml:space="preserve"> thus</w:t>
      </w:r>
      <w:r w:rsidR="00044D7E">
        <w:t xml:space="preserve"> </w:t>
      </w:r>
      <w:r w:rsidR="005D3751">
        <w:t>includes</w:t>
      </w:r>
      <w:r w:rsidR="00044D7E">
        <w:t xml:space="preserve"> species-</w:t>
      </w:r>
      <w:r w:rsidR="00044D7E" w:rsidRPr="00033B3C">
        <w:t>level</w:t>
      </w:r>
      <w:r w:rsidR="005D3751">
        <w:t xml:space="preserve"> macroevolution</w:t>
      </w:r>
      <w:r w:rsidR="000B56C3">
        <w:t>ary processes</w:t>
      </w:r>
      <w:r w:rsidR="005D3751">
        <w:t xml:space="preserve"> in some fashion</w:t>
      </w:r>
      <w:r w:rsidR="00044D7E" w:rsidRPr="00033B3C">
        <w:t>. In the temperate</w:t>
      </w:r>
      <w:r w:rsidR="00044D7E">
        <w:t xml:space="preserve"> or cooler</w:t>
      </w:r>
      <w:r w:rsidR="00044D7E" w:rsidRPr="00033B3C">
        <w:t xml:space="preserve"> regions, however, </w:t>
      </w:r>
      <w:r w:rsidR="005D3751">
        <w:t>a finding of a</w:t>
      </w:r>
      <w:r w:rsidR="00044D7E" w:rsidRPr="00033B3C">
        <w:t xml:space="preserve"> response to </w:t>
      </w:r>
      <w:r w:rsidR="00044D7E">
        <w:t xml:space="preserve">gradual </w:t>
      </w:r>
      <w:r w:rsidR="00044D7E" w:rsidRPr="00033B3C">
        <w:t xml:space="preserve">climate </w:t>
      </w:r>
      <w:r w:rsidR="00044D7E">
        <w:t xml:space="preserve">changes </w:t>
      </w:r>
      <w:r w:rsidR="005D3751">
        <w:t>would be</w:t>
      </w:r>
      <w:r w:rsidR="00044D7E" w:rsidRPr="00033B3C">
        <w:t xml:space="preserve"> </w:t>
      </w:r>
      <w:r w:rsidR="005D3751">
        <w:t>with</w:t>
      </w:r>
      <w:r w:rsidR="00044D7E" w:rsidRPr="00033B3C">
        <w:t xml:space="preserve">in the </w:t>
      </w:r>
      <w:r w:rsidR="005D3751">
        <w:t>population</w:t>
      </w:r>
      <w:r w:rsidR="00044D7E" w:rsidRPr="00033B3C">
        <w:t xml:space="preserve">, rather than </w:t>
      </w:r>
      <w:r w:rsidR="005D3751">
        <w:t>macroevolutionary or taxonomic changes</w:t>
      </w:r>
      <w:r w:rsidR="00044D7E" w:rsidRPr="00033B3C">
        <w:t>.</w:t>
      </w:r>
    </w:p>
    <w:p w14:paraId="67AF8345" w14:textId="715402D8" w:rsidR="00FA4388" w:rsidRDefault="00FA4388" w:rsidP="00044D7E"/>
    <w:p w14:paraId="500CB94F" w14:textId="62A0B01B" w:rsidR="00044D7E" w:rsidRDefault="00FA4388" w:rsidP="00871530">
      <w:pPr>
        <w:pStyle w:val="Heading-Main"/>
      </w:pPr>
      <w:r>
        <w:t>4.2 Iterative Evolution</w:t>
      </w:r>
    </w:p>
    <w:p w14:paraId="152A9944" w14:textId="19B1337B" w:rsidR="001E6676" w:rsidRDefault="00B17CCC" w:rsidP="00AF4CBB">
      <w:r>
        <w:t xml:space="preserve">If </w:t>
      </w:r>
      <w:r w:rsidR="00044D7E">
        <w:t xml:space="preserve">the </w:t>
      </w:r>
      <w:r w:rsidR="00704A9D">
        <w:t xml:space="preserve">morphological </w:t>
      </w:r>
      <w:r w:rsidR="00044D7E">
        <w:t>evolution of the planktic foraminifera</w:t>
      </w:r>
      <w:r>
        <w:t xml:space="preserve"> </w:t>
      </w:r>
      <w:r w:rsidR="00044D7E">
        <w:t xml:space="preserve">is </w:t>
      </w:r>
      <w:r>
        <w:t xml:space="preserve">truly cyclical, </w:t>
      </w:r>
      <w:r w:rsidR="00FA4388">
        <w:t xml:space="preserve">as </w:t>
      </w:r>
      <w:r w:rsidR="00154812">
        <w:t>is frequently discussed</w:t>
      </w:r>
      <w:r w:rsidR="000B56C3">
        <w:t xml:space="preserve"> (e.g., Cifelli 1969)</w:t>
      </w:r>
      <w:r>
        <w:t xml:space="preserve">, then the evolution </w:t>
      </w:r>
      <w:r w:rsidR="000B56C3">
        <w:t xml:space="preserve">of </w:t>
      </w:r>
      <w:r>
        <w:t xml:space="preserve">their size should follow </w:t>
      </w:r>
      <w:r w:rsidR="000B56C3">
        <w:t xml:space="preserve">a similar </w:t>
      </w:r>
      <w:r>
        <w:t xml:space="preserve">pattern. </w:t>
      </w:r>
      <w:r w:rsidR="001E6676">
        <w:t>One could</w:t>
      </w:r>
      <w:r>
        <w:t xml:space="preserve"> then</w:t>
      </w:r>
      <w:r w:rsidR="001E6676">
        <w:t xml:space="preserve"> expect </w:t>
      </w:r>
      <w:r>
        <w:t xml:space="preserve">that </w:t>
      </w:r>
      <w:r w:rsidR="00704A9D">
        <w:t>each evolutionary cohort</w:t>
      </w:r>
      <w:r w:rsidR="001E6676">
        <w:t xml:space="preserve"> </w:t>
      </w:r>
      <w:r>
        <w:t>should</w:t>
      </w:r>
      <w:r w:rsidR="001E6676">
        <w:t xml:space="preserve"> follow the same trajectory</w:t>
      </w:r>
      <w:r w:rsidR="00FF5BA4">
        <w:t>,</w:t>
      </w:r>
      <w:r>
        <w:t xml:space="preserve"> rate, or demo</w:t>
      </w:r>
      <w:r w:rsidR="00FF5BA4">
        <w:t>nstrate some close similarities</w:t>
      </w:r>
      <w:r w:rsidR="009734D6">
        <w:t xml:space="preserve"> during each diversification</w:t>
      </w:r>
      <w:r w:rsidR="001E6676">
        <w:t>. We could expect each divers</w:t>
      </w:r>
      <w:r>
        <w:t>ification to have similar peaks</w:t>
      </w:r>
      <w:r w:rsidR="001E6676">
        <w:t xml:space="preserve"> and similar troughs</w:t>
      </w:r>
      <w:r w:rsidR="000B56C3">
        <w:t xml:space="preserve"> during each extinction</w:t>
      </w:r>
      <w:r w:rsidR="001E6676">
        <w:t>. This is not the c</w:t>
      </w:r>
      <w:r w:rsidR="00643F29">
        <w:t>ase</w:t>
      </w:r>
      <w:r w:rsidR="00FF5BA4">
        <w:t xml:space="preserve"> (Figure 1)</w:t>
      </w:r>
      <w:r w:rsidR="00643F29">
        <w:t>. The Cretaceous is</w:t>
      </w:r>
      <w:r>
        <w:t xml:space="preserve"> slow to </w:t>
      </w:r>
      <w:r w:rsidR="00741C36">
        <w:t>add</w:t>
      </w:r>
      <w:r>
        <w:t xml:space="preserve"> larger forms (&gt;20 </w:t>
      </w:r>
      <w:proofErr w:type="spellStart"/>
      <w:r w:rsidR="00881602">
        <w:t>m</w:t>
      </w:r>
      <w:r>
        <w:t>yr</w:t>
      </w:r>
      <w:proofErr w:type="spellEnd"/>
      <w:r w:rsidR="00704A9D">
        <w:t xml:space="preserve"> from trough to peak</w:t>
      </w:r>
      <w:r>
        <w:t>)</w:t>
      </w:r>
      <w:r w:rsidR="00741C36">
        <w:t>. T</w:t>
      </w:r>
      <w:r w:rsidR="00643F29">
        <w:t>here is a</w:t>
      </w:r>
      <w:r w:rsidR="00741C36">
        <w:t>lso a</w:t>
      </w:r>
      <w:r w:rsidR="00643F29">
        <w:t xml:space="preserve"> large difference between the mean and median</w:t>
      </w:r>
      <w:r w:rsidR="00741C36">
        <w:t xml:space="preserve">, resulting from </w:t>
      </w:r>
      <w:r w:rsidR="000B56C3">
        <w:t>the heavily</w:t>
      </w:r>
      <w:r w:rsidR="00741C36">
        <w:t xml:space="preserve"> skewed distribution</w:t>
      </w:r>
      <w:r w:rsidR="00643F29">
        <w:t>. The Paleogene is remarkable for a quick diversification back to large sizes</w:t>
      </w:r>
      <w:r w:rsidR="00881602">
        <w:t xml:space="preserve"> (&lt; 5 </w:t>
      </w:r>
      <w:proofErr w:type="spellStart"/>
      <w:r w:rsidR="00881602">
        <w:t>m</w:t>
      </w:r>
      <w:r>
        <w:t>yr</w:t>
      </w:r>
      <w:proofErr w:type="spellEnd"/>
      <w:r w:rsidR="00704A9D">
        <w:t xml:space="preserve"> from trough to peak</w:t>
      </w:r>
      <w:r>
        <w:t>)</w:t>
      </w:r>
      <w:r w:rsidR="00643F29">
        <w:t xml:space="preserve">, and for at least the second half has </w:t>
      </w:r>
      <w:r w:rsidR="00704A9D">
        <w:t xml:space="preserve">the same </w:t>
      </w:r>
      <w:r w:rsidR="00643F29">
        <w:t>mean and median size. While the Eocene/Oligocene boundary is a significant extinction (</w:t>
      </w:r>
      <w:r w:rsidR="00881602">
        <w:t xml:space="preserve">Wade and Pearson, 2008; </w:t>
      </w:r>
      <w:r w:rsidR="00643F29">
        <w:t>Fraass et al. 2015) the</w:t>
      </w:r>
      <w:r>
        <w:t xml:space="preserve">re is a much more </w:t>
      </w:r>
      <w:r w:rsidR="00643F29">
        <w:t xml:space="preserve">notable change in the </w:t>
      </w:r>
      <w:r>
        <w:t xml:space="preserve">median </w:t>
      </w:r>
      <w:r w:rsidR="00643F29">
        <w:t>size trends</w:t>
      </w:r>
      <w:r>
        <w:t>, rather than the mean</w:t>
      </w:r>
      <w:r w:rsidR="00643F29">
        <w:t xml:space="preserve">. </w:t>
      </w:r>
      <w:r w:rsidR="00FF5BA4">
        <w:t>Intriguingly</w:t>
      </w:r>
      <w:r>
        <w:t>, t</w:t>
      </w:r>
      <w:r w:rsidR="00643F29">
        <w:t xml:space="preserve">he </w:t>
      </w:r>
      <w:r w:rsidR="000B56C3">
        <w:t>significant origination at the Oligocene/Miocene boundary</w:t>
      </w:r>
      <w:r>
        <w:t xml:space="preserve"> (Fraass et al., 2015)</w:t>
      </w:r>
      <w:r w:rsidR="000B56C3">
        <w:t xml:space="preserve"> is a dramatic temporary increase in mean and median size</w:t>
      </w:r>
      <w:r>
        <w:t xml:space="preserve">. The large expansion in mean size occurs after the Mid Miocene Climatic </w:t>
      </w:r>
      <w:r w:rsidR="00FF5BA4">
        <w:t>Optimum</w:t>
      </w:r>
      <w:r w:rsidR="00643F29">
        <w:t>,</w:t>
      </w:r>
      <w:r>
        <w:t xml:space="preserve"> into the late Miocene</w:t>
      </w:r>
      <w:r w:rsidR="00E0181A">
        <w:t xml:space="preserve"> (as it does in Schmidt et al., 2004)</w:t>
      </w:r>
      <w:r>
        <w:t xml:space="preserve">. </w:t>
      </w:r>
      <w:r w:rsidR="00E0181A">
        <w:t>The ~12 Ma</w:t>
      </w:r>
      <w:r>
        <w:t xml:space="preserve"> mean size increase is rapid, while the median increase is much slower and weaker. Thus, each diversification (Cretaceous, Paleogene, Neogene)</w:t>
      </w:r>
      <w:r w:rsidR="00643F29">
        <w:t xml:space="preserve"> is </w:t>
      </w:r>
      <w:r>
        <w:t xml:space="preserve">fundamentally </w:t>
      </w:r>
      <w:r w:rsidR="00643F29">
        <w:t xml:space="preserve">unique in character. </w:t>
      </w:r>
      <w:r w:rsidR="00704A9D">
        <w:t xml:space="preserve">While </w:t>
      </w:r>
      <w:proofErr w:type="gramStart"/>
      <w:r w:rsidR="00704A9D">
        <w:t>the end result</w:t>
      </w:r>
      <w:proofErr w:type="gramEnd"/>
      <w:r w:rsidR="00704A9D">
        <w:t xml:space="preserve"> is perhaps </w:t>
      </w:r>
      <w:r w:rsidR="00126C52">
        <w:t xml:space="preserve">nearly </w:t>
      </w:r>
      <w:r w:rsidR="00704A9D">
        <w:t>the same, the pathway taken by each cohort is different.</w:t>
      </w:r>
    </w:p>
    <w:p w14:paraId="5DF60B2C" w14:textId="48BAD90D" w:rsidR="007B42C9" w:rsidRDefault="007B42C9" w:rsidP="007B42C9"/>
    <w:p w14:paraId="4325AEC0" w14:textId="651CE46A" w:rsidR="00FA4388" w:rsidRDefault="00FA4388" w:rsidP="00871530">
      <w:pPr>
        <w:pStyle w:val="Heading-Main"/>
      </w:pPr>
      <w:r>
        <w:t>4.3 Drivers of Size Evolution</w:t>
      </w:r>
    </w:p>
    <w:p w14:paraId="711DBEC3" w14:textId="10580FB3" w:rsidR="007B42C9" w:rsidRDefault="00334112" w:rsidP="007B42C9">
      <w:r>
        <w:rPr>
          <w:noProof/>
        </w:rPr>
        <w:drawing>
          <wp:inline distT="0" distB="0" distL="0" distR="0" wp14:anchorId="1D5F0C16" wp14:editId="5CF43C05">
            <wp:extent cx="5943600" cy="35515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551555"/>
                    </a:xfrm>
                    <a:prstGeom prst="rect">
                      <a:avLst/>
                    </a:prstGeom>
                  </pic:spPr>
                </pic:pic>
              </a:graphicData>
            </a:graphic>
          </wp:inline>
        </w:drawing>
      </w:r>
    </w:p>
    <w:p w14:paraId="4157BF53" w14:textId="170483EA" w:rsidR="007B42C9" w:rsidRDefault="007B42C9" w:rsidP="007B42C9">
      <w:pPr>
        <w:pStyle w:val="Heading-Secondary"/>
      </w:pPr>
      <w:r w:rsidRPr="00CE3B20">
        <w:rPr>
          <w:b/>
        </w:rPr>
        <w:t xml:space="preserve">Figure </w:t>
      </w:r>
      <w:r w:rsidR="00622ECE">
        <w:rPr>
          <w:b/>
        </w:rPr>
        <w:t>3</w:t>
      </w:r>
      <w:r w:rsidRPr="00CE3B20">
        <w:rPr>
          <w:b/>
        </w:rPr>
        <w:t>.</w:t>
      </w:r>
      <w:r w:rsidRPr="007B42C9">
        <w:t xml:space="preserve"> Comparison of mean and median </w:t>
      </w:r>
      <w:r>
        <w:t xml:space="preserve">size against global climate. </w:t>
      </w:r>
      <w:r w:rsidRPr="007B42C9">
        <w:t>X-axis is time (Ma)</w:t>
      </w:r>
      <w:r w:rsidR="001A45DF">
        <w:t>.</w:t>
      </w:r>
      <w:r w:rsidRPr="007B42C9">
        <w:t xml:space="preserve"> </w:t>
      </w:r>
      <w:r w:rsidR="001A45DF">
        <w:t>Area is represented as m</w:t>
      </w:r>
      <w:r w:rsidRPr="007B42C9">
        <w:t xml:space="preserve">ean (black line) and median (red line) size during each </w:t>
      </w:r>
      <w:r w:rsidR="00B43DFD">
        <w:t>1</w:t>
      </w:r>
      <w:r w:rsidRPr="007B42C9">
        <w:t xml:space="preserve"> </w:t>
      </w:r>
      <w:proofErr w:type="spellStart"/>
      <w:r w:rsidRPr="007B42C9">
        <w:t>myr</w:t>
      </w:r>
      <w:proofErr w:type="spellEnd"/>
      <w:r w:rsidRPr="007B42C9">
        <w:t xml:space="preserve"> temporal bin. Blue line is the Cramer et al. </w:t>
      </w:r>
      <w:r w:rsidR="00B43DFD">
        <w:t>(</w:t>
      </w:r>
      <w:r w:rsidRPr="007B42C9">
        <w:t>2011</w:t>
      </w:r>
      <w:r w:rsidR="00B43DFD">
        <w:t>)</w:t>
      </w:r>
      <w:r w:rsidRPr="007B42C9">
        <w:t xml:space="preserve"> compil</w:t>
      </w:r>
      <w:r w:rsidR="00665EFF">
        <w:t>ation of</w:t>
      </w:r>
      <w:r w:rsidR="00B43DFD">
        <w:t xml:space="preserve"> extrapolated global</w:t>
      </w:r>
      <w:r w:rsidR="00665EFF">
        <w:t xml:space="preserve"> </w:t>
      </w:r>
      <w:r w:rsidR="00B43DFD">
        <w:t xml:space="preserve">temperature </w:t>
      </w:r>
      <w:r w:rsidRPr="007B42C9">
        <w:t>values (Supplemental File jgrc1219-sup-0015-ts05.txt)</w:t>
      </w:r>
      <w:r w:rsidR="00B43DFD">
        <w:t>. Dashed lines denote no data</w:t>
      </w:r>
      <w:r w:rsidRPr="007B42C9">
        <w:t>.</w:t>
      </w:r>
      <w:r w:rsidR="00610F9B">
        <w:t xml:space="preserve"> </w:t>
      </w:r>
      <w:r w:rsidR="001A45DF">
        <w:t>The g</w:t>
      </w:r>
      <w:r w:rsidR="00610F9B">
        <w:t xml:space="preserve">rey </w:t>
      </w:r>
      <w:r w:rsidR="001A45DF">
        <w:t>line</w:t>
      </w:r>
      <w:r w:rsidR="00610F9B">
        <w:t xml:space="preserve"> </w:t>
      </w:r>
      <w:r w:rsidR="001A45DF">
        <w:t>is</w:t>
      </w:r>
      <w:r w:rsidR="00610F9B">
        <w:t xml:space="preserve"> the number of scientific ocean </w:t>
      </w:r>
      <w:r w:rsidR="003164BD">
        <w:t xml:space="preserve">sites in the </w:t>
      </w:r>
      <w:proofErr w:type="spellStart"/>
      <w:r w:rsidR="001A45DF">
        <w:t>Macrostrat</w:t>
      </w:r>
      <w:proofErr w:type="spellEnd"/>
      <w:r w:rsidR="001A45DF">
        <w:t xml:space="preserve"> database</w:t>
      </w:r>
      <w:r w:rsidR="003164BD">
        <w:t xml:space="preserve"> through this interval that have </w:t>
      </w:r>
      <w:r w:rsidR="001A45DF">
        <w:t xml:space="preserve">carbonate-dominated </w:t>
      </w:r>
      <w:r w:rsidR="003164BD">
        <w:t>sediments of a given age</w:t>
      </w:r>
      <w:r w:rsidR="001A45DF">
        <w:t>.</w:t>
      </w:r>
      <w:r w:rsidR="003164BD">
        <w:t xml:space="preserve"> </w:t>
      </w:r>
      <w:r w:rsidR="001A45DF">
        <w:t>The purple line is the calcite compensation depth (CCD) from Pälike et al. (2012)</w:t>
      </w:r>
      <w:r w:rsidR="003164BD">
        <w:t>.</w:t>
      </w:r>
      <w:r w:rsidR="000B56C3">
        <w:t xml:space="preserve"> </w:t>
      </w:r>
    </w:p>
    <w:p w14:paraId="50BCD943" w14:textId="284A2CF0" w:rsidR="00A46F61" w:rsidRDefault="00E0181A" w:rsidP="00A46F61">
      <w:r>
        <w:t>Direct</w:t>
      </w:r>
      <w:r w:rsidR="0018495A">
        <w:t xml:space="preserve"> statistical comparison of </w:t>
      </w:r>
      <w:proofErr w:type="spellStart"/>
      <w:r w:rsidR="0018495A">
        <w:t>paleoceanographic</w:t>
      </w:r>
      <w:proofErr w:type="spellEnd"/>
      <w:r w:rsidR="0018495A">
        <w:t xml:space="preserve"> proxies (e.g., δ</w:t>
      </w:r>
      <w:r w:rsidR="0018495A" w:rsidRPr="0018495A">
        <w:rPr>
          <w:vertAlign w:val="superscript"/>
        </w:rPr>
        <w:t>18</w:t>
      </w:r>
      <w:r w:rsidR="0018495A">
        <w:t xml:space="preserve">O) </w:t>
      </w:r>
      <w:r w:rsidR="00CF4090">
        <w:t>is</w:t>
      </w:r>
      <w:r w:rsidR="0018495A">
        <w:t xml:space="preserve"> </w:t>
      </w:r>
      <w:r>
        <w:t xml:space="preserve">precarious </w:t>
      </w:r>
      <w:r w:rsidR="00F10F5A">
        <w:t>at best</w:t>
      </w:r>
      <w:r w:rsidR="0018495A">
        <w:t xml:space="preserve">. </w:t>
      </w:r>
      <w:r w:rsidR="0089259F">
        <w:t>O</w:t>
      </w:r>
      <w:r w:rsidR="00F10F5A">
        <w:t>ur</w:t>
      </w:r>
      <w:r w:rsidR="0089259F">
        <w:t xml:space="preserve"> dataset should be considered </w:t>
      </w:r>
      <w:r w:rsidR="00F10F5A">
        <w:t xml:space="preserve">very </w:t>
      </w:r>
      <w:r w:rsidR="0089259F">
        <w:t>low-resolution</w:t>
      </w:r>
      <w:r w:rsidR="00F10F5A">
        <w:t xml:space="preserve"> when examined as a time series</w:t>
      </w:r>
      <w:r w:rsidR="0089259F">
        <w:t xml:space="preserve">. </w:t>
      </w:r>
      <w:r w:rsidR="0018495A">
        <w:t xml:space="preserve">Most </w:t>
      </w:r>
      <w:r>
        <w:t xml:space="preserve">isotopic </w:t>
      </w:r>
      <w:r w:rsidR="00B43DFD">
        <w:t>compilations include</w:t>
      </w:r>
      <w:r w:rsidR="0018495A">
        <w:t xml:space="preserve"> only the Cenozoic (e.g., </w:t>
      </w:r>
      <w:proofErr w:type="spellStart"/>
      <w:r w:rsidR="0018495A">
        <w:t>Zachos</w:t>
      </w:r>
      <w:proofErr w:type="spellEnd"/>
      <w:r w:rsidR="0018495A">
        <w:t xml:space="preserve"> et al., 2001, 2008). Compilations including the Cretaceous have substantial gaps in coverage (</w:t>
      </w:r>
      <w:r w:rsidR="00B43DFD">
        <w:t>Cramer et al., 2011,</w:t>
      </w:r>
      <w:r w:rsidR="0018495A">
        <w:t xml:space="preserve"> Figure </w:t>
      </w:r>
      <w:r w:rsidR="00622ECE">
        <w:t>3</w:t>
      </w:r>
      <w:r w:rsidR="00B43DFD">
        <w:t>;</w:t>
      </w:r>
      <w:r w:rsidR="00B43DFD" w:rsidRPr="00B43DFD">
        <w:t xml:space="preserve"> </w:t>
      </w:r>
      <w:r w:rsidR="00B43DFD">
        <w:t>Friedrich et al., 2012</w:t>
      </w:r>
      <w:r w:rsidR="0018495A">
        <w:t>), and miss the early history of this group. A</w:t>
      </w:r>
      <w:r w:rsidR="00B43DFD">
        <w:t>dditionally, a</w:t>
      </w:r>
      <w:r w:rsidR="0018495A">
        <w:t xml:space="preserve"> simple </w:t>
      </w:r>
      <w:r w:rsidR="00B43DFD">
        <w:t>comparison</w:t>
      </w:r>
      <w:r w:rsidR="0018495A">
        <w:t xml:space="preserve"> </w:t>
      </w:r>
      <w:r w:rsidR="00B43DFD">
        <w:t>to raw</w:t>
      </w:r>
      <w:r w:rsidR="0018495A">
        <w:t xml:space="preserve"> δ</w:t>
      </w:r>
      <w:r w:rsidR="0018495A" w:rsidRPr="0018495A">
        <w:rPr>
          <w:vertAlign w:val="superscript"/>
        </w:rPr>
        <w:t>18</w:t>
      </w:r>
      <w:r w:rsidR="0018495A">
        <w:t>O data additionally conflates temperature and ice volume.</w:t>
      </w:r>
      <w:r w:rsidR="00B17CCC">
        <w:t xml:space="preserve"> Similarly</w:t>
      </w:r>
      <w:r w:rsidR="00F10F5A">
        <w:t>,</w:t>
      </w:r>
      <w:r w:rsidR="00B17CCC">
        <w:t xml:space="preserve"> comparison to δ</w:t>
      </w:r>
      <w:r w:rsidR="00B17CCC" w:rsidRPr="0018495A">
        <w:rPr>
          <w:vertAlign w:val="superscript"/>
        </w:rPr>
        <w:t>1</w:t>
      </w:r>
      <w:r w:rsidR="00B17CCC">
        <w:rPr>
          <w:vertAlign w:val="superscript"/>
        </w:rPr>
        <w:t>3</w:t>
      </w:r>
      <w:r w:rsidR="00B17CCC">
        <w:t>C conflates a multitude of issues like basin circulation</w:t>
      </w:r>
      <w:r w:rsidR="00F10F5A">
        <w:t>,</w:t>
      </w:r>
      <w:r w:rsidR="00B17CCC">
        <w:t xml:space="preserve"> </w:t>
      </w:r>
      <w:r w:rsidR="00F10F5A">
        <w:t xml:space="preserve">the global </w:t>
      </w:r>
      <w:r w:rsidR="00B17CCC">
        <w:t xml:space="preserve">carbon cycle, or local productivity. </w:t>
      </w:r>
      <w:r w:rsidR="0018495A">
        <w:t xml:space="preserve">While Cramer </w:t>
      </w:r>
      <w:r w:rsidR="009E4593">
        <w:t>et al. (2011) distinguished</w:t>
      </w:r>
      <w:r w:rsidR="0018495A">
        <w:t xml:space="preserve"> </w:t>
      </w:r>
      <w:r w:rsidR="00B17CCC">
        <w:t>the two main</w:t>
      </w:r>
      <w:r w:rsidR="0018495A">
        <w:t xml:space="preserve"> factors</w:t>
      </w:r>
      <w:r w:rsidR="00B17CCC">
        <w:t xml:space="preserve"> controlling δ</w:t>
      </w:r>
      <w:r w:rsidR="00B17CCC" w:rsidRPr="0018495A">
        <w:rPr>
          <w:vertAlign w:val="superscript"/>
        </w:rPr>
        <w:t>18</w:t>
      </w:r>
      <w:r w:rsidR="00B17CCC">
        <w:t>O</w:t>
      </w:r>
      <w:r w:rsidR="0018495A">
        <w:t xml:space="preserve"> using </w:t>
      </w:r>
      <w:r w:rsidR="00B17CCC">
        <w:t xml:space="preserve">a </w:t>
      </w:r>
      <w:r w:rsidR="0018495A">
        <w:t>Mg/Ca</w:t>
      </w:r>
      <w:r w:rsidR="00B17CCC">
        <w:t xml:space="preserve"> paleotemperature proxy</w:t>
      </w:r>
      <w:r w:rsidR="0018495A">
        <w:t xml:space="preserve"> </w:t>
      </w:r>
      <w:r w:rsidR="00B17CCC">
        <w:t>and/or</w:t>
      </w:r>
      <w:r w:rsidR="0018495A">
        <w:t xml:space="preserve"> sea-level </w:t>
      </w:r>
      <w:proofErr w:type="spellStart"/>
      <w:r w:rsidR="0018495A">
        <w:t>backstripping</w:t>
      </w:r>
      <w:proofErr w:type="spellEnd"/>
      <w:r w:rsidR="0018495A">
        <w:t xml:space="preserve">, the temporal coverage is only ~59% of the range of the planktic foraminifera. Importantly, the Cramer analysis only extends to 108 Ma and includes a gap during the late Cretaceous (78-85 Ma), which removes the possibility of comparison </w:t>
      </w:r>
      <w:r w:rsidR="00B17CCC">
        <w:t>during</w:t>
      </w:r>
      <w:r w:rsidR="0018495A">
        <w:t xml:space="preserve"> the Turonian. </w:t>
      </w:r>
      <w:r w:rsidR="00FE1BEE">
        <w:t xml:space="preserve">Furthermore, the Cramer et al. (2011) compilation disagrees during the Cenomanian/Turonian boundary with respect to temperature. The Huber et al. (2002) and Friedrich et al. (2012) compilations depict a more gradual increase in temperature beginning in the Cenomanian, while the Cramer et al. (2011) compilation </w:t>
      </w:r>
      <w:r w:rsidR="009E4593">
        <w:t>contains</w:t>
      </w:r>
      <w:r w:rsidR="00B17CCC">
        <w:t xml:space="preserve"> a </w:t>
      </w:r>
      <w:r w:rsidR="00FE1BEE">
        <w:t xml:space="preserve">~5°C increase </w:t>
      </w:r>
      <w:r w:rsidR="00FE1BEE">
        <w:lastRenderedPageBreak/>
        <w:t xml:space="preserve">precisely at the boundary. </w:t>
      </w:r>
      <w:r w:rsidR="009E4593">
        <w:t>D</w:t>
      </w:r>
      <w:r w:rsidR="00FE1BEE">
        <w:t xml:space="preserve">ifferences in age models can account for </w:t>
      </w:r>
      <w:r w:rsidR="009E4593">
        <w:t>the</w:t>
      </w:r>
      <w:r w:rsidR="00F10F5A">
        <w:t>se</w:t>
      </w:r>
      <w:r w:rsidR="009E4593">
        <w:t xml:space="preserve"> </w:t>
      </w:r>
      <w:r w:rsidR="00FE1BEE">
        <w:t>subs</w:t>
      </w:r>
      <w:r w:rsidR="009E4593">
        <w:t>tantial differences in analyses</w:t>
      </w:r>
      <w:r w:rsidR="00FE1BEE">
        <w:t xml:space="preserve">. </w:t>
      </w:r>
    </w:p>
    <w:p w14:paraId="6304A44A" w14:textId="77777777" w:rsidR="00A46F61" w:rsidRDefault="00A46F61" w:rsidP="00A46F61"/>
    <w:p w14:paraId="189EB2C5" w14:textId="002CBFA6" w:rsidR="00A46F61" w:rsidRDefault="0089259F" w:rsidP="00A46F61">
      <w:r>
        <w:t xml:space="preserve">Similarly, the Pälike et al., 2012 calcite compensation depth (CCD) reconstruction only covers ~35% of the planktic foraminifera’s range. </w:t>
      </w:r>
      <w:r w:rsidR="00A46F61">
        <w:t xml:space="preserve">A </w:t>
      </w:r>
      <w:r w:rsidR="00B87A83">
        <w:t xml:space="preserve">slightly </w:t>
      </w:r>
      <w:r w:rsidR="00A46F61">
        <w:t xml:space="preserve">longer estimate for carbonate in past oceans is the number of scientific ocean drilling sites with carbonate lithologies through time. The </w:t>
      </w:r>
      <w:proofErr w:type="spellStart"/>
      <w:r w:rsidR="00A46F61">
        <w:t>Macrostrat</w:t>
      </w:r>
      <w:proofErr w:type="spellEnd"/>
      <w:r w:rsidR="00A46F61">
        <w:t xml:space="preserve"> database (</w:t>
      </w:r>
      <w:hyperlink r:id="rId17" w:history="1">
        <w:r w:rsidR="00A46F61" w:rsidRPr="002A203B">
          <w:rPr>
            <w:rStyle w:val="Hyperlink"/>
          </w:rPr>
          <w:t>https://macrostrat.org</w:t>
        </w:r>
      </w:hyperlink>
      <w:r w:rsidR="00A46F61">
        <w:t>) contains a collection of stratigraphic columns from deep-sea sites</w:t>
      </w:r>
      <w:r w:rsidR="00B87A83">
        <w:t xml:space="preserve"> (the marine records within </w:t>
      </w:r>
      <w:proofErr w:type="spellStart"/>
      <w:r w:rsidR="00B87A83">
        <w:t>Macrostrat</w:t>
      </w:r>
      <w:proofErr w:type="spellEnd"/>
      <w:r w:rsidR="00B87A83">
        <w:t xml:space="preserve"> were constructed from Deep Sea Drilling Project, Ocean Drilling Program, and Integrated Ocean Drilling Program initial reports and subsequent works)</w:t>
      </w:r>
      <w:r w:rsidR="00A46F61">
        <w:t xml:space="preserve">. The data within </w:t>
      </w:r>
      <w:proofErr w:type="spellStart"/>
      <w:r w:rsidR="00A46F61">
        <w:t>Macrostrat</w:t>
      </w:r>
      <w:proofErr w:type="spellEnd"/>
      <w:r w:rsidR="00A46F61">
        <w:t xml:space="preserve"> are well-resolved for only the Atlantic Ocean and should be viewed skeptically before ~75 Ma, as the Atlantic opened</w:t>
      </w:r>
      <w:r w:rsidR="00126C52">
        <w:t xml:space="preserve"> (see </w:t>
      </w:r>
      <w:r w:rsidR="00A46F61">
        <w:t>Peters et al.</w:t>
      </w:r>
      <w:r w:rsidR="00126C52">
        <w:t xml:space="preserve">, </w:t>
      </w:r>
      <w:r w:rsidR="00A46F61">
        <w:t xml:space="preserve">2013). Both the sampling density and coverage suffer prior to that age. The proto-Atlantic Ocean is also likely </w:t>
      </w:r>
      <w:r w:rsidR="00B87A83">
        <w:t xml:space="preserve">functioned </w:t>
      </w:r>
      <w:r w:rsidR="00A46F61">
        <w:t>different</w:t>
      </w:r>
      <w:r w:rsidR="00B87A83">
        <w:t>ly</w:t>
      </w:r>
      <w:r w:rsidR="00A46F61">
        <w:t xml:space="preserve"> than Tethys or the Pacific in its early history, meaning the trends from an Atlantic-only dataset likely do not reflect the broader global ocean trends</w:t>
      </w:r>
      <w:r w:rsidR="00B87A83">
        <w:t xml:space="preserve"> in the Cretaceous</w:t>
      </w:r>
      <w:r w:rsidR="00A46F61">
        <w:t xml:space="preserve"> (see Peters et al. 2013). Thus, the </w:t>
      </w:r>
      <w:proofErr w:type="spellStart"/>
      <w:r w:rsidR="00A46F61">
        <w:t>macrostratigraphic</w:t>
      </w:r>
      <w:proofErr w:type="spellEnd"/>
      <w:r w:rsidR="00A46F61">
        <w:t xml:space="preserve"> data from before 75 Ma is ignored (Figure </w:t>
      </w:r>
      <w:r w:rsidR="00622ECE">
        <w:t>3</w:t>
      </w:r>
      <w:r w:rsidR="00A46F61">
        <w:t xml:space="preserve">). </w:t>
      </w:r>
    </w:p>
    <w:p w14:paraId="31C1B554" w14:textId="77777777" w:rsidR="00A46F61" w:rsidRDefault="00A46F61" w:rsidP="0018495A"/>
    <w:p w14:paraId="320FD74D" w14:textId="03B2DBF0" w:rsidR="00245445" w:rsidRDefault="0018495A" w:rsidP="0018495A">
      <w:r>
        <w:t xml:space="preserve">Lastly, </w:t>
      </w:r>
      <w:r w:rsidR="009E4593">
        <w:t xml:space="preserve">binning or using a running mean on </w:t>
      </w:r>
      <w:r w:rsidR="00B43DFD">
        <w:t>the temperature</w:t>
      </w:r>
      <w:r>
        <w:t xml:space="preserve"> analyses</w:t>
      </w:r>
      <w:r w:rsidR="009E4593">
        <w:t xml:space="preserve"> would</w:t>
      </w:r>
      <w:r>
        <w:t xml:space="preserve"> </w:t>
      </w:r>
      <w:r w:rsidR="00B43DFD">
        <w:t xml:space="preserve">tend to </w:t>
      </w:r>
      <w:r w:rsidR="009E4593">
        <w:t>flatten and smear quick</w:t>
      </w:r>
      <w:r>
        <w:t xml:space="preserve"> but </w:t>
      </w:r>
      <w:r w:rsidR="009E4593">
        <w:t>important</w:t>
      </w:r>
      <w:r>
        <w:t xml:space="preserve"> events (e.g., PETM). Comparing </w:t>
      </w:r>
      <w:r w:rsidR="009E4593">
        <w:t>our coarse size</w:t>
      </w:r>
      <w:r w:rsidR="00B87A83">
        <w:t xml:space="preserve"> record</w:t>
      </w:r>
      <w:r w:rsidR="009E4593">
        <w:t xml:space="preserve"> </w:t>
      </w:r>
      <w:r>
        <w:t xml:space="preserve">to compilation datasets then misses </w:t>
      </w:r>
      <w:r w:rsidR="00D10E78">
        <w:t>potentially</w:t>
      </w:r>
      <w:r>
        <w:t xml:space="preserve"> </w:t>
      </w:r>
      <w:r w:rsidR="00B43DFD">
        <w:t>important</w:t>
      </w:r>
      <w:r>
        <w:t xml:space="preserve"> events </w:t>
      </w:r>
      <w:r w:rsidR="00B17CCC">
        <w:t xml:space="preserve">that have repeatedly been shown to </w:t>
      </w:r>
      <w:r>
        <w:t>govern</w:t>
      </w:r>
      <w:r w:rsidR="00561469">
        <w:t xml:space="preserve"> the evolution of plankton (</w:t>
      </w:r>
      <w:r>
        <w:t>e.</w:t>
      </w:r>
      <w:r w:rsidR="00561469">
        <w:t>g.</w:t>
      </w:r>
      <w:r>
        <w:t>, short, rapid climate change events; Kelly et al., 19</w:t>
      </w:r>
      <w:r w:rsidR="00561469">
        <w:t>96</w:t>
      </w:r>
      <w:r>
        <w:t>; Huber and Leckie, 201</w:t>
      </w:r>
      <w:r w:rsidR="00561469">
        <w:t>1; Leckie et al., 2002;</w:t>
      </w:r>
      <w:r w:rsidR="00561469" w:rsidRPr="00561469">
        <w:t xml:space="preserve"> </w:t>
      </w:r>
      <w:r w:rsidR="00561469">
        <w:t>Pearson and Wade, 2015</w:t>
      </w:r>
      <w:r>
        <w:t>) instead focuses on the long-term ev</w:t>
      </w:r>
      <w:r w:rsidR="00B43DFD">
        <w:t>olution of the climate system. While t</w:t>
      </w:r>
      <w:r>
        <w:t>here is strong evidence that the long-term evolution of the climate system</w:t>
      </w:r>
      <w:r w:rsidR="00561469">
        <w:t>, ecology,</w:t>
      </w:r>
      <w:r>
        <w:t xml:space="preserve"> and diversity also govern t</w:t>
      </w:r>
      <w:r w:rsidR="00561469">
        <w:t>he evolution of plankton (</w:t>
      </w:r>
      <w:r w:rsidR="00B17CCC">
        <w:t xml:space="preserve">e.g., </w:t>
      </w:r>
      <w:r w:rsidR="009E4593">
        <w:t xml:space="preserve">Schmidt et al., 2004; </w:t>
      </w:r>
      <w:r>
        <w:t xml:space="preserve">Ezard et al., 2011), distinguishing </w:t>
      </w:r>
      <w:r w:rsidR="0089259F">
        <w:t xml:space="preserve">between </w:t>
      </w:r>
      <w:r>
        <w:t xml:space="preserve">the </w:t>
      </w:r>
      <w:r w:rsidR="00B87A83">
        <w:t>effect of different events</w:t>
      </w:r>
      <w:r>
        <w:t xml:space="preserve"> and</w:t>
      </w:r>
      <w:r w:rsidR="00B87A83">
        <w:t xml:space="preserve"> the</w:t>
      </w:r>
      <w:r>
        <w:t xml:space="preserve"> long-term drivers requires a greater degree of temporal precision</w:t>
      </w:r>
      <w:r w:rsidR="00B17CCC">
        <w:t xml:space="preserve"> </w:t>
      </w:r>
      <w:r w:rsidR="00126C52">
        <w:t>than possible in this dataset</w:t>
      </w:r>
      <w:r>
        <w:t xml:space="preserve">. Future compilations of </w:t>
      </w:r>
      <w:proofErr w:type="spellStart"/>
      <w:r w:rsidR="00B43DFD">
        <w:t>paleoceanographic</w:t>
      </w:r>
      <w:proofErr w:type="spellEnd"/>
      <w:r w:rsidR="00B43DFD">
        <w:t xml:space="preserve"> properties</w:t>
      </w:r>
      <w:r>
        <w:t xml:space="preserve"> </w:t>
      </w:r>
      <w:r w:rsidR="00126C52">
        <w:t>that</w:t>
      </w:r>
      <w:r>
        <w:t xml:space="preserve"> include rapid events</w:t>
      </w:r>
      <w:r w:rsidR="009E4593">
        <w:t>,</w:t>
      </w:r>
      <w:r>
        <w:t xml:space="preserve"> a m</w:t>
      </w:r>
      <w:r w:rsidR="009E4593">
        <w:t>ore detailed Cretaceous</w:t>
      </w:r>
      <w:r w:rsidR="00126C52">
        <w:t xml:space="preserve"> size</w:t>
      </w:r>
      <w:r w:rsidR="009E4593">
        <w:t xml:space="preserve"> dataset, and a</w:t>
      </w:r>
      <w:r w:rsidR="00B87A83">
        <w:t xml:space="preserve"> much</w:t>
      </w:r>
      <w:r w:rsidR="009E4593">
        <w:t xml:space="preserve"> higher</w:t>
      </w:r>
      <w:r w:rsidR="00B87A83">
        <w:t>-</w:t>
      </w:r>
      <w:r w:rsidR="009E4593">
        <w:t>resolution size dataset w</w:t>
      </w:r>
      <w:r>
        <w:t xml:space="preserve">ould permit a </w:t>
      </w:r>
      <w:r w:rsidR="009E4593">
        <w:t xml:space="preserve">robust </w:t>
      </w:r>
      <w:r>
        <w:t>statistical interrogation.</w:t>
      </w:r>
      <w:r w:rsidR="00CF4090">
        <w:t xml:space="preserve"> </w:t>
      </w:r>
    </w:p>
    <w:p w14:paraId="0E8BAE9B" w14:textId="77777777" w:rsidR="00245445" w:rsidRDefault="00245445" w:rsidP="0018495A"/>
    <w:p w14:paraId="12D8257B" w14:textId="359EB013" w:rsidR="0089259F" w:rsidRDefault="00B43DFD" w:rsidP="0018495A">
      <w:r>
        <w:t>The difficulties with quantitative comparison</w:t>
      </w:r>
      <w:r w:rsidR="0018495A">
        <w:t xml:space="preserve"> </w:t>
      </w:r>
      <w:r w:rsidR="00561469">
        <w:t>acknowledged</w:t>
      </w:r>
      <w:r w:rsidR="0018495A">
        <w:t xml:space="preserve">, </w:t>
      </w:r>
      <w:r w:rsidR="00245445">
        <w:t xml:space="preserve">each record was </w:t>
      </w:r>
      <w:r w:rsidR="005058D4">
        <w:t>averaged</w:t>
      </w:r>
      <w:r w:rsidR="00245445">
        <w:t xml:space="preserve"> to 1 </w:t>
      </w:r>
      <w:proofErr w:type="spellStart"/>
      <w:r w:rsidR="00245445">
        <w:t>myr</w:t>
      </w:r>
      <w:proofErr w:type="spellEnd"/>
      <w:r w:rsidR="00245445">
        <w:t xml:space="preserve"> </w:t>
      </w:r>
      <w:r w:rsidR="005058D4">
        <w:t xml:space="preserve">bins </w:t>
      </w:r>
      <w:r w:rsidR="00245445">
        <w:t>and examined for correlations. Size has</w:t>
      </w:r>
      <w:r w:rsidR="0089259F">
        <w:t xml:space="preserve"> a correlation</w:t>
      </w:r>
      <w:r w:rsidR="00245445">
        <w:t xml:space="preserve"> </w:t>
      </w:r>
      <w:r w:rsidR="0089259F">
        <w:t>(</w:t>
      </w:r>
      <w:r w:rsidR="00E56626" w:rsidRPr="001A4DDE">
        <w:rPr>
          <w:i/>
        </w:rPr>
        <w:t>p</w:t>
      </w:r>
      <w:r w:rsidR="005058D4">
        <w:t xml:space="preserve"> = 0.003, </w:t>
      </w:r>
      <w:r w:rsidR="00E56626" w:rsidRPr="00392A86">
        <w:rPr>
          <w:i/>
        </w:rPr>
        <w:t>ρ</w:t>
      </w:r>
      <w:r w:rsidR="005058D4">
        <w:t xml:space="preserve"> = -0.44</w:t>
      </w:r>
      <w:r w:rsidR="0089259F">
        <w:t xml:space="preserve">) </w:t>
      </w:r>
      <w:r w:rsidR="00245445">
        <w:t>with</w:t>
      </w:r>
      <w:r w:rsidR="0089259F">
        <w:t xml:space="preserve"> temperature (Cramer et al., 2011)</w:t>
      </w:r>
      <w:r w:rsidR="00245445">
        <w:t xml:space="preserve"> as seen in Schmidt et al. (2004) study (discussed below)</w:t>
      </w:r>
      <w:r w:rsidR="0089259F">
        <w:t xml:space="preserve">, and </w:t>
      </w:r>
      <w:r w:rsidR="005058D4">
        <w:t>insignificant</w:t>
      </w:r>
      <w:r w:rsidR="0089259F">
        <w:t xml:space="preserve"> correlations to the CCD (</w:t>
      </w:r>
      <w:r w:rsidR="005058D4" w:rsidRPr="00E56626">
        <w:rPr>
          <w:i/>
        </w:rPr>
        <w:t>p</w:t>
      </w:r>
      <w:r w:rsidR="005058D4">
        <w:t xml:space="preserve"> = 0.04, </w:t>
      </w:r>
      <w:r w:rsidR="00E56626" w:rsidRPr="00392A86">
        <w:rPr>
          <w:i/>
        </w:rPr>
        <w:t>ρ</w:t>
      </w:r>
      <w:r w:rsidR="005058D4">
        <w:t xml:space="preserve"> = 0.31</w:t>
      </w:r>
      <w:r w:rsidR="00245445">
        <w:t>; Pälike et al., 2012</w:t>
      </w:r>
      <w:r w:rsidR="0089259F">
        <w:t xml:space="preserve">) and the number of carbonate sections in the </w:t>
      </w:r>
      <w:proofErr w:type="spellStart"/>
      <w:r w:rsidR="0089259F">
        <w:t>Macrostrat</w:t>
      </w:r>
      <w:proofErr w:type="spellEnd"/>
      <w:r w:rsidR="0089259F">
        <w:t xml:space="preserve"> database (</w:t>
      </w:r>
      <w:r w:rsidR="005058D4" w:rsidRPr="00E56626">
        <w:rPr>
          <w:i/>
        </w:rPr>
        <w:t>p</w:t>
      </w:r>
      <w:r w:rsidR="005058D4">
        <w:t xml:space="preserve"> = 0.17, </w:t>
      </w:r>
      <w:r w:rsidR="00E56626" w:rsidRPr="00392A86">
        <w:rPr>
          <w:i/>
        </w:rPr>
        <w:t>ρ</w:t>
      </w:r>
      <w:r w:rsidR="005058D4">
        <w:t xml:space="preserve"> = 0.21</w:t>
      </w:r>
      <w:r w:rsidR="00245445">
        <w:t>). The</w:t>
      </w:r>
      <w:r w:rsidR="0089259F">
        <w:t xml:space="preserve"> CCD</w:t>
      </w:r>
      <w:r w:rsidR="00245445">
        <w:t xml:space="preserve"> reconstruction</w:t>
      </w:r>
      <w:r w:rsidR="0089259F">
        <w:t xml:space="preserve"> and carbonate sections in </w:t>
      </w:r>
      <w:proofErr w:type="spellStart"/>
      <w:r w:rsidR="0089259F">
        <w:t>Macrostrat</w:t>
      </w:r>
      <w:proofErr w:type="spellEnd"/>
      <w:r w:rsidR="0089259F">
        <w:t xml:space="preserve"> should be considered as two </w:t>
      </w:r>
      <w:r w:rsidR="00245445">
        <w:t>proxies</w:t>
      </w:r>
      <w:r w:rsidR="0089259F">
        <w:t xml:space="preserve"> of the same property (carbonate saturation) from a global perspective.</w:t>
      </w:r>
      <w:r w:rsidR="00B87A83">
        <w:t xml:space="preserve"> These findings strongly support the findings of Schmidt et al. (2004) that </w:t>
      </w:r>
      <w:r w:rsidR="00126C52">
        <w:t xml:space="preserve">test </w:t>
      </w:r>
      <w:r w:rsidR="00B87A83">
        <w:t>size in planktic foraminifera is temperature controlled.</w:t>
      </w:r>
    </w:p>
    <w:p w14:paraId="6171B637" w14:textId="77777777" w:rsidR="0089259F" w:rsidRDefault="0089259F" w:rsidP="0018495A"/>
    <w:p w14:paraId="0F3BB754" w14:textId="1490ADA9" w:rsidR="0018495A" w:rsidRDefault="00245445" w:rsidP="0018495A">
      <w:r>
        <w:t>Qualitatively t</w:t>
      </w:r>
      <w:r w:rsidR="0018495A">
        <w:t>he evolution of size in the planktic foramini</w:t>
      </w:r>
      <w:r>
        <w:t xml:space="preserve">fera is at least coincident with </w:t>
      </w:r>
      <w:r w:rsidR="0018495A">
        <w:t xml:space="preserve">individual </w:t>
      </w:r>
      <w:proofErr w:type="spellStart"/>
      <w:r w:rsidR="0018495A">
        <w:t>paleoceanographic</w:t>
      </w:r>
      <w:proofErr w:type="spellEnd"/>
      <w:r w:rsidR="0018495A">
        <w:t xml:space="preserve"> and paleoclimatic events</w:t>
      </w:r>
      <w:r>
        <w:t>, as well as</w:t>
      </w:r>
      <w:r w:rsidR="0018495A">
        <w:t xml:space="preserve"> the general pattern of climate warming or cooling (</w:t>
      </w:r>
      <w:r w:rsidR="005253C8">
        <w:t>F</w:t>
      </w:r>
      <w:r w:rsidR="0018495A">
        <w:t>igure</w:t>
      </w:r>
      <w:r w:rsidR="00A739CF">
        <w:t>s</w:t>
      </w:r>
      <w:r w:rsidR="0018495A">
        <w:t xml:space="preserve"> 1, </w:t>
      </w:r>
      <w:r w:rsidR="00622ECE">
        <w:t>3</w:t>
      </w:r>
      <w:r w:rsidR="0018495A">
        <w:t xml:space="preserve">). Throughout their history, most inflection points in the mean and median size occur at </w:t>
      </w:r>
      <w:proofErr w:type="spellStart"/>
      <w:r w:rsidR="0018495A">
        <w:t>paleoceanographic</w:t>
      </w:r>
      <w:proofErr w:type="spellEnd"/>
      <w:r w:rsidR="0018495A">
        <w:t xml:space="preserve"> events. For example, </w:t>
      </w:r>
      <w:r w:rsidR="00126C52">
        <w:t xml:space="preserve">both the PETM (~55 Ma) and </w:t>
      </w:r>
      <w:r w:rsidR="0018495A">
        <w:t xml:space="preserve">the </w:t>
      </w:r>
      <w:r>
        <w:t>EOT</w:t>
      </w:r>
      <w:r w:rsidR="0018495A">
        <w:t xml:space="preserve"> (~34 Ma; </w:t>
      </w:r>
      <w:proofErr w:type="spellStart"/>
      <w:r w:rsidR="0018495A">
        <w:t>Coxall</w:t>
      </w:r>
      <w:proofErr w:type="spellEnd"/>
      <w:r w:rsidR="0018495A">
        <w:t xml:space="preserve"> et al., 20</w:t>
      </w:r>
      <w:r w:rsidR="00561469">
        <w:t>05</w:t>
      </w:r>
      <w:r w:rsidR="0018495A">
        <w:t xml:space="preserve">) </w:t>
      </w:r>
      <w:r w:rsidR="00126C52">
        <w:t>are</w:t>
      </w:r>
      <w:r w:rsidR="0018495A">
        <w:t xml:space="preserve"> a </w:t>
      </w:r>
      <w:r w:rsidR="00561469">
        <w:t xml:space="preserve">drop in the mean </w:t>
      </w:r>
      <w:r w:rsidR="00B43DFD">
        <w:t>size</w:t>
      </w:r>
      <w:r w:rsidR="00DD1DE5">
        <w:t xml:space="preserve">, while the Oligocene </w:t>
      </w:r>
      <w:r w:rsidR="0018495A">
        <w:t xml:space="preserve">Miocene </w:t>
      </w:r>
      <w:r w:rsidR="00B43DFD">
        <w:t>transition</w:t>
      </w:r>
      <w:r w:rsidR="00561469">
        <w:t xml:space="preserve"> (</w:t>
      </w:r>
      <w:r>
        <w:t>~</w:t>
      </w:r>
      <w:r w:rsidR="0018495A">
        <w:t>23 Ma</w:t>
      </w:r>
      <w:r w:rsidR="00B43DFD">
        <w:t>; Wilson et al., 2009</w:t>
      </w:r>
      <w:r w:rsidR="0018495A">
        <w:t>) is a</w:t>
      </w:r>
      <w:r w:rsidR="00B43DFD">
        <w:t>n</w:t>
      </w:r>
      <w:r w:rsidR="0018495A">
        <w:t xml:space="preserve"> increase of a roughly equivalent magnitude. Similarly, </w:t>
      </w:r>
      <w:r w:rsidR="00126C52">
        <w:t xml:space="preserve">the aftermath of </w:t>
      </w:r>
      <w:r w:rsidR="0018495A">
        <w:t>Ocean Anoxic Event 2 (Cenomani</w:t>
      </w:r>
      <w:r>
        <w:t>an/</w:t>
      </w:r>
      <w:r w:rsidR="00561469">
        <w:t>Turonian boundary event</w:t>
      </w:r>
      <w:r w:rsidR="0018495A">
        <w:t xml:space="preserve">) </w:t>
      </w:r>
      <w:r w:rsidR="0018495A">
        <w:lastRenderedPageBreak/>
        <w:t>represents near</w:t>
      </w:r>
      <w:r>
        <w:t>ly</w:t>
      </w:r>
      <w:r w:rsidR="0018495A">
        <w:t xml:space="preserve"> peak size for the </w:t>
      </w:r>
      <w:r w:rsidR="00561469">
        <w:t>Cretaceous</w:t>
      </w:r>
      <w:r w:rsidR="00E23059">
        <w:t>.</w:t>
      </w:r>
      <w:r w:rsidR="0018495A">
        <w:t xml:space="preserve"> These trends, however, illustrate that there is not </w:t>
      </w:r>
      <w:r w:rsidR="00DD1DE5">
        <w:t xml:space="preserve">always </w:t>
      </w:r>
      <w:r w:rsidR="0018495A">
        <w:t>a</w:t>
      </w:r>
      <w:r w:rsidR="00561469">
        <w:t>n</w:t>
      </w:r>
      <w:r w:rsidR="0018495A">
        <w:t xml:space="preserve"> increased size response to </w:t>
      </w:r>
      <w:r w:rsidR="00DD1DE5">
        <w:t xml:space="preserve">a </w:t>
      </w:r>
      <w:r w:rsidR="0018495A">
        <w:t>warming</w:t>
      </w:r>
      <w:r w:rsidR="00DD1DE5">
        <w:t xml:space="preserve"> event</w:t>
      </w:r>
      <w:r w:rsidR="0018495A">
        <w:t xml:space="preserve">, or a decreased size response to </w:t>
      </w:r>
      <w:r w:rsidR="00DD1DE5">
        <w:t xml:space="preserve">a </w:t>
      </w:r>
      <w:r w:rsidR="0018495A">
        <w:t>cooling</w:t>
      </w:r>
      <w:r w:rsidR="00DD1DE5">
        <w:t xml:space="preserve"> event</w:t>
      </w:r>
      <w:r w:rsidR="0018495A">
        <w:t xml:space="preserve">, from a macroevolutionary standpoint. This could possibly be due to the lack of resolution in this dataset. </w:t>
      </w:r>
      <w:r w:rsidR="00B87A83">
        <w:t xml:space="preserve">A </w:t>
      </w:r>
      <w:r w:rsidR="00DD1DE5">
        <w:t xml:space="preserve">response to discrete </w:t>
      </w:r>
      <w:r w:rsidR="0018495A">
        <w:t>global temperature</w:t>
      </w:r>
      <w:r w:rsidR="00DD1DE5">
        <w:t xml:space="preserve"> events might be</w:t>
      </w:r>
      <w:r w:rsidR="0018495A">
        <w:t xml:space="preserve"> possible</w:t>
      </w:r>
      <w:r w:rsidR="00DD1DE5">
        <w:t xml:space="preserve"> to detect</w:t>
      </w:r>
      <w:r w:rsidR="00B87A83">
        <w:t xml:space="preserve"> with different data</w:t>
      </w:r>
      <w:r w:rsidR="0018495A">
        <w:t>. I</w:t>
      </w:r>
      <w:r w:rsidR="00561469">
        <w:t>t is still</w:t>
      </w:r>
      <w:r w:rsidR="00DE62F3" w:rsidRPr="00DE62F3">
        <w:t xml:space="preserve"> </w:t>
      </w:r>
      <w:r w:rsidR="00561469">
        <w:t xml:space="preserve">clear that there </w:t>
      </w:r>
      <w:r w:rsidR="00561469" w:rsidRPr="00DE62F3">
        <w:t>is</w:t>
      </w:r>
      <w:r w:rsidR="00DE62F3">
        <w:t>,</w:t>
      </w:r>
      <w:r w:rsidR="0018495A">
        <w:t xml:space="preserve"> </w:t>
      </w:r>
      <w:r w:rsidR="00DE62F3">
        <w:t xml:space="preserve">however, </w:t>
      </w:r>
      <w:r w:rsidR="00E208F3">
        <w:t>a response</w:t>
      </w:r>
      <w:r w:rsidR="009E4956">
        <w:t xml:space="preserve"> to paleoclimatic events</w:t>
      </w:r>
      <w:r w:rsidR="00E208F3">
        <w:t>.</w:t>
      </w:r>
    </w:p>
    <w:p w14:paraId="685D8E7B" w14:textId="41BB679B" w:rsidR="00CF4090" w:rsidRDefault="00CF4090" w:rsidP="0018495A"/>
    <w:p w14:paraId="4D826DFD" w14:textId="198AE703" w:rsidR="00CF4090" w:rsidRDefault="00CF4090" w:rsidP="0018495A">
      <w:r>
        <w:t xml:space="preserve">Another expectation in foraminiferal evolution is that the carbonate saturation state of </w:t>
      </w:r>
      <w:r w:rsidR="00A46F61">
        <w:t>the ocean c</w:t>
      </w:r>
      <w:r>
        <w:t xml:space="preserve">ould be linked to the evolution of size in planktic foraminifera. Simply put, if it is easier to calcify, it should be easier to construct a larger test. </w:t>
      </w:r>
      <w:r w:rsidR="00A46F61">
        <w:t>While planktic foraminifera do see a response in test weight (</w:t>
      </w:r>
      <w:bookmarkStart w:id="2" w:name="_Hlk521664386"/>
      <w:r w:rsidR="00A46F61">
        <w:t xml:space="preserve">e.g., </w:t>
      </w:r>
      <w:proofErr w:type="spellStart"/>
      <w:r w:rsidR="00A46F61">
        <w:t>Bijma</w:t>
      </w:r>
      <w:proofErr w:type="spellEnd"/>
      <w:r w:rsidR="00A46F61">
        <w:t xml:space="preserve"> et al., 2002</w:t>
      </w:r>
      <w:bookmarkEnd w:id="2"/>
      <w:r w:rsidR="00A46F61">
        <w:t>)</w:t>
      </w:r>
      <w:r w:rsidR="00B76D08">
        <w:t>, Keating-</w:t>
      </w:r>
      <w:proofErr w:type="spellStart"/>
      <w:r w:rsidR="00B76D08">
        <w:t>Bitonti</w:t>
      </w:r>
      <w:proofErr w:type="spellEnd"/>
      <w:r w:rsidR="00B76D08">
        <w:t xml:space="preserve"> </w:t>
      </w:r>
      <w:r w:rsidR="005058D4">
        <w:t>&amp;</w:t>
      </w:r>
      <w:r w:rsidR="00B76D08">
        <w:t xml:space="preserve"> Payne (2016) demonstrate </w:t>
      </w:r>
      <w:r w:rsidR="00DD1DE5">
        <w:t>that</w:t>
      </w:r>
      <w:r w:rsidR="00B76D08">
        <w:t xml:space="preserve"> for modern benthic foraminifera, temperature and oxygenation are more important controls.</w:t>
      </w:r>
      <w:r w:rsidR="00261D61">
        <w:t xml:space="preserve"> </w:t>
      </w:r>
      <w:r w:rsidR="00A46F61">
        <w:t>In a broader sense, the record of carbonate accumulation and the macroevolutionary record of planktic foraminifera</w:t>
      </w:r>
      <w:r w:rsidR="009E4956">
        <w:t xml:space="preserve"> </w:t>
      </w:r>
      <w:r w:rsidR="00A46F61">
        <w:t>should</w:t>
      </w:r>
      <w:r w:rsidR="009E4956">
        <w:t xml:space="preserve"> and do </w:t>
      </w:r>
      <w:r w:rsidR="00A46F61">
        <w:t xml:space="preserve">agree, as planktic foraminifera are important components of carbonate sediments (e.g., van </w:t>
      </w:r>
      <w:proofErr w:type="spellStart"/>
      <w:r w:rsidR="00A46F61">
        <w:t>Andel</w:t>
      </w:r>
      <w:proofErr w:type="spellEnd"/>
      <w:r w:rsidR="00A46F61">
        <w:t xml:space="preserve"> 1975; Moore et al. 1978; Keller et al. 1987; </w:t>
      </w:r>
      <w:r w:rsidR="009E4956">
        <w:t xml:space="preserve">Peters et al. 2013; </w:t>
      </w:r>
      <w:r w:rsidR="00A46F61">
        <w:t>Fraass et al. 2015).</w:t>
      </w:r>
      <w:r w:rsidR="009E4956">
        <w:t xml:space="preserve"> That </w:t>
      </w:r>
      <w:r w:rsidR="001A421E">
        <w:t>correlation</w:t>
      </w:r>
      <w:r w:rsidR="009E4956">
        <w:t xml:space="preserve"> is however based on properties like macroevolutionary rates, other than their test size.</w:t>
      </w:r>
    </w:p>
    <w:p w14:paraId="58156283" w14:textId="696CE263" w:rsidR="00381673" w:rsidRDefault="00381673" w:rsidP="0018495A"/>
    <w:p w14:paraId="148B12B5" w14:textId="129E6327" w:rsidR="00931972" w:rsidRPr="00E56626" w:rsidRDefault="00381673" w:rsidP="0018495A">
      <w:r>
        <w:t xml:space="preserve">There are two main increases in </w:t>
      </w:r>
      <w:r w:rsidR="00A46F61">
        <w:t xml:space="preserve">carbonate </w:t>
      </w:r>
      <w:r>
        <w:t>sedimentation</w:t>
      </w:r>
      <w:r w:rsidR="00A46F61">
        <w:t xml:space="preserve"> in the </w:t>
      </w:r>
      <w:proofErr w:type="spellStart"/>
      <w:r w:rsidR="00A46F61">
        <w:t>Macrostrat</w:t>
      </w:r>
      <w:proofErr w:type="spellEnd"/>
      <w:r w:rsidR="00A46F61">
        <w:t xml:space="preserve"> dataset</w:t>
      </w:r>
      <w:r>
        <w:t xml:space="preserve">, the early Eocene and the Pliocene. </w:t>
      </w:r>
      <w:r w:rsidR="00A46F61">
        <w:t>These roughly agree with the CCD reconstruction (Pälike et al., 2012), though the timing is slightly different</w:t>
      </w:r>
      <w:r w:rsidR="00CF1E68">
        <w:t xml:space="preserve">, likely owing to differences within the less </w:t>
      </w:r>
      <w:r w:rsidR="001A421E">
        <w:t>robust</w:t>
      </w:r>
      <w:r w:rsidR="00CF1E68">
        <w:t xml:space="preserve"> </w:t>
      </w:r>
      <w:proofErr w:type="spellStart"/>
      <w:r w:rsidR="00CF1E68">
        <w:t>Macrostrat</w:t>
      </w:r>
      <w:proofErr w:type="spellEnd"/>
      <w:r w:rsidR="00CF1E68">
        <w:t xml:space="preserve"> age model</w:t>
      </w:r>
      <w:r w:rsidR="001A421E">
        <w:t>s</w:t>
      </w:r>
      <w:r w:rsidR="00A46F61">
        <w:t xml:space="preserve">. </w:t>
      </w:r>
      <w:r>
        <w:t>There are also two main decreases in sedimenta</w:t>
      </w:r>
      <w:r w:rsidR="00A46F61">
        <w:t>tion, the K/</w:t>
      </w:r>
      <w:proofErr w:type="spellStart"/>
      <w:r w:rsidR="00A46F61">
        <w:t>Pg</w:t>
      </w:r>
      <w:proofErr w:type="spellEnd"/>
      <w:r w:rsidR="00A46F61">
        <w:t xml:space="preserve"> boundary and roughly the </w:t>
      </w:r>
      <w:r>
        <w:t>Eocene</w:t>
      </w:r>
      <w:r w:rsidR="00A46F61">
        <w:t>-Oligocene</w:t>
      </w:r>
      <w:r w:rsidR="00317705">
        <w:t>.</w:t>
      </w:r>
      <w:r w:rsidR="00A46F61">
        <w:t xml:space="preserve"> </w:t>
      </w:r>
      <w:r w:rsidR="00317705">
        <w:t>T</w:t>
      </w:r>
      <w:r w:rsidR="00A46F61">
        <w:t xml:space="preserve">here well-established ~1 km </w:t>
      </w:r>
      <w:proofErr w:type="gramStart"/>
      <w:r w:rsidR="00A46F61">
        <w:t>drop</w:t>
      </w:r>
      <w:proofErr w:type="gramEnd"/>
      <w:r w:rsidR="00A46F61">
        <w:t xml:space="preserve"> in the CCD across the Eocene/Oligocene boundary </w:t>
      </w:r>
      <w:r w:rsidR="00317705">
        <w:t>(</w:t>
      </w:r>
      <w:proofErr w:type="spellStart"/>
      <w:r w:rsidR="00317705">
        <w:t>Coxall</w:t>
      </w:r>
      <w:proofErr w:type="spellEnd"/>
      <w:r w:rsidR="00317705">
        <w:t xml:space="preserve"> et al., 2005) is not resolved well in </w:t>
      </w:r>
      <w:proofErr w:type="spellStart"/>
      <w:r w:rsidR="00A46F61">
        <w:t>Macrostrat</w:t>
      </w:r>
      <w:proofErr w:type="spellEnd"/>
      <w:r w:rsidR="00A46F61">
        <w:t>.</w:t>
      </w:r>
      <w:r>
        <w:t xml:space="preserve"> </w:t>
      </w:r>
      <w:r w:rsidR="00931972">
        <w:t xml:space="preserve">The </w:t>
      </w:r>
      <w:r w:rsidR="005F1279">
        <w:t xml:space="preserve">sedimentation </w:t>
      </w:r>
      <w:r w:rsidR="00931972">
        <w:t>increases are roughly concurrent with increases in mean size. Decreases in sedimentation are not, however. The K/</w:t>
      </w:r>
      <w:proofErr w:type="spellStart"/>
      <w:r w:rsidR="00931972">
        <w:t>Pg</w:t>
      </w:r>
      <w:proofErr w:type="spellEnd"/>
      <w:r w:rsidR="00931972">
        <w:t xml:space="preserve"> should not be viewed as a carbonate saturation state issue</w:t>
      </w:r>
      <w:r w:rsidR="005F1279">
        <w:t xml:space="preserve"> alone</w:t>
      </w:r>
      <w:r w:rsidR="00931972">
        <w:t>, though that i</w:t>
      </w:r>
      <w:r w:rsidR="00B74953">
        <w:t>s a feature of that extinction</w:t>
      </w:r>
      <w:r w:rsidR="00931972">
        <w:t xml:space="preserve">. That extinction stems from the whole-sale destruction of various ecosystems due to a massive impact at </w:t>
      </w:r>
      <w:proofErr w:type="spellStart"/>
      <w:r w:rsidR="00931972">
        <w:t>Chixulub</w:t>
      </w:r>
      <w:proofErr w:type="spellEnd"/>
      <w:r w:rsidR="00931972">
        <w:t xml:space="preserve"> (</w:t>
      </w:r>
      <w:r w:rsidR="00C321B4">
        <w:t>Lowery et al., 2018</w:t>
      </w:r>
      <w:r w:rsidR="00931972">
        <w:t>), of which the carbonate crash is a symptom (</w:t>
      </w:r>
      <w:r w:rsidR="00B74953">
        <w:t xml:space="preserve">see </w:t>
      </w:r>
      <w:proofErr w:type="spellStart"/>
      <w:r w:rsidR="00A46F61">
        <w:t>D’</w:t>
      </w:r>
      <w:r w:rsidR="00B74953">
        <w:t>H</w:t>
      </w:r>
      <w:r w:rsidR="00A46F61">
        <w:t>ondt</w:t>
      </w:r>
      <w:proofErr w:type="spellEnd"/>
      <w:r w:rsidR="00A46F61">
        <w:t xml:space="preserve">, </w:t>
      </w:r>
      <w:r w:rsidR="00B74953">
        <w:t>2005 for a review of the K/</w:t>
      </w:r>
      <w:proofErr w:type="spellStart"/>
      <w:r w:rsidR="00B74953">
        <w:t>Pg</w:t>
      </w:r>
      <w:proofErr w:type="spellEnd"/>
      <w:r w:rsidR="00B74953">
        <w:t xml:space="preserve"> extinction)</w:t>
      </w:r>
      <w:r w:rsidR="00931972">
        <w:t xml:space="preserve">. The </w:t>
      </w:r>
      <w:r w:rsidR="00574AF9">
        <w:t xml:space="preserve">gradual </w:t>
      </w:r>
      <w:r w:rsidR="00931972">
        <w:t xml:space="preserve">decrease in size seen coincident to the decrease in sedimentation in the late Eocene is not large enough to warrant a discussion either. </w:t>
      </w:r>
      <w:r w:rsidR="00574AF9">
        <w:t xml:space="preserve">The sharper decrease across the EOT, however, corresponds with the shift to less </w:t>
      </w:r>
      <w:r w:rsidR="00317705">
        <w:t xml:space="preserve">carbonate </w:t>
      </w:r>
      <w:r w:rsidR="00574AF9">
        <w:t xml:space="preserve">sediment accumulation. </w:t>
      </w:r>
      <w:r w:rsidR="00317705">
        <w:t>The clearer link from carbonate saturation state to foraminiferal evolution remains in test thickness (</w:t>
      </w:r>
      <w:r w:rsidR="00317705" w:rsidRPr="00317705">
        <w:t xml:space="preserve">e.g., </w:t>
      </w:r>
      <w:proofErr w:type="spellStart"/>
      <w:r w:rsidR="00317705" w:rsidRPr="00317705">
        <w:t>Bijma</w:t>
      </w:r>
      <w:proofErr w:type="spellEnd"/>
      <w:r w:rsidR="00317705" w:rsidRPr="00317705">
        <w:t xml:space="preserve"> et al., 2002</w:t>
      </w:r>
      <w:r w:rsidR="00317705">
        <w:t>), rather than in size.</w:t>
      </w:r>
    </w:p>
    <w:p w14:paraId="3FDE5FB7" w14:textId="77777777" w:rsidR="002C1FC2" w:rsidRDefault="002C1FC2" w:rsidP="0018495A"/>
    <w:p w14:paraId="1ADAC696" w14:textId="0AED7134" w:rsidR="00033B3C" w:rsidRDefault="00FA4388" w:rsidP="00871530">
      <w:pPr>
        <w:pStyle w:val="Heading-Main"/>
      </w:pPr>
      <w:r>
        <w:t xml:space="preserve">4.4 ‘Cope’s Rule’ </w:t>
      </w:r>
    </w:p>
    <w:p w14:paraId="72B0A71E" w14:textId="614A1800" w:rsidR="00033B3C" w:rsidRDefault="00033B3C" w:rsidP="00033B3C">
      <w:pPr>
        <w:pStyle w:val="Abstract"/>
        <w:jc w:val="center"/>
        <w:rPr>
          <w:rFonts w:eastAsia="Calibri"/>
        </w:rPr>
      </w:pPr>
    </w:p>
    <w:p w14:paraId="4BA39A1C" w14:textId="585C1CAC" w:rsidR="00B702AB" w:rsidRDefault="00B702AB" w:rsidP="00B702AB">
      <w:pPr>
        <w:pStyle w:val="Heading-Secondary"/>
        <w:ind w:left="0"/>
        <w:rPr>
          <w:rFonts w:eastAsia="Calibri"/>
          <w:b/>
        </w:rPr>
      </w:pPr>
      <w:r w:rsidRPr="00B702AB">
        <w:rPr>
          <w:rFonts w:eastAsia="Calibri"/>
          <w:b/>
          <w:noProof/>
        </w:rPr>
        <w:lastRenderedPageBreak/>
        <w:drawing>
          <wp:inline distT="0" distB="0" distL="0" distR="0" wp14:anchorId="1B15B3D1" wp14:editId="00F16777">
            <wp:extent cx="5943600" cy="589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94705"/>
                    </a:xfrm>
                    <a:prstGeom prst="rect">
                      <a:avLst/>
                    </a:prstGeom>
                    <a:noFill/>
                    <a:ln>
                      <a:noFill/>
                    </a:ln>
                  </pic:spPr>
                </pic:pic>
              </a:graphicData>
            </a:graphic>
          </wp:inline>
        </w:drawing>
      </w:r>
    </w:p>
    <w:p w14:paraId="77D721B0" w14:textId="5F89FC5E" w:rsidR="00033B3C" w:rsidRDefault="00033B3C" w:rsidP="00785C40">
      <w:pPr>
        <w:pStyle w:val="Heading-Secondary"/>
        <w:rPr>
          <w:rFonts w:eastAsia="Calibri"/>
          <w:i/>
        </w:rPr>
      </w:pPr>
      <w:r w:rsidRPr="00033B3C">
        <w:rPr>
          <w:rFonts w:eastAsia="Calibri"/>
          <w:b/>
        </w:rPr>
        <w:t xml:space="preserve">Figure </w:t>
      </w:r>
      <w:r w:rsidR="00A739CF">
        <w:rPr>
          <w:rFonts w:eastAsia="Calibri"/>
          <w:b/>
        </w:rPr>
        <w:t>4</w:t>
      </w:r>
      <w:r w:rsidRPr="00033B3C">
        <w:rPr>
          <w:rFonts w:eastAsia="Calibri"/>
          <w:b/>
        </w:rPr>
        <w:t>.</w:t>
      </w:r>
      <w:r w:rsidRPr="00033B3C">
        <w:rPr>
          <w:rFonts w:eastAsia="Calibri"/>
        </w:rPr>
        <w:t xml:space="preserve"> Comparison of family age at </w:t>
      </w:r>
      <w:r w:rsidR="003B2925">
        <w:rPr>
          <w:rFonts w:eastAsia="Calibri"/>
        </w:rPr>
        <w:t>species</w:t>
      </w:r>
      <w:r w:rsidRPr="00033B3C">
        <w:rPr>
          <w:rFonts w:eastAsia="Calibri"/>
        </w:rPr>
        <w:t xml:space="preserve"> origination and the percent increase in age</w:t>
      </w:r>
      <w:r w:rsidR="003B2925">
        <w:rPr>
          <w:rFonts w:eastAsia="Calibri"/>
        </w:rPr>
        <w:t xml:space="preserve"> in new species relative to first species in family</w:t>
      </w:r>
      <w:r w:rsidRPr="00033B3C">
        <w:rPr>
          <w:rFonts w:eastAsia="Calibri"/>
        </w:rPr>
        <w:t>.</w:t>
      </w:r>
      <w:r>
        <w:rPr>
          <w:rFonts w:eastAsia="Calibri"/>
        </w:rPr>
        <w:t xml:space="preserve"> </w:t>
      </w:r>
      <w:r w:rsidRPr="00033B3C">
        <w:rPr>
          <w:rFonts w:eastAsia="Calibri"/>
        </w:rPr>
        <w:t xml:space="preserve">X-axis is the age of the family at the point of a new species origination, while y-axis is the percent increase in size from the family </w:t>
      </w:r>
      <w:r w:rsidR="003B2925" w:rsidRPr="00033B3C">
        <w:rPr>
          <w:rFonts w:eastAsia="Calibri"/>
        </w:rPr>
        <w:t>progenitor</w:t>
      </w:r>
      <w:r w:rsidRPr="00033B3C">
        <w:rPr>
          <w:rFonts w:eastAsia="Calibri"/>
        </w:rPr>
        <w:t>. Color designates family membership</w:t>
      </w:r>
      <w:r w:rsidR="003B2925">
        <w:rPr>
          <w:rFonts w:eastAsia="Calibri"/>
        </w:rPr>
        <w:t xml:space="preserve"> (see fig. 1 for key)</w:t>
      </w:r>
      <w:r w:rsidRPr="00033B3C">
        <w:rPr>
          <w:rFonts w:eastAsia="Calibri"/>
        </w:rPr>
        <w:t xml:space="preserve">. Linear regressions are plotted for those families with </w:t>
      </w:r>
      <w:r w:rsidR="00E629B7">
        <w:rPr>
          <w:rFonts w:eastAsia="Calibri"/>
        </w:rPr>
        <w:t xml:space="preserve">statistically </w:t>
      </w:r>
      <w:r w:rsidRPr="00033B3C">
        <w:rPr>
          <w:rFonts w:eastAsia="Calibri"/>
        </w:rPr>
        <w:t xml:space="preserve">significant </w:t>
      </w:r>
      <w:r w:rsidR="00E629B7">
        <w:rPr>
          <w:rFonts w:eastAsia="Calibri"/>
          <w:i/>
        </w:rPr>
        <w:t>p</w:t>
      </w:r>
      <w:r w:rsidRPr="00033B3C">
        <w:rPr>
          <w:rFonts w:eastAsia="Calibri"/>
        </w:rPr>
        <w:t xml:space="preserve"> values.</w:t>
      </w:r>
      <w:r w:rsidR="002C1FC2">
        <w:rPr>
          <w:rFonts w:eastAsia="Calibri"/>
        </w:rPr>
        <w:t xml:space="preserve"> </w:t>
      </w:r>
      <w:r w:rsidRPr="00033B3C">
        <w:rPr>
          <w:rFonts w:eastAsia="Calibri"/>
        </w:rPr>
        <w:t xml:space="preserve">Solid </w:t>
      </w:r>
      <w:r w:rsidRPr="00033B3C">
        <w:rPr>
          <w:rFonts w:eastAsia="Calibri"/>
        </w:rPr>
        <w:lastRenderedPageBreak/>
        <w:t xml:space="preserve">black line is the regression for the whole dataset, while the </w:t>
      </w:r>
      <w:r w:rsidR="00007227">
        <w:rPr>
          <w:rFonts w:eastAsia="Calibri"/>
        </w:rPr>
        <w:t xml:space="preserve">dashed black line excludes the </w:t>
      </w:r>
      <w:proofErr w:type="spellStart"/>
      <w:r w:rsidRPr="00007227">
        <w:rPr>
          <w:rFonts w:eastAsia="Calibri"/>
          <w:i/>
        </w:rPr>
        <w:t>Globigerinidae</w:t>
      </w:r>
      <w:proofErr w:type="spellEnd"/>
      <w:r w:rsidR="00007227">
        <w:rPr>
          <w:rFonts w:eastAsia="Calibri"/>
          <w:i/>
        </w:rPr>
        <w:t>.</w:t>
      </w:r>
    </w:p>
    <w:p w14:paraId="2E833AE7" w14:textId="77777777" w:rsidR="002C1FC2" w:rsidRPr="00785C40" w:rsidRDefault="002C1FC2" w:rsidP="00785C40">
      <w:pPr>
        <w:pStyle w:val="Heading-Secondary"/>
        <w:rPr>
          <w:rFonts w:eastAsia="Calibri"/>
        </w:rPr>
      </w:pPr>
    </w:p>
    <w:p w14:paraId="29FF1D67" w14:textId="7A7068C8" w:rsidR="00785C40" w:rsidRDefault="000F014A" w:rsidP="00785C40">
      <w:pPr>
        <w:pStyle w:val="Heading-Secondary"/>
        <w:jc w:val="center"/>
        <w:rPr>
          <w:rFonts w:eastAsia="Calibri"/>
        </w:rPr>
      </w:pPr>
      <w:r w:rsidRPr="000F014A">
        <w:rPr>
          <w:rFonts w:eastAsia="Calibri"/>
          <w:noProof/>
        </w:rPr>
        <w:drawing>
          <wp:inline distT="0" distB="0" distL="0" distR="0" wp14:anchorId="7C2776EB" wp14:editId="75D0AD92">
            <wp:extent cx="5943600" cy="5185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85410"/>
                    </a:xfrm>
                    <a:prstGeom prst="rect">
                      <a:avLst/>
                    </a:prstGeom>
                    <a:noFill/>
                    <a:ln>
                      <a:noFill/>
                    </a:ln>
                  </pic:spPr>
                </pic:pic>
              </a:graphicData>
            </a:graphic>
          </wp:inline>
        </w:drawing>
      </w:r>
    </w:p>
    <w:p w14:paraId="54F7E05C" w14:textId="270F4E9E" w:rsidR="00033B3C" w:rsidRDefault="00033B3C" w:rsidP="00033B3C">
      <w:pPr>
        <w:pStyle w:val="Heading-Secondary"/>
        <w:rPr>
          <w:rFonts w:eastAsia="Calibri"/>
        </w:rPr>
      </w:pPr>
      <w:r w:rsidRPr="00785C40">
        <w:rPr>
          <w:rFonts w:eastAsia="Calibri"/>
          <w:b/>
        </w:rPr>
        <w:t xml:space="preserve">Figure </w:t>
      </w:r>
      <w:r w:rsidR="00A739CF">
        <w:rPr>
          <w:rFonts w:eastAsia="Calibri"/>
          <w:b/>
        </w:rPr>
        <w:t>5</w:t>
      </w:r>
      <w:r w:rsidRPr="00785C40">
        <w:rPr>
          <w:rFonts w:eastAsia="Calibri"/>
          <w:b/>
        </w:rPr>
        <w:t>.</w:t>
      </w:r>
      <w:r>
        <w:rPr>
          <w:rFonts w:eastAsia="Calibri"/>
        </w:rPr>
        <w:t xml:space="preserve"> </w:t>
      </w:r>
      <w:r w:rsidR="00007227">
        <w:rPr>
          <w:rFonts w:eastAsia="Calibri"/>
        </w:rPr>
        <w:t xml:space="preserve">Significance of age relationship with </w:t>
      </w:r>
      <w:r w:rsidR="00E629B7">
        <w:rPr>
          <w:rFonts w:eastAsia="Calibri"/>
        </w:rPr>
        <w:t xml:space="preserve">family age. </w:t>
      </w:r>
      <w:r>
        <w:rPr>
          <w:rFonts w:eastAsia="Calibri"/>
        </w:rPr>
        <w:t>D</w:t>
      </w:r>
      <w:r w:rsidRPr="00033B3C">
        <w:rPr>
          <w:rFonts w:eastAsia="Calibri"/>
        </w:rPr>
        <w:t xml:space="preserve">epicts the </w:t>
      </w:r>
      <w:r w:rsidR="00007227">
        <w:rPr>
          <w:rFonts w:eastAsia="Calibri"/>
        </w:rPr>
        <w:t xml:space="preserve">slopes against the </w:t>
      </w:r>
      <w:r w:rsidR="005F6499" w:rsidRPr="005F6499">
        <w:rPr>
          <w:rFonts w:eastAsia="Calibri"/>
          <w:i/>
        </w:rPr>
        <w:t>p</w:t>
      </w:r>
      <w:r w:rsidRPr="00033B3C">
        <w:rPr>
          <w:rFonts w:eastAsia="Calibri"/>
        </w:rPr>
        <w:t xml:space="preserve"> value</w:t>
      </w:r>
      <w:r w:rsidR="00007227">
        <w:rPr>
          <w:rFonts w:eastAsia="Calibri"/>
        </w:rPr>
        <w:t>s</w:t>
      </w:r>
      <w:r w:rsidR="00E629B7">
        <w:rPr>
          <w:rFonts w:eastAsia="Calibri"/>
        </w:rPr>
        <w:t xml:space="preserve"> (</w:t>
      </w:r>
      <w:r w:rsidR="00E629B7">
        <w:rPr>
          <w:rFonts w:eastAsia="Calibri"/>
          <w:i/>
        </w:rPr>
        <w:t xml:space="preserve">p </w:t>
      </w:r>
      <w:r w:rsidR="00E629B7">
        <w:rPr>
          <w:rFonts w:eastAsia="Calibri"/>
        </w:rPr>
        <w:t>values are on a log scale).</w:t>
      </w:r>
      <w:r w:rsidR="00007227">
        <w:rPr>
          <w:rFonts w:eastAsia="Calibri"/>
        </w:rPr>
        <w:t xml:space="preserve"> </w:t>
      </w:r>
      <w:r w:rsidR="00E629B7">
        <w:rPr>
          <w:rFonts w:eastAsia="Calibri"/>
        </w:rPr>
        <w:t>F</w:t>
      </w:r>
      <w:r w:rsidR="00007227">
        <w:rPr>
          <w:rFonts w:eastAsia="Calibri"/>
        </w:rPr>
        <w:t xml:space="preserve">amilies with significant </w:t>
      </w:r>
      <w:r w:rsidR="005F6499">
        <w:rPr>
          <w:rFonts w:eastAsia="Calibri"/>
          <w:i/>
        </w:rPr>
        <w:t>p</w:t>
      </w:r>
      <w:r w:rsidRPr="00033B3C">
        <w:rPr>
          <w:rFonts w:eastAsia="Calibri"/>
        </w:rPr>
        <w:t xml:space="preserve"> values are labeled. </w:t>
      </w:r>
      <w:r w:rsidR="00B85FBC">
        <w:rPr>
          <w:rFonts w:eastAsia="Calibri"/>
        </w:rPr>
        <w:t>The black diamond is the regression with the entire dataset, while t</w:t>
      </w:r>
      <w:r w:rsidR="00E32416">
        <w:rPr>
          <w:rFonts w:eastAsia="Calibri"/>
        </w:rPr>
        <w:t>he</w:t>
      </w:r>
      <w:r w:rsidRPr="00033B3C">
        <w:rPr>
          <w:rFonts w:eastAsia="Calibri"/>
        </w:rPr>
        <w:t xml:space="preserve"> red diamond </w:t>
      </w:r>
      <w:r w:rsidR="00AB079C">
        <w:rPr>
          <w:rFonts w:eastAsia="Calibri"/>
        </w:rPr>
        <w:t>is only</w:t>
      </w:r>
      <w:r w:rsidRPr="00033B3C">
        <w:rPr>
          <w:rFonts w:eastAsia="Calibri"/>
        </w:rPr>
        <w:t xml:space="preserve"> families with significant relationships.</w:t>
      </w:r>
      <w:r w:rsidR="00AB079C">
        <w:rPr>
          <w:rFonts w:eastAsia="Calibri"/>
        </w:rPr>
        <w:t xml:space="preserve"> </w:t>
      </w:r>
    </w:p>
    <w:p w14:paraId="65A7E116" w14:textId="7C54607D" w:rsidR="00785C40" w:rsidRDefault="00F8462B" w:rsidP="00785C40">
      <w:r>
        <w:t>“</w:t>
      </w:r>
      <w:r w:rsidR="00785C40">
        <w:t xml:space="preserve">Cope's </w:t>
      </w:r>
      <w:r>
        <w:t>R</w:t>
      </w:r>
      <w:r w:rsidR="00785C40">
        <w:t>ule</w:t>
      </w:r>
      <w:r>
        <w:t>”</w:t>
      </w:r>
      <w:r w:rsidR="00785C40">
        <w:t xml:space="preserve"> argues that lineages tend towards </w:t>
      </w:r>
      <w:r>
        <w:t>larger</w:t>
      </w:r>
      <w:r w:rsidR="00785C40">
        <w:t xml:space="preserve"> size</w:t>
      </w:r>
      <w:r>
        <w:t>s</w:t>
      </w:r>
      <w:r w:rsidR="00785C40">
        <w:t xml:space="preserve"> over time. This, qualitatively, is true in the foraminifera</w:t>
      </w:r>
      <w:r w:rsidR="00624C34">
        <w:t>;</w:t>
      </w:r>
      <w:r w:rsidR="00785C40">
        <w:t xml:space="preserve"> </w:t>
      </w:r>
      <w:r w:rsidR="002C1FC2">
        <w:t xml:space="preserve">Jurassic forms and </w:t>
      </w:r>
      <w:proofErr w:type="spellStart"/>
      <w:r w:rsidR="002C1FC2">
        <w:t>Danian</w:t>
      </w:r>
      <w:proofErr w:type="spellEnd"/>
      <w:r w:rsidR="002C1FC2">
        <w:t xml:space="preserve"> (post-</w:t>
      </w:r>
      <w:r w:rsidR="00785C40">
        <w:t>K/</w:t>
      </w:r>
      <w:proofErr w:type="spellStart"/>
      <w:r w:rsidR="00785C40">
        <w:t>Pg</w:t>
      </w:r>
      <w:proofErr w:type="spellEnd"/>
      <w:r w:rsidR="00785C40">
        <w:t xml:space="preserve"> impact) forms both have </w:t>
      </w:r>
      <w:r w:rsidR="00DE62F3">
        <w:t>descendants</w:t>
      </w:r>
      <w:r w:rsidR="00785C40">
        <w:t xml:space="preserve"> that tend toward a larger size (</w:t>
      </w:r>
      <w:r w:rsidR="00EC3228">
        <w:t>F</w:t>
      </w:r>
      <w:r w:rsidR="00785C40">
        <w:t>igure 1</w:t>
      </w:r>
      <w:r w:rsidR="00EC3228">
        <w:t xml:space="preserve">, </w:t>
      </w:r>
      <w:r w:rsidR="00622ECE">
        <w:t>3</w:t>
      </w:r>
      <w:r w:rsidR="00785C40">
        <w:t xml:space="preserve">). </w:t>
      </w:r>
      <w:r w:rsidR="00317705">
        <w:t xml:space="preserve">Though </w:t>
      </w:r>
      <w:r w:rsidR="00785C40">
        <w:t>Arnold et al. (19</w:t>
      </w:r>
      <w:r w:rsidR="00572955">
        <w:t>95</w:t>
      </w:r>
      <w:r w:rsidR="00785C40">
        <w:t xml:space="preserve">) demonstrated that a portion of this is due to an </w:t>
      </w:r>
      <w:r w:rsidR="00007227">
        <w:t>artificial</w:t>
      </w:r>
      <w:r w:rsidR="00785C40">
        <w:t xml:space="preserve"> selection of larger tests for study</w:t>
      </w:r>
      <w:r w:rsidR="00572955">
        <w:t xml:space="preserve"> through sieve sizes</w:t>
      </w:r>
      <w:r w:rsidR="00785C40">
        <w:t xml:space="preserve">, </w:t>
      </w:r>
      <w:r w:rsidR="0087724B">
        <w:t>the</w:t>
      </w:r>
      <w:r w:rsidR="00785C40">
        <w:t xml:space="preserve"> idea</w:t>
      </w:r>
      <w:r w:rsidR="0087724B">
        <w:t xml:space="preserve"> of generally increasing sizes</w:t>
      </w:r>
      <w:r w:rsidR="00785C40">
        <w:t xml:space="preserve"> persists</w:t>
      </w:r>
      <w:r w:rsidR="008F4CAC">
        <w:t>.</w:t>
      </w:r>
      <w:r>
        <w:t xml:space="preserve"> </w:t>
      </w:r>
      <w:r w:rsidR="008F4CAC">
        <w:t>A</w:t>
      </w:r>
      <w:r>
        <w:t xml:space="preserve">t </w:t>
      </w:r>
      <w:r w:rsidR="008F4CAC">
        <w:t>a fundamental level it is one of two</w:t>
      </w:r>
      <w:r>
        <w:t xml:space="preserve"> common theme</w:t>
      </w:r>
      <w:r w:rsidR="008F4CAC">
        <w:t>s</w:t>
      </w:r>
      <w:r>
        <w:t xml:space="preserve"> in </w:t>
      </w:r>
      <w:r w:rsidR="00622ECE">
        <w:t xml:space="preserve">planktic </w:t>
      </w:r>
      <w:r>
        <w:t xml:space="preserve">foraminifera </w:t>
      </w:r>
      <w:r w:rsidR="00622ECE">
        <w:t xml:space="preserve">diversifications </w:t>
      </w:r>
      <w:r w:rsidR="00785C40">
        <w:t>(</w:t>
      </w:r>
      <w:r>
        <w:t xml:space="preserve">e.g., </w:t>
      </w:r>
      <w:proofErr w:type="spellStart"/>
      <w:r>
        <w:rPr>
          <w:rFonts w:ascii="MkxnmqAdvPTimesB" w:eastAsiaTheme="minorHAnsi" w:hAnsi="MkxnmqAdvPTimesB" w:cs="MkxnmqAdvPTimesB"/>
        </w:rPr>
        <w:t>Knappertsbusch</w:t>
      </w:r>
      <w:proofErr w:type="spellEnd"/>
      <w:r>
        <w:rPr>
          <w:rFonts w:ascii="MkxnmqAdvPTimesB" w:eastAsiaTheme="minorHAnsi" w:hAnsi="MkxnmqAdvPTimesB" w:cs="MkxnmqAdvPTimesB"/>
        </w:rPr>
        <w:t xml:space="preserve"> </w:t>
      </w:r>
      <w:r w:rsidR="00772E77" w:rsidRPr="00F8462B">
        <w:t>2016</w:t>
      </w:r>
      <w:r w:rsidR="00785C40">
        <w:t>)</w:t>
      </w:r>
      <w:r w:rsidR="008F4CAC">
        <w:t>, along with increasing test complexity (Cifelli 1969)</w:t>
      </w:r>
      <w:r w:rsidR="00785C40">
        <w:t xml:space="preserve">. Here we compare the </w:t>
      </w:r>
      <w:r w:rsidR="00622ECE">
        <w:t xml:space="preserve">age </w:t>
      </w:r>
      <w:r w:rsidR="00785C40">
        <w:t xml:space="preserve">of family origination to the age of each </w:t>
      </w:r>
      <w:r w:rsidR="00785C40">
        <w:lastRenderedPageBreak/>
        <w:t>species within that family (</w:t>
      </w:r>
      <w:r w:rsidR="00007227">
        <w:t>F</w:t>
      </w:r>
      <w:r w:rsidR="0087724B">
        <w:t>igures</w:t>
      </w:r>
      <w:r w:rsidR="00785C40">
        <w:t xml:space="preserve"> </w:t>
      </w:r>
      <w:r w:rsidR="00A739CF">
        <w:t>4</w:t>
      </w:r>
      <w:r w:rsidR="00622ECE">
        <w:t>, 5</w:t>
      </w:r>
      <w:r w:rsidR="00785C40">
        <w:t xml:space="preserve">). Area is expressed as </w:t>
      </w:r>
      <w:r w:rsidR="00EC3228">
        <w:t>percentage</w:t>
      </w:r>
      <w:r w:rsidR="00785C40">
        <w:t xml:space="preserve"> of area lost or gained</w:t>
      </w:r>
      <w:r w:rsidR="0087724B">
        <w:t xml:space="preserve"> </w:t>
      </w:r>
      <w:r w:rsidR="00622ECE">
        <w:t xml:space="preserve">relative to </w:t>
      </w:r>
      <w:r w:rsidR="0087724B">
        <w:t>the first species within the family</w:t>
      </w:r>
      <w:r w:rsidR="00785C40">
        <w:t>. We also apply a linear regression for each family, all taxa, and both including an</w:t>
      </w:r>
      <w:r w:rsidR="00EC3228">
        <w:t xml:space="preserve">d excluding the </w:t>
      </w:r>
      <w:proofErr w:type="spellStart"/>
      <w:r w:rsidR="00EC3228" w:rsidRPr="00EC3228">
        <w:rPr>
          <w:i/>
        </w:rPr>
        <w:t>Globigerinidae</w:t>
      </w:r>
      <w:proofErr w:type="spellEnd"/>
      <w:r w:rsidR="00785C40">
        <w:t xml:space="preserve"> (</w:t>
      </w:r>
      <w:r w:rsidR="0087724B">
        <w:t xml:space="preserve">Figure </w:t>
      </w:r>
      <w:r w:rsidR="008F4CAC">
        <w:t>4</w:t>
      </w:r>
      <w:r w:rsidR="00785C40">
        <w:t>).</w:t>
      </w:r>
      <w:r w:rsidR="008F4CAC">
        <w:t xml:space="preserve"> </w:t>
      </w:r>
      <w:proofErr w:type="spellStart"/>
      <w:r w:rsidR="008F4CAC">
        <w:rPr>
          <w:i/>
        </w:rPr>
        <w:t>Globigerinidiae</w:t>
      </w:r>
      <w:proofErr w:type="spellEnd"/>
      <w:r w:rsidR="008F4CAC">
        <w:rPr>
          <w:i/>
        </w:rPr>
        <w:t xml:space="preserve"> </w:t>
      </w:r>
      <w:r w:rsidR="00AB079C">
        <w:t>ha</w:t>
      </w:r>
      <w:r w:rsidR="008F4CAC">
        <w:t>s</w:t>
      </w:r>
      <w:r w:rsidR="00AB079C">
        <w:t xml:space="preserve"> historically been</w:t>
      </w:r>
      <w:r w:rsidR="008F4CAC">
        <w:t xml:space="preserve"> a large ‘garbage-can’ taxon, its removal to examine the trends.</w:t>
      </w:r>
      <w:r w:rsidR="00785C40">
        <w:t xml:space="preserve"> </w:t>
      </w:r>
      <w:r w:rsidR="00AB079C">
        <w:t xml:space="preserve">Linear regressions were not forced through the origin, increases would be generally larger if that constraint were applied. </w:t>
      </w:r>
      <w:r w:rsidR="00785C40">
        <w:t>The complete dataset regression leads to ~</w:t>
      </w:r>
      <w:r w:rsidR="00AB079C">
        <w:t>4</w:t>
      </w:r>
      <w:r w:rsidR="00785C40">
        <w:t>-</w:t>
      </w:r>
      <w:r w:rsidR="00AB079C">
        <w:t>5</w:t>
      </w:r>
      <w:r w:rsidR="00785C40">
        <w:t>% increase i</w:t>
      </w:r>
      <w:r w:rsidR="00EC3228">
        <w:t>n area per million years (</w:t>
      </w:r>
      <w:r w:rsidR="005F6499">
        <w:rPr>
          <w:i/>
        </w:rPr>
        <w:t>p</w:t>
      </w:r>
      <w:r w:rsidR="00785C40">
        <w:t xml:space="preserve"> = </w:t>
      </w:r>
      <w:r w:rsidR="0087724B">
        <w:t>0.</w:t>
      </w:r>
      <w:r w:rsidR="00AB079C">
        <w:t>02</w:t>
      </w:r>
      <w:r w:rsidR="0087724B">
        <w:t>; including only families which hit the threshold for significance in their own relationships</w:t>
      </w:r>
      <w:r w:rsidR="005F6499">
        <w:rPr>
          <w:i/>
        </w:rPr>
        <w:t>:</w:t>
      </w:r>
      <w:r w:rsidR="00B85FBC">
        <w:rPr>
          <w:i/>
        </w:rPr>
        <w:t xml:space="preserve"> </w:t>
      </w:r>
      <w:r w:rsidR="00B85FBC" w:rsidRPr="00B85FBC">
        <w:t xml:space="preserve">~3.5% </w:t>
      </w:r>
      <w:r w:rsidR="00B85FBC">
        <w:t>gain/</w:t>
      </w:r>
      <w:proofErr w:type="spellStart"/>
      <w:r w:rsidR="00B85FBC" w:rsidRPr="00B85FBC">
        <w:t>myr</w:t>
      </w:r>
      <w:proofErr w:type="spellEnd"/>
      <w:r w:rsidR="00B85FBC" w:rsidRPr="00B85FBC">
        <w:t>,</w:t>
      </w:r>
      <w:r w:rsidR="00E629B7">
        <w:rPr>
          <w:i/>
        </w:rPr>
        <w:t xml:space="preserve"> </w:t>
      </w:r>
      <w:r w:rsidR="005F6499">
        <w:rPr>
          <w:i/>
        </w:rPr>
        <w:t>p</w:t>
      </w:r>
      <w:r w:rsidR="0087724B">
        <w:rPr>
          <w:vertAlign w:val="superscript"/>
        </w:rPr>
        <w:t xml:space="preserve"> </w:t>
      </w:r>
      <w:r w:rsidR="0087724B">
        <w:t>= 0.04</w:t>
      </w:r>
      <w:r w:rsidR="006907E0">
        <w:t xml:space="preserve">; Figure </w:t>
      </w:r>
      <w:r w:rsidR="00A739CF">
        <w:t>5</w:t>
      </w:r>
      <w:r w:rsidR="00785C40">
        <w:t>), while other families exhibit a variety of relationship</w:t>
      </w:r>
      <w:r w:rsidR="00EC3228">
        <w:t xml:space="preserve">s (ex. </w:t>
      </w:r>
      <w:proofErr w:type="spellStart"/>
      <w:r w:rsidR="0087724B">
        <w:rPr>
          <w:i/>
        </w:rPr>
        <w:t>Globorotaliidae</w:t>
      </w:r>
      <w:proofErr w:type="spellEnd"/>
      <w:r w:rsidR="00EC3228">
        <w:t xml:space="preserve">, </w:t>
      </w:r>
      <w:r w:rsidR="00EC3228" w:rsidRPr="00EC3228">
        <w:rPr>
          <w:i/>
        </w:rPr>
        <w:t>n</w:t>
      </w:r>
      <w:r w:rsidR="0087724B">
        <w:rPr>
          <w:i/>
        </w:rPr>
        <w:t xml:space="preserve"> </w:t>
      </w:r>
      <w:r w:rsidR="00EC3228">
        <w:t>=</w:t>
      </w:r>
      <w:r w:rsidR="0087724B">
        <w:t xml:space="preserve"> </w:t>
      </w:r>
      <w:r w:rsidR="00B85FBC">
        <w:t>75</w:t>
      </w:r>
      <w:r w:rsidR="0087724B">
        <w:t>,</w:t>
      </w:r>
      <w:r w:rsidR="00EC3228">
        <w:t xml:space="preserve"> ~</w:t>
      </w:r>
      <w:r w:rsidR="00B85FBC">
        <w:t>7</w:t>
      </w:r>
      <w:r w:rsidR="0087724B">
        <w:t>% gain</w:t>
      </w:r>
      <w:r w:rsidR="00EC3228">
        <w:t>/</w:t>
      </w:r>
      <w:proofErr w:type="spellStart"/>
      <w:r w:rsidR="00EC3228">
        <w:t>myr</w:t>
      </w:r>
      <w:proofErr w:type="spellEnd"/>
      <w:r w:rsidR="0087724B">
        <w:t>;</w:t>
      </w:r>
      <w:r w:rsidR="00EC3228">
        <w:t xml:space="preserve"> </w:t>
      </w:r>
      <w:proofErr w:type="spellStart"/>
      <w:r w:rsidR="0087724B" w:rsidRPr="0087724B">
        <w:rPr>
          <w:i/>
        </w:rPr>
        <w:t>Truncorotaloididae</w:t>
      </w:r>
      <w:proofErr w:type="spellEnd"/>
      <w:r w:rsidR="00EC3228">
        <w:t xml:space="preserve">, </w:t>
      </w:r>
      <w:r w:rsidR="00EC3228" w:rsidRPr="00EC3228">
        <w:rPr>
          <w:i/>
        </w:rPr>
        <w:t>n</w:t>
      </w:r>
      <w:r w:rsidR="0087724B">
        <w:rPr>
          <w:i/>
        </w:rPr>
        <w:t xml:space="preserve"> = </w:t>
      </w:r>
      <w:r w:rsidR="0087724B">
        <w:t>69,</w:t>
      </w:r>
      <w:r w:rsidR="00785C40">
        <w:t xml:space="preserve"> ~5% loss/</w:t>
      </w:r>
      <w:proofErr w:type="spellStart"/>
      <w:r w:rsidR="00785C40">
        <w:t>myr</w:t>
      </w:r>
      <w:proofErr w:type="spellEnd"/>
      <w:r w:rsidR="00B85FBC">
        <w:t xml:space="preserve">; </w:t>
      </w:r>
      <w:proofErr w:type="spellStart"/>
      <w:r w:rsidR="00B85FBC">
        <w:rPr>
          <w:i/>
        </w:rPr>
        <w:t>Globotruncanidae</w:t>
      </w:r>
      <w:proofErr w:type="spellEnd"/>
      <w:r w:rsidR="00B85FBC">
        <w:rPr>
          <w:i/>
        </w:rPr>
        <w:t>, n</w:t>
      </w:r>
      <w:r w:rsidR="00B85FBC">
        <w:t xml:space="preserve"> = 59, 1.6 % gain/</w:t>
      </w:r>
      <w:proofErr w:type="spellStart"/>
      <w:r w:rsidR="00B85FBC">
        <w:t>myr</w:t>
      </w:r>
      <w:proofErr w:type="spellEnd"/>
      <w:r w:rsidR="00785C40">
        <w:t>). Excluding those families without a significant relationship leads logically to a more significant</w:t>
      </w:r>
      <w:r w:rsidR="006907E0">
        <w:t xml:space="preserve"> relationship though</w:t>
      </w:r>
      <w:r w:rsidR="00785C40">
        <w:t xml:space="preserve"> slightly </w:t>
      </w:r>
      <w:r w:rsidR="00B85FBC">
        <w:t>smaller</w:t>
      </w:r>
      <w:r w:rsidR="006907E0">
        <w:t xml:space="preserve"> (Figure </w:t>
      </w:r>
      <w:r w:rsidR="00A739CF">
        <w:t>5</w:t>
      </w:r>
      <w:r w:rsidR="006907E0">
        <w:t>)</w:t>
      </w:r>
      <w:r w:rsidR="00785C40">
        <w:t xml:space="preserve">. </w:t>
      </w:r>
    </w:p>
    <w:p w14:paraId="7472FE67" w14:textId="77777777" w:rsidR="00785C40" w:rsidRDefault="00785C40" w:rsidP="00785C40"/>
    <w:p w14:paraId="7A96A775" w14:textId="52954A6D" w:rsidR="00785C40" w:rsidRDefault="00785C40" w:rsidP="00785C40">
      <w:r>
        <w:t xml:space="preserve">A better way to test the dependency of lineage age on size would be to explicitly include the lineage phylogeny of the planktic foraminifera. </w:t>
      </w:r>
      <w:r w:rsidR="008F4CAC">
        <w:t xml:space="preserve">This would permit an investigation of the increase from ancestor to descendant. </w:t>
      </w:r>
      <w:r>
        <w:t>That is not possible at this point, however, as only the Cenozoic is complete (</w:t>
      </w:r>
      <w:proofErr w:type="spellStart"/>
      <w:r>
        <w:t>Aze</w:t>
      </w:r>
      <w:proofErr w:type="spellEnd"/>
      <w:r>
        <w:t xml:space="preserve"> et al., 2011) and the Cretaceous ancestor-descendent relationships at the species</w:t>
      </w:r>
      <w:r w:rsidR="00B85FBC">
        <w:t>-</w:t>
      </w:r>
      <w:r>
        <w:t xml:space="preserve">level are </w:t>
      </w:r>
      <w:r w:rsidR="00B85FBC">
        <w:t>not entirely understood</w:t>
      </w:r>
      <w:r>
        <w:t xml:space="preserve"> (see </w:t>
      </w:r>
      <w:r w:rsidR="00442964">
        <w:t>Young et al., 2017</w:t>
      </w:r>
      <w:r>
        <w:t xml:space="preserve">). While taxonomy is stable at the genus-level, the limited </w:t>
      </w:r>
      <w:r w:rsidRPr="00EC3228">
        <w:rPr>
          <w:i/>
        </w:rPr>
        <w:t>n</w:t>
      </w:r>
      <w:r>
        <w:t xml:space="preserve"> within each genus</w:t>
      </w:r>
      <w:r w:rsidR="002567FB">
        <w:t xml:space="preserve"> (not to mention the single measurement per-species)</w:t>
      </w:r>
      <w:r>
        <w:t xml:space="preserve"> would likely limit the usefulness of any statistical </w:t>
      </w:r>
      <w:r w:rsidR="00007227">
        <w:t>interrogation</w:t>
      </w:r>
      <w:r>
        <w:t xml:space="preserve">. Thus, detailed </w:t>
      </w:r>
      <w:r w:rsidR="00007227">
        <w:t>interrogation</w:t>
      </w:r>
      <w:r>
        <w:t xml:space="preserve"> of phyletic signal</w:t>
      </w:r>
      <w:r w:rsidR="008F4CAC">
        <w:t xml:space="preserve"> for the entire range</w:t>
      </w:r>
      <w:r>
        <w:t xml:space="preserve"> is not warranted at this time.</w:t>
      </w:r>
    </w:p>
    <w:p w14:paraId="00A31F08" w14:textId="77777777" w:rsidR="00785C40" w:rsidRDefault="00785C40" w:rsidP="00785C40"/>
    <w:p w14:paraId="49DC16E0" w14:textId="689B8142" w:rsidR="00871D15" w:rsidRDefault="00785C40" w:rsidP="00785C40">
      <w:r>
        <w:t>A number of individual families do not have a</w:t>
      </w:r>
      <w:r w:rsidR="00EC3228">
        <w:t xml:space="preserve"> statistically significant (</w:t>
      </w:r>
      <w:r w:rsidR="00EC3228" w:rsidRPr="00EC3228">
        <w:rPr>
          <w:i/>
        </w:rPr>
        <w:t>p</w:t>
      </w:r>
      <w:r>
        <w:t xml:space="preserve"> &lt; 0.05) relationship of area </w:t>
      </w:r>
      <w:r w:rsidR="00EC3228">
        <w:t xml:space="preserve">to speciation age. </w:t>
      </w:r>
      <w:r w:rsidR="00B85FBC">
        <w:t>The</w:t>
      </w:r>
      <w:r w:rsidR="00EC3228">
        <w:t xml:space="preserve"> </w:t>
      </w:r>
      <w:proofErr w:type="spellStart"/>
      <w:r w:rsidRPr="00EC3228">
        <w:rPr>
          <w:i/>
        </w:rPr>
        <w:t>Globigerinidae</w:t>
      </w:r>
      <w:proofErr w:type="spellEnd"/>
      <w:r>
        <w:t>, t</w:t>
      </w:r>
      <w:r w:rsidR="001D7786">
        <w:t>he</w:t>
      </w:r>
      <w:r>
        <w:t xml:space="preserve"> only Neogene taxon with a strongl</w:t>
      </w:r>
      <w:r w:rsidR="00EC3228">
        <w:t xml:space="preserve">y significant trend to size is </w:t>
      </w:r>
      <w:proofErr w:type="spellStart"/>
      <w:r w:rsidRPr="00EC3228">
        <w:rPr>
          <w:i/>
        </w:rPr>
        <w:t>Globorotaliidae</w:t>
      </w:r>
      <w:proofErr w:type="spellEnd"/>
      <w:r w:rsidR="00EC3228">
        <w:t xml:space="preserve"> (</w:t>
      </w:r>
      <w:r w:rsidR="00EC3228" w:rsidRPr="00EC3228">
        <w:rPr>
          <w:i/>
        </w:rPr>
        <w:t>n</w:t>
      </w:r>
      <w:r w:rsidR="00EC3228">
        <w:t xml:space="preserve"> = 94, 5.42%</w:t>
      </w:r>
      <w:r w:rsidR="00B85FBC">
        <w:t xml:space="preserve"> gain</w:t>
      </w:r>
      <w:r w:rsidR="00EC3228">
        <w:t>/</w:t>
      </w:r>
      <w:proofErr w:type="spellStart"/>
      <w:r w:rsidR="00EC3228">
        <w:t>myr</w:t>
      </w:r>
      <w:proofErr w:type="spellEnd"/>
      <w:r w:rsidR="00EC3228">
        <w:t xml:space="preserve">). </w:t>
      </w:r>
      <w:proofErr w:type="spellStart"/>
      <w:r w:rsidRPr="00EC3228">
        <w:rPr>
          <w:i/>
        </w:rPr>
        <w:t>Truncorotaloididae</w:t>
      </w:r>
      <w:proofErr w:type="spellEnd"/>
      <w:r>
        <w:t xml:space="preserve"> has the strongest de</w:t>
      </w:r>
      <w:r w:rsidR="00EC3228">
        <w:t>crease with speciation age (</w:t>
      </w:r>
      <w:r w:rsidR="00EC3228" w:rsidRPr="00EC3228">
        <w:rPr>
          <w:i/>
        </w:rPr>
        <w:t>n</w:t>
      </w:r>
      <w:r>
        <w:t xml:space="preserve"> = 69, 4.45%</w:t>
      </w:r>
      <w:r w:rsidR="00B85FBC">
        <w:t xml:space="preserve"> loss</w:t>
      </w:r>
      <w:r>
        <w:t>/</w:t>
      </w:r>
      <w:proofErr w:type="spellStart"/>
      <w:r>
        <w:t>myr</w:t>
      </w:r>
      <w:proofErr w:type="spellEnd"/>
      <w:r>
        <w:t>), while the stronge</w:t>
      </w:r>
      <w:r w:rsidR="00EC3228">
        <w:t xml:space="preserve">st relationship to size is the </w:t>
      </w:r>
      <w:proofErr w:type="spellStart"/>
      <w:r w:rsidRPr="00EC3228">
        <w:rPr>
          <w:i/>
        </w:rPr>
        <w:t>Heterohelicidae</w:t>
      </w:r>
      <w:proofErr w:type="spellEnd"/>
      <w:r>
        <w:t>,</w:t>
      </w:r>
      <w:r w:rsidR="00EC3228">
        <w:t xml:space="preserve"> with 0.85%</w:t>
      </w:r>
      <w:r w:rsidR="00B85FBC">
        <w:t xml:space="preserve"> per </w:t>
      </w:r>
      <w:proofErr w:type="spellStart"/>
      <w:r w:rsidR="00EC3228">
        <w:t>myr</w:t>
      </w:r>
      <w:proofErr w:type="spellEnd"/>
      <w:r w:rsidR="00EC3228">
        <w:t xml:space="preserve"> area gain (</w:t>
      </w:r>
      <w:r w:rsidR="00EC3228" w:rsidRPr="00EC3228">
        <w:rPr>
          <w:i/>
        </w:rPr>
        <w:t>n</w:t>
      </w:r>
      <w:r>
        <w:t xml:space="preserve"> = 50). </w:t>
      </w:r>
      <w:r w:rsidR="004013B5">
        <w:t>F</w:t>
      </w:r>
      <w:r>
        <w:t>amilies</w:t>
      </w:r>
      <w:r w:rsidR="004013B5">
        <w:t xml:space="preserve"> with significant relationships</w:t>
      </w:r>
      <w:r>
        <w:t xml:space="preserve"> run the gamut of morphologies fro</w:t>
      </w:r>
      <w:r w:rsidR="00EC3228">
        <w:t xml:space="preserve">m simple globular forms (e.g., </w:t>
      </w:r>
      <w:proofErr w:type="spellStart"/>
      <w:r w:rsidRPr="00EC3228">
        <w:rPr>
          <w:i/>
        </w:rPr>
        <w:t>G</w:t>
      </w:r>
      <w:r w:rsidR="00EC3228" w:rsidRPr="00EC3228">
        <w:rPr>
          <w:i/>
        </w:rPr>
        <w:t>lobigerinidae</w:t>
      </w:r>
      <w:proofErr w:type="spellEnd"/>
      <w:r w:rsidR="00EC3228">
        <w:t xml:space="preserve">), keeled (e.g., </w:t>
      </w:r>
      <w:proofErr w:type="spellStart"/>
      <w:r w:rsidRPr="00EC3228">
        <w:rPr>
          <w:i/>
        </w:rPr>
        <w:t>Globorotalididae</w:t>
      </w:r>
      <w:proofErr w:type="spellEnd"/>
      <w:r>
        <w:t>)</w:t>
      </w:r>
      <w:r w:rsidR="00EC3228">
        <w:t xml:space="preserve">, to highly specialized (e.g., </w:t>
      </w:r>
      <w:proofErr w:type="spellStart"/>
      <w:r w:rsidRPr="00EC3228">
        <w:rPr>
          <w:i/>
        </w:rPr>
        <w:t>Schackoinidae</w:t>
      </w:r>
      <w:proofErr w:type="spellEnd"/>
      <w:r w:rsidR="00871D15">
        <w:rPr>
          <w:i/>
        </w:rPr>
        <w:t xml:space="preserve"> </w:t>
      </w:r>
      <w:r w:rsidR="00E23958">
        <w:t>or</w:t>
      </w:r>
      <w:r w:rsidR="00871D15">
        <w:t xml:space="preserve"> </w:t>
      </w:r>
      <w:proofErr w:type="spellStart"/>
      <w:r w:rsidR="00871D15">
        <w:rPr>
          <w:i/>
        </w:rPr>
        <w:t>Hantkeninidae</w:t>
      </w:r>
      <w:proofErr w:type="spellEnd"/>
      <w:r>
        <w:t>). Even biserial forms are represe</w:t>
      </w:r>
      <w:r w:rsidR="00EC3228">
        <w:t xml:space="preserve">nted (e.g., </w:t>
      </w:r>
      <w:proofErr w:type="spellStart"/>
      <w:r w:rsidRPr="00EC3228">
        <w:rPr>
          <w:i/>
        </w:rPr>
        <w:t>Heterohelicidae</w:t>
      </w:r>
      <w:proofErr w:type="spellEnd"/>
      <w:r>
        <w:t xml:space="preserve">). There is no obvious trend to </w:t>
      </w:r>
      <w:r w:rsidR="00871D15">
        <w:t>a characteristic</w:t>
      </w:r>
      <w:r>
        <w:t xml:space="preserve"> gross morphology and a tendency for larger or smaller size over time.</w:t>
      </w:r>
    </w:p>
    <w:p w14:paraId="12594D79" w14:textId="05D0C5F9" w:rsidR="004F270B" w:rsidRDefault="004F270B" w:rsidP="00785C40">
      <w:pPr>
        <w:pStyle w:val="Heading-Main"/>
      </w:pPr>
      <w:r>
        <w:t xml:space="preserve">5 </w:t>
      </w:r>
      <w:r w:rsidR="00785C40">
        <w:t>Conclusions</w:t>
      </w:r>
    </w:p>
    <w:p w14:paraId="38AF8AC8" w14:textId="3FBC5726" w:rsidR="00785C40" w:rsidRPr="00785C40" w:rsidRDefault="00FE1CE8" w:rsidP="00785C40">
      <w:pPr>
        <w:pStyle w:val="ListParagraph"/>
        <w:numPr>
          <w:ilvl w:val="0"/>
          <w:numId w:val="11"/>
        </w:numPr>
      </w:pPr>
      <w:r>
        <w:t>Th</w:t>
      </w:r>
      <w:r w:rsidR="00197078">
        <w:t xml:space="preserve">rough comparison with a </w:t>
      </w:r>
      <w:r w:rsidR="00197078" w:rsidRPr="00785C40">
        <w:t>Cenozoic-scale population study</w:t>
      </w:r>
      <w:r w:rsidR="00197078">
        <w:t xml:space="preserve"> th</w:t>
      </w:r>
      <w:r>
        <w:t>e</w:t>
      </w:r>
      <w:r w:rsidR="004013B5" w:rsidRPr="00785C40">
        <w:t xml:space="preserve"> </w:t>
      </w:r>
      <w:r w:rsidR="00785C40" w:rsidRPr="00785C40">
        <w:t xml:space="preserve">record of taxonomic size </w:t>
      </w:r>
      <w:r>
        <w:t>within this study</w:t>
      </w:r>
      <w:r w:rsidR="00785C40" w:rsidRPr="00785C40">
        <w:t xml:space="preserve"> is </w:t>
      </w:r>
      <w:r w:rsidR="00197078">
        <w:t xml:space="preserve">found to be </w:t>
      </w:r>
      <w:r w:rsidR="00785C40" w:rsidRPr="00785C40">
        <w:t xml:space="preserve">robust, and that </w:t>
      </w:r>
      <w:r w:rsidR="00E23958">
        <w:t>this new Jurassic to Recent dataset</w:t>
      </w:r>
      <w:r w:rsidR="00785C40" w:rsidRPr="00785C40">
        <w:t xml:space="preserve"> reflects </w:t>
      </w:r>
      <w:r w:rsidR="00E23958">
        <w:t xml:space="preserve">large </w:t>
      </w:r>
      <w:r w:rsidR="00785C40" w:rsidRPr="00785C40">
        <w:t xml:space="preserve">changes in the size of planktic foraminifera through time. </w:t>
      </w:r>
    </w:p>
    <w:p w14:paraId="416BED4D" w14:textId="77777777" w:rsidR="00785C40" w:rsidRPr="00785C40" w:rsidRDefault="00785C40" w:rsidP="00785C40"/>
    <w:p w14:paraId="647B8A39" w14:textId="23DE10DB" w:rsidR="00785C40" w:rsidRPr="00785C40" w:rsidRDefault="00785C40" w:rsidP="00785C40">
      <w:pPr>
        <w:pStyle w:val="ListParagraph"/>
        <w:numPr>
          <w:ilvl w:val="0"/>
          <w:numId w:val="11"/>
        </w:numPr>
      </w:pPr>
      <w:r w:rsidRPr="00785C40">
        <w:t xml:space="preserve">The evolution of size in response to </w:t>
      </w:r>
      <w:r w:rsidR="006907E0">
        <w:t xml:space="preserve">gradual </w:t>
      </w:r>
      <w:r w:rsidRPr="00785C40">
        <w:t>climate</w:t>
      </w:r>
      <w:r w:rsidR="006907E0">
        <w:t xml:space="preserve"> changes</w:t>
      </w:r>
      <w:r w:rsidRPr="00785C40">
        <w:t xml:space="preserve"> is different in the low vs. high latitudes</w:t>
      </w:r>
      <w:r w:rsidR="007260D4">
        <w:t xml:space="preserve"> (Schmidt et al., 2004)</w:t>
      </w:r>
      <w:r w:rsidRPr="00785C40">
        <w:t xml:space="preserve">. </w:t>
      </w:r>
      <w:r w:rsidR="007260D4">
        <w:t>An important distinction is that w</w:t>
      </w:r>
      <w:r w:rsidRPr="00785C40">
        <w:t xml:space="preserve">ithin the low latitudes the response to climate occurs at the taxonomic level while </w:t>
      </w:r>
      <w:r w:rsidR="004013B5">
        <w:t>any</w:t>
      </w:r>
      <w:r w:rsidR="004013B5" w:rsidRPr="00785C40">
        <w:t xml:space="preserve"> </w:t>
      </w:r>
      <w:r w:rsidRPr="00785C40">
        <w:t xml:space="preserve">high latitude size response </w:t>
      </w:r>
      <w:r w:rsidR="00197078">
        <w:t>likely</w:t>
      </w:r>
      <w:r w:rsidR="004013B5">
        <w:t xml:space="preserve"> </w:t>
      </w:r>
      <w:r w:rsidRPr="00785C40">
        <w:t>occur</w:t>
      </w:r>
      <w:r w:rsidR="00197078">
        <w:t>s</w:t>
      </w:r>
      <w:r w:rsidRPr="00785C40">
        <w:t xml:space="preserve"> within the population.</w:t>
      </w:r>
    </w:p>
    <w:p w14:paraId="72729215" w14:textId="77777777" w:rsidR="00785C40" w:rsidRPr="00785C40" w:rsidRDefault="00785C40" w:rsidP="00785C40"/>
    <w:p w14:paraId="305B269E" w14:textId="7E2FB38C" w:rsidR="00785C40" w:rsidRPr="00785C40" w:rsidRDefault="00785C40" w:rsidP="00785C40">
      <w:pPr>
        <w:pStyle w:val="ListParagraph"/>
        <w:numPr>
          <w:ilvl w:val="0"/>
          <w:numId w:val="11"/>
        </w:numPr>
      </w:pPr>
      <w:r w:rsidRPr="00785C40">
        <w:t xml:space="preserve">Foraminiferal mean sizes are at their smallest in the late Jurassic and </w:t>
      </w:r>
      <w:proofErr w:type="spellStart"/>
      <w:r w:rsidRPr="00785C40">
        <w:t>Danian</w:t>
      </w:r>
      <w:proofErr w:type="spellEnd"/>
      <w:r w:rsidRPr="00785C40">
        <w:t xml:space="preserve">. The largest mean sizes are found during the </w:t>
      </w:r>
      <w:r w:rsidR="00007227" w:rsidRPr="00785C40">
        <w:t>Turonian</w:t>
      </w:r>
      <w:r w:rsidRPr="00785C40">
        <w:t xml:space="preserve"> and the Recent. </w:t>
      </w:r>
    </w:p>
    <w:p w14:paraId="33E53FF5" w14:textId="77777777" w:rsidR="00785C40" w:rsidRPr="00785C40" w:rsidRDefault="00785C40" w:rsidP="00785C40"/>
    <w:p w14:paraId="7CD37B8F" w14:textId="49E3E87F" w:rsidR="00785C40" w:rsidRPr="00785C40" w:rsidRDefault="00785C40" w:rsidP="00785C40">
      <w:pPr>
        <w:pStyle w:val="ListParagraph"/>
        <w:numPr>
          <w:ilvl w:val="0"/>
          <w:numId w:val="11"/>
        </w:numPr>
      </w:pPr>
      <w:r w:rsidRPr="00785C40">
        <w:lastRenderedPageBreak/>
        <w:t xml:space="preserve">Planktic foraminifera have a trend towards larger size throughout their </w:t>
      </w:r>
      <w:r w:rsidR="00E23958">
        <w:t>diversifications</w:t>
      </w:r>
      <w:r w:rsidRPr="00785C40">
        <w:t xml:space="preserve">. However, the trend does not </w:t>
      </w:r>
      <w:r w:rsidR="006907E0">
        <w:t xml:space="preserve">generally </w:t>
      </w:r>
      <w:r w:rsidR="007260D4">
        <w:t>‘</w:t>
      </w:r>
      <w:r w:rsidRPr="00785C40">
        <w:t>trickle-down</w:t>
      </w:r>
      <w:r w:rsidR="007260D4">
        <w:t>’</w:t>
      </w:r>
      <w:r w:rsidRPr="00785C40">
        <w:t xml:space="preserve"> to intra-family relationships, with only </w:t>
      </w:r>
      <w:r w:rsidR="00B860FF">
        <w:t>five</w:t>
      </w:r>
      <w:r w:rsidRPr="00785C40">
        <w:t xml:space="preserve"> families having a statistically significant </w:t>
      </w:r>
      <w:r w:rsidR="00B860FF">
        <w:t>positive trend towards larger species as the family ages</w:t>
      </w:r>
      <w:r w:rsidR="006907E0">
        <w:t>.</w:t>
      </w:r>
    </w:p>
    <w:p w14:paraId="583809D2" w14:textId="77777777" w:rsidR="00785C40" w:rsidRPr="00785C40" w:rsidRDefault="00785C40" w:rsidP="00785C40"/>
    <w:p w14:paraId="78DD9447" w14:textId="27BF2829" w:rsidR="00785C40" w:rsidRPr="00785C40" w:rsidRDefault="007260D4" w:rsidP="00785C40">
      <w:pPr>
        <w:pStyle w:val="ListParagraph"/>
        <w:numPr>
          <w:ilvl w:val="0"/>
          <w:numId w:val="11"/>
        </w:numPr>
      </w:pPr>
      <w:r>
        <w:t>There is a</w:t>
      </w:r>
      <w:r w:rsidR="00785C40" w:rsidRPr="00785C40">
        <w:t xml:space="preserve"> relationship between </w:t>
      </w:r>
      <w:r w:rsidR="00197078">
        <w:t>substantial</w:t>
      </w:r>
      <w:r w:rsidR="00785C40" w:rsidRPr="00785C40">
        <w:t xml:space="preserve"> change</w:t>
      </w:r>
      <w:r w:rsidR="00197078">
        <w:t>s</w:t>
      </w:r>
      <w:r w:rsidR="00785C40" w:rsidRPr="00785C40">
        <w:t xml:space="preserve"> in mean and/or median test size and </w:t>
      </w:r>
      <w:r>
        <w:t xml:space="preserve">discrete </w:t>
      </w:r>
      <w:proofErr w:type="spellStart"/>
      <w:r w:rsidR="00785C40" w:rsidRPr="00785C40">
        <w:t>paleoceanographic</w:t>
      </w:r>
      <w:proofErr w:type="spellEnd"/>
      <w:r w:rsidR="00785C40" w:rsidRPr="00785C40">
        <w:t xml:space="preserve"> events. That relationship however is not the same during subsequent events (a cooling event occurs with an increase in median size while a </w:t>
      </w:r>
      <w:r w:rsidR="009B05E7">
        <w:t>warming</w:t>
      </w:r>
      <w:r w:rsidR="00785C40" w:rsidRPr="00785C40">
        <w:t xml:space="preserve"> event occurs </w:t>
      </w:r>
      <w:r w:rsidR="00007227" w:rsidRPr="00785C40">
        <w:t>coincident</w:t>
      </w:r>
      <w:r w:rsidR="00785C40" w:rsidRPr="00785C40">
        <w:t xml:space="preserve"> a loss in size). Further work should focus on building complete</w:t>
      </w:r>
      <w:r w:rsidR="00197078">
        <w:t>, high-resolution</w:t>
      </w:r>
      <w:r w:rsidR="00785C40" w:rsidRPr="00785C40">
        <w:t xml:space="preserve"> datasets of populations</w:t>
      </w:r>
      <w:r w:rsidR="00197078">
        <w:t xml:space="preserve"> and species</w:t>
      </w:r>
      <w:r w:rsidR="00785C40" w:rsidRPr="00785C40">
        <w:t xml:space="preserve"> to detect a microevolutionary response, if there is one.</w:t>
      </w:r>
    </w:p>
    <w:p w14:paraId="678E6393" w14:textId="77777777" w:rsidR="00785C40" w:rsidRPr="00785C40" w:rsidRDefault="00785C40" w:rsidP="00785C40"/>
    <w:p w14:paraId="4CC720B0" w14:textId="12C2111F" w:rsidR="00785C40" w:rsidRDefault="00785C40" w:rsidP="00785C40">
      <w:pPr>
        <w:pStyle w:val="ListParagraph"/>
        <w:numPr>
          <w:ilvl w:val="0"/>
          <w:numId w:val="11"/>
        </w:numPr>
      </w:pPr>
      <w:r w:rsidRPr="00785C40">
        <w:t xml:space="preserve">Planktic foraminiferal size evolution does not </w:t>
      </w:r>
      <w:r w:rsidR="00B860FF">
        <w:t xml:space="preserve">match </w:t>
      </w:r>
      <w:r w:rsidR="00B860FF">
        <w:rPr>
          <w:i/>
        </w:rPr>
        <w:t xml:space="preserve">a priori </w:t>
      </w:r>
      <w:r w:rsidR="00B860FF">
        <w:t xml:space="preserve">expectations from </w:t>
      </w:r>
      <w:r w:rsidRPr="00785C40">
        <w:t>t</w:t>
      </w:r>
      <w:r w:rsidR="00007227">
        <w:t xml:space="preserve">he 'three faunas' (Cifelli, 1969). </w:t>
      </w:r>
      <w:r w:rsidR="009B05E7">
        <w:t xml:space="preserve">The null-hypothesis </w:t>
      </w:r>
      <w:r w:rsidRPr="00785C40">
        <w:t>is the patterns seen in the Cretaceous, Paleogene, and Neogene will be roughly equivalent</w:t>
      </w:r>
      <w:r w:rsidR="009B05E7">
        <w:t>, with size matching diversification patterns</w:t>
      </w:r>
      <w:r w:rsidRPr="00785C40">
        <w:t xml:space="preserve">. There is no clear shared pattern in each diversification: </w:t>
      </w:r>
      <w:proofErr w:type="gramStart"/>
      <w:r w:rsidRPr="00785C40">
        <w:t>the</w:t>
      </w:r>
      <w:proofErr w:type="gramEnd"/>
      <w:r w:rsidRPr="00785C40">
        <w:t xml:space="preserve"> Cretaceous is marked by a</w:t>
      </w:r>
      <w:r w:rsidR="006907E0">
        <w:t>n</w:t>
      </w:r>
      <w:r w:rsidRPr="00785C40">
        <w:t xml:space="preserve"> increase, peak, then sharp decrease and rebound, while the Paleogene is marked by the most rapid increase, a slight decrease, then </w:t>
      </w:r>
      <w:r w:rsidR="006907E0">
        <w:t xml:space="preserve">a </w:t>
      </w:r>
      <w:r w:rsidRPr="00785C40">
        <w:t xml:space="preserve">plateau </w:t>
      </w:r>
      <w:r w:rsidR="00007227" w:rsidRPr="00785C40">
        <w:t>extending</w:t>
      </w:r>
      <w:r w:rsidRPr="00785C40">
        <w:t xml:space="preserve"> until the early Neogene, while the Neogene increase is delayed by ~15 </w:t>
      </w:r>
      <w:proofErr w:type="spellStart"/>
      <w:r w:rsidRPr="00785C40">
        <w:t>myr</w:t>
      </w:r>
      <w:proofErr w:type="spellEnd"/>
      <w:r w:rsidRPr="00785C40">
        <w:t xml:space="preserve"> from the Oligocene Miocene boundary. The forces governing the evolution of test size must be at least partially decoupled from the forces </w:t>
      </w:r>
      <w:r w:rsidR="00007227" w:rsidRPr="00785C40">
        <w:t>governing</w:t>
      </w:r>
      <w:r w:rsidRPr="00785C40">
        <w:t xml:space="preserve"> the diversity of planktic foraminifera.</w:t>
      </w:r>
    </w:p>
    <w:p w14:paraId="73F80CAB" w14:textId="7264D6D7" w:rsidR="00B120F3" w:rsidRDefault="1ACF9879" w:rsidP="00C81368">
      <w:pPr>
        <w:pStyle w:val="Heading-Main"/>
      </w:pPr>
      <w:r>
        <w:t>Acknowledgments, Samples, and Data</w:t>
      </w:r>
    </w:p>
    <w:p w14:paraId="0E76BD75" w14:textId="02985443" w:rsidR="00785C40" w:rsidRDefault="00785C40" w:rsidP="00C81368">
      <w:pPr>
        <w:pStyle w:val="Heading-Main"/>
        <w:rPr>
          <w:b w:val="0"/>
          <w:kern w:val="0"/>
        </w:rPr>
      </w:pPr>
      <w:r w:rsidRPr="00785C40">
        <w:rPr>
          <w:b w:val="0"/>
          <w:kern w:val="0"/>
        </w:rPr>
        <w:t xml:space="preserve">The author would like to acknowledge the decades of ocean drilling science that has made this study possible. </w:t>
      </w:r>
      <w:r w:rsidR="00417632">
        <w:rPr>
          <w:b w:val="0"/>
          <w:kern w:val="0"/>
        </w:rPr>
        <w:t xml:space="preserve">He would also like to thank </w:t>
      </w:r>
      <w:r w:rsidR="0044717F">
        <w:rPr>
          <w:b w:val="0"/>
          <w:kern w:val="0"/>
        </w:rPr>
        <w:t>Brian Huber</w:t>
      </w:r>
      <w:r w:rsidR="00417632">
        <w:rPr>
          <w:b w:val="0"/>
          <w:kern w:val="0"/>
        </w:rPr>
        <w:t>,</w:t>
      </w:r>
      <w:r w:rsidR="0044717F" w:rsidRPr="00785C40">
        <w:rPr>
          <w:b w:val="0"/>
          <w:kern w:val="0"/>
        </w:rPr>
        <w:t xml:space="preserve"> </w:t>
      </w:r>
      <w:r w:rsidR="00417632">
        <w:rPr>
          <w:b w:val="0"/>
          <w:kern w:val="0"/>
        </w:rPr>
        <w:t xml:space="preserve">D. </w:t>
      </w:r>
      <w:r w:rsidR="00544D58">
        <w:rPr>
          <w:b w:val="0"/>
          <w:kern w:val="0"/>
        </w:rPr>
        <w:t>Clay Kelly</w:t>
      </w:r>
      <w:r w:rsidR="00417632">
        <w:rPr>
          <w:b w:val="0"/>
          <w:kern w:val="0"/>
        </w:rPr>
        <w:t>, Daniela Schmidt, and Heather Birch</w:t>
      </w:r>
      <w:r w:rsidR="00E23958">
        <w:rPr>
          <w:b w:val="0"/>
          <w:kern w:val="0"/>
        </w:rPr>
        <w:t>, and Susanna Fraass for their help and commentary</w:t>
      </w:r>
      <w:r w:rsidRPr="00785C40">
        <w:rPr>
          <w:b w:val="0"/>
          <w:kern w:val="0"/>
        </w:rPr>
        <w:t xml:space="preserve">. </w:t>
      </w:r>
    </w:p>
    <w:p w14:paraId="5A91F46B" w14:textId="7C4EF3BD" w:rsidR="008A6077" w:rsidRDefault="00B120F3" w:rsidP="00C81368">
      <w:pPr>
        <w:pStyle w:val="Heading-Main"/>
      </w:pPr>
      <w:r>
        <w:t>References</w:t>
      </w:r>
    </w:p>
    <w:p w14:paraId="1FF2774F"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Arnold, A.J., Kelly, D.C., and Parker, W.C., 1995. Causality and Cope’s Rule: Evidence from the Planktonic Foraminifera. </w:t>
      </w:r>
      <w:r w:rsidRPr="00B860FF">
        <w:rPr>
          <w:rFonts w:eastAsia="Calibri"/>
          <w:i/>
          <w:sz w:val="22"/>
          <w:szCs w:val="22"/>
          <w:lang w:val="en-GB"/>
        </w:rPr>
        <w:t>J</w:t>
      </w:r>
      <w:r w:rsidRPr="00871530">
        <w:rPr>
          <w:rFonts w:eastAsia="Calibri"/>
          <w:i/>
          <w:sz w:val="22"/>
          <w:szCs w:val="22"/>
          <w:lang w:val="en-GB"/>
        </w:rPr>
        <w:t xml:space="preserve">ournal of </w:t>
      </w:r>
      <w:proofErr w:type="spellStart"/>
      <w:r w:rsidRPr="00871530">
        <w:rPr>
          <w:rFonts w:eastAsia="Calibri"/>
          <w:i/>
          <w:sz w:val="22"/>
          <w:szCs w:val="22"/>
          <w:lang w:val="en-GB"/>
        </w:rPr>
        <w:t>Paleontology</w:t>
      </w:r>
      <w:proofErr w:type="spellEnd"/>
      <w:r w:rsidRPr="00871530">
        <w:rPr>
          <w:rFonts w:eastAsia="Calibri"/>
          <w:sz w:val="22"/>
          <w:szCs w:val="22"/>
          <w:lang w:val="en-GB"/>
        </w:rPr>
        <w:t xml:space="preserve">, 69(2):203-210. </w:t>
      </w:r>
    </w:p>
    <w:p w14:paraId="33D7DEF4"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Bé</w:t>
      </w:r>
      <w:proofErr w:type="spellEnd"/>
      <w:r w:rsidRPr="00871530">
        <w:rPr>
          <w:rFonts w:eastAsia="Calibri"/>
          <w:sz w:val="22"/>
          <w:szCs w:val="22"/>
          <w:lang w:val="en-GB"/>
        </w:rPr>
        <w:t xml:space="preserve">, A.W.H., and Hutson, W.H., 1977. Ecology of planktonic foraminifera and biogeographic patterns of life and fossil assemblages in the Indian Ocean. </w:t>
      </w:r>
      <w:r w:rsidRPr="00871530">
        <w:rPr>
          <w:rFonts w:eastAsia="Calibri"/>
          <w:i/>
          <w:sz w:val="22"/>
          <w:szCs w:val="22"/>
          <w:lang w:val="en-GB"/>
        </w:rPr>
        <w:t>Micropaleontology</w:t>
      </w:r>
      <w:r w:rsidRPr="00871530">
        <w:rPr>
          <w:rFonts w:eastAsia="Calibri"/>
          <w:sz w:val="22"/>
          <w:szCs w:val="22"/>
          <w:lang w:val="en-GB"/>
        </w:rPr>
        <w:t>, 23(4): 369-414.</w:t>
      </w:r>
    </w:p>
    <w:p w14:paraId="7B90F487"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Bijma</w:t>
      </w:r>
      <w:proofErr w:type="spellEnd"/>
      <w:r w:rsidRPr="00871530">
        <w:rPr>
          <w:rFonts w:eastAsia="Calibri"/>
          <w:sz w:val="22"/>
          <w:szCs w:val="22"/>
          <w:lang w:val="en-GB"/>
        </w:rPr>
        <w:t xml:space="preserve">, J., Faber, W. W., and </w:t>
      </w:r>
      <w:proofErr w:type="spellStart"/>
      <w:r w:rsidRPr="00871530">
        <w:rPr>
          <w:rFonts w:eastAsia="Calibri"/>
          <w:sz w:val="22"/>
          <w:szCs w:val="22"/>
          <w:lang w:val="en-GB"/>
        </w:rPr>
        <w:t>Hemleben</w:t>
      </w:r>
      <w:proofErr w:type="spellEnd"/>
      <w:r w:rsidRPr="00871530">
        <w:rPr>
          <w:rFonts w:eastAsia="Calibri"/>
          <w:sz w:val="22"/>
          <w:szCs w:val="22"/>
          <w:lang w:val="en-GB"/>
        </w:rPr>
        <w:t xml:space="preserve">, C., 1990. Temperature and salinity limits for growth and survival of some planktonic foraminifers in laboratory cultures. Journal of Foraminiferal Research, 20, 95 – 116. </w:t>
      </w:r>
    </w:p>
    <w:p w14:paraId="0301E099" w14:textId="5BC0BA86" w:rsidR="00CC3253"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Bijma</w:t>
      </w:r>
      <w:proofErr w:type="spellEnd"/>
      <w:r w:rsidRPr="00871530">
        <w:rPr>
          <w:rFonts w:eastAsia="Calibri"/>
          <w:sz w:val="22"/>
          <w:szCs w:val="22"/>
          <w:lang w:val="en-GB"/>
        </w:rPr>
        <w:t xml:space="preserve">, J., </w:t>
      </w:r>
      <w:proofErr w:type="spellStart"/>
      <w:r w:rsidRPr="00871530">
        <w:rPr>
          <w:rFonts w:eastAsia="Calibri"/>
          <w:sz w:val="22"/>
          <w:szCs w:val="22"/>
          <w:lang w:val="en-GB"/>
        </w:rPr>
        <w:t>Hönisch</w:t>
      </w:r>
      <w:proofErr w:type="spellEnd"/>
      <w:r w:rsidRPr="00871530">
        <w:rPr>
          <w:rFonts w:eastAsia="Calibri"/>
          <w:sz w:val="22"/>
          <w:szCs w:val="22"/>
          <w:lang w:val="en-GB"/>
        </w:rPr>
        <w:t xml:space="preserve">, B., and </w:t>
      </w:r>
      <w:proofErr w:type="spellStart"/>
      <w:r w:rsidRPr="00871530">
        <w:rPr>
          <w:rFonts w:eastAsia="Calibri"/>
          <w:sz w:val="22"/>
          <w:szCs w:val="22"/>
          <w:lang w:val="en-GB"/>
        </w:rPr>
        <w:t>Zeebe</w:t>
      </w:r>
      <w:proofErr w:type="spellEnd"/>
      <w:r w:rsidRPr="00871530">
        <w:rPr>
          <w:rFonts w:eastAsia="Calibri"/>
          <w:sz w:val="22"/>
          <w:szCs w:val="22"/>
          <w:lang w:val="en-GB"/>
        </w:rPr>
        <w:t xml:space="preserve">, R.E., 2002. Impact of the ocean carbonate chemistry on living foraminiferal shell weight: Comment on ‘‘Carbonate ion concentration in glacial-age deep waters of the Caribbean Sea’’ by W. S. </w:t>
      </w:r>
      <w:proofErr w:type="spellStart"/>
      <w:r w:rsidRPr="00871530">
        <w:rPr>
          <w:rFonts w:eastAsia="Calibri"/>
          <w:sz w:val="22"/>
          <w:szCs w:val="22"/>
          <w:lang w:val="en-GB"/>
        </w:rPr>
        <w:t>Broecker</w:t>
      </w:r>
      <w:proofErr w:type="spellEnd"/>
      <w:r w:rsidRPr="00871530">
        <w:rPr>
          <w:rFonts w:eastAsia="Calibri"/>
          <w:sz w:val="22"/>
          <w:szCs w:val="22"/>
          <w:lang w:val="en-GB"/>
        </w:rPr>
        <w:t xml:space="preserve"> and E. Clark, </w:t>
      </w:r>
      <w:r w:rsidRPr="00871530">
        <w:rPr>
          <w:rFonts w:eastAsia="Calibri"/>
          <w:i/>
          <w:sz w:val="22"/>
          <w:szCs w:val="22"/>
          <w:lang w:val="en-GB"/>
        </w:rPr>
        <w:t>Geochemistry, Geophysics, Geosystems</w:t>
      </w:r>
      <w:r w:rsidRPr="00871530">
        <w:rPr>
          <w:rFonts w:eastAsia="Calibri"/>
          <w:sz w:val="22"/>
          <w:szCs w:val="22"/>
          <w:lang w:val="en-GB"/>
        </w:rPr>
        <w:t>, 3(11) 1064, doi:10.1029/2002GC000388, 2002.</w:t>
      </w:r>
    </w:p>
    <w:p w14:paraId="0BC0828C" w14:textId="6C5A2DBE" w:rsidR="00C332C9" w:rsidRPr="00871530" w:rsidRDefault="00C332C9" w:rsidP="00CC3253">
      <w:pPr>
        <w:spacing w:after="160" w:line="259" w:lineRule="auto"/>
        <w:rPr>
          <w:rFonts w:eastAsia="Calibri"/>
          <w:sz w:val="22"/>
          <w:szCs w:val="22"/>
          <w:lang w:val="en-GB"/>
        </w:rPr>
      </w:pPr>
      <w:r w:rsidRPr="00C332C9">
        <w:rPr>
          <w:rFonts w:eastAsia="Calibri"/>
          <w:sz w:val="22"/>
          <w:szCs w:val="22"/>
          <w:lang w:val="en-GB"/>
        </w:rPr>
        <w:t xml:space="preserve">Birch, HS, </w:t>
      </w:r>
      <w:proofErr w:type="spellStart"/>
      <w:r w:rsidRPr="00C332C9">
        <w:rPr>
          <w:rFonts w:eastAsia="Calibri"/>
          <w:sz w:val="22"/>
          <w:szCs w:val="22"/>
          <w:lang w:val="en-GB"/>
        </w:rPr>
        <w:t>Coxall</w:t>
      </w:r>
      <w:proofErr w:type="spellEnd"/>
      <w:r w:rsidRPr="00C332C9">
        <w:rPr>
          <w:rFonts w:eastAsia="Calibri"/>
          <w:sz w:val="22"/>
          <w:szCs w:val="22"/>
          <w:lang w:val="en-GB"/>
        </w:rPr>
        <w:t>, HK, Pearson, PN, Kroon, D &amp; Schmidt, DN, 2016</w:t>
      </w:r>
      <w:r>
        <w:rPr>
          <w:rFonts w:eastAsia="Calibri"/>
          <w:sz w:val="22"/>
          <w:szCs w:val="22"/>
          <w:lang w:val="en-GB"/>
        </w:rPr>
        <w:t>.</w:t>
      </w:r>
      <w:r w:rsidRPr="00C332C9">
        <w:rPr>
          <w:rFonts w:eastAsia="Calibri"/>
          <w:sz w:val="22"/>
          <w:szCs w:val="22"/>
          <w:lang w:val="en-GB"/>
        </w:rPr>
        <w:t xml:space="preserve"> Partial collapse of the marine carbon pump after the Cretaceous-Paleogene boundary. </w:t>
      </w:r>
      <w:r w:rsidRPr="00C332C9">
        <w:rPr>
          <w:rFonts w:eastAsia="Calibri"/>
          <w:i/>
          <w:sz w:val="22"/>
          <w:szCs w:val="22"/>
          <w:lang w:val="en-GB"/>
        </w:rPr>
        <w:t>Geology</w:t>
      </w:r>
      <w:r w:rsidRPr="00C332C9">
        <w:rPr>
          <w:rFonts w:eastAsia="Calibri"/>
          <w:sz w:val="22"/>
          <w:szCs w:val="22"/>
          <w:lang w:val="en-GB"/>
        </w:rPr>
        <w:t>, 44, 287-290</w:t>
      </w:r>
      <w:r>
        <w:rPr>
          <w:rFonts w:eastAsia="Calibri"/>
          <w:sz w:val="22"/>
          <w:szCs w:val="22"/>
          <w:lang w:val="en-GB"/>
        </w:rPr>
        <w:t>.</w:t>
      </w:r>
    </w:p>
    <w:p w14:paraId="7A12034D"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Cárdenas-</w:t>
      </w:r>
      <w:proofErr w:type="spellStart"/>
      <w:r w:rsidRPr="00871530">
        <w:rPr>
          <w:rFonts w:eastAsia="Calibri"/>
          <w:sz w:val="22"/>
          <w:szCs w:val="22"/>
          <w:lang w:val="en-GB"/>
        </w:rPr>
        <w:t>Rozo</w:t>
      </w:r>
      <w:proofErr w:type="spellEnd"/>
      <w:r w:rsidRPr="00871530">
        <w:rPr>
          <w:rFonts w:eastAsia="Calibri"/>
          <w:sz w:val="22"/>
          <w:szCs w:val="22"/>
          <w:lang w:val="en-GB"/>
        </w:rPr>
        <w:t xml:space="preserve">, A.L., and Harries, P.J., 2016. Planktic foraminiferal diversity: logistic growth overprinted by a vary environment. </w:t>
      </w:r>
      <w:r w:rsidRPr="00871530">
        <w:rPr>
          <w:rFonts w:eastAsia="Calibri"/>
          <w:i/>
          <w:sz w:val="22"/>
          <w:szCs w:val="22"/>
          <w:lang w:val="en-GB"/>
        </w:rPr>
        <w:t xml:space="preserve">Acta </w:t>
      </w:r>
      <w:proofErr w:type="spellStart"/>
      <w:r w:rsidRPr="00871530">
        <w:rPr>
          <w:rFonts w:eastAsia="Calibri"/>
          <w:i/>
          <w:sz w:val="22"/>
          <w:szCs w:val="22"/>
          <w:lang w:val="en-GB"/>
        </w:rPr>
        <w:t>Biológica</w:t>
      </w:r>
      <w:proofErr w:type="spellEnd"/>
      <w:r w:rsidRPr="00871530">
        <w:rPr>
          <w:rFonts w:eastAsia="Calibri"/>
          <w:i/>
          <w:sz w:val="22"/>
          <w:szCs w:val="22"/>
          <w:lang w:val="en-GB"/>
        </w:rPr>
        <w:t xml:space="preserve"> </w:t>
      </w:r>
      <w:proofErr w:type="spellStart"/>
      <w:r w:rsidRPr="00871530">
        <w:rPr>
          <w:rFonts w:eastAsia="Calibri"/>
          <w:i/>
          <w:sz w:val="22"/>
          <w:szCs w:val="22"/>
          <w:lang w:val="en-GB"/>
        </w:rPr>
        <w:t>Colombiana</w:t>
      </w:r>
      <w:proofErr w:type="spellEnd"/>
      <w:r w:rsidRPr="00871530">
        <w:rPr>
          <w:rFonts w:eastAsia="Calibri"/>
          <w:sz w:val="22"/>
          <w:szCs w:val="22"/>
          <w:lang w:val="en-GB"/>
        </w:rPr>
        <w:t xml:space="preserve">, 21(3), 501-509. DOI: http://dx.doi.org/10.15446/abc.v21n3.54218 </w:t>
      </w:r>
    </w:p>
    <w:p w14:paraId="2015AA3F"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lastRenderedPageBreak/>
        <w:t xml:space="preserve">Caron, D. A., </w:t>
      </w:r>
      <w:proofErr w:type="spellStart"/>
      <w:r w:rsidRPr="00871530">
        <w:rPr>
          <w:rFonts w:eastAsia="Calibri"/>
          <w:sz w:val="22"/>
          <w:szCs w:val="22"/>
          <w:lang w:val="en-GB"/>
        </w:rPr>
        <w:t>Bé</w:t>
      </w:r>
      <w:proofErr w:type="spellEnd"/>
      <w:r w:rsidRPr="00871530">
        <w:rPr>
          <w:rFonts w:eastAsia="Calibri"/>
          <w:sz w:val="22"/>
          <w:szCs w:val="22"/>
          <w:lang w:val="en-GB"/>
        </w:rPr>
        <w:t xml:space="preserve">, A. W. H. and Anderson, O. R., 1981. Effects of variations in light intensity on life processes of the planktonic foraminifer </w:t>
      </w:r>
      <w:proofErr w:type="spellStart"/>
      <w:r w:rsidRPr="00871530">
        <w:rPr>
          <w:rFonts w:eastAsia="Calibri"/>
          <w:i/>
          <w:sz w:val="22"/>
          <w:szCs w:val="22"/>
          <w:lang w:val="en-GB"/>
        </w:rPr>
        <w:t>Globigerinoides</w:t>
      </w:r>
      <w:proofErr w:type="spellEnd"/>
      <w:r w:rsidRPr="00871530">
        <w:rPr>
          <w:rFonts w:eastAsia="Calibri"/>
          <w:i/>
          <w:sz w:val="22"/>
          <w:szCs w:val="22"/>
          <w:lang w:val="en-GB"/>
        </w:rPr>
        <w:t xml:space="preserve"> </w:t>
      </w:r>
      <w:proofErr w:type="spellStart"/>
      <w:r w:rsidRPr="00871530">
        <w:rPr>
          <w:rFonts w:eastAsia="Calibri"/>
          <w:i/>
          <w:sz w:val="22"/>
          <w:szCs w:val="22"/>
          <w:lang w:val="en-GB"/>
        </w:rPr>
        <w:t>sacculifer</w:t>
      </w:r>
      <w:proofErr w:type="spellEnd"/>
      <w:r w:rsidRPr="00871530">
        <w:rPr>
          <w:rFonts w:eastAsia="Calibri"/>
          <w:sz w:val="22"/>
          <w:szCs w:val="22"/>
          <w:lang w:val="en-GB"/>
        </w:rPr>
        <w:t xml:space="preserve"> in laboratory culture. </w:t>
      </w:r>
      <w:r w:rsidRPr="00871530">
        <w:rPr>
          <w:rFonts w:eastAsia="Calibri"/>
          <w:i/>
          <w:sz w:val="22"/>
          <w:szCs w:val="22"/>
          <w:lang w:val="en-GB"/>
        </w:rPr>
        <w:t>Journal of the Marine Biological Association of the United Kingdom</w:t>
      </w:r>
      <w:r w:rsidRPr="00871530">
        <w:rPr>
          <w:rFonts w:eastAsia="Calibri"/>
          <w:sz w:val="22"/>
          <w:szCs w:val="22"/>
          <w:lang w:val="en-GB"/>
        </w:rPr>
        <w:t xml:space="preserve">, 62, 435-451. </w:t>
      </w:r>
    </w:p>
    <w:p w14:paraId="7A30F472"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Caron, D. A., Faber, W. W. J., and </w:t>
      </w:r>
      <w:proofErr w:type="spellStart"/>
      <w:r w:rsidRPr="00871530">
        <w:rPr>
          <w:rFonts w:eastAsia="Calibri"/>
          <w:sz w:val="22"/>
          <w:szCs w:val="22"/>
          <w:lang w:val="en-GB"/>
        </w:rPr>
        <w:t>Bé</w:t>
      </w:r>
      <w:proofErr w:type="spellEnd"/>
      <w:r w:rsidRPr="00871530">
        <w:rPr>
          <w:rFonts w:eastAsia="Calibri"/>
          <w:sz w:val="22"/>
          <w:szCs w:val="22"/>
          <w:lang w:val="en-GB"/>
        </w:rPr>
        <w:t xml:space="preserve">, A. W. H., 1987. Effects of temperature and salinity on the growth and survival of the planktonic foraminifer </w:t>
      </w:r>
      <w:proofErr w:type="spellStart"/>
      <w:r w:rsidRPr="00871530">
        <w:rPr>
          <w:rFonts w:eastAsia="Calibri"/>
          <w:i/>
          <w:sz w:val="22"/>
          <w:szCs w:val="22"/>
          <w:lang w:val="en-GB"/>
        </w:rPr>
        <w:t>Globigerinoides</w:t>
      </w:r>
      <w:proofErr w:type="spellEnd"/>
      <w:r w:rsidRPr="00871530">
        <w:rPr>
          <w:rFonts w:eastAsia="Calibri"/>
          <w:i/>
          <w:sz w:val="22"/>
          <w:szCs w:val="22"/>
          <w:lang w:val="en-GB"/>
        </w:rPr>
        <w:t xml:space="preserve"> </w:t>
      </w:r>
      <w:proofErr w:type="spellStart"/>
      <w:r w:rsidRPr="00871530">
        <w:rPr>
          <w:rFonts w:eastAsia="Calibri"/>
          <w:i/>
          <w:sz w:val="22"/>
          <w:szCs w:val="22"/>
          <w:lang w:val="en-GB"/>
        </w:rPr>
        <w:t>sacculifer</w:t>
      </w:r>
      <w:proofErr w:type="spellEnd"/>
      <w:r w:rsidRPr="00871530">
        <w:rPr>
          <w:rFonts w:eastAsia="Calibri"/>
          <w:sz w:val="22"/>
          <w:szCs w:val="22"/>
          <w:lang w:val="en-GB"/>
        </w:rPr>
        <w:t xml:space="preserve">. </w:t>
      </w:r>
      <w:r w:rsidRPr="00871530">
        <w:rPr>
          <w:rFonts w:eastAsia="Calibri"/>
          <w:i/>
          <w:sz w:val="22"/>
          <w:szCs w:val="22"/>
          <w:lang w:val="en-GB"/>
        </w:rPr>
        <w:t>Journal of the Marine Bio- logical Association of the United Kingdom</w:t>
      </w:r>
      <w:r w:rsidRPr="00871530">
        <w:rPr>
          <w:rFonts w:eastAsia="Calibri"/>
          <w:sz w:val="22"/>
          <w:szCs w:val="22"/>
          <w:lang w:val="en-GB"/>
        </w:rPr>
        <w:t xml:space="preserve">, 67, 323-342. </w:t>
      </w:r>
    </w:p>
    <w:p w14:paraId="431EB725"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Cifelli, R., 1969. Radiation of </w:t>
      </w:r>
      <w:proofErr w:type="spellStart"/>
      <w:r w:rsidRPr="00871530">
        <w:rPr>
          <w:rFonts w:eastAsia="Calibri"/>
          <w:sz w:val="22"/>
          <w:szCs w:val="22"/>
          <w:lang w:val="en-GB"/>
        </w:rPr>
        <w:t>Cenozoic</w:t>
      </w:r>
      <w:proofErr w:type="spellEnd"/>
      <w:r w:rsidRPr="00871530">
        <w:rPr>
          <w:rFonts w:eastAsia="Calibri"/>
          <w:sz w:val="22"/>
          <w:szCs w:val="22"/>
          <w:lang w:val="en-GB"/>
        </w:rPr>
        <w:t xml:space="preserve"> planktonic foraminifera. </w:t>
      </w:r>
      <w:r w:rsidRPr="00871530">
        <w:rPr>
          <w:rFonts w:eastAsia="Calibri"/>
          <w:i/>
          <w:sz w:val="22"/>
          <w:szCs w:val="22"/>
          <w:lang w:val="en-GB"/>
        </w:rPr>
        <w:t>Systematic</w:t>
      </w:r>
      <w:r w:rsidRPr="00871530">
        <w:rPr>
          <w:rFonts w:eastAsia="Calibri"/>
          <w:sz w:val="22"/>
          <w:szCs w:val="22"/>
          <w:lang w:val="en-GB"/>
        </w:rPr>
        <w:t xml:space="preserve"> </w:t>
      </w:r>
      <w:r w:rsidRPr="00871530">
        <w:rPr>
          <w:rFonts w:eastAsia="Calibri"/>
          <w:i/>
          <w:sz w:val="22"/>
          <w:szCs w:val="22"/>
          <w:lang w:val="en-GB"/>
        </w:rPr>
        <w:t>Zoology</w:t>
      </w:r>
      <w:r w:rsidRPr="00871530">
        <w:rPr>
          <w:rFonts w:eastAsia="Calibri"/>
          <w:sz w:val="22"/>
          <w:szCs w:val="22"/>
          <w:lang w:val="en-GB"/>
        </w:rPr>
        <w:t>, 18(2), 154-168.</w:t>
      </w:r>
    </w:p>
    <w:p w14:paraId="0C64D87E"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Coxall</w:t>
      </w:r>
      <w:proofErr w:type="spellEnd"/>
      <w:r w:rsidRPr="00871530">
        <w:rPr>
          <w:rFonts w:eastAsia="Calibri"/>
          <w:sz w:val="22"/>
          <w:szCs w:val="22"/>
          <w:lang w:val="en-GB"/>
        </w:rPr>
        <w:t xml:space="preserve">, H. K., Wilson, P., Pälike, H., Lear, C. H., and Backman, J., 2005. Rapid stepwise onset of Antarctic glaciation and deeper calcite compensation in the Pacific Ocean. </w:t>
      </w:r>
      <w:r w:rsidRPr="00871530">
        <w:rPr>
          <w:rFonts w:eastAsia="Calibri"/>
          <w:i/>
          <w:sz w:val="22"/>
          <w:szCs w:val="22"/>
          <w:lang w:val="en-GB"/>
        </w:rPr>
        <w:t>Nature</w:t>
      </w:r>
      <w:r w:rsidRPr="00871530">
        <w:rPr>
          <w:rFonts w:eastAsia="Calibri"/>
          <w:sz w:val="22"/>
          <w:szCs w:val="22"/>
          <w:lang w:val="en-GB"/>
        </w:rPr>
        <w:t>, 433, 53–57.</w:t>
      </w:r>
    </w:p>
    <w:p w14:paraId="13D20948"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Coxall</w:t>
      </w:r>
      <w:proofErr w:type="spellEnd"/>
      <w:r w:rsidRPr="00871530">
        <w:rPr>
          <w:rFonts w:eastAsia="Calibri"/>
          <w:sz w:val="22"/>
          <w:szCs w:val="22"/>
          <w:lang w:val="en-GB"/>
        </w:rPr>
        <w:t xml:space="preserve">, H.K., Wilson, P.A., Pearson, P.N., and Sexton, P.F., 2007. Iterative Evolution of digitate planktonic foraminifera. </w:t>
      </w:r>
      <w:r w:rsidRPr="00871530">
        <w:rPr>
          <w:rFonts w:eastAsia="Calibri"/>
          <w:i/>
          <w:sz w:val="22"/>
          <w:szCs w:val="22"/>
          <w:lang w:val="en-GB"/>
        </w:rPr>
        <w:t>Paleobiology</w:t>
      </w:r>
      <w:r w:rsidRPr="00871530">
        <w:rPr>
          <w:rFonts w:eastAsia="Calibri"/>
          <w:sz w:val="22"/>
          <w:szCs w:val="22"/>
          <w:lang w:val="en-GB"/>
        </w:rPr>
        <w:t>, 33(4):495-516.</w:t>
      </w:r>
    </w:p>
    <w:p w14:paraId="7BBAC8C6"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Cramer, B. S., Miller, K. G., Barrett, P. J., and Wright, J. D., 2011. Late Cretaceous–Neogene trends in deep ocean temperature and continental ice volume: Reconciling records of benthic foraminiferal geochemistry (δ</w:t>
      </w:r>
      <w:r w:rsidRPr="00871530">
        <w:rPr>
          <w:rFonts w:eastAsia="Calibri"/>
          <w:sz w:val="22"/>
          <w:szCs w:val="22"/>
          <w:vertAlign w:val="superscript"/>
          <w:lang w:val="en-GB"/>
        </w:rPr>
        <w:t>18</w:t>
      </w:r>
      <w:r w:rsidRPr="00871530">
        <w:rPr>
          <w:rFonts w:eastAsia="Calibri"/>
          <w:sz w:val="22"/>
          <w:szCs w:val="22"/>
          <w:lang w:val="en-GB"/>
        </w:rPr>
        <w:t>O and Mg/Ca) with sea level history.</w:t>
      </w:r>
      <w:r w:rsidRPr="00871530">
        <w:rPr>
          <w:rFonts w:eastAsia="Calibri"/>
          <w:i/>
          <w:sz w:val="22"/>
          <w:szCs w:val="22"/>
          <w:lang w:val="en-GB"/>
        </w:rPr>
        <w:t xml:space="preserve"> Journal of Geophysical Research</w:t>
      </w:r>
      <w:r w:rsidRPr="00871530">
        <w:rPr>
          <w:rFonts w:eastAsia="Calibri"/>
          <w:sz w:val="22"/>
          <w:szCs w:val="22"/>
          <w:lang w:val="en-GB"/>
        </w:rPr>
        <w:t>, 116, C12023. doi:10.1029/2011JC007255.</w:t>
      </w:r>
    </w:p>
    <w:p w14:paraId="47B547EB"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Adler, D., 2005. </w:t>
      </w:r>
      <w:proofErr w:type="spellStart"/>
      <w:r w:rsidRPr="00871530">
        <w:rPr>
          <w:rFonts w:eastAsia="Calibri"/>
          <w:sz w:val="22"/>
          <w:szCs w:val="22"/>
          <w:lang w:val="en-GB"/>
        </w:rPr>
        <w:t>vioplot</w:t>
      </w:r>
      <w:proofErr w:type="spellEnd"/>
      <w:r w:rsidRPr="00871530">
        <w:rPr>
          <w:rFonts w:eastAsia="Calibri"/>
          <w:sz w:val="22"/>
          <w:szCs w:val="22"/>
          <w:lang w:val="en-GB"/>
        </w:rPr>
        <w:t>: Violin plot. R package version 0.2.   http://wsopuppenkiste.wiso.uni-goettingen.de/~dadler</w:t>
      </w:r>
    </w:p>
    <w:p w14:paraId="1094E31B"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Darling, K. F., Thomas, E., </w:t>
      </w:r>
      <w:proofErr w:type="spellStart"/>
      <w:r w:rsidRPr="00871530">
        <w:rPr>
          <w:rFonts w:eastAsia="Calibri"/>
          <w:sz w:val="22"/>
          <w:szCs w:val="22"/>
          <w:lang w:val="en-GB"/>
        </w:rPr>
        <w:t>Kasemann</w:t>
      </w:r>
      <w:proofErr w:type="spellEnd"/>
      <w:r w:rsidRPr="00871530">
        <w:rPr>
          <w:rFonts w:eastAsia="Calibri"/>
          <w:sz w:val="22"/>
          <w:szCs w:val="22"/>
          <w:lang w:val="en-GB"/>
        </w:rPr>
        <w:t xml:space="preserve">, S. A., </w:t>
      </w:r>
      <w:proofErr w:type="spellStart"/>
      <w:r w:rsidRPr="00871530">
        <w:rPr>
          <w:rFonts w:eastAsia="Calibri"/>
          <w:sz w:val="22"/>
          <w:szCs w:val="22"/>
          <w:lang w:val="en-GB"/>
        </w:rPr>
        <w:t>Seears</w:t>
      </w:r>
      <w:proofErr w:type="spellEnd"/>
      <w:r w:rsidRPr="00871530">
        <w:rPr>
          <w:rFonts w:eastAsia="Calibri"/>
          <w:sz w:val="22"/>
          <w:szCs w:val="22"/>
          <w:lang w:val="en-GB"/>
        </w:rPr>
        <w:t xml:space="preserve">, H. A., Smart, C. W., and Wade, C. M., 2009. Surviving mass extinction by bridging the benthic/planktic divide, </w:t>
      </w:r>
      <w:r w:rsidRPr="00871530">
        <w:rPr>
          <w:rFonts w:eastAsia="Calibri"/>
          <w:i/>
          <w:sz w:val="22"/>
          <w:szCs w:val="22"/>
          <w:lang w:val="en-GB"/>
        </w:rPr>
        <w:t>PNAS</w:t>
      </w:r>
      <w:r w:rsidRPr="00871530">
        <w:rPr>
          <w:rFonts w:eastAsia="Calibri"/>
          <w:sz w:val="22"/>
          <w:szCs w:val="22"/>
          <w:lang w:val="en-GB"/>
        </w:rPr>
        <w:t>, 106(31) 12629-12633. doi:10.1073/pnas.0902827106</w:t>
      </w:r>
    </w:p>
    <w:p w14:paraId="3AD94964"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D'Hondt</w:t>
      </w:r>
      <w:proofErr w:type="spellEnd"/>
      <w:r w:rsidRPr="00871530">
        <w:rPr>
          <w:rFonts w:eastAsia="Calibri"/>
          <w:sz w:val="22"/>
          <w:szCs w:val="22"/>
          <w:lang w:val="en-GB"/>
        </w:rPr>
        <w:t xml:space="preserve">, S., 2005. Consequences of the Cretaceous/Paleogene mass extinction for marine ecosystems. </w:t>
      </w:r>
      <w:r w:rsidRPr="00871530">
        <w:rPr>
          <w:rFonts w:eastAsia="Calibri"/>
          <w:i/>
          <w:sz w:val="22"/>
          <w:szCs w:val="22"/>
          <w:lang w:val="en-GB"/>
        </w:rPr>
        <w:t>Annual Review of Ecology, Evolution, and Systematics</w:t>
      </w:r>
      <w:r w:rsidRPr="00871530">
        <w:rPr>
          <w:rFonts w:eastAsia="Calibri"/>
          <w:sz w:val="22"/>
          <w:szCs w:val="22"/>
          <w:lang w:val="en-GB"/>
        </w:rPr>
        <w:t>, 36(1), 295–317. http://doi.org/10.1146/annurev.ecolsys.35.021103.105715</w:t>
      </w:r>
    </w:p>
    <w:p w14:paraId="3CE15F37"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Elderbak</w:t>
      </w:r>
      <w:proofErr w:type="spellEnd"/>
      <w:r w:rsidRPr="00871530">
        <w:rPr>
          <w:rFonts w:eastAsia="Calibri"/>
          <w:sz w:val="22"/>
          <w:szCs w:val="22"/>
          <w:lang w:val="en-GB"/>
        </w:rPr>
        <w:t xml:space="preserve">, K., and Leckie, R. M., 2016. </w:t>
      </w:r>
      <w:proofErr w:type="spellStart"/>
      <w:r w:rsidRPr="00871530">
        <w:rPr>
          <w:rFonts w:eastAsia="Calibri"/>
          <w:sz w:val="22"/>
          <w:szCs w:val="22"/>
          <w:lang w:val="en-GB"/>
        </w:rPr>
        <w:t>Paleocirculation</w:t>
      </w:r>
      <w:proofErr w:type="spellEnd"/>
      <w:r w:rsidRPr="00871530">
        <w:rPr>
          <w:rFonts w:eastAsia="Calibri"/>
          <w:sz w:val="22"/>
          <w:szCs w:val="22"/>
          <w:lang w:val="en-GB"/>
        </w:rPr>
        <w:t xml:space="preserve"> and foraminiferal assemblages of the Cenomanian–Turonian Bridge Creek Limestone bedding couplets: Productivity vs. dilution during OAE2, </w:t>
      </w:r>
      <w:r w:rsidRPr="00871530">
        <w:rPr>
          <w:rFonts w:eastAsia="Calibri"/>
          <w:i/>
          <w:sz w:val="22"/>
          <w:szCs w:val="22"/>
          <w:lang w:val="en-GB"/>
        </w:rPr>
        <w:t>Cretaceous Research</w:t>
      </w:r>
      <w:r w:rsidRPr="00871530">
        <w:rPr>
          <w:rFonts w:eastAsia="Calibri"/>
          <w:sz w:val="22"/>
          <w:szCs w:val="22"/>
          <w:lang w:val="en-GB"/>
        </w:rPr>
        <w:t xml:space="preserve">, 60:52-77. </w:t>
      </w:r>
      <w:proofErr w:type="gramStart"/>
      <w:r w:rsidRPr="00871530">
        <w:rPr>
          <w:rFonts w:eastAsia="Calibri"/>
          <w:sz w:val="22"/>
          <w:szCs w:val="22"/>
          <w:lang w:val="en-GB"/>
        </w:rPr>
        <w:t>doi:10.1016/j.cretres</w:t>
      </w:r>
      <w:proofErr w:type="gramEnd"/>
      <w:r w:rsidRPr="00871530">
        <w:rPr>
          <w:rFonts w:eastAsia="Calibri"/>
          <w:sz w:val="22"/>
          <w:szCs w:val="22"/>
          <w:lang w:val="en-GB"/>
        </w:rPr>
        <w:t>.2015.11.009.</w:t>
      </w:r>
    </w:p>
    <w:p w14:paraId="2D0E8B50"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Neuwirth, E., 2014. </w:t>
      </w:r>
      <w:proofErr w:type="spellStart"/>
      <w:r w:rsidRPr="00871530">
        <w:rPr>
          <w:rFonts w:eastAsia="Calibri"/>
          <w:sz w:val="22"/>
          <w:szCs w:val="22"/>
          <w:lang w:val="en-GB"/>
        </w:rPr>
        <w:t>RColorBrewer</w:t>
      </w:r>
      <w:proofErr w:type="spellEnd"/>
      <w:r w:rsidRPr="00871530">
        <w:rPr>
          <w:rFonts w:eastAsia="Calibri"/>
          <w:sz w:val="22"/>
          <w:szCs w:val="22"/>
          <w:lang w:val="en-GB"/>
        </w:rPr>
        <w:t xml:space="preserve">: </w:t>
      </w:r>
      <w:proofErr w:type="spellStart"/>
      <w:r w:rsidRPr="00871530">
        <w:rPr>
          <w:rFonts w:eastAsia="Calibri"/>
          <w:sz w:val="22"/>
          <w:szCs w:val="22"/>
          <w:lang w:val="en-GB"/>
        </w:rPr>
        <w:t>ColorBrewer</w:t>
      </w:r>
      <w:proofErr w:type="spellEnd"/>
      <w:r w:rsidRPr="00871530">
        <w:rPr>
          <w:rFonts w:eastAsia="Calibri"/>
          <w:sz w:val="22"/>
          <w:szCs w:val="22"/>
          <w:lang w:val="en-GB"/>
        </w:rPr>
        <w:t xml:space="preserve"> Palettes. R package version 1.1-2.   https://CRAN.R-project.org/package=RColorBrewer</w:t>
      </w:r>
    </w:p>
    <w:p w14:paraId="220336BC"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Fenton, I.S., Pearson, P.N., Dunkley Jones, T., Farnsworth, A., Lunt, D.J., </w:t>
      </w:r>
      <w:proofErr w:type="spellStart"/>
      <w:r w:rsidRPr="00871530">
        <w:rPr>
          <w:rFonts w:eastAsia="Calibri"/>
          <w:sz w:val="22"/>
          <w:szCs w:val="22"/>
          <w:lang w:val="en-GB"/>
        </w:rPr>
        <w:t>Markwick</w:t>
      </w:r>
      <w:proofErr w:type="spellEnd"/>
      <w:r w:rsidRPr="00871530">
        <w:rPr>
          <w:rFonts w:eastAsia="Calibri"/>
          <w:sz w:val="22"/>
          <w:szCs w:val="22"/>
          <w:lang w:val="en-GB"/>
        </w:rPr>
        <w:t xml:space="preserve">, P., and Purvis, A., 2016. The impact of </w:t>
      </w:r>
      <w:proofErr w:type="spellStart"/>
      <w:r w:rsidRPr="00871530">
        <w:rPr>
          <w:rFonts w:eastAsia="Calibri"/>
          <w:sz w:val="22"/>
          <w:szCs w:val="22"/>
          <w:lang w:val="en-GB"/>
        </w:rPr>
        <w:t>Cenozoic</w:t>
      </w:r>
      <w:proofErr w:type="spellEnd"/>
      <w:r w:rsidRPr="00871530">
        <w:rPr>
          <w:rFonts w:eastAsia="Calibri"/>
          <w:sz w:val="22"/>
          <w:szCs w:val="22"/>
          <w:lang w:val="en-GB"/>
        </w:rPr>
        <w:t xml:space="preserve"> cooling on assemblage diversity in planktonic foraminifera. </w:t>
      </w:r>
      <w:r w:rsidRPr="00871530">
        <w:rPr>
          <w:rFonts w:eastAsia="Calibri"/>
          <w:i/>
          <w:sz w:val="22"/>
          <w:szCs w:val="22"/>
          <w:lang w:val="en-GB"/>
        </w:rPr>
        <w:t>Philosophical Transactions of the Royal Society B</w:t>
      </w:r>
      <w:r w:rsidRPr="00871530">
        <w:rPr>
          <w:rFonts w:eastAsia="Calibri"/>
          <w:sz w:val="22"/>
          <w:szCs w:val="22"/>
          <w:lang w:val="en-GB"/>
        </w:rPr>
        <w:t xml:space="preserve">, 371: 20150224. doi:10.1098/rstb.2015.0224 </w:t>
      </w:r>
    </w:p>
    <w:p w14:paraId="70578663"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Fraass, A.J., Kelly, D. C., and Peters, S. E., 2015. Macroevolutionary history of the planktic foraminifera. </w:t>
      </w:r>
      <w:r w:rsidRPr="00871530">
        <w:rPr>
          <w:rFonts w:eastAsia="Calibri"/>
          <w:i/>
          <w:sz w:val="22"/>
          <w:szCs w:val="22"/>
          <w:lang w:val="en-GB"/>
        </w:rPr>
        <w:t xml:space="preserve">Annual Review of Earth and Planetary Sciences, </w:t>
      </w:r>
      <w:r w:rsidRPr="00871530">
        <w:rPr>
          <w:rFonts w:eastAsia="Calibri"/>
          <w:sz w:val="22"/>
          <w:szCs w:val="22"/>
          <w:lang w:val="en-GB"/>
        </w:rPr>
        <w:t>43:139-166. https://doi.org/10.1146/annurev-earth-060614-105059.</w:t>
      </w:r>
    </w:p>
    <w:p w14:paraId="68CB77BA"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Friedrich, O., Norris, R.D. and </w:t>
      </w:r>
      <w:proofErr w:type="spellStart"/>
      <w:r w:rsidRPr="00871530">
        <w:rPr>
          <w:rFonts w:eastAsia="Calibri"/>
          <w:sz w:val="22"/>
          <w:szCs w:val="22"/>
          <w:lang w:val="en-GB"/>
        </w:rPr>
        <w:t>Erbacher</w:t>
      </w:r>
      <w:proofErr w:type="spellEnd"/>
      <w:r w:rsidRPr="00871530">
        <w:rPr>
          <w:rFonts w:eastAsia="Calibri"/>
          <w:sz w:val="22"/>
          <w:szCs w:val="22"/>
          <w:lang w:val="en-GB"/>
        </w:rPr>
        <w:t xml:space="preserve">, J., 2012. Evolution of mid- to Late Cretaceous oceans-A </w:t>
      </w:r>
      <w:proofErr w:type="gramStart"/>
      <w:r w:rsidRPr="00871530">
        <w:rPr>
          <w:rFonts w:eastAsia="Calibri"/>
          <w:sz w:val="22"/>
          <w:szCs w:val="22"/>
          <w:lang w:val="en-GB"/>
        </w:rPr>
        <w:t>55 million year</w:t>
      </w:r>
      <w:proofErr w:type="gramEnd"/>
      <w:r w:rsidRPr="00871530">
        <w:rPr>
          <w:rFonts w:eastAsia="Calibri"/>
          <w:sz w:val="22"/>
          <w:szCs w:val="22"/>
          <w:lang w:val="en-GB"/>
        </w:rPr>
        <w:t xml:space="preserve"> record of Earth’s temperature and carbon cycle. </w:t>
      </w:r>
      <w:r w:rsidRPr="00871530">
        <w:rPr>
          <w:rFonts w:eastAsia="Calibri"/>
          <w:i/>
          <w:sz w:val="22"/>
          <w:szCs w:val="22"/>
          <w:lang w:val="en-GB"/>
        </w:rPr>
        <w:t>Geology,</w:t>
      </w:r>
      <w:r w:rsidRPr="00871530">
        <w:rPr>
          <w:rFonts w:eastAsia="Calibri"/>
          <w:sz w:val="22"/>
          <w:szCs w:val="22"/>
          <w:lang w:val="en-GB"/>
        </w:rPr>
        <w:t xml:space="preserve"> 40, 107-110.</w:t>
      </w:r>
    </w:p>
    <w:p w14:paraId="60BD0CD6"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Gillooly</w:t>
      </w:r>
      <w:proofErr w:type="spellEnd"/>
      <w:r w:rsidRPr="00871530">
        <w:rPr>
          <w:rFonts w:eastAsia="Calibri"/>
          <w:sz w:val="22"/>
          <w:szCs w:val="22"/>
          <w:lang w:val="en-GB"/>
        </w:rPr>
        <w:t xml:space="preserve">, J.F., Brown, J.H., West, G.B., Savage, V.M., and </w:t>
      </w:r>
      <w:proofErr w:type="spellStart"/>
      <w:r w:rsidRPr="00871530">
        <w:rPr>
          <w:rFonts w:eastAsia="Calibri"/>
          <w:sz w:val="22"/>
          <w:szCs w:val="22"/>
          <w:lang w:val="en-GB"/>
        </w:rPr>
        <w:t>Charnov</w:t>
      </w:r>
      <w:proofErr w:type="spellEnd"/>
      <w:r w:rsidRPr="00871530">
        <w:rPr>
          <w:rFonts w:eastAsia="Calibri"/>
          <w:sz w:val="22"/>
          <w:szCs w:val="22"/>
          <w:lang w:val="en-GB"/>
        </w:rPr>
        <w:t xml:space="preserve">, E.L., 2001. Effects of size and temperature on metabolic rate. </w:t>
      </w:r>
      <w:r w:rsidRPr="00871530">
        <w:rPr>
          <w:rFonts w:eastAsia="Calibri"/>
          <w:i/>
          <w:sz w:val="22"/>
          <w:szCs w:val="22"/>
          <w:lang w:val="en-GB"/>
        </w:rPr>
        <w:t>Science</w:t>
      </w:r>
      <w:r w:rsidRPr="00871530">
        <w:rPr>
          <w:rFonts w:eastAsia="Calibri"/>
          <w:sz w:val="22"/>
          <w:szCs w:val="22"/>
          <w:lang w:val="en-GB"/>
        </w:rPr>
        <w:t>, 293, 2248-2251.</w:t>
      </w:r>
    </w:p>
    <w:p w14:paraId="4FA247A8"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lastRenderedPageBreak/>
        <w:t xml:space="preserve">Gradstein, F., Gale, A., </w:t>
      </w:r>
      <w:proofErr w:type="spellStart"/>
      <w:r w:rsidRPr="00871530">
        <w:rPr>
          <w:rFonts w:eastAsia="Calibri"/>
          <w:sz w:val="22"/>
          <w:szCs w:val="22"/>
          <w:lang w:val="en-GB"/>
        </w:rPr>
        <w:t>Kopaevich</w:t>
      </w:r>
      <w:proofErr w:type="spellEnd"/>
      <w:r w:rsidRPr="00871530">
        <w:rPr>
          <w:rFonts w:eastAsia="Calibri"/>
          <w:sz w:val="22"/>
          <w:szCs w:val="22"/>
          <w:lang w:val="en-GB"/>
        </w:rPr>
        <w:t xml:space="preserve">, L., </w:t>
      </w:r>
      <w:proofErr w:type="spellStart"/>
      <w:r w:rsidRPr="00871530">
        <w:rPr>
          <w:rFonts w:eastAsia="Calibri"/>
          <w:sz w:val="22"/>
          <w:szCs w:val="22"/>
          <w:lang w:val="en-GB"/>
        </w:rPr>
        <w:t>Waskowska</w:t>
      </w:r>
      <w:proofErr w:type="spellEnd"/>
      <w:r w:rsidRPr="00871530">
        <w:rPr>
          <w:rFonts w:eastAsia="Calibri"/>
          <w:sz w:val="22"/>
          <w:szCs w:val="22"/>
          <w:lang w:val="en-GB"/>
        </w:rPr>
        <w:t xml:space="preserve">, A., </w:t>
      </w:r>
      <w:proofErr w:type="spellStart"/>
      <w:r w:rsidRPr="00871530">
        <w:rPr>
          <w:rFonts w:eastAsia="Calibri"/>
          <w:sz w:val="22"/>
          <w:szCs w:val="22"/>
          <w:lang w:val="en-GB"/>
        </w:rPr>
        <w:t>Grigelis</w:t>
      </w:r>
      <w:proofErr w:type="spellEnd"/>
      <w:r w:rsidRPr="00871530">
        <w:rPr>
          <w:rFonts w:eastAsia="Calibri"/>
          <w:sz w:val="22"/>
          <w:szCs w:val="22"/>
          <w:lang w:val="en-GB"/>
        </w:rPr>
        <w:t xml:space="preserve">, A., and </w:t>
      </w:r>
      <w:proofErr w:type="spellStart"/>
      <w:r w:rsidRPr="00871530">
        <w:rPr>
          <w:rFonts w:eastAsia="Calibri"/>
          <w:sz w:val="22"/>
          <w:szCs w:val="22"/>
          <w:lang w:val="en-GB"/>
        </w:rPr>
        <w:t>Glinskikh</w:t>
      </w:r>
      <w:proofErr w:type="spellEnd"/>
      <w:r w:rsidRPr="00871530">
        <w:rPr>
          <w:rFonts w:eastAsia="Calibri"/>
          <w:sz w:val="22"/>
          <w:szCs w:val="22"/>
          <w:lang w:val="en-GB"/>
        </w:rPr>
        <w:t xml:space="preserve">, L., 2017. The planktic foraminifera of the Jurassic. Part I: material and taxonomy. </w:t>
      </w:r>
      <w:r w:rsidRPr="00871530">
        <w:rPr>
          <w:rFonts w:eastAsia="Calibri"/>
          <w:i/>
          <w:sz w:val="22"/>
          <w:szCs w:val="22"/>
          <w:lang w:val="en-GB"/>
        </w:rPr>
        <w:t>Swiss Journal of Palaeontology</w:t>
      </w:r>
      <w:r w:rsidRPr="00871530">
        <w:rPr>
          <w:rFonts w:eastAsia="Calibri"/>
          <w:sz w:val="22"/>
          <w:szCs w:val="22"/>
          <w:lang w:val="en-GB"/>
        </w:rPr>
        <w:t>, 136(2), 187-257.</w:t>
      </w:r>
    </w:p>
    <w:p w14:paraId="1FA3D0AC"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Hecht, A.D., 1976. An ecological model for test size variation in Recent planktonic foraminifera: applications to the fossil record. </w:t>
      </w:r>
      <w:r w:rsidRPr="00871530">
        <w:rPr>
          <w:rFonts w:eastAsia="Calibri"/>
          <w:i/>
          <w:sz w:val="22"/>
          <w:szCs w:val="22"/>
          <w:lang w:val="en-GB"/>
        </w:rPr>
        <w:t>Journal of Foraminiferal Research</w:t>
      </w:r>
      <w:r w:rsidRPr="00871530">
        <w:rPr>
          <w:rFonts w:eastAsia="Calibri"/>
          <w:sz w:val="22"/>
          <w:szCs w:val="22"/>
          <w:lang w:val="en-GB"/>
        </w:rPr>
        <w:t>, 6(4), 295-311.</w:t>
      </w:r>
    </w:p>
    <w:p w14:paraId="6A892BC0"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Heim, N.A., Payne, J.L., Finnegan, S., </w:t>
      </w:r>
      <w:proofErr w:type="spellStart"/>
      <w:r w:rsidRPr="00871530">
        <w:rPr>
          <w:rFonts w:eastAsia="Calibri"/>
          <w:sz w:val="22"/>
          <w:szCs w:val="22"/>
          <w:lang w:val="en-GB"/>
        </w:rPr>
        <w:t>Knope</w:t>
      </w:r>
      <w:proofErr w:type="spellEnd"/>
      <w:r w:rsidRPr="00871530">
        <w:rPr>
          <w:rFonts w:eastAsia="Calibri"/>
          <w:sz w:val="22"/>
          <w:szCs w:val="22"/>
          <w:lang w:val="en-GB"/>
        </w:rPr>
        <w:t xml:space="preserve">, M.L., </w:t>
      </w:r>
      <w:proofErr w:type="spellStart"/>
      <w:r w:rsidRPr="00871530">
        <w:rPr>
          <w:rFonts w:eastAsia="Calibri"/>
          <w:sz w:val="22"/>
          <w:szCs w:val="22"/>
          <w:lang w:val="en-GB"/>
        </w:rPr>
        <w:t>Kowalewski</w:t>
      </w:r>
      <w:proofErr w:type="spellEnd"/>
      <w:r w:rsidRPr="00871530">
        <w:rPr>
          <w:rFonts w:eastAsia="Calibri"/>
          <w:sz w:val="22"/>
          <w:szCs w:val="22"/>
          <w:lang w:val="en-GB"/>
        </w:rPr>
        <w:t xml:space="preserve">, M., Lyons, S.K., </w:t>
      </w:r>
      <w:proofErr w:type="spellStart"/>
      <w:r w:rsidRPr="00871530">
        <w:rPr>
          <w:rFonts w:eastAsia="Calibri"/>
          <w:sz w:val="22"/>
          <w:szCs w:val="22"/>
          <w:lang w:val="en-GB"/>
        </w:rPr>
        <w:t>McShea</w:t>
      </w:r>
      <w:proofErr w:type="spellEnd"/>
      <w:r w:rsidRPr="00871530">
        <w:rPr>
          <w:rFonts w:eastAsia="Calibri"/>
          <w:sz w:val="22"/>
          <w:szCs w:val="22"/>
          <w:lang w:val="en-GB"/>
        </w:rPr>
        <w:t>, D.W., Novack-</w:t>
      </w:r>
      <w:proofErr w:type="spellStart"/>
      <w:r w:rsidRPr="00871530">
        <w:rPr>
          <w:rFonts w:eastAsia="Calibri"/>
          <w:sz w:val="22"/>
          <w:szCs w:val="22"/>
          <w:lang w:val="en-GB"/>
        </w:rPr>
        <w:t>Gottshall</w:t>
      </w:r>
      <w:proofErr w:type="spellEnd"/>
      <w:r w:rsidRPr="00871530">
        <w:rPr>
          <w:rFonts w:eastAsia="Calibri"/>
          <w:sz w:val="22"/>
          <w:szCs w:val="22"/>
          <w:lang w:val="en-GB"/>
        </w:rPr>
        <w:t xml:space="preserve">, P.M., Smith, F.A., and Wang, S.C., 2017. Hierarchical complexity and the size limits of life. </w:t>
      </w:r>
      <w:r w:rsidRPr="00871530">
        <w:rPr>
          <w:rFonts w:eastAsia="Calibri"/>
          <w:i/>
          <w:sz w:val="22"/>
          <w:szCs w:val="22"/>
          <w:lang w:val="en-GB"/>
        </w:rPr>
        <w:t>Philosophical Transactions of the Royal Society B,</w:t>
      </w:r>
      <w:r w:rsidRPr="00871530">
        <w:rPr>
          <w:rFonts w:eastAsia="Calibri"/>
          <w:sz w:val="22"/>
          <w:szCs w:val="22"/>
          <w:lang w:val="en-GB"/>
        </w:rPr>
        <w:t xml:space="preserve"> 284, 20171039. http://dx.doi.org/10.1098/rspb.2017.1039</w:t>
      </w:r>
    </w:p>
    <w:p w14:paraId="2B6059B7"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Hintze, J. L. and Nelson, R. D., 1998. Violin plots: a box plot-density trace synergism. </w:t>
      </w:r>
      <w:r w:rsidRPr="00871530">
        <w:rPr>
          <w:rFonts w:eastAsia="Calibri"/>
          <w:i/>
          <w:sz w:val="22"/>
          <w:szCs w:val="22"/>
          <w:lang w:val="en-GB"/>
        </w:rPr>
        <w:t>The American Statistician,</w:t>
      </w:r>
      <w:r w:rsidRPr="00871530">
        <w:rPr>
          <w:rFonts w:eastAsia="Calibri"/>
          <w:sz w:val="22"/>
          <w:szCs w:val="22"/>
          <w:lang w:val="en-GB"/>
        </w:rPr>
        <w:t xml:space="preserve"> 52(2), 181-184.</w:t>
      </w:r>
    </w:p>
    <w:p w14:paraId="2A5E89B7"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Hopson, P. M., 2005. A </w:t>
      </w:r>
      <w:proofErr w:type="spellStart"/>
      <w:r w:rsidRPr="00871530">
        <w:rPr>
          <w:rFonts w:eastAsia="Calibri"/>
          <w:sz w:val="22"/>
          <w:szCs w:val="22"/>
          <w:lang w:val="en-GB"/>
        </w:rPr>
        <w:t>stratigraphical</w:t>
      </w:r>
      <w:proofErr w:type="spellEnd"/>
      <w:r w:rsidRPr="00871530">
        <w:rPr>
          <w:rFonts w:eastAsia="Calibri"/>
          <w:sz w:val="22"/>
          <w:szCs w:val="22"/>
          <w:lang w:val="en-GB"/>
        </w:rPr>
        <w:t xml:space="preserve"> framework for the Upper Cretaceous Chalk of England and Scotland, with statements on the Chalk of Northern Ireland and the UK Offshore Sector. </w:t>
      </w:r>
      <w:r w:rsidRPr="00871530">
        <w:rPr>
          <w:rFonts w:eastAsia="Calibri"/>
          <w:i/>
          <w:sz w:val="22"/>
          <w:szCs w:val="22"/>
          <w:lang w:val="en-GB"/>
        </w:rPr>
        <w:t>British Geological Survey Research Report RR/05/01</w:t>
      </w:r>
      <w:r w:rsidRPr="00871530">
        <w:rPr>
          <w:rFonts w:eastAsia="Calibri"/>
          <w:sz w:val="22"/>
          <w:szCs w:val="22"/>
          <w:lang w:val="en-GB"/>
        </w:rPr>
        <w:t xml:space="preserve"> 102pp. ISBN 0 852725175 </w:t>
      </w:r>
    </w:p>
    <w:p w14:paraId="07D5E8DB"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Huber, B. T., </w:t>
      </w:r>
      <w:proofErr w:type="spellStart"/>
      <w:r w:rsidRPr="00871530">
        <w:rPr>
          <w:rFonts w:eastAsia="Calibri"/>
          <w:sz w:val="22"/>
          <w:szCs w:val="22"/>
          <w:lang w:val="en-GB"/>
        </w:rPr>
        <w:t>Petrizzo</w:t>
      </w:r>
      <w:proofErr w:type="spellEnd"/>
      <w:r w:rsidRPr="00871530">
        <w:rPr>
          <w:rFonts w:eastAsia="Calibri"/>
          <w:sz w:val="22"/>
          <w:szCs w:val="22"/>
          <w:lang w:val="en-GB"/>
        </w:rPr>
        <w:t xml:space="preserve">, M. R., Young, J., </w:t>
      </w:r>
      <w:proofErr w:type="spellStart"/>
      <w:r w:rsidRPr="00871530">
        <w:rPr>
          <w:rFonts w:eastAsia="Calibri"/>
          <w:sz w:val="22"/>
          <w:szCs w:val="22"/>
          <w:lang w:val="en-GB"/>
        </w:rPr>
        <w:t>Falzoni</w:t>
      </w:r>
      <w:proofErr w:type="spellEnd"/>
      <w:r w:rsidRPr="00871530">
        <w:rPr>
          <w:rFonts w:eastAsia="Calibri"/>
          <w:sz w:val="22"/>
          <w:szCs w:val="22"/>
          <w:lang w:val="en-GB"/>
        </w:rPr>
        <w:t xml:space="preserve">, F., </w:t>
      </w:r>
      <w:proofErr w:type="spellStart"/>
      <w:r w:rsidRPr="00871530">
        <w:rPr>
          <w:rFonts w:eastAsia="Calibri"/>
          <w:sz w:val="22"/>
          <w:szCs w:val="22"/>
          <w:lang w:val="en-GB"/>
        </w:rPr>
        <w:t>Gilardoni</w:t>
      </w:r>
      <w:proofErr w:type="spellEnd"/>
      <w:r w:rsidRPr="00871530">
        <w:rPr>
          <w:rFonts w:eastAsia="Calibri"/>
          <w:sz w:val="22"/>
          <w:szCs w:val="22"/>
          <w:lang w:val="en-GB"/>
        </w:rPr>
        <w:t xml:space="preserve">, S., Bown, P. R., and Wade, B. S., 2016. A new online taxonomic database for planktonic foraminifera. </w:t>
      </w:r>
      <w:r w:rsidRPr="00871530">
        <w:rPr>
          <w:rFonts w:eastAsia="Calibri"/>
          <w:i/>
          <w:sz w:val="22"/>
          <w:szCs w:val="22"/>
          <w:lang w:val="en-GB"/>
        </w:rPr>
        <w:t>Micropaleontology</w:t>
      </w:r>
      <w:r w:rsidRPr="00871530">
        <w:rPr>
          <w:rFonts w:eastAsia="Calibri"/>
          <w:sz w:val="22"/>
          <w:szCs w:val="22"/>
          <w:lang w:val="en-GB"/>
        </w:rPr>
        <w:t>, 62(6), 429-438.</w:t>
      </w:r>
    </w:p>
    <w:p w14:paraId="3452D5F4" w14:textId="4C9B7952" w:rsidR="00CC3253" w:rsidRDefault="00CC3253" w:rsidP="00CC3253">
      <w:pPr>
        <w:spacing w:after="160" w:line="259" w:lineRule="auto"/>
        <w:rPr>
          <w:rFonts w:eastAsia="Calibri"/>
          <w:sz w:val="22"/>
          <w:szCs w:val="22"/>
          <w:lang w:val="en-GB"/>
        </w:rPr>
      </w:pPr>
      <w:r w:rsidRPr="00871530">
        <w:rPr>
          <w:rFonts w:eastAsia="Calibri"/>
          <w:sz w:val="22"/>
          <w:szCs w:val="22"/>
          <w:lang w:val="en-GB"/>
        </w:rPr>
        <w:t>Huber, B.T. and Leckie, R.M., 2011. Planktic foraminiferal species turnover across deep-sea Aptian/Albian boundary sections.</w:t>
      </w:r>
      <w:r w:rsidRPr="00871530">
        <w:rPr>
          <w:rFonts w:eastAsia="Calibri"/>
          <w:i/>
          <w:sz w:val="22"/>
          <w:szCs w:val="22"/>
          <w:lang w:val="en-GB"/>
        </w:rPr>
        <w:t xml:space="preserve"> Journal of Foraminiferal Research</w:t>
      </w:r>
      <w:r w:rsidRPr="00871530">
        <w:rPr>
          <w:rFonts w:eastAsia="Calibri"/>
          <w:sz w:val="22"/>
          <w:szCs w:val="22"/>
          <w:lang w:val="en-GB"/>
        </w:rPr>
        <w:t>, 41, 53-95.</w:t>
      </w:r>
    </w:p>
    <w:p w14:paraId="038A2A8A" w14:textId="04224E1D" w:rsidR="009C1B24" w:rsidRPr="00871530" w:rsidRDefault="009C1B24" w:rsidP="00CC3253">
      <w:pPr>
        <w:spacing w:after="160" w:line="259" w:lineRule="auto"/>
        <w:rPr>
          <w:rFonts w:eastAsia="Calibri"/>
          <w:sz w:val="22"/>
          <w:szCs w:val="22"/>
          <w:lang w:val="en-GB"/>
        </w:rPr>
      </w:pPr>
      <w:commentRangeStart w:id="3"/>
      <w:r w:rsidRPr="009C1B24">
        <w:rPr>
          <w:rFonts w:eastAsia="Calibri"/>
          <w:sz w:val="22"/>
          <w:szCs w:val="22"/>
          <w:lang w:val="en-GB"/>
        </w:rPr>
        <w:t>Mesozoic Planktonic Foraminiferal Working Group (Huber, B.T., Coordinator), 2006, Mesozoic Planktonic Foraminiferal Taxonomic Dictionary, www.chronos.org.</w:t>
      </w:r>
      <w:commentRangeEnd w:id="3"/>
      <w:r>
        <w:rPr>
          <w:rStyle w:val="CommentReference"/>
        </w:rPr>
        <w:commentReference w:id="3"/>
      </w:r>
    </w:p>
    <w:p w14:paraId="68E6B48D"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Hull, P.M., Norris, R.D., </w:t>
      </w:r>
      <w:proofErr w:type="spellStart"/>
      <w:r w:rsidRPr="00871530">
        <w:rPr>
          <w:rFonts w:eastAsia="Calibri"/>
          <w:sz w:val="22"/>
          <w:szCs w:val="22"/>
          <w:lang w:val="en-GB"/>
        </w:rPr>
        <w:t>Bralower</w:t>
      </w:r>
      <w:proofErr w:type="spellEnd"/>
      <w:r w:rsidRPr="00871530">
        <w:rPr>
          <w:rFonts w:eastAsia="Calibri"/>
          <w:sz w:val="22"/>
          <w:szCs w:val="22"/>
          <w:lang w:val="en-GB"/>
        </w:rPr>
        <w:t xml:space="preserve">, T.J., and </w:t>
      </w:r>
      <w:proofErr w:type="spellStart"/>
      <w:r w:rsidRPr="00871530">
        <w:rPr>
          <w:rFonts w:eastAsia="Calibri"/>
          <w:sz w:val="22"/>
          <w:szCs w:val="22"/>
          <w:lang w:val="en-GB"/>
        </w:rPr>
        <w:t>Schueth</w:t>
      </w:r>
      <w:proofErr w:type="spellEnd"/>
      <w:r w:rsidRPr="00871530">
        <w:rPr>
          <w:rFonts w:eastAsia="Calibri"/>
          <w:sz w:val="22"/>
          <w:szCs w:val="22"/>
          <w:lang w:val="en-GB"/>
        </w:rPr>
        <w:t xml:space="preserve">, J.D., 2011. A role for chance in marine recovery from the end-Cretaceous extinction. </w:t>
      </w:r>
      <w:r w:rsidRPr="00871530">
        <w:rPr>
          <w:rFonts w:eastAsia="Calibri"/>
          <w:i/>
          <w:sz w:val="22"/>
          <w:szCs w:val="22"/>
          <w:lang w:val="en-GB"/>
        </w:rPr>
        <w:t>Nature Geoscience</w:t>
      </w:r>
      <w:r w:rsidRPr="00871530">
        <w:rPr>
          <w:rFonts w:eastAsia="Calibri"/>
          <w:sz w:val="22"/>
          <w:szCs w:val="22"/>
          <w:lang w:val="en-GB"/>
        </w:rPr>
        <w:t>, 4, 856-860. doi:10.1038/ngeo1302</w:t>
      </w:r>
    </w:p>
    <w:p w14:paraId="75A966ED"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Katz, M. E., Cramer, B. S., Franzese, A., </w:t>
      </w:r>
      <w:proofErr w:type="spellStart"/>
      <w:r w:rsidRPr="00871530">
        <w:rPr>
          <w:rFonts w:eastAsia="Calibri"/>
          <w:sz w:val="22"/>
          <w:szCs w:val="22"/>
          <w:lang w:val="en-GB"/>
        </w:rPr>
        <w:t>Hönisch</w:t>
      </w:r>
      <w:proofErr w:type="spellEnd"/>
      <w:r w:rsidRPr="00871530">
        <w:rPr>
          <w:rFonts w:eastAsia="Calibri"/>
          <w:sz w:val="22"/>
          <w:szCs w:val="22"/>
          <w:lang w:val="en-GB"/>
        </w:rPr>
        <w:t xml:space="preserve">, B., Miller, K. G., Rosenthal, Y., and Wright, J. D., 2010. Traditional and emerging geochemical proxies in foraminifera. </w:t>
      </w:r>
      <w:r w:rsidRPr="00871530">
        <w:rPr>
          <w:rFonts w:eastAsia="Calibri"/>
          <w:i/>
          <w:sz w:val="22"/>
          <w:szCs w:val="22"/>
          <w:lang w:val="en-GB"/>
        </w:rPr>
        <w:t>Journal of Foraminiferal Research</w:t>
      </w:r>
      <w:r w:rsidRPr="00871530">
        <w:rPr>
          <w:rFonts w:eastAsia="Calibri"/>
          <w:sz w:val="22"/>
          <w:szCs w:val="22"/>
          <w:lang w:val="en-GB"/>
        </w:rPr>
        <w:t>, 40 (2), 165-192.</w:t>
      </w:r>
    </w:p>
    <w:p w14:paraId="7EDE8CE7"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Kelly, D.C., </w:t>
      </w:r>
      <w:proofErr w:type="spellStart"/>
      <w:r w:rsidRPr="00871530">
        <w:rPr>
          <w:rFonts w:eastAsia="Calibri"/>
          <w:sz w:val="22"/>
          <w:szCs w:val="22"/>
          <w:lang w:val="en-GB"/>
        </w:rPr>
        <w:t>Bralower</w:t>
      </w:r>
      <w:proofErr w:type="spellEnd"/>
      <w:r w:rsidRPr="00871530">
        <w:rPr>
          <w:rFonts w:eastAsia="Calibri"/>
          <w:sz w:val="22"/>
          <w:szCs w:val="22"/>
          <w:lang w:val="en-GB"/>
        </w:rPr>
        <w:t xml:space="preserve">, T.J., and </w:t>
      </w:r>
      <w:proofErr w:type="spellStart"/>
      <w:r w:rsidRPr="00871530">
        <w:rPr>
          <w:rFonts w:eastAsia="Calibri"/>
          <w:sz w:val="22"/>
          <w:szCs w:val="22"/>
          <w:lang w:val="en-GB"/>
        </w:rPr>
        <w:t>Zachos</w:t>
      </w:r>
      <w:proofErr w:type="spellEnd"/>
      <w:r w:rsidRPr="00871530">
        <w:rPr>
          <w:rFonts w:eastAsia="Calibri"/>
          <w:sz w:val="22"/>
          <w:szCs w:val="22"/>
          <w:lang w:val="en-GB"/>
        </w:rPr>
        <w:t xml:space="preserve">, J.C., 1998. Evolutionary consequences of the latest </w:t>
      </w:r>
      <w:proofErr w:type="spellStart"/>
      <w:r w:rsidRPr="00871530">
        <w:rPr>
          <w:rFonts w:eastAsia="Calibri"/>
          <w:sz w:val="22"/>
          <w:szCs w:val="22"/>
          <w:lang w:val="en-GB"/>
        </w:rPr>
        <w:t>Paleocene</w:t>
      </w:r>
      <w:proofErr w:type="spellEnd"/>
      <w:r w:rsidRPr="00871530">
        <w:rPr>
          <w:rFonts w:eastAsia="Calibri"/>
          <w:sz w:val="22"/>
          <w:szCs w:val="22"/>
          <w:lang w:val="en-GB"/>
        </w:rPr>
        <w:t xml:space="preserve"> thermal maximum for tropical planktonic foraminifera</w:t>
      </w:r>
      <w:r w:rsidRPr="00871530">
        <w:rPr>
          <w:rFonts w:eastAsia="Calibri"/>
          <w:i/>
          <w:sz w:val="22"/>
          <w:szCs w:val="22"/>
          <w:lang w:val="en-GB"/>
        </w:rPr>
        <w:t xml:space="preserve">. </w:t>
      </w:r>
      <w:proofErr w:type="spellStart"/>
      <w:r w:rsidRPr="00871530">
        <w:rPr>
          <w:rFonts w:eastAsia="Calibri"/>
          <w:i/>
          <w:sz w:val="22"/>
          <w:szCs w:val="22"/>
          <w:lang w:val="en-GB"/>
        </w:rPr>
        <w:t>Palaeogeography</w:t>
      </w:r>
      <w:proofErr w:type="spellEnd"/>
      <w:r w:rsidRPr="00871530">
        <w:rPr>
          <w:rFonts w:eastAsia="Calibri"/>
          <w:i/>
          <w:sz w:val="22"/>
          <w:szCs w:val="22"/>
          <w:lang w:val="en-GB"/>
        </w:rPr>
        <w:t xml:space="preserve"> </w:t>
      </w:r>
      <w:proofErr w:type="spellStart"/>
      <w:r w:rsidRPr="00871530">
        <w:rPr>
          <w:rFonts w:eastAsia="Calibri"/>
          <w:i/>
          <w:sz w:val="22"/>
          <w:szCs w:val="22"/>
          <w:lang w:val="en-GB"/>
        </w:rPr>
        <w:t>Palaeoclimatology</w:t>
      </w:r>
      <w:proofErr w:type="spellEnd"/>
      <w:r w:rsidRPr="00871530">
        <w:rPr>
          <w:rFonts w:eastAsia="Calibri"/>
          <w:i/>
          <w:sz w:val="22"/>
          <w:szCs w:val="22"/>
          <w:lang w:val="en-GB"/>
        </w:rPr>
        <w:t xml:space="preserve"> </w:t>
      </w:r>
      <w:proofErr w:type="spellStart"/>
      <w:r w:rsidRPr="00871530">
        <w:rPr>
          <w:rFonts w:eastAsia="Calibri"/>
          <w:i/>
          <w:sz w:val="22"/>
          <w:szCs w:val="22"/>
          <w:lang w:val="en-GB"/>
        </w:rPr>
        <w:t>Palaeoecology</w:t>
      </w:r>
      <w:proofErr w:type="spellEnd"/>
      <w:r w:rsidRPr="00871530">
        <w:rPr>
          <w:rFonts w:eastAsia="Calibri"/>
          <w:i/>
          <w:sz w:val="22"/>
          <w:szCs w:val="22"/>
          <w:lang w:val="en-GB"/>
        </w:rPr>
        <w:t>,</w:t>
      </w:r>
      <w:r w:rsidRPr="00871530">
        <w:rPr>
          <w:rFonts w:eastAsia="Calibri"/>
          <w:sz w:val="22"/>
          <w:szCs w:val="22"/>
          <w:lang w:val="en-GB"/>
        </w:rPr>
        <w:t xml:space="preserve"> 141(1), 139-161. DOI: 10.1016/S0031-0182(98)00017-0</w:t>
      </w:r>
    </w:p>
    <w:p w14:paraId="3AD06F08"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Kelly, D.C., </w:t>
      </w:r>
      <w:proofErr w:type="spellStart"/>
      <w:r w:rsidRPr="00871530">
        <w:rPr>
          <w:rFonts w:eastAsia="Calibri"/>
          <w:sz w:val="22"/>
          <w:szCs w:val="22"/>
          <w:lang w:val="en-GB"/>
        </w:rPr>
        <w:t>Bralower</w:t>
      </w:r>
      <w:proofErr w:type="spellEnd"/>
      <w:r w:rsidRPr="00871530">
        <w:rPr>
          <w:rFonts w:eastAsia="Calibri"/>
          <w:sz w:val="22"/>
          <w:szCs w:val="22"/>
          <w:lang w:val="en-GB"/>
        </w:rPr>
        <w:t xml:space="preserve">, T.J., </w:t>
      </w:r>
      <w:proofErr w:type="spellStart"/>
      <w:r w:rsidRPr="00871530">
        <w:rPr>
          <w:rFonts w:eastAsia="Calibri"/>
          <w:sz w:val="22"/>
          <w:szCs w:val="22"/>
          <w:lang w:val="en-GB"/>
        </w:rPr>
        <w:t>Zachos</w:t>
      </w:r>
      <w:proofErr w:type="spellEnd"/>
      <w:r w:rsidRPr="00871530">
        <w:rPr>
          <w:rFonts w:eastAsia="Calibri"/>
          <w:sz w:val="22"/>
          <w:szCs w:val="22"/>
          <w:lang w:val="en-GB"/>
        </w:rPr>
        <w:t xml:space="preserve">, J.C., </w:t>
      </w:r>
      <w:proofErr w:type="spellStart"/>
      <w:r w:rsidRPr="00871530">
        <w:rPr>
          <w:rFonts w:eastAsia="Calibri"/>
          <w:sz w:val="22"/>
          <w:szCs w:val="22"/>
          <w:lang w:val="en-GB"/>
        </w:rPr>
        <w:t>Premoli</w:t>
      </w:r>
      <w:proofErr w:type="spellEnd"/>
      <w:r w:rsidRPr="00871530">
        <w:rPr>
          <w:rFonts w:eastAsia="Calibri"/>
          <w:sz w:val="22"/>
          <w:szCs w:val="22"/>
          <w:lang w:val="en-GB"/>
        </w:rPr>
        <w:t xml:space="preserve"> Silva, I., and Thomas, E., 1996. Rapid diversification of planktonic foraminifera in the tropical Pacific (ODP Site 865) during the late </w:t>
      </w:r>
      <w:proofErr w:type="spellStart"/>
      <w:r w:rsidRPr="00871530">
        <w:rPr>
          <w:rFonts w:eastAsia="Calibri"/>
          <w:sz w:val="22"/>
          <w:szCs w:val="22"/>
          <w:lang w:val="en-GB"/>
        </w:rPr>
        <w:t>Paleocene</w:t>
      </w:r>
      <w:proofErr w:type="spellEnd"/>
      <w:r w:rsidRPr="00871530">
        <w:rPr>
          <w:rFonts w:eastAsia="Calibri"/>
          <w:sz w:val="22"/>
          <w:szCs w:val="22"/>
          <w:lang w:val="en-GB"/>
        </w:rPr>
        <w:t xml:space="preserve"> thermal maximum. </w:t>
      </w:r>
      <w:r w:rsidRPr="00871530">
        <w:rPr>
          <w:rFonts w:eastAsia="Calibri"/>
          <w:i/>
          <w:sz w:val="22"/>
          <w:szCs w:val="22"/>
          <w:lang w:val="en-GB"/>
        </w:rPr>
        <w:t>Geology</w:t>
      </w:r>
      <w:r w:rsidRPr="00871530">
        <w:rPr>
          <w:rFonts w:eastAsia="Calibri"/>
          <w:sz w:val="22"/>
          <w:szCs w:val="22"/>
          <w:lang w:val="en-GB"/>
        </w:rPr>
        <w:t xml:space="preserve">, 24(5), 423-426. </w:t>
      </w:r>
      <w:proofErr w:type="spellStart"/>
      <w:r w:rsidRPr="00871530">
        <w:rPr>
          <w:rFonts w:eastAsia="Calibri"/>
          <w:sz w:val="22"/>
          <w:szCs w:val="22"/>
          <w:lang w:val="en-GB"/>
        </w:rPr>
        <w:t>doi</w:t>
      </w:r>
      <w:proofErr w:type="spellEnd"/>
      <w:r w:rsidRPr="00871530">
        <w:rPr>
          <w:rFonts w:eastAsia="Calibri"/>
          <w:sz w:val="22"/>
          <w:szCs w:val="22"/>
          <w:lang w:val="en-GB"/>
        </w:rPr>
        <w:t>: 10.1130/0091-7613(</w:t>
      </w:r>
      <w:proofErr w:type="gramStart"/>
      <w:r w:rsidRPr="00871530">
        <w:rPr>
          <w:rFonts w:eastAsia="Calibri"/>
          <w:sz w:val="22"/>
          <w:szCs w:val="22"/>
          <w:lang w:val="en-GB"/>
        </w:rPr>
        <w:t>1996)​</w:t>
      </w:r>
      <w:proofErr w:type="gramEnd"/>
      <w:r w:rsidRPr="00871530">
        <w:rPr>
          <w:rFonts w:eastAsia="Calibri"/>
          <w:sz w:val="22"/>
          <w:szCs w:val="22"/>
          <w:lang w:val="en-GB"/>
        </w:rPr>
        <w:t>024&lt;0423:RDOPFI&gt;​2.3.CO;2</w:t>
      </w:r>
    </w:p>
    <w:p w14:paraId="69405C26"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Kucera, M., </w:t>
      </w:r>
      <w:proofErr w:type="spellStart"/>
      <w:r w:rsidRPr="00871530">
        <w:rPr>
          <w:rFonts w:eastAsia="Calibri"/>
          <w:sz w:val="22"/>
          <w:szCs w:val="22"/>
          <w:lang w:val="en-GB"/>
        </w:rPr>
        <w:t>Silye</w:t>
      </w:r>
      <w:proofErr w:type="spellEnd"/>
      <w:r w:rsidRPr="00871530">
        <w:rPr>
          <w:rFonts w:eastAsia="Calibri"/>
          <w:sz w:val="22"/>
          <w:szCs w:val="22"/>
          <w:lang w:val="en-GB"/>
        </w:rPr>
        <w:t xml:space="preserve">, L., Weiner, A., Darling, K., </w:t>
      </w:r>
      <w:proofErr w:type="spellStart"/>
      <w:r w:rsidRPr="00871530">
        <w:rPr>
          <w:rFonts w:eastAsia="Calibri"/>
          <w:sz w:val="22"/>
          <w:szCs w:val="22"/>
          <w:lang w:val="en-GB"/>
        </w:rPr>
        <w:t>Lübben</w:t>
      </w:r>
      <w:proofErr w:type="spellEnd"/>
      <w:r w:rsidRPr="00871530">
        <w:rPr>
          <w:rFonts w:eastAsia="Calibri"/>
          <w:sz w:val="22"/>
          <w:szCs w:val="22"/>
          <w:lang w:val="en-GB"/>
        </w:rPr>
        <w:t xml:space="preserve">, B., </w:t>
      </w:r>
      <w:proofErr w:type="spellStart"/>
      <w:r w:rsidRPr="00871530">
        <w:rPr>
          <w:rFonts w:eastAsia="Calibri"/>
          <w:sz w:val="22"/>
          <w:szCs w:val="22"/>
          <w:lang w:val="en-GB"/>
        </w:rPr>
        <w:t>Holzmann</w:t>
      </w:r>
      <w:proofErr w:type="spellEnd"/>
      <w:r w:rsidRPr="00871530">
        <w:rPr>
          <w:rFonts w:eastAsia="Calibri"/>
          <w:sz w:val="22"/>
          <w:szCs w:val="22"/>
          <w:lang w:val="en-GB"/>
        </w:rPr>
        <w:t xml:space="preserve">, M., Pawlowski, J., </w:t>
      </w:r>
      <w:proofErr w:type="spellStart"/>
      <w:r w:rsidRPr="00871530">
        <w:rPr>
          <w:rFonts w:eastAsia="Calibri"/>
          <w:sz w:val="22"/>
          <w:szCs w:val="22"/>
          <w:lang w:val="en-GB"/>
        </w:rPr>
        <w:t>Schönfeld</w:t>
      </w:r>
      <w:proofErr w:type="spellEnd"/>
      <w:r w:rsidRPr="00871530">
        <w:rPr>
          <w:rFonts w:eastAsia="Calibri"/>
          <w:sz w:val="22"/>
          <w:szCs w:val="22"/>
          <w:lang w:val="en-GB"/>
        </w:rPr>
        <w:t xml:space="preserve">, J., and </w:t>
      </w:r>
      <w:proofErr w:type="spellStart"/>
      <w:r w:rsidRPr="00871530">
        <w:rPr>
          <w:rFonts w:eastAsia="Calibri"/>
          <w:sz w:val="22"/>
          <w:szCs w:val="22"/>
          <w:lang w:val="en-GB"/>
        </w:rPr>
        <w:t>Morard</w:t>
      </w:r>
      <w:proofErr w:type="spellEnd"/>
      <w:r w:rsidRPr="00871530">
        <w:rPr>
          <w:rFonts w:eastAsia="Calibri"/>
          <w:sz w:val="22"/>
          <w:szCs w:val="22"/>
          <w:lang w:val="en-GB"/>
        </w:rPr>
        <w:t>, R., 2017. Caught in the act: anatomy of an ongoing benthic–planktonic transition in a marine protist</w:t>
      </w:r>
      <w:r w:rsidRPr="00871530">
        <w:rPr>
          <w:rFonts w:eastAsia="Calibri"/>
          <w:i/>
          <w:sz w:val="22"/>
          <w:szCs w:val="22"/>
          <w:lang w:val="en-GB"/>
        </w:rPr>
        <w:t>. Journal of Plankton Research</w:t>
      </w:r>
      <w:r w:rsidRPr="00871530">
        <w:rPr>
          <w:rFonts w:eastAsia="Calibri"/>
          <w:sz w:val="22"/>
          <w:szCs w:val="22"/>
          <w:lang w:val="en-GB"/>
        </w:rPr>
        <w:t>. doi:10.1093/</w:t>
      </w:r>
      <w:proofErr w:type="spellStart"/>
      <w:r w:rsidRPr="00871530">
        <w:rPr>
          <w:rFonts w:eastAsia="Calibri"/>
          <w:sz w:val="22"/>
          <w:szCs w:val="22"/>
          <w:lang w:val="en-GB"/>
        </w:rPr>
        <w:t>plankt</w:t>
      </w:r>
      <w:proofErr w:type="spellEnd"/>
      <w:r w:rsidRPr="00871530">
        <w:rPr>
          <w:rFonts w:eastAsia="Calibri"/>
          <w:sz w:val="22"/>
          <w:szCs w:val="22"/>
          <w:lang w:val="en-GB"/>
        </w:rPr>
        <w:t>/fbx018.</w:t>
      </w:r>
    </w:p>
    <w:p w14:paraId="651BFA44"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Lear, C. H., Bailey, T. R., Pearson, P. N., </w:t>
      </w:r>
      <w:proofErr w:type="spellStart"/>
      <w:r w:rsidRPr="00871530">
        <w:rPr>
          <w:rFonts w:eastAsia="Calibri"/>
          <w:sz w:val="22"/>
          <w:szCs w:val="22"/>
          <w:lang w:val="en-GB"/>
        </w:rPr>
        <w:t>Coxall</w:t>
      </w:r>
      <w:proofErr w:type="spellEnd"/>
      <w:r w:rsidRPr="00871530">
        <w:rPr>
          <w:rFonts w:eastAsia="Calibri"/>
          <w:sz w:val="22"/>
          <w:szCs w:val="22"/>
          <w:lang w:val="en-GB"/>
        </w:rPr>
        <w:t xml:space="preserve">, H. K., and Rosenthal, Y., 2008. Cooling and ice growth across the Eocene-Oligocene transition. </w:t>
      </w:r>
      <w:r w:rsidRPr="00871530">
        <w:rPr>
          <w:rFonts w:eastAsia="Calibri"/>
          <w:i/>
          <w:sz w:val="22"/>
          <w:szCs w:val="22"/>
          <w:lang w:val="en-GB"/>
        </w:rPr>
        <w:t>Geology</w:t>
      </w:r>
      <w:r w:rsidRPr="00871530">
        <w:rPr>
          <w:rFonts w:eastAsia="Calibri"/>
          <w:sz w:val="22"/>
          <w:szCs w:val="22"/>
          <w:lang w:val="en-GB"/>
        </w:rPr>
        <w:t>, 36(3), 251-254.</w:t>
      </w:r>
    </w:p>
    <w:p w14:paraId="7D5CE215"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Leckie, R. M., 2009. Seeking a better life in the plankton.</w:t>
      </w:r>
      <w:r w:rsidRPr="00871530">
        <w:rPr>
          <w:rFonts w:eastAsia="Calibri"/>
          <w:i/>
          <w:sz w:val="22"/>
          <w:szCs w:val="22"/>
          <w:lang w:val="en-GB"/>
        </w:rPr>
        <w:t xml:space="preserve"> Proceedings of the National Academy of Sciences of the United States of America</w:t>
      </w:r>
      <w:r w:rsidRPr="00871530">
        <w:rPr>
          <w:rFonts w:eastAsia="Calibri"/>
          <w:sz w:val="22"/>
          <w:szCs w:val="22"/>
          <w:lang w:val="en-GB"/>
        </w:rPr>
        <w:t>, 106(34), 14183-14184. doi:10.1073/pnas.0907091106.</w:t>
      </w:r>
    </w:p>
    <w:p w14:paraId="6F5A4898"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lastRenderedPageBreak/>
        <w:t xml:space="preserve">Leckie, R.M., </w:t>
      </w:r>
      <w:proofErr w:type="spellStart"/>
      <w:r w:rsidRPr="00871530">
        <w:rPr>
          <w:rFonts w:eastAsia="Calibri"/>
          <w:sz w:val="22"/>
          <w:szCs w:val="22"/>
          <w:lang w:val="en-GB"/>
        </w:rPr>
        <w:t>Bralower</w:t>
      </w:r>
      <w:proofErr w:type="spellEnd"/>
      <w:r w:rsidRPr="00871530">
        <w:rPr>
          <w:rFonts w:eastAsia="Calibri"/>
          <w:sz w:val="22"/>
          <w:szCs w:val="22"/>
          <w:lang w:val="en-GB"/>
        </w:rPr>
        <w:t xml:space="preserve">, T., and Cashman, R., 2002. Oceanic Anoxic Events and plankton evolution: Biotic response to tectonic forcing during the mid-Cretaceous. </w:t>
      </w:r>
      <w:proofErr w:type="spellStart"/>
      <w:r w:rsidRPr="00871530">
        <w:rPr>
          <w:rFonts w:eastAsia="Calibri"/>
          <w:i/>
          <w:sz w:val="22"/>
          <w:szCs w:val="22"/>
          <w:lang w:val="en-GB"/>
        </w:rPr>
        <w:t>Paleoceanography</w:t>
      </w:r>
      <w:proofErr w:type="spellEnd"/>
      <w:r w:rsidRPr="00871530">
        <w:rPr>
          <w:rFonts w:eastAsia="Calibri"/>
          <w:sz w:val="22"/>
          <w:szCs w:val="22"/>
          <w:lang w:val="en-GB"/>
        </w:rPr>
        <w:t>, 17(3), 10.1029/2001PA000623.</w:t>
      </w:r>
    </w:p>
    <w:p w14:paraId="759FF0EB"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Lipps</w:t>
      </w:r>
      <w:proofErr w:type="spellEnd"/>
      <w:r w:rsidRPr="00871530">
        <w:rPr>
          <w:rFonts w:eastAsia="Calibri"/>
          <w:sz w:val="22"/>
          <w:szCs w:val="22"/>
          <w:lang w:val="en-GB"/>
        </w:rPr>
        <w:t xml:space="preserve">, J., 1970. Plankton Evolution. </w:t>
      </w:r>
      <w:r w:rsidRPr="00871530">
        <w:rPr>
          <w:rFonts w:eastAsia="Calibri"/>
          <w:i/>
          <w:sz w:val="22"/>
          <w:szCs w:val="22"/>
          <w:lang w:val="en-GB"/>
        </w:rPr>
        <w:t>Evolution</w:t>
      </w:r>
      <w:r w:rsidRPr="00871530">
        <w:rPr>
          <w:rFonts w:eastAsia="Calibri"/>
          <w:sz w:val="22"/>
          <w:szCs w:val="22"/>
          <w:lang w:val="en-GB"/>
        </w:rPr>
        <w:t>, 24(1), 1-22.</w:t>
      </w:r>
    </w:p>
    <w:p w14:paraId="13EA5166"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Lloyd, G.T., Pearson, P.N., Young, J.R., and Smith, A.B., 2012. Sampling bias and the fossil record of planktonic foraminifera on land and in the deep sea. </w:t>
      </w:r>
      <w:r w:rsidRPr="00871530">
        <w:rPr>
          <w:rFonts w:eastAsia="Calibri"/>
          <w:i/>
          <w:sz w:val="22"/>
          <w:szCs w:val="22"/>
          <w:lang w:val="en-GB"/>
        </w:rPr>
        <w:t>Paleobiology</w:t>
      </w:r>
      <w:r w:rsidRPr="00871530">
        <w:rPr>
          <w:rFonts w:eastAsia="Calibri"/>
          <w:sz w:val="22"/>
          <w:szCs w:val="22"/>
          <w:lang w:val="en-GB"/>
        </w:rPr>
        <w:t>, 38(4), 569-584.</w:t>
      </w:r>
    </w:p>
    <w:p w14:paraId="1F416A6F"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Lowery, C. M., </w:t>
      </w:r>
      <w:proofErr w:type="spellStart"/>
      <w:r w:rsidRPr="00871530">
        <w:rPr>
          <w:rFonts w:eastAsia="Calibri"/>
          <w:sz w:val="22"/>
          <w:szCs w:val="22"/>
          <w:lang w:val="en-GB"/>
        </w:rPr>
        <w:t>Bralower</w:t>
      </w:r>
      <w:proofErr w:type="spellEnd"/>
      <w:r w:rsidRPr="00871530">
        <w:rPr>
          <w:rFonts w:eastAsia="Calibri"/>
          <w:sz w:val="22"/>
          <w:szCs w:val="22"/>
          <w:lang w:val="en-GB"/>
        </w:rPr>
        <w:t xml:space="preserve">, T. J., Owens, J. D., Rodríguez-Tovar, F. J., Jones, H., Smit, J., Whalen, M.T., </w:t>
      </w:r>
      <w:proofErr w:type="spellStart"/>
      <w:r w:rsidRPr="00871530">
        <w:rPr>
          <w:rFonts w:eastAsia="Calibri"/>
          <w:sz w:val="22"/>
          <w:szCs w:val="22"/>
          <w:lang w:val="en-GB"/>
        </w:rPr>
        <w:t>Claeys</w:t>
      </w:r>
      <w:proofErr w:type="spellEnd"/>
      <w:r w:rsidRPr="00871530">
        <w:rPr>
          <w:rFonts w:eastAsia="Calibri"/>
          <w:sz w:val="22"/>
          <w:szCs w:val="22"/>
          <w:lang w:val="en-GB"/>
        </w:rPr>
        <w:t xml:space="preserve">, P., Farley, K., Gulick, S.P.S., Morgan, J.V., Green, S., </w:t>
      </w:r>
      <w:proofErr w:type="spellStart"/>
      <w:r w:rsidRPr="00871530">
        <w:rPr>
          <w:rFonts w:eastAsia="Calibri"/>
          <w:sz w:val="22"/>
          <w:szCs w:val="22"/>
          <w:lang w:val="en-GB"/>
        </w:rPr>
        <w:t>Chenot</w:t>
      </w:r>
      <w:proofErr w:type="spellEnd"/>
      <w:r w:rsidRPr="00871530">
        <w:rPr>
          <w:rFonts w:eastAsia="Calibri"/>
          <w:sz w:val="22"/>
          <w:szCs w:val="22"/>
          <w:lang w:val="en-GB"/>
        </w:rPr>
        <w:t xml:space="preserve">, E., </w:t>
      </w:r>
      <w:proofErr w:type="spellStart"/>
      <w:r w:rsidRPr="00871530">
        <w:rPr>
          <w:rFonts w:eastAsia="Calibri"/>
          <w:sz w:val="22"/>
          <w:szCs w:val="22"/>
          <w:lang w:val="en-GB"/>
        </w:rPr>
        <w:t>Christeson</w:t>
      </w:r>
      <w:proofErr w:type="spellEnd"/>
      <w:r w:rsidRPr="00871530">
        <w:rPr>
          <w:rFonts w:eastAsia="Calibri"/>
          <w:sz w:val="22"/>
          <w:szCs w:val="22"/>
          <w:lang w:val="en-GB"/>
        </w:rPr>
        <w:t xml:space="preserve">, G.L., </w:t>
      </w:r>
      <w:proofErr w:type="spellStart"/>
      <w:r w:rsidRPr="00871530">
        <w:rPr>
          <w:rFonts w:eastAsia="Calibri"/>
          <w:sz w:val="22"/>
          <w:szCs w:val="22"/>
          <w:lang w:val="en-GB"/>
        </w:rPr>
        <w:t>Cockell</w:t>
      </w:r>
      <w:proofErr w:type="spellEnd"/>
      <w:r w:rsidRPr="00871530">
        <w:rPr>
          <w:rFonts w:eastAsia="Calibri"/>
          <w:sz w:val="22"/>
          <w:szCs w:val="22"/>
          <w:lang w:val="en-GB"/>
        </w:rPr>
        <w:t xml:space="preserve">, C.S., </w:t>
      </w:r>
      <w:proofErr w:type="spellStart"/>
      <w:r w:rsidRPr="00871530">
        <w:rPr>
          <w:rFonts w:eastAsia="Calibri"/>
          <w:sz w:val="22"/>
          <w:szCs w:val="22"/>
          <w:lang w:val="en-GB"/>
        </w:rPr>
        <w:t>Coolen</w:t>
      </w:r>
      <w:proofErr w:type="spellEnd"/>
      <w:r w:rsidRPr="00871530">
        <w:rPr>
          <w:rFonts w:eastAsia="Calibri"/>
          <w:sz w:val="22"/>
          <w:szCs w:val="22"/>
          <w:lang w:val="en-GB"/>
        </w:rPr>
        <w:t xml:space="preserve">, M.J.L., </w:t>
      </w:r>
      <w:proofErr w:type="spellStart"/>
      <w:r w:rsidRPr="00871530">
        <w:rPr>
          <w:rFonts w:eastAsia="Calibri"/>
          <w:sz w:val="22"/>
          <w:szCs w:val="22"/>
          <w:lang w:val="en-GB"/>
        </w:rPr>
        <w:t>Ferrière</w:t>
      </w:r>
      <w:proofErr w:type="spellEnd"/>
      <w:r w:rsidRPr="00871530">
        <w:rPr>
          <w:rFonts w:eastAsia="Calibri"/>
          <w:sz w:val="22"/>
          <w:szCs w:val="22"/>
          <w:lang w:val="en-GB"/>
        </w:rPr>
        <w:t xml:space="preserve">, L., Gebhardt, C., </w:t>
      </w:r>
      <w:proofErr w:type="spellStart"/>
      <w:r w:rsidRPr="00871530">
        <w:rPr>
          <w:rFonts w:eastAsia="Calibri"/>
          <w:sz w:val="22"/>
          <w:szCs w:val="22"/>
          <w:lang w:val="en-GB"/>
        </w:rPr>
        <w:t>Goto</w:t>
      </w:r>
      <w:proofErr w:type="spellEnd"/>
      <w:r w:rsidRPr="00871530">
        <w:rPr>
          <w:rFonts w:eastAsia="Calibri"/>
          <w:sz w:val="22"/>
          <w:szCs w:val="22"/>
          <w:lang w:val="en-GB"/>
        </w:rPr>
        <w:t xml:space="preserve">, K., </w:t>
      </w:r>
      <w:proofErr w:type="spellStart"/>
      <w:r w:rsidRPr="00871530">
        <w:rPr>
          <w:rFonts w:eastAsia="Calibri"/>
          <w:sz w:val="22"/>
          <w:szCs w:val="22"/>
          <w:lang w:val="en-GB"/>
        </w:rPr>
        <w:t>Kring</w:t>
      </w:r>
      <w:proofErr w:type="spellEnd"/>
      <w:r w:rsidRPr="00871530">
        <w:rPr>
          <w:rFonts w:eastAsia="Calibri"/>
          <w:sz w:val="22"/>
          <w:szCs w:val="22"/>
          <w:lang w:val="en-GB"/>
        </w:rPr>
        <w:t xml:space="preserve">, D.A., </w:t>
      </w:r>
      <w:proofErr w:type="spellStart"/>
      <w:r w:rsidRPr="00871530">
        <w:rPr>
          <w:rFonts w:eastAsia="Calibri"/>
          <w:sz w:val="22"/>
          <w:szCs w:val="22"/>
          <w:lang w:val="en-GB"/>
        </w:rPr>
        <w:t>Lofi</w:t>
      </w:r>
      <w:proofErr w:type="spellEnd"/>
      <w:r w:rsidRPr="00871530">
        <w:rPr>
          <w:rFonts w:eastAsia="Calibri"/>
          <w:sz w:val="22"/>
          <w:szCs w:val="22"/>
          <w:lang w:val="en-GB"/>
        </w:rPr>
        <w:t xml:space="preserve">, J., Ocampo-Torres, R., Perez-Cruz, L., </w:t>
      </w:r>
      <w:proofErr w:type="spellStart"/>
      <w:r w:rsidRPr="00871530">
        <w:rPr>
          <w:rFonts w:eastAsia="Calibri"/>
          <w:sz w:val="22"/>
          <w:szCs w:val="22"/>
          <w:lang w:val="en-GB"/>
        </w:rPr>
        <w:t>Pickersgill</w:t>
      </w:r>
      <w:proofErr w:type="spellEnd"/>
      <w:r w:rsidRPr="00871530">
        <w:rPr>
          <w:rFonts w:eastAsia="Calibri"/>
          <w:sz w:val="22"/>
          <w:szCs w:val="22"/>
          <w:lang w:val="en-GB"/>
        </w:rPr>
        <w:t xml:space="preserve">, A.E., </w:t>
      </w:r>
      <w:proofErr w:type="spellStart"/>
      <w:r w:rsidRPr="00871530">
        <w:rPr>
          <w:rFonts w:eastAsia="Calibri"/>
          <w:sz w:val="22"/>
          <w:szCs w:val="22"/>
          <w:lang w:val="en-GB"/>
        </w:rPr>
        <w:t>Poelchau</w:t>
      </w:r>
      <w:proofErr w:type="spellEnd"/>
      <w:r w:rsidRPr="00871530">
        <w:rPr>
          <w:rFonts w:eastAsia="Calibri"/>
          <w:sz w:val="22"/>
          <w:szCs w:val="22"/>
          <w:lang w:val="en-GB"/>
        </w:rPr>
        <w:t xml:space="preserve">, M.H., Rae, A.S.P., Rasmussen, C., </w:t>
      </w:r>
      <w:proofErr w:type="spellStart"/>
      <w:r w:rsidRPr="00871530">
        <w:rPr>
          <w:rFonts w:eastAsia="Calibri"/>
          <w:sz w:val="22"/>
          <w:szCs w:val="22"/>
          <w:lang w:val="en-GB"/>
        </w:rPr>
        <w:t>Rebolledo-Vieyra</w:t>
      </w:r>
      <w:proofErr w:type="spellEnd"/>
      <w:r w:rsidRPr="00871530">
        <w:rPr>
          <w:rFonts w:eastAsia="Calibri"/>
          <w:sz w:val="22"/>
          <w:szCs w:val="22"/>
          <w:lang w:val="en-GB"/>
        </w:rPr>
        <w:t xml:space="preserve">, M., </w:t>
      </w:r>
      <w:proofErr w:type="spellStart"/>
      <w:r w:rsidRPr="00871530">
        <w:rPr>
          <w:rFonts w:eastAsia="Calibri"/>
          <w:sz w:val="22"/>
          <w:szCs w:val="22"/>
          <w:lang w:val="en-GB"/>
        </w:rPr>
        <w:t>Riller</w:t>
      </w:r>
      <w:proofErr w:type="spellEnd"/>
      <w:r w:rsidRPr="00871530">
        <w:rPr>
          <w:rFonts w:eastAsia="Calibri"/>
          <w:sz w:val="22"/>
          <w:szCs w:val="22"/>
          <w:lang w:val="en-GB"/>
        </w:rPr>
        <w:t xml:space="preserve">, U., Sato, H., </w:t>
      </w:r>
      <w:proofErr w:type="spellStart"/>
      <w:r w:rsidRPr="00871530">
        <w:rPr>
          <w:rFonts w:eastAsia="Calibri"/>
          <w:sz w:val="22"/>
          <w:szCs w:val="22"/>
          <w:lang w:val="en-GB"/>
        </w:rPr>
        <w:t>Tikoo</w:t>
      </w:r>
      <w:proofErr w:type="spellEnd"/>
      <w:r w:rsidRPr="00871530">
        <w:rPr>
          <w:rFonts w:eastAsia="Calibri"/>
          <w:sz w:val="22"/>
          <w:szCs w:val="22"/>
          <w:lang w:val="en-GB"/>
        </w:rPr>
        <w:t>, S.M., Tomioka, N., Urrutia-</w:t>
      </w:r>
      <w:proofErr w:type="spellStart"/>
      <w:r w:rsidRPr="00871530">
        <w:rPr>
          <w:rFonts w:eastAsia="Calibri"/>
          <w:sz w:val="22"/>
          <w:szCs w:val="22"/>
          <w:lang w:val="en-GB"/>
        </w:rPr>
        <w:t>Fucugauchi</w:t>
      </w:r>
      <w:proofErr w:type="spellEnd"/>
      <w:r w:rsidRPr="00871530">
        <w:rPr>
          <w:rFonts w:eastAsia="Calibri"/>
          <w:sz w:val="22"/>
          <w:szCs w:val="22"/>
          <w:lang w:val="en-GB"/>
        </w:rPr>
        <w:t xml:space="preserve">, J., </w:t>
      </w:r>
      <w:proofErr w:type="spellStart"/>
      <w:r w:rsidRPr="00871530">
        <w:rPr>
          <w:rFonts w:eastAsia="Calibri"/>
          <w:sz w:val="22"/>
          <w:szCs w:val="22"/>
          <w:lang w:val="en-GB"/>
        </w:rPr>
        <w:t>Vellekoop</w:t>
      </w:r>
      <w:proofErr w:type="spellEnd"/>
      <w:r w:rsidRPr="00871530">
        <w:rPr>
          <w:rFonts w:eastAsia="Calibri"/>
          <w:sz w:val="22"/>
          <w:szCs w:val="22"/>
          <w:lang w:val="en-GB"/>
        </w:rPr>
        <w:t xml:space="preserve">, J., Wittmann, A., Xiao, L., Yamaguchi, K.E., and </w:t>
      </w:r>
      <w:proofErr w:type="spellStart"/>
      <w:r w:rsidRPr="00871530">
        <w:rPr>
          <w:rFonts w:eastAsia="Calibri"/>
          <w:sz w:val="22"/>
          <w:szCs w:val="22"/>
          <w:lang w:val="en-GB"/>
        </w:rPr>
        <w:t>Zylberman</w:t>
      </w:r>
      <w:proofErr w:type="spellEnd"/>
      <w:r w:rsidRPr="00871530">
        <w:rPr>
          <w:rFonts w:eastAsia="Calibri"/>
          <w:sz w:val="22"/>
          <w:szCs w:val="22"/>
          <w:lang w:val="en-GB"/>
        </w:rPr>
        <w:t xml:space="preserve">, W., 2018. Rapid recovery of life at ground zero of the end-Cretaceous mass extinction. </w:t>
      </w:r>
      <w:r w:rsidRPr="00871530">
        <w:rPr>
          <w:rFonts w:eastAsia="Calibri"/>
          <w:i/>
          <w:sz w:val="22"/>
          <w:szCs w:val="22"/>
          <w:lang w:val="en-GB"/>
        </w:rPr>
        <w:t>Nature</w:t>
      </w:r>
      <w:r w:rsidRPr="00871530">
        <w:rPr>
          <w:rFonts w:eastAsia="Calibri"/>
          <w:sz w:val="22"/>
          <w:szCs w:val="22"/>
          <w:lang w:val="en-GB"/>
        </w:rPr>
        <w:t>, 558(7709), 288–291.</w:t>
      </w:r>
    </w:p>
    <w:p w14:paraId="2B9CD687"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Mesozoic Planktonic Foraminiferal Working Group (Huber, B.T., Coordinator), 2006. Mesozoic Planktonic Foraminiferal Taxonomic Dictionary, www.chronos.org.</w:t>
      </w:r>
    </w:p>
    <w:p w14:paraId="3ADEC758"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Müller, R. D., M. </w:t>
      </w:r>
      <w:proofErr w:type="spellStart"/>
      <w:r w:rsidRPr="00871530">
        <w:rPr>
          <w:rFonts w:eastAsia="Calibri"/>
          <w:sz w:val="22"/>
          <w:szCs w:val="22"/>
          <w:lang w:val="en-GB"/>
        </w:rPr>
        <w:t>Sdrolias</w:t>
      </w:r>
      <w:proofErr w:type="spellEnd"/>
      <w:r w:rsidRPr="00871530">
        <w:rPr>
          <w:rFonts w:eastAsia="Calibri"/>
          <w:sz w:val="22"/>
          <w:szCs w:val="22"/>
          <w:lang w:val="en-GB"/>
        </w:rPr>
        <w:t xml:space="preserve">, C. </w:t>
      </w:r>
      <w:proofErr w:type="spellStart"/>
      <w:r w:rsidRPr="00871530">
        <w:rPr>
          <w:rFonts w:eastAsia="Calibri"/>
          <w:sz w:val="22"/>
          <w:szCs w:val="22"/>
          <w:lang w:val="en-GB"/>
        </w:rPr>
        <w:t>Gaina</w:t>
      </w:r>
      <w:proofErr w:type="spellEnd"/>
      <w:r w:rsidRPr="00871530">
        <w:rPr>
          <w:rFonts w:eastAsia="Calibri"/>
          <w:sz w:val="22"/>
          <w:szCs w:val="22"/>
          <w:lang w:val="en-GB"/>
        </w:rPr>
        <w:t xml:space="preserve">, and </w:t>
      </w:r>
      <w:proofErr w:type="spellStart"/>
      <w:r w:rsidRPr="00871530">
        <w:rPr>
          <w:rFonts w:eastAsia="Calibri"/>
          <w:sz w:val="22"/>
          <w:szCs w:val="22"/>
          <w:lang w:val="en-GB"/>
        </w:rPr>
        <w:t>Roest</w:t>
      </w:r>
      <w:proofErr w:type="spellEnd"/>
      <w:r w:rsidRPr="00871530">
        <w:rPr>
          <w:rFonts w:eastAsia="Calibri"/>
          <w:sz w:val="22"/>
          <w:szCs w:val="22"/>
          <w:lang w:val="en-GB"/>
        </w:rPr>
        <w:t>, W. R., 2008. Age, spreading rates, and spreading asymmetry of the world's ocean crust. </w:t>
      </w:r>
      <w:r w:rsidRPr="00871530">
        <w:rPr>
          <w:rFonts w:eastAsia="Calibri"/>
          <w:i/>
          <w:sz w:val="22"/>
          <w:szCs w:val="22"/>
          <w:lang w:val="en-GB"/>
        </w:rPr>
        <w:t>Geochemistry, Geophysics, Geosystems</w:t>
      </w:r>
      <w:r w:rsidRPr="00871530">
        <w:rPr>
          <w:rFonts w:eastAsia="Calibri"/>
          <w:sz w:val="22"/>
          <w:szCs w:val="22"/>
          <w:lang w:val="en-GB"/>
        </w:rPr>
        <w:t>, 9, Q04006. doi:10.1029/2007GC001743.</w:t>
      </w:r>
    </w:p>
    <w:p w14:paraId="0F924DB1"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Nakamori, T., 2001. Global carbonate accumulation rates from Cretaceous to Present and their implications for the carbon cycle model. </w:t>
      </w:r>
      <w:r w:rsidRPr="00871530">
        <w:rPr>
          <w:rFonts w:eastAsia="Calibri"/>
          <w:i/>
          <w:sz w:val="22"/>
          <w:szCs w:val="22"/>
          <w:lang w:val="en-GB"/>
        </w:rPr>
        <w:t>Island Arc</w:t>
      </w:r>
      <w:r w:rsidRPr="00871530">
        <w:rPr>
          <w:rFonts w:eastAsia="Calibri"/>
          <w:sz w:val="22"/>
          <w:szCs w:val="22"/>
          <w:lang w:val="en-GB"/>
        </w:rPr>
        <w:t>, 10: 1–8. doi:10.1046/j.1440-1738.</w:t>
      </w:r>
      <w:proofErr w:type="gramStart"/>
      <w:r w:rsidRPr="00871530">
        <w:rPr>
          <w:rFonts w:eastAsia="Calibri"/>
          <w:sz w:val="22"/>
          <w:szCs w:val="22"/>
          <w:lang w:val="en-GB"/>
        </w:rPr>
        <w:t>2001.00276.x</w:t>
      </w:r>
      <w:proofErr w:type="gramEnd"/>
    </w:p>
    <w:p w14:paraId="7ABB4727"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Olsson, R.K., Berggren, W.A., </w:t>
      </w:r>
      <w:proofErr w:type="spellStart"/>
      <w:r w:rsidRPr="00871530">
        <w:rPr>
          <w:rFonts w:eastAsia="Calibri"/>
          <w:sz w:val="22"/>
          <w:szCs w:val="22"/>
          <w:lang w:val="en-GB"/>
        </w:rPr>
        <w:t>Hemleben</w:t>
      </w:r>
      <w:proofErr w:type="spellEnd"/>
      <w:r w:rsidRPr="00871530">
        <w:rPr>
          <w:rFonts w:eastAsia="Calibri"/>
          <w:sz w:val="22"/>
          <w:szCs w:val="22"/>
          <w:lang w:val="en-GB"/>
        </w:rPr>
        <w:t xml:space="preserve">, C., and Huber, B.T. (editors), 1999, Atlas of </w:t>
      </w:r>
      <w:proofErr w:type="spellStart"/>
      <w:r w:rsidRPr="00871530">
        <w:rPr>
          <w:rFonts w:eastAsia="Calibri"/>
          <w:sz w:val="22"/>
          <w:szCs w:val="22"/>
          <w:lang w:val="en-GB"/>
        </w:rPr>
        <w:t>Paleocene</w:t>
      </w:r>
      <w:proofErr w:type="spellEnd"/>
      <w:r w:rsidRPr="00871530">
        <w:rPr>
          <w:rFonts w:eastAsia="Calibri"/>
          <w:sz w:val="22"/>
          <w:szCs w:val="22"/>
          <w:lang w:val="en-GB"/>
        </w:rPr>
        <w:t xml:space="preserve"> Planktonic foraminifera. Smithsonian Contributions to Paleobiology, 85:1-252.</w:t>
      </w:r>
    </w:p>
    <w:p w14:paraId="7DA5AAC9"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Oxford, M. J., Gregory, F. J., Hart, M. B., Henderson, A. S., Simmons, M. D., and Watkinson, M. P., 2002. Jurassic planktonic foraminifera from the United Kingdom. </w:t>
      </w:r>
      <w:r w:rsidRPr="00871530">
        <w:rPr>
          <w:rFonts w:eastAsia="Calibri"/>
          <w:i/>
          <w:sz w:val="22"/>
          <w:szCs w:val="22"/>
          <w:lang w:val="en-GB"/>
        </w:rPr>
        <w:t>Terra Nova</w:t>
      </w:r>
      <w:r w:rsidRPr="00871530">
        <w:rPr>
          <w:rFonts w:eastAsia="Calibri"/>
          <w:sz w:val="22"/>
          <w:szCs w:val="22"/>
          <w:lang w:val="en-GB"/>
        </w:rPr>
        <w:t>, 14, 205–209. doi:10.1046/j.1365-3121.</w:t>
      </w:r>
      <w:proofErr w:type="gramStart"/>
      <w:r w:rsidRPr="00871530">
        <w:rPr>
          <w:rFonts w:eastAsia="Calibri"/>
          <w:sz w:val="22"/>
          <w:szCs w:val="22"/>
          <w:lang w:val="en-GB"/>
        </w:rPr>
        <w:t>2002.00410.x</w:t>
      </w:r>
      <w:proofErr w:type="gramEnd"/>
    </w:p>
    <w:p w14:paraId="5795D887"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Pearson, P.N., and Wade, B.S., 2015. Systematic taxonomy of exceptionally well-preserved planktonic foraminifera from the Eocene/Oligocene boundary of Tanzania. Cushman Foundation Special Publication 45, 1-85.</w:t>
      </w:r>
    </w:p>
    <w:p w14:paraId="2AA0A875"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Pearson, P.N., Olsson, R.K., Huber, B.T., </w:t>
      </w:r>
      <w:proofErr w:type="spellStart"/>
      <w:r w:rsidRPr="00871530">
        <w:rPr>
          <w:rFonts w:eastAsia="Calibri"/>
          <w:sz w:val="22"/>
          <w:szCs w:val="22"/>
          <w:lang w:val="en-GB"/>
        </w:rPr>
        <w:t>Hemleben</w:t>
      </w:r>
      <w:proofErr w:type="spellEnd"/>
      <w:r w:rsidRPr="00871530">
        <w:rPr>
          <w:rFonts w:eastAsia="Calibri"/>
          <w:sz w:val="22"/>
          <w:szCs w:val="22"/>
          <w:lang w:val="en-GB"/>
        </w:rPr>
        <w:t>, C., and Berggren, W.A., (editors), 2006, Atlas of Eocene Planktonic Foraminifera. Cushman Foundation Special Publication 41: 1-513.</w:t>
      </w:r>
    </w:p>
    <w:p w14:paraId="706B5C2E"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Prothero, D., 2013. Bringing Fossils to Life: An Introduction to Paleobiology, Columbia University Press, 672 p.</w:t>
      </w:r>
    </w:p>
    <w:p w14:paraId="61BC3C15"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R Core Team, 2016. R: A language and environment for statistical computing. R Foundation for Statistical Computing, Vienna, Austria. URL https://www.R-project.org/.</w:t>
      </w:r>
    </w:p>
    <w:p w14:paraId="0D59D6B6"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Riebesell</w:t>
      </w:r>
      <w:proofErr w:type="spellEnd"/>
      <w:r w:rsidRPr="00871530">
        <w:rPr>
          <w:rFonts w:eastAsia="Calibri"/>
          <w:sz w:val="22"/>
          <w:szCs w:val="22"/>
          <w:lang w:val="en-GB"/>
        </w:rPr>
        <w:t xml:space="preserve">, U., Zondervan, I., </w:t>
      </w:r>
      <w:proofErr w:type="spellStart"/>
      <w:r w:rsidRPr="00871530">
        <w:rPr>
          <w:rFonts w:eastAsia="Calibri"/>
          <w:sz w:val="22"/>
          <w:szCs w:val="22"/>
          <w:lang w:val="en-GB"/>
        </w:rPr>
        <w:t>Rost</w:t>
      </w:r>
      <w:proofErr w:type="spellEnd"/>
      <w:r w:rsidRPr="00871530">
        <w:rPr>
          <w:rFonts w:eastAsia="Calibri"/>
          <w:sz w:val="22"/>
          <w:szCs w:val="22"/>
          <w:lang w:val="en-GB"/>
        </w:rPr>
        <w:t xml:space="preserve">, B., </w:t>
      </w:r>
      <w:proofErr w:type="spellStart"/>
      <w:r w:rsidRPr="00871530">
        <w:rPr>
          <w:rFonts w:eastAsia="Calibri"/>
          <w:sz w:val="22"/>
          <w:szCs w:val="22"/>
          <w:lang w:val="en-GB"/>
        </w:rPr>
        <w:t>Tortell</w:t>
      </w:r>
      <w:proofErr w:type="spellEnd"/>
      <w:r w:rsidRPr="00871530">
        <w:rPr>
          <w:rFonts w:eastAsia="Calibri"/>
          <w:sz w:val="22"/>
          <w:szCs w:val="22"/>
          <w:lang w:val="en-GB"/>
        </w:rPr>
        <w:t xml:space="preserve">, P.D., </w:t>
      </w:r>
      <w:proofErr w:type="spellStart"/>
      <w:r w:rsidRPr="00871530">
        <w:rPr>
          <w:rFonts w:eastAsia="Calibri"/>
          <w:sz w:val="22"/>
          <w:szCs w:val="22"/>
          <w:lang w:val="en-GB"/>
        </w:rPr>
        <w:t>Zeebe</w:t>
      </w:r>
      <w:proofErr w:type="spellEnd"/>
      <w:r w:rsidRPr="00871530">
        <w:rPr>
          <w:rFonts w:eastAsia="Calibri"/>
          <w:sz w:val="22"/>
          <w:szCs w:val="22"/>
          <w:lang w:val="en-GB"/>
        </w:rPr>
        <w:t>, R. E., and Morel, F. M. M., 2000. Reduced calcification of marine plankton in response to increased atmospheric CO</w:t>
      </w:r>
      <w:r w:rsidRPr="00871530">
        <w:rPr>
          <w:rFonts w:eastAsia="Calibri"/>
          <w:sz w:val="22"/>
          <w:szCs w:val="22"/>
          <w:vertAlign w:val="subscript"/>
          <w:lang w:val="en-GB"/>
        </w:rPr>
        <w:t>2</w:t>
      </w:r>
      <w:r w:rsidRPr="00871530">
        <w:rPr>
          <w:rFonts w:eastAsia="Calibri"/>
          <w:sz w:val="22"/>
          <w:szCs w:val="22"/>
          <w:lang w:val="en-GB"/>
        </w:rPr>
        <w:t xml:space="preserve">. </w:t>
      </w:r>
      <w:r w:rsidRPr="00871530">
        <w:rPr>
          <w:rFonts w:eastAsia="Calibri"/>
          <w:i/>
          <w:sz w:val="22"/>
          <w:szCs w:val="22"/>
          <w:lang w:val="en-GB"/>
        </w:rPr>
        <w:t>Nature</w:t>
      </w:r>
      <w:r w:rsidRPr="00871530">
        <w:rPr>
          <w:rFonts w:eastAsia="Calibri"/>
          <w:sz w:val="22"/>
          <w:szCs w:val="22"/>
          <w:lang w:val="en-GB"/>
        </w:rPr>
        <w:t xml:space="preserve">, 407, 364-367. </w:t>
      </w:r>
    </w:p>
    <w:p w14:paraId="4A8EB8DE"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Saito, T., Thompson, P.R., and </w:t>
      </w:r>
      <w:proofErr w:type="spellStart"/>
      <w:r w:rsidRPr="00871530">
        <w:rPr>
          <w:rFonts w:eastAsia="Calibri"/>
          <w:sz w:val="22"/>
          <w:szCs w:val="22"/>
          <w:lang w:val="en-GB"/>
        </w:rPr>
        <w:t>Breger</w:t>
      </w:r>
      <w:proofErr w:type="spellEnd"/>
      <w:r w:rsidRPr="00871530">
        <w:rPr>
          <w:rFonts w:eastAsia="Calibri"/>
          <w:sz w:val="22"/>
          <w:szCs w:val="22"/>
          <w:lang w:val="en-GB"/>
        </w:rPr>
        <w:t>, D., 1981. Systematic Index of Recent and Pleistocene Planktonic Foraminifera: Tokyo (Univ. of Tokyo).</w:t>
      </w:r>
    </w:p>
    <w:p w14:paraId="6056F1B1"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lastRenderedPageBreak/>
        <w:t xml:space="preserve">Schmidt, D. N., Renaud, S., Bollmann, J., </w:t>
      </w:r>
      <w:proofErr w:type="spellStart"/>
      <w:r w:rsidRPr="00871530">
        <w:rPr>
          <w:rFonts w:eastAsia="Calibri"/>
          <w:sz w:val="22"/>
          <w:szCs w:val="22"/>
          <w:lang w:val="en-GB"/>
        </w:rPr>
        <w:t>Schiebel</w:t>
      </w:r>
      <w:proofErr w:type="spellEnd"/>
      <w:r w:rsidRPr="00871530">
        <w:rPr>
          <w:rFonts w:eastAsia="Calibri"/>
          <w:sz w:val="22"/>
          <w:szCs w:val="22"/>
          <w:lang w:val="en-GB"/>
        </w:rPr>
        <w:t xml:space="preserve">, R., and </w:t>
      </w:r>
      <w:proofErr w:type="spellStart"/>
      <w:r w:rsidRPr="00871530">
        <w:rPr>
          <w:rFonts w:eastAsia="Calibri"/>
          <w:sz w:val="22"/>
          <w:szCs w:val="22"/>
          <w:lang w:val="en-GB"/>
        </w:rPr>
        <w:t>Thierstein</w:t>
      </w:r>
      <w:proofErr w:type="spellEnd"/>
      <w:r w:rsidRPr="00871530">
        <w:rPr>
          <w:rFonts w:eastAsia="Calibri"/>
          <w:sz w:val="22"/>
          <w:szCs w:val="22"/>
          <w:lang w:val="en-GB"/>
        </w:rPr>
        <w:t xml:space="preserve">, H. R., 2004. Size distribution of Holocene planktic foraminifer assemblages: biogeography, ecology and adaptation. </w:t>
      </w:r>
      <w:r w:rsidRPr="00871530">
        <w:rPr>
          <w:rFonts w:eastAsia="Calibri"/>
          <w:i/>
          <w:sz w:val="22"/>
          <w:szCs w:val="22"/>
          <w:lang w:val="en-GB"/>
        </w:rPr>
        <w:t>Marine Micropaleontology,</w:t>
      </w:r>
      <w:r w:rsidRPr="00871530">
        <w:rPr>
          <w:rFonts w:eastAsia="Calibri"/>
          <w:sz w:val="22"/>
          <w:szCs w:val="22"/>
          <w:lang w:val="en-GB"/>
        </w:rPr>
        <w:t xml:space="preserve"> 50, 319-338.</w:t>
      </w:r>
    </w:p>
    <w:p w14:paraId="0282F35D"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Spezzaferri</w:t>
      </w:r>
      <w:proofErr w:type="spellEnd"/>
      <w:r w:rsidRPr="00871530">
        <w:rPr>
          <w:rFonts w:eastAsia="Calibri"/>
          <w:sz w:val="22"/>
          <w:szCs w:val="22"/>
          <w:lang w:val="en-GB"/>
        </w:rPr>
        <w:t xml:space="preserve">, S., Kucera, M., Pearson, P.N., Wade, B.S., </w:t>
      </w:r>
      <w:proofErr w:type="spellStart"/>
      <w:r w:rsidRPr="00871530">
        <w:rPr>
          <w:rFonts w:eastAsia="Calibri"/>
          <w:sz w:val="22"/>
          <w:szCs w:val="22"/>
          <w:lang w:val="en-GB"/>
        </w:rPr>
        <w:t>Rappo</w:t>
      </w:r>
      <w:proofErr w:type="spellEnd"/>
      <w:r w:rsidRPr="00871530">
        <w:rPr>
          <w:rFonts w:eastAsia="Calibri"/>
          <w:sz w:val="22"/>
          <w:szCs w:val="22"/>
          <w:lang w:val="en-GB"/>
        </w:rPr>
        <w:t xml:space="preserve">, S., Poole, C.R., </w:t>
      </w:r>
      <w:proofErr w:type="spellStart"/>
      <w:r w:rsidRPr="00871530">
        <w:rPr>
          <w:rFonts w:eastAsia="Calibri"/>
          <w:sz w:val="22"/>
          <w:szCs w:val="22"/>
          <w:lang w:val="en-GB"/>
        </w:rPr>
        <w:t>Morard</w:t>
      </w:r>
      <w:proofErr w:type="spellEnd"/>
      <w:r w:rsidRPr="00871530">
        <w:rPr>
          <w:rFonts w:eastAsia="Calibri"/>
          <w:sz w:val="22"/>
          <w:szCs w:val="22"/>
          <w:lang w:val="en-GB"/>
        </w:rPr>
        <w:t xml:space="preserve">, R., and </w:t>
      </w:r>
      <w:proofErr w:type="spellStart"/>
      <w:r w:rsidRPr="00871530">
        <w:rPr>
          <w:rFonts w:eastAsia="Calibri"/>
          <w:sz w:val="22"/>
          <w:szCs w:val="22"/>
          <w:lang w:val="en-GB"/>
        </w:rPr>
        <w:t>Stalder</w:t>
      </w:r>
      <w:proofErr w:type="spellEnd"/>
      <w:r w:rsidRPr="00871530">
        <w:rPr>
          <w:rFonts w:eastAsia="Calibri"/>
          <w:sz w:val="22"/>
          <w:szCs w:val="22"/>
          <w:lang w:val="en-GB"/>
        </w:rPr>
        <w:t>, C., 2015. Fossil and Genetic Evidence for the Polyphyletic Nature of the Planktonic Foraminifera "</w:t>
      </w:r>
      <w:proofErr w:type="spellStart"/>
      <w:r w:rsidRPr="00871530">
        <w:rPr>
          <w:rFonts w:eastAsia="Calibri"/>
          <w:i/>
          <w:sz w:val="22"/>
          <w:szCs w:val="22"/>
          <w:lang w:val="en-GB"/>
        </w:rPr>
        <w:t>Globigerinoides</w:t>
      </w:r>
      <w:proofErr w:type="spellEnd"/>
      <w:r w:rsidRPr="00871530">
        <w:rPr>
          <w:rFonts w:eastAsia="Calibri"/>
          <w:sz w:val="22"/>
          <w:szCs w:val="22"/>
          <w:lang w:val="en-GB"/>
        </w:rPr>
        <w:t xml:space="preserve">", and Description of the New Genus </w:t>
      </w:r>
      <w:proofErr w:type="spellStart"/>
      <w:r w:rsidRPr="00871530">
        <w:rPr>
          <w:rFonts w:eastAsia="Calibri"/>
          <w:i/>
          <w:sz w:val="22"/>
          <w:szCs w:val="22"/>
          <w:lang w:val="en-GB"/>
        </w:rPr>
        <w:t>Trilobatus</w:t>
      </w:r>
      <w:proofErr w:type="spellEnd"/>
      <w:r w:rsidRPr="00871530">
        <w:rPr>
          <w:rFonts w:eastAsia="Calibri"/>
          <w:sz w:val="22"/>
          <w:szCs w:val="22"/>
          <w:lang w:val="en-GB"/>
        </w:rPr>
        <w:t xml:space="preserve">. </w:t>
      </w:r>
      <w:proofErr w:type="spellStart"/>
      <w:r w:rsidRPr="00871530">
        <w:rPr>
          <w:rFonts w:eastAsia="Calibri"/>
          <w:sz w:val="22"/>
          <w:szCs w:val="22"/>
          <w:lang w:val="en-GB"/>
        </w:rPr>
        <w:t>PLoS</w:t>
      </w:r>
      <w:proofErr w:type="spellEnd"/>
      <w:r w:rsidRPr="00871530">
        <w:rPr>
          <w:rFonts w:eastAsia="Calibri"/>
          <w:sz w:val="22"/>
          <w:szCs w:val="22"/>
          <w:lang w:val="en-GB"/>
        </w:rPr>
        <w:t xml:space="preserve"> ONE 10(5), e0128108. https://doi.org/10.1371/journal.pone.0128108.</w:t>
      </w:r>
    </w:p>
    <w:p w14:paraId="74BEE503"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Tappan, H., and </w:t>
      </w:r>
      <w:proofErr w:type="spellStart"/>
      <w:r w:rsidRPr="00871530">
        <w:rPr>
          <w:rFonts w:eastAsia="Calibri"/>
          <w:sz w:val="22"/>
          <w:szCs w:val="22"/>
          <w:lang w:val="en-GB"/>
        </w:rPr>
        <w:t>Loeblich</w:t>
      </w:r>
      <w:proofErr w:type="spellEnd"/>
      <w:r w:rsidRPr="00871530">
        <w:rPr>
          <w:rFonts w:eastAsia="Calibri"/>
          <w:sz w:val="22"/>
          <w:szCs w:val="22"/>
          <w:lang w:val="en-GB"/>
        </w:rPr>
        <w:t xml:space="preserve">, A. R., 1988. Foraminiferal evolution, diversification, and extinction. </w:t>
      </w:r>
      <w:r w:rsidRPr="00871530">
        <w:rPr>
          <w:rFonts w:eastAsia="Calibri"/>
          <w:i/>
          <w:sz w:val="22"/>
          <w:szCs w:val="22"/>
          <w:lang w:val="en-GB"/>
        </w:rPr>
        <w:t xml:space="preserve">Journal of </w:t>
      </w:r>
      <w:proofErr w:type="spellStart"/>
      <w:r w:rsidRPr="00871530">
        <w:rPr>
          <w:rFonts w:eastAsia="Calibri"/>
          <w:i/>
          <w:sz w:val="22"/>
          <w:szCs w:val="22"/>
          <w:lang w:val="en-GB"/>
        </w:rPr>
        <w:t>Paleontology</w:t>
      </w:r>
      <w:proofErr w:type="spellEnd"/>
      <w:r w:rsidRPr="00871530">
        <w:rPr>
          <w:rFonts w:eastAsia="Calibri"/>
          <w:sz w:val="22"/>
          <w:szCs w:val="22"/>
          <w:lang w:val="en-GB"/>
        </w:rPr>
        <w:t>, 62(5): 695-714.</w:t>
      </w:r>
    </w:p>
    <w:p w14:paraId="5A64A711"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Wade, B.S., Olsson, R.K., Pearson, P.N., Huber, B.T., and Berggren, W.A., (editors), 2018. Atlas of Oligocene Planktonic Foraminifera. Cushman Foundation Special Publication 46: 1-528.</w:t>
      </w:r>
    </w:p>
    <w:p w14:paraId="626A1536"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Wade, B.S., Pearson, P. N., Berggren, W. A., and Pälike, H., 2011. Review and revision of </w:t>
      </w:r>
      <w:proofErr w:type="spellStart"/>
      <w:r w:rsidRPr="00871530">
        <w:rPr>
          <w:rFonts w:eastAsia="Calibri"/>
          <w:sz w:val="22"/>
          <w:szCs w:val="22"/>
          <w:lang w:val="en-GB"/>
        </w:rPr>
        <w:t>Cenozoic</w:t>
      </w:r>
      <w:proofErr w:type="spellEnd"/>
      <w:r w:rsidRPr="00871530">
        <w:rPr>
          <w:rFonts w:eastAsia="Calibri"/>
          <w:sz w:val="22"/>
          <w:szCs w:val="22"/>
          <w:lang w:val="en-GB"/>
        </w:rPr>
        <w:t xml:space="preserve"> tropical planktonic foraminiferal biostratigraphy and calibration to the geomagnetic polarity and astronomical time scale. </w:t>
      </w:r>
      <w:r w:rsidRPr="00871530">
        <w:rPr>
          <w:rFonts w:eastAsia="Calibri"/>
          <w:i/>
          <w:sz w:val="22"/>
          <w:szCs w:val="22"/>
          <w:lang w:val="en-GB"/>
        </w:rPr>
        <w:t>Earth-Science Reviews</w:t>
      </w:r>
      <w:r w:rsidRPr="00871530">
        <w:rPr>
          <w:rFonts w:eastAsia="Calibri"/>
          <w:sz w:val="22"/>
          <w:szCs w:val="22"/>
          <w:lang w:val="en-GB"/>
        </w:rPr>
        <w:t>, 104(1-3), 111-142.</w:t>
      </w:r>
    </w:p>
    <w:p w14:paraId="1ABC90E3" w14:textId="77777777" w:rsidR="00CC3253" w:rsidRPr="00871530" w:rsidRDefault="00CC3253" w:rsidP="00CC3253">
      <w:pPr>
        <w:spacing w:after="160" w:line="259" w:lineRule="auto"/>
        <w:rPr>
          <w:rFonts w:eastAsia="Calibri"/>
          <w:sz w:val="22"/>
          <w:szCs w:val="22"/>
          <w:lang w:val="en-GB"/>
        </w:rPr>
      </w:pPr>
      <w:r w:rsidRPr="00871530">
        <w:rPr>
          <w:rFonts w:eastAsia="Calibri"/>
          <w:sz w:val="22"/>
          <w:szCs w:val="22"/>
          <w:lang w:val="en-GB"/>
        </w:rPr>
        <w:t xml:space="preserve">Wade, B.S., and Pearson, P.N., 2008. Planktonic foraminiferal turnover, diversity fluctuations and geochemical signals across the Eocene/Oligocene boundary in Tanzania. </w:t>
      </w:r>
      <w:r w:rsidRPr="00871530">
        <w:rPr>
          <w:rFonts w:eastAsia="Calibri"/>
          <w:i/>
          <w:sz w:val="22"/>
          <w:szCs w:val="22"/>
          <w:lang w:val="en-GB"/>
        </w:rPr>
        <w:t>Marine Micropaleontology</w:t>
      </w:r>
      <w:r w:rsidRPr="00871530">
        <w:rPr>
          <w:rFonts w:eastAsia="Calibri"/>
          <w:sz w:val="22"/>
          <w:szCs w:val="22"/>
          <w:lang w:val="en-GB"/>
        </w:rPr>
        <w:t>, 68, 244-255.</w:t>
      </w:r>
    </w:p>
    <w:p w14:paraId="4F0F06E4" w14:textId="7C96F6BB" w:rsidR="00CC3253" w:rsidRDefault="00CC3253" w:rsidP="00CC3253">
      <w:pPr>
        <w:spacing w:after="160" w:line="259" w:lineRule="auto"/>
        <w:rPr>
          <w:rFonts w:eastAsia="Calibri"/>
          <w:sz w:val="22"/>
          <w:szCs w:val="22"/>
          <w:lang w:val="en-GB"/>
        </w:rPr>
      </w:pPr>
      <w:r w:rsidRPr="00871530">
        <w:rPr>
          <w:rFonts w:eastAsia="Calibri"/>
          <w:sz w:val="22"/>
          <w:szCs w:val="22"/>
          <w:lang w:val="en-GB"/>
        </w:rPr>
        <w:t xml:space="preserve">Wilson, G.S., </w:t>
      </w:r>
      <w:proofErr w:type="spellStart"/>
      <w:r w:rsidRPr="00871530">
        <w:rPr>
          <w:rFonts w:eastAsia="Calibri"/>
          <w:sz w:val="22"/>
          <w:szCs w:val="22"/>
          <w:lang w:val="en-GB"/>
        </w:rPr>
        <w:t>Pekar</w:t>
      </w:r>
      <w:proofErr w:type="spellEnd"/>
      <w:r w:rsidRPr="00871530">
        <w:rPr>
          <w:rFonts w:eastAsia="Calibri"/>
          <w:sz w:val="22"/>
          <w:szCs w:val="22"/>
          <w:lang w:val="en-GB"/>
        </w:rPr>
        <w:t xml:space="preserve">, S.F., </w:t>
      </w:r>
      <w:proofErr w:type="spellStart"/>
      <w:r w:rsidRPr="00871530">
        <w:rPr>
          <w:rFonts w:eastAsia="Calibri"/>
          <w:sz w:val="22"/>
          <w:szCs w:val="22"/>
          <w:lang w:val="en-GB"/>
        </w:rPr>
        <w:t>Naish</w:t>
      </w:r>
      <w:proofErr w:type="spellEnd"/>
      <w:r w:rsidRPr="00871530">
        <w:rPr>
          <w:rFonts w:eastAsia="Calibri"/>
          <w:sz w:val="22"/>
          <w:szCs w:val="22"/>
          <w:lang w:val="en-GB"/>
        </w:rPr>
        <w:t xml:space="preserve">, T., </w:t>
      </w:r>
      <w:proofErr w:type="spellStart"/>
      <w:r w:rsidRPr="00871530">
        <w:rPr>
          <w:rFonts w:eastAsia="Calibri"/>
          <w:sz w:val="22"/>
          <w:szCs w:val="22"/>
          <w:lang w:val="en-GB"/>
        </w:rPr>
        <w:t>Passchier</w:t>
      </w:r>
      <w:proofErr w:type="spellEnd"/>
      <w:r w:rsidRPr="00871530">
        <w:rPr>
          <w:rFonts w:eastAsia="Calibri"/>
          <w:sz w:val="22"/>
          <w:szCs w:val="22"/>
          <w:lang w:val="en-GB"/>
        </w:rPr>
        <w:t xml:space="preserve">, S., and DeConto, R., 2009. The Oligocene-Miocene Boundary – Antarctic climate response to orbital forcing. </w:t>
      </w:r>
      <w:r w:rsidRPr="00871530">
        <w:rPr>
          <w:rFonts w:eastAsia="Calibri"/>
          <w:i/>
          <w:sz w:val="22"/>
          <w:szCs w:val="22"/>
          <w:lang w:val="en-GB"/>
        </w:rPr>
        <w:t>in</w:t>
      </w:r>
      <w:r w:rsidRPr="00871530">
        <w:rPr>
          <w:rFonts w:eastAsia="Calibri"/>
          <w:sz w:val="22"/>
          <w:szCs w:val="22"/>
          <w:lang w:val="en-GB"/>
        </w:rPr>
        <w:t xml:space="preserve"> </w:t>
      </w:r>
      <w:proofErr w:type="spellStart"/>
      <w:r w:rsidRPr="00871530">
        <w:rPr>
          <w:rFonts w:eastAsia="Calibri"/>
          <w:sz w:val="22"/>
          <w:szCs w:val="22"/>
          <w:lang w:val="en-GB"/>
        </w:rPr>
        <w:t>Florindo</w:t>
      </w:r>
      <w:proofErr w:type="spellEnd"/>
      <w:r w:rsidRPr="00871530">
        <w:rPr>
          <w:rFonts w:eastAsia="Calibri"/>
          <w:sz w:val="22"/>
          <w:szCs w:val="22"/>
          <w:lang w:val="en-GB"/>
        </w:rPr>
        <w:t xml:space="preserve">, F., and </w:t>
      </w:r>
      <w:proofErr w:type="spellStart"/>
      <w:r w:rsidRPr="00871530">
        <w:rPr>
          <w:rFonts w:eastAsia="Calibri"/>
          <w:sz w:val="22"/>
          <w:szCs w:val="22"/>
          <w:lang w:val="en-GB"/>
        </w:rPr>
        <w:t>Siegert</w:t>
      </w:r>
      <w:proofErr w:type="spellEnd"/>
      <w:r w:rsidRPr="00871530">
        <w:rPr>
          <w:rFonts w:eastAsia="Calibri"/>
          <w:sz w:val="22"/>
          <w:szCs w:val="22"/>
          <w:lang w:val="en-GB"/>
        </w:rPr>
        <w:t xml:space="preserve">, M. (eds.), </w:t>
      </w:r>
      <w:r w:rsidRPr="00871530">
        <w:rPr>
          <w:rFonts w:eastAsia="Calibri"/>
          <w:i/>
          <w:sz w:val="22"/>
          <w:szCs w:val="22"/>
          <w:lang w:val="en-GB"/>
        </w:rPr>
        <w:t>Developments in Earth and Environmental Science</w:t>
      </w:r>
      <w:r w:rsidRPr="00871530">
        <w:rPr>
          <w:rFonts w:eastAsia="Calibri"/>
          <w:sz w:val="22"/>
          <w:szCs w:val="22"/>
          <w:lang w:val="en-GB"/>
        </w:rPr>
        <w:t xml:space="preserve">, 8. </w:t>
      </w:r>
      <w:proofErr w:type="spellStart"/>
      <w:r w:rsidRPr="00871530">
        <w:rPr>
          <w:rFonts w:eastAsia="Calibri"/>
          <w:sz w:val="22"/>
          <w:szCs w:val="22"/>
          <w:lang w:val="en-GB"/>
        </w:rPr>
        <w:t>doi</w:t>
      </w:r>
      <w:proofErr w:type="spellEnd"/>
      <w:r w:rsidRPr="00871530">
        <w:rPr>
          <w:rFonts w:eastAsia="Calibri"/>
          <w:sz w:val="22"/>
          <w:szCs w:val="22"/>
          <w:lang w:val="en-GB"/>
        </w:rPr>
        <w:t>: 10.1016/S1571-9197(08)00009-8</w:t>
      </w:r>
    </w:p>
    <w:p w14:paraId="46844CE8" w14:textId="55DD6D4C" w:rsidR="00442964" w:rsidRPr="00871530" w:rsidRDefault="00442964" w:rsidP="00CC3253">
      <w:pPr>
        <w:spacing w:after="160" w:line="259" w:lineRule="auto"/>
        <w:rPr>
          <w:rFonts w:eastAsia="Calibri"/>
          <w:sz w:val="22"/>
          <w:szCs w:val="22"/>
          <w:lang w:val="en-GB"/>
        </w:rPr>
      </w:pPr>
      <w:r w:rsidRPr="00442964">
        <w:rPr>
          <w:rFonts w:eastAsia="Calibri"/>
          <w:sz w:val="22"/>
          <w:szCs w:val="22"/>
          <w:lang w:val="en-GB"/>
        </w:rPr>
        <w:t xml:space="preserve">Young, J.R., Wade, B.S., </w:t>
      </w:r>
      <w:r>
        <w:rPr>
          <w:rFonts w:eastAsia="Calibri"/>
          <w:sz w:val="22"/>
          <w:szCs w:val="22"/>
          <w:lang w:val="en-GB"/>
        </w:rPr>
        <w:t>and</w:t>
      </w:r>
      <w:r w:rsidRPr="00442964">
        <w:rPr>
          <w:rFonts w:eastAsia="Calibri"/>
          <w:sz w:val="22"/>
          <w:szCs w:val="22"/>
          <w:lang w:val="en-GB"/>
        </w:rPr>
        <w:t xml:space="preserve"> Huber B.T. (eds) </w:t>
      </w:r>
      <w:proofErr w:type="spellStart"/>
      <w:r w:rsidRPr="00442964">
        <w:rPr>
          <w:rFonts w:eastAsia="Calibri"/>
          <w:sz w:val="22"/>
          <w:szCs w:val="22"/>
          <w:lang w:val="en-GB"/>
        </w:rPr>
        <w:t>pforams@mikrotax</w:t>
      </w:r>
      <w:proofErr w:type="spellEnd"/>
      <w:r w:rsidRPr="00442964">
        <w:rPr>
          <w:rFonts w:eastAsia="Calibri"/>
          <w:sz w:val="22"/>
          <w:szCs w:val="22"/>
          <w:lang w:val="en-GB"/>
        </w:rPr>
        <w:t xml:space="preserve"> website. URL: http://www.mikrotax.org/pforams</w:t>
      </w:r>
    </w:p>
    <w:p w14:paraId="0E883C09"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Zachos</w:t>
      </w:r>
      <w:proofErr w:type="spellEnd"/>
      <w:r w:rsidRPr="00871530">
        <w:rPr>
          <w:rFonts w:eastAsia="Calibri"/>
          <w:sz w:val="22"/>
          <w:szCs w:val="22"/>
          <w:lang w:val="en-GB"/>
        </w:rPr>
        <w:t xml:space="preserve">, J., Pagani, M., Sloan, L., Thomas, E. &amp; Billups, K., 2001. Trends, rhythms, and aberrations in global climate 65 Ma to present. </w:t>
      </w:r>
      <w:r w:rsidRPr="00871530">
        <w:rPr>
          <w:rFonts w:eastAsia="Calibri"/>
          <w:i/>
          <w:sz w:val="22"/>
          <w:szCs w:val="22"/>
          <w:lang w:val="en-GB"/>
        </w:rPr>
        <w:t>Science,</w:t>
      </w:r>
      <w:r w:rsidRPr="00871530">
        <w:rPr>
          <w:rFonts w:eastAsia="Calibri"/>
          <w:sz w:val="22"/>
          <w:szCs w:val="22"/>
          <w:lang w:val="en-GB"/>
        </w:rPr>
        <w:t xml:space="preserve"> 292, 686–693.</w:t>
      </w:r>
    </w:p>
    <w:p w14:paraId="1B73EBA1" w14:textId="77777777" w:rsidR="00CC3253" w:rsidRPr="00871530" w:rsidRDefault="00CC3253" w:rsidP="00CC3253">
      <w:pPr>
        <w:spacing w:after="160" w:line="259" w:lineRule="auto"/>
        <w:rPr>
          <w:rFonts w:eastAsia="Calibri"/>
          <w:sz w:val="22"/>
          <w:szCs w:val="22"/>
          <w:lang w:val="en-GB"/>
        </w:rPr>
      </w:pPr>
      <w:proofErr w:type="spellStart"/>
      <w:r w:rsidRPr="00871530">
        <w:rPr>
          <w:rFonts w:eastAsia="Calibri"/>
          <w:sz w:val="22"/>
          <w:szCs w:val="22"/>
          <w:lang w:val="en-GB"/>
        </w:rPr>
        <w:t>Zachos</w:t>
      </w:r>
      <w:proofErr w:type="spellEnd"/>
      <w:r w:rsidRPr="00871530">
        <w:rPr>
          <w:rFonts w:eastAsia="Calibri"/>
          <w:sz w:val="22"/>
          <w:szCs w:val="22"/>
          <w:lang w:val="en-GB"/>
        </w:rPr>
        <w:t xml:space="preserve">, J. C., Röhl, U., Schellenberg, S. A., </w:t>
      </w:r>
      <w:proofErr w:type="spellStart"/>
      <w:r w:rsidRPr="00871530">
        <w:rPr>
          <w:rFonts w:eastAsia="Calibri"/>
          <w:sz w:val="22"/>
          <w:szCs w:val="22"/>
          <w:lang w:val="en-GB"/>
        </w:rPr>
        <w:t>Sluijs</w:t>
      </w:r>
      <w:proofErr w:type="spellEnd"/>
      <w:r w:rsidRPr="00871530">
        <w:rPr>
          <w:rFonts w:eastAsia="Calibri"/>
          <w:sz w:val="22"/>
          <w:szCs w:val="22"/>
          <w:lang w:val="en-GB"/>
        </w:rPr>
        <w:t xml:space="preserve">, A., </w:t>
      </w:r>
      <w:proofErr w:type="spellStart"/>
      <w:r w:rsidRPr="00871530">
        <w:rPr>
          <w:rFonts w:eastAsia="Calibri"/>
          <w:sz w:val="22"/>
          <w:szCs w:val="22"/>
          <w:lang w:val="en-GB"/>
        </w:rPr>
        <w:t>Hodell</w:t>
      </w:r>
      <w:proofErr w:type="spellEnd"/>
      <w:r w:rsidRPr="00871530">
        <w:rPr>
          <w:rFonts w:eastAsia="Calibri"/>
          <w:sz w:val="22"/>
          <w:szCs w:val="22"/>
          <w:lang w:val="en-GB"/>
        </w:rPr>
        <w:t xml:space="preserve">, D. A., Kelly, D. C., Thomas, E., </w:t>
      </w:r>
      <w:proofErr w:type="spellStart"/>
      <w:r w:rsidRPr="00871530">
        <w:rPr>
          <w:rFonts w:eastAsia="Calibri"/>
          <w:sz w:val="22"/>
          <w:szCs w:val="22"/>
          <w:lang w:val="en-GB"/>
        </w:rPr>
        <w:t>Nicolo</w:t>
      </w:r>
      <w:proofErr w:type="spellEnd"/>
      <w:r w:rsidRPr="00871530">
        <w:rPr>
          <w:rFonts w:eastAsia="Calibri"/>
          <w:sz w:val="22"/>
          <w:szCs w:val="22"/>
          <w:lang w:val="en-GB"/>
        </w:rPr>
        <w:t xml:space="preserve">, M., Raffi, I., Lourens, L. J., McCarren, H., and Kroon, D., 2005, Rapid Acidification of the Ocean During the </w:t>
      </w:r>
      <w:proofErr w:type="spellStart"/>
      <w:r w:rsidRPr="00871530">
        <w:rPr>
          <w:rFonts w:eastAsia="Calibri"/>
          <w:sz w:val="22"/>
          <w:szCs w:val="22"/>
          <w:lang w:val="en-GB"/>
        </w:rPr>
        <w:t>Paleocene</w:t>
      </w:r>
      <w:proofErr w:type="spellEnd"/>
      <w:r w:rsidRPr="00871530">
        <w:rPr>
          <w:rFonts w:eastAsia="Calibri"/>
          <w:sz w:val="22"/>
          <w:szCs w:val="22"/>
          <w:lang w:val="en-GB"/>
        </w:rPr>
        <w:t>-Eocene Thermal Maximum, Science, 308(5728). pp. 1611-1615. DOI: 10.1126/science.1109004</w:t>
      </w:r>
    </w:p>
    <w:p w14:paraId="38453AE9" w14:textId="36296F1C" w:rsidR="00D92D53" w:rsidRPr="00CC3253" w:rsidRDefault="00CC3253" w:rsidP="00871530">
      <w:proofErr w:type="spellStart"/>
      <w:r w:rsidRPr="00871530">
        <w:rPr>
          <w:rFonts w:eastAsia="Calibri"/>
          <w:sz w:val="22"/>
          <w:szCs w:val="22"/>
          <w:lang w:val="en-GB"/>
        </w:rPr>
        <w:t>Zachos</w:t>
      </w:r>
      <w:proofErr w:type="spellEnd"/>
      <w:r w:rsidRPr="00871530">
        <w:rPr>
          <w:rFonts w:eastAsia="Calibri"/>
          <w:sz w:val="22"/>
          <w:szCs w:val="22"/>
          <w:lang w:val="en-GB"/>
        </w:rPr>
        <w:t xml:space="preserve">, J. C., Dickens, G. R., and </w:t>
      </w:r>
      <w:proofErr w:type="spellStart"/>
      <w:r w:rsidRPr="00871530">
        <w:rPr>
          <w:rFonts w:eastAsia="Calibri"/>
          <w:sz w:val="22"/>
          <w:szCs w:val="22"/>
          <w:lang w:val="en-GB"/>
        </w:rPr>
        <w:t>Zeebe</w:t>
      </w:r>
      <w:proofErr w:type="spellEnd"/>
      <w:r w:rsidRPr="00871530">
        <w:rPr>
          <w:rFonts w:eastAsia="Calibri"/>
          <w:sz w:val="22"/>
          <w:szCs w:val="22"/>
          <w:lang w:val="en-GB"/>
        </w:rPr>
        <w:t xml:space="preserve">, R. E., 2008. An early </w:t>
      </w:r>
      <w:proofErr w:type="spellStart"/>
      <w:r w:rsidRPr="00871530">
        <w:rPr>
          <w:rFonts w:eastAsia="Calibri"/>
          <w:sz w:val="22"/>
          <w:szCs w:val="22"/>
          <w:lang w:val="en-GB"/>
        </w:rPr>
        <w:t>Cenozoic</w:t>
      </w:r>
      <w:proofErr w:type="spellEnd"/>
      <w:r w:rsidRPr="00871530">
        <w:rPr>
          <w:rFonts w:eastAsia="Calibri"/>
          <w:sz w:val="22"/>
          <w:szCs w:val="22"/>
          <w:lang w:val="en-GB"/>
        </w:rPr>
        <w:t xml:space="preserve"> perspective on greenhouse warming and carbon-cycle dynamics. </w:t>
      </w:r>
      <w:r w:rsidRPr="00871530">
        <w:rPr>
          <w:rFonts w:eastAsia="Calibri"/>
          <w:i/>
          <w:sz w:val="22"/>
          <w:szCs w:val="22"/>
          <w:lang w:val="en-GB"/>
        </w:rPr>
        <w:t>Nature</w:t>
      </w:r>
      <w:r w:rsidRPr="00871530">
        <w:rPr>
          <w:rFonts w:eastAsia="Calibri"/>
          <w:sz w:val="22"/>
          <w:szCs w:val="22"/>
          <w:lang w:val="en-GB"/>
        </w:rPr>
        <w:t>, 451, 279-283.</w:t>
      </w:r>
    </w:p>
    <w:sectPr w:rsidR="00D92D53" w:rsidRPr="00CC3253" w:rsidSect="006C5A66">
      <w:headerReference w:type="default" r:id="rId20"/>
      <w:footerReference w:type="default" r:id="rId21"/>
      <w:headerReference w:type="first" r:id="rId22"/>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y Fraass" w:date="2018-12-18T12:45:00Z" w:initials="AF">
    <w:p w14:paraId="11EFCC2F" w14:textId="3778F347" w:rsidR="00AB079C" w:rsidRDefault="00AB079C">
      <w:pPr>
        <w:pStyle w:val="CommentText"/>
      </w:pPr>
      <w:r>
        <w:rPr>
          <w:rStyle w:val="CommentReference"/>
        </w:rPr>
        <w:annotationRef/>
      </w:r>
    </w:p>
  </w:comment>
  <w:comment w:id="3" w:author="Andy Fraass" w:date="2018-12-18T13:03:00Z" w:initials="AF">
    <w:p w14:paraId="10876818" w14:textId="37E28F70" w:rsidR="00AB079C" w:rsidRDefault="00AB079C">
      <w:pPr>
        <w:pStyle w:val="CommentText"/>
      </w:pPr>
      <w:r>
        <w:rPr>
          <w:rStyle w:val="CommentReference"/>
        </w:rPr>
        <w:annotationRef/>
      </w:r>
      <w:r>
        <w:t>Unsure how to 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EFCC2F" w15:done="0"/>
  <w15:commentEx w15:paraId="108768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EFCC2F" w16cid:durableId="1FC36A5C"/>
  <w16cid:commentId w16cid:paraId="10876818" w16cid:durableId="1FC36E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8ED69" w14:textId="77777777" w:rsidR="005D594E" w:rsidRDefault="005D594E" w:rsidP="000379AB">
      <w:r>
        <w:separator/>
      </w:r>
    </w:p>
  </w:endnote>
  <w:endnote w:type="continuationSeparator" w:id="0">
    <w:p w14:paraId="48D4DF10" w14:textId="77777777" w:rsidR="005D594E" w:rsidRDefault="005D594E"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swiss"/>
    <w:pitch w:val="variable"/>
    <w:sig w:usb0="E1000AEF" w:usb1="5000A1FF" w:usb2="00000000" w:usb3="00000000" w:csb0="000001BF" w:csb1="00000000"/>
  </w:font>
  <w:font w:name="MkxnmqAdvPTimesB">
    <w:altName w:val="Cambria"/>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D28E" w14:textId="2FE9AD18" w:rsidR="00AB079C" w:rsidRDefault="00AB079C"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FC5FB" w14:textId="77777777" w:rsidR="005D594E" w:rsidRDefault="005D594E" w:rsidP="000379AB">
      <w:r>
        <w:separator/>
      </w:r>
    </w:p>
  </w:footnote>
  <w:footnote w:type="continuationSeparator" w:id="0">
    <w:p w14:paraId="123F8F4D" w14:textId="77777777" w:rsidR="005D594E" w:rsidRDefault="005D594E"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393A8603" w:rsidR="00AB079C" w:rsidRDefault="00AB079C" w:rsidP="007778ED">
    <w:pPr>
      <w:pStyle w:val="Header"/>
      <w:jc w:val="center"/>
    </w:pPr>
    <w:r>
      <w:t xml:space="preserve">Submission – Fraass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AB079C" w:rsidRDefault="00AB079C"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14AC3"/>
    <w:multiLevelType w:val="multilevel"/>
    <w:tmpl w:val="B13CB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86206D"/>
    <w:multiLevelType w:val="hybridMultilevel"/>
    <w:tmpl w:val="67FCB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868C8"/>
    <w:multiLevelType w:val="hybridMultilevel"/>
    <w:tmpl w:val="8E60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74DAA"/>
    <w:multiLevelType w:val="hybridMultilevel"/>
    <w:tmpl w:val="AFE21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B41458"/>
    <w:multiLevelType w:val="multilevel"/>
    <w:tmpl w:val="60C6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842ADE"/>
    <w:multiLevelType w:val="multilevel"/>
    <w:tmpl w:val="9D12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2"/>
  </w:num>
  <w:num w:numId="2">
    <w:abstractNumId w:val="1"/>
  </w:num>
  <w:num w:numId="3">
    <w:abstractNumId w:val="14"/>
  </w:num>
  <w:num w:numId="4">
    <w:abstractNumId w:val="6"/>
  </w:num>
  <w:num w:numId="5">
    <w:abstractNumId w:val="7"/>
  </w:num>
  <w:num w:numId="6">
    <w:abstractNumId w:val="9"/>
  </w:num>
  <w:num w:numId="7">
    <w:abstractNumId w:val="11"/>
  </w:num>
  <w:num w:numId="8">
    <w:abstractNumId w:val="12"/>
  </w:num>
  <w:num w:numId="9">
    <w:abstractNumId w:val="4"/>
  </w:num>
  <w:num w:numId="10">
    <w:abstractNumId w:val="3"/>
  </w:num>
  <w:num w:numId="11">
    <w:abstractNumId w:val="5"/>
  </w:num>
  <w:num w:numId="12">
    <w:abstractNumId w:val="8"/>
  </w:num>
  <w:num w:numId="13">
    <w:abstractNumId w:val="0"/>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y Fraass">
    <w15:presenceInfo w15:providerId="AD" w15:userId="S::af18744@bristol.ac.uk::f6db5f89-0bdd-461e-ab60-7fd70534e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oNotDisplayPageBoundarie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7227"/>
    <w:rsid w:val="0001127A"/>
    <w:rsid w:val="0001411F"/>
    <w:rsid w:val="00016C32"/>
    <w:rsid w:val="000179BC"/>
    <w:rsid w:val="00031829"/>
    <w:rsid w:val="00033B3C"/>
    <w:rsid w:val="000379AB"/>
    <w:rsid w:val="00044D7E"/>
    <w:rsid w:val="0006294B"/>
    <w:rsid w:val="0007498B"/>
    <w:rsid w:val="00083082"/>
    <w:rsid w:val="00096051"/>
    <w:rsid w:val="000B56C3"/>
    <w:rsid w:val="000C207D"/>
    <w:rsid w:val="000D12DF"/>
    <w:rsid w:val="000D52B2"/>
    <w:rsid w:val="000F014A"/>
    <w:rsid w:val="00102E4A"/>
    <w:rsid w:val="001073AC"/>
    <w:rsid w:val="00122031"/>
    <w:rsid w:val="001220AF"/>
    <w:rsid w:val="00126C52"/>
    <w:rsid w:val="001323C2"/>
    <w:rsid w:val="00145527"/>
    <w:rsid w:val="001513FF"/>
    <w:rsid w:val="00153170"/>
    <w:rsid w:val="00154812"/>
    <w:rsid w:val="00171F11"/>
    <w:rsid w:val="0018495A"/>
    <w:rsid w:val="0018726E"/>
    <w:rsid w:val="00197078"/>
    <w:rsid w:val="001A186D"/>
    <w:rsid w:val="001A421E"/>
    <w:rsid w:val="001A45DF"/>
    <w:rsid w:val="001A4DDE"/>
    <w:rsid w:val="001B6740"/>
    <w:rsid w:val="001C2B0D"/>
    <w:rsid w:val="001D42E5"/>
    <w:rsid w:val="001D7786"/>
    <w:rsid w:val="001E6603"/>
    <w:rsid w:val="001E6676"/>
    <w:rsid w:val="001F7B63"/>
    <w:rsid w:val="00200791"/>
    <w:rsid w:val="002112B8"/>
    <w:rsid w:val="002320E7"/>
    <w:rsid w:val="00234AF4"/>
    <w:rsid w:val="00236C37"/>
    <w:rsid w:val="00245445"/>
    <w:rsid w:val="002567FB"/>
    <w:rsid w:val="0026080C"/>
    <w:rsid w:val="00261D61"/>
    <w:rsid w:val="00265E99"/>
    <w:rsid w:val="002724E0"/>
    <w:rsid w:val="00272D80"/>
    <w:rsid w:val="002A061C"/>
    <w:rsid w:val="002B59E3"/>
    <w:rsid w:val="002B6F74"/>
    <w:rsid w:val="002C1FC2"/>
    <w:rsid w:val="002C3263"/>
    <w:rsid w:val="002C32CA"/>
    <w:rsid w:val="002C5E85"/>
    <w:rsid w:val="002F2289"/>
    <w:rsid w:val="002F3B11"/>
    <w:rsid w:val="00305597"/>
    <w:rsid w:val="003137C3"/>
    <w:rsid w:val="003164BD"/>
    <w:rsid w:val="00317705"/>
    <w:rsid w:val="00321596"/>
    <w:rsid w:val="00332EF5"/>
    <w:rsid w:val="003330D7"/>
    <w:rsid w:val="00334112"/>
    <w:rsid w:val="00344C03"/>
    <w:rsid w:val="00345759"/>
    <w:rsid w:val="00350E59"/>
    <w:rsid w:val="003608C9"/>
    <w:rsid w:val="00366E69"/>
    <w:rsid w:val="00372296"/>
    <w:rsid w:val="0037466A"/>
    <w:rsid w:val="00381673"/>
    <w:rsid w:val="00392A86"/>
    <w:rsid w:val="003B0C3C"/>
    <w:rsid w:val="003B2925"/>
    <w:rsid w:val="003B4BE2"/>
    <w:rsid w:val="003B589C"/>
    <w:rsid w:val="003C05B2"/>
    <w:rsid w:val="003E660A"/>
    <w:rsid w:val="003F199B"/>
    <w:rsid w:val="003F4B0C"/>
    <w:rsid w:val="00400425"/>
    <w:rsid w:val="004009A6"/>
    <w:rsid w:val="004013B5"/>
    <w:rsid w:val="00401DEF"/>
    <w:rsid w:val="0041406A"/>
    <w:rsid w:val="00414732"/>
    <w:rsid w:val="00416FCE"/>
    <w:rsid w:val="00417632"/>
    <w:rsid w:val="00434880"/>
    <w:rsid w:val="00434D1E"/>
    <w:rsid w:val="00442964"/>
    <w:rsid w:val="0044717F"/>
    <w:rsid w:val="00454113"/>
    <w:rsid w:val="00455486"/>
    <w:rsid w:val="00480654"/>
    <w:rsid w:val="0048188D"/>
    <w:rsid w:val="004A1873"/>
    <w:rsid w:val="004D1581"/>
    <w:rsid w:val="004D7982"/>
    <w:rsid w:val="004E5B6A"/>
    <w:rsid w:val="004F270B"/>
    <w:rsid w:val="004F7BC1"/>
    <w:rsid w:val="005058D4"/>
    <w:rsid w:val="005167EA"/>
    <w:rsid w:val="005253C8"/>
    <w:rsid w:val="00535687"/>
    <w:rsid w:val="005358D5"/>
    <w:rsid w:val="00537BBD"/>
    <w:rsid w:val="005412B2"/>
    <w:rsid w:val="0054392B"/>
    <w:rsid w:val="00544D58"/>
    <w:rsid w:val="005459F2"/>
    <w:rsid w:val="00545B6C"/>
    <w:rsid w:val="00561469"/>
    <w:rsid w:val="00562654"/>
    <w:rsid w:val="00563DC2"/>
    <w:rsid w:val="00572955"/>
    <w:rsid w:val="00574AF9"/>
    <w:rsid w:val="00575F77"/>
    <w:rsid w:val="00587A7C"/>
    <w:rsid w:val="005A51BD"/>
    <w:rsid w:val="005B0A2C"/>
    <w:rsid w:val="005B7424"/>
    <w:rsid w:val="005D01F0"/>
    <w:rsid w:val="005D0D80"/>
    <w:rsid w:val="005D3751"/>
    <w:rsid w:val="005D594E"/>
    <w:rsid w:val="005E3347"/>
    <w:rsid w:val="005E6A29"/>
    <w:rsid w:val="005F1279"/>
    <w:rsid w:val="005F6499"/>
    <w:rsid w:val="00610F9B"/>
    <w:rsid w:val="00622ECE"/>
    <w:rsid w:val="00624C34"/>
    <w:rsid w:val="0062616D"/>
    <w:rsid w:val="00631884"/>
    <w:rsid w:val="00631CD5"/>
    <w:rsid w:val="00643F29"/>
    <w:rsid w:val="00646C6A"/>
    <w:rsid w:val="00665EFF"/>
    <w:rsid w:val="00673D70"/>
    <w:rsid w:val="006907E0"/>
    <w:rsid w:val="006B292E"/>
    <w:rsid w:val="006B7F15"/>
    <w:rsid w:val="006C386D"/>
    <w:rsid w:val="006C5A66"/>
    <w:rsid w:val="006E747D"/>
    <w:rsid w:val="006F48B0"/>
    <w:rsid w:val="006F662E"/>
    <w:rsid w:val="0070023F"/>
    <w:rsid w:val="00704A9D"/>
    <w:rsid w:val="00714516"/>
    <w:rsid w:val="007260D4"/>
    <w:rsid w:val="00741C36"/>
    <w:rsid w:val="00756A37"/>
    <w:rsid w:val="00770B5A"/>
    <w:rsid w:val="00772E77"/>
    <w:rsid w:val="007778ED"/>
    <w:rsid w:val="00785C40"/>
    <w:rsid w:val="00791B0C"/>
    <w:rsid w:val="007967B8"/>
    <w:rsid w:val="007B0604"/>
    <w:rsid w:val="007B42C9"/>
    <w:rsid w:val="007B53C9"/>
    <w:rsid w:val="007C06D9"/>
    <w:rsid w:val="007C0FF3"/>
    <w:rsid w:val="007D1172"/>
    <w:rsid w:val="007D469D"/>
    <w:rsid w:val="007E7393"/>
    <w:rsid w:val="007F28C1"/>
    <w:rsid w:val="007F62F3"/>
    <w:rsid w:val="00801A5D"/>
    <w:rsid w:val="00813315"/>
    <w:rsid w:val="00847CE3"/>
    <w:rsid w:val="00852F10"/>
    <w:rsid w:val="00855B07"/>
    <w:rsid w:val="00861C4A"/>
    <w:rsid w:val="008621B8"/>
    <w:rsid w:val="00871530"/>
    <w:rsid w:val="00871D15"/>
    <w:rsid w:val="00872ABA"/>
    <w:rsid w:val="0087724B"/>
    <w:rsid w:val="0088131C"/>
    <w:rsid w:val="00881602"/>
    <w:rsid w:val="008866B0"/>
    <w:rsid w:val="0089259F"/>
    <w:rsid w:val="00896D12"/>
    <w:rsid w:val="008A4095"/>
    <w:rsid w:val="008A6077"/>
    <w:rsid w:val="008A6DD7"/>
    <w:rsid w:val="008D611D"/>
    <w:rsid w:val="008E1FF5"/>
    <w:rsid w:val="008F1EA0"/>
    <w:rsid w:val="008F28B4"/>
    <w:rsid w:val="008F4CAC"/>
    <w:rsid w:val="00912032"/>
    <w:rsid w:val="00931972"/>
    <w:rsid w:val="00932A2E"/>
    <w:rsid w:val="00960A20"/>
    <w:rsid w:val="00962EDD"/>
    <w:rsid w:val="00971A1D"/>
    <w:rsid w:val="009734D6"/>
    <w:rsid w:val="00975D9D"/>
    <w:rsid w:val="009A43F9"/>
    <w:rsid w:val="009B05E7"/>
    <w:rsid w:val="009C1B24"/>
    <w:rsid w:val="009C1EA6"/>
    <w:rsid w:val="009D2A94"/>
    <w:rsid w:val="009E29E2"/>
    <w:rsid w:val="009E4593"/>
    <w:rsid w:val="009E4956"/>
    <w:rsid w:val="009F2B77"/>
    <w:rsid w:val="009F32FC"/>
    <w:rsid w:val="00A04801"/>
    <w:rsid w:val="00A12B77"/>
    <w:rsid w:val="00A20EAE"/>
    <w:rsid w:val="00A32DC9"/>
    <w:rsid w:val="00A445B8"/>
    <w:rsid w:val="00A46F61"/>
    <w:rsid w:val="00A715BD"/>
    <w:rsid w:val="00A739CF"/>
    <w:rsid w:val="00A83B8A"/>
    <w:rsid w:val="00A90FFA"/>
    <w:rsid w:val="00AA5846"/>
    <w:rsid w:val="00AB079C"/>
    <w:rsid w:val="00AB1A18"/>
    <w:rsid w:val="00AB38D3"/>
    <w:rsid w:val="00AC54F7"/>
    <w:rsid w:val="00AD4737"/>
    <w:rsid w:val="00AF33DA"/>
    <w:rsid w:val="00AF4CBB"/>
    <w:rsid w:val="00B00972"/>
    <w:rsid w:val="00B00A5A"/>
    <w:rsid w:val="00B04BC5"/>
    <w:rsid w:val="00B120F3"/>
    <w:rsid w:val="00B12D43"/>
    <w:rsid w:val="00B136A8"/>
    <w:rsid w:val="00B17CCC"/>
    <w:rsid w:val="00B20DBD"/>
    <w:rsid w:val="00B225AD"/>
    <w:rsid w:val="00B243FF"/>
    <w:rsid w:val="00B31D5C"/>
    <w:rsid w:val="00B43DFD"/>
    <w:rsid w:val="00B625F7"/>
    <w:rsid w:val="00B702AB"/>
    <w:rsid w:val="00B719C8"/>
    <w:rsid w:val="00B74953"/>
    <w:rsid w:val="00B76D08"/>
    <w:rsid w:val="00B828E3"/>
    <w:rsid w:val="00B85FBC"/>
    <w:rsid w:val="00B860FF"/>
    <w:rsid w:val="00B87A83"/>
    <w:rsid w:val="00B90C48"/>
    <w:rsid w:val="00B90EA4"/>
    <w:rsid w:val="00BA55A6"/>
    <w:rsid w:val="00BD5B39"/>
    <w:rsid w:val="00BE3848"/>
    <w:rsid w:val="00BE40B5"/>
    <w:rsid w:val="00BE44B9"/>
    <w:rsid w:val="00BF0028"/>
    <w:rsid w:val="00C03910"/>
    <w:rsid w:val="00C10784"/>
    <w:rsid w:val="00C235D6"/>
    <w:rsid w:val="00C321B4"/>
    <w:rsid w:val="00C332C9"/>
    <w:rsid w:val="00C413A4"/>
    <w:rsid w:val="00C43F98"/>
    <w:rsid w:val="00C478B7"/>
    <w:rsid w:val="00C70639"/>
    <w:rsid w:val="00C81368"/>
    <w:rsid w:val="00C81692"/>
    <w:rsid w:val="00C9352C"/>
    <w:rsid w:val="00C94AA5"/>
    <w:rsid w:val="00C95EC6"/>
    <w:rsid w:val="00CB7BED"/>
    <w:rsid w:val="00CC1060"/>
    <w:rsid w:val="00CC1FF9"/>
    <w:rsid w:val="00CC2BFF"/>
    <w:rsid w:val="00CC3253"/>
    <w:rsid w:val="00CC4CBB"/>
    <w:rsid w:val="00CE3B20"/>
    <w:rsid w:val="00CE6AA4"/>
    <w:rsid w:val="00CF0AF6"/>
    <w:rsid w:val="00CF1E68"/>
    <w:rsid w:val="00CF2174"/>
    <w:rsid w:val="00CF4090"/>
    <w:rsid w:val="00CF49EA"/>
    <w:rsid w:val="00D06833"/>
    <w:rsid w:val="00D06C78"/>
    <w:rsid w:val="00D10E78"/>
    <w:rsid w:val="00D544F9"/>
    <w:rsid w:val="00D675DD"/>
    <w:rsid w:val="00D71CAF"/>
    <w:rsid w:val="00D864A0"/>
    <w:rsid w:val="00D926C1"/>
    <w:rsid w:val="00D92D53"/>
    <w:rsid w:val="00D94839"/>
    <w:rsid w:val="00DA3466"/>
    <w:rsid w:val="00DB4846"/>
    <w:rsid w:val="00DC0C3A"/>
    <w:rsid w:val="00DD1DE5"/>
    <w:rsid w:val="00DE3F91"/>
    <w:rsid w:val="00DE60B6"/>
    <w:rsid w:val="00DE62F3"/>
    <w:rsid w:val="00DE7105"/>
    <w:rsid w:val="00DF2D74"/>
    <w:rsid w:val="00DF524A"/>
    <w:rsid w:val="00DF708D"/>
    <w:rsid w:val="00E0181A"/>
    <w:rsid w:val="00E14F14"/>
    <w:rsid w:val="00E208F3"/>
    <w:rsid w:val="00E20EE9"/>
    <w:rsid w:val="00E20F49"/>
    <w:rsid w:val="00E23059"/>
    <w:rsid w:val="00E23958"/>
    <w:rsid w:val="00E31404"/>
    <w:rsid w:val="00E32416"/>
    <w:rsid w:val="00E419D5"/>
    <w:rsid w:val="00E4725D"/>
    <w:rsid w:val="00E53C94"/>
    <w:rsid w:val="00E54904"/>
    <w:rsid w:val="00E56626"/>
    <w:rsid w:val="00E629B7"/>
    <w:rsid w:val="00E650BD"/>
    <w:rsid w:val="00E664DF"/>
    <w:rsid w:val="00E67B96"/>
    <w:rsid w:val="00E83E56"/>
    <w:rsid w:val="00E93224"/>
    <w:rsid w:val="00E95FE6"/>
    <w:rsid w:val="00EA48F1"/>
    <w:rsid w:val="00EC3228"/>
    <w:rsid w:val="00EF5833"/>
    <w:rsid w:val="00F10F5A"/>
    <w:rsid w:val="00F21080"/>
    <w:rsid w:val="00F2302F"/>
    <w:rsid w:val="00F25EC8"/>
    <w:rsid w:val="00F32110"/>
    <w:rsid w:val="00F41A9B"/>
    <w:rsid w:val="00F46993"/>
    <w:rsid w:val="00F6651D"/>
    <w:rsid w:val="00F8462B"/>
    <w:rsid w:val="00F85B9A"/>
    <w:rsid w:val="00F93576"/>
    <w:rsid w:val="00FA4388"/>
    <w:rsid w:val="00FB1E1C"/>
    <w:rsid w:val="00FB389D"/>
    <w:rsid w:val="00FC783F"/>
    <w:rsid w:val="00FD7FED"/>
    <w:rsid w:val="00FE1BEE"/>
    <w:rsid w:val="00FE1CE8"/>
    <w:rsid w:val="00FE63C6"/>
    <w:rsid w:val="00FF5BA4"/>
    <w:rsid w:val="00FF7377"/>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docId w15:val="{ED9C511B-E438-6B4A-9E03-2CEFAB2FA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4A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5E6A29"/>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b/>
    </w:rPr>
  </w:style>
  <w:style w:type="paragraph" w:customStyle="1" w:styleId="Text">
    <w:name w:val="Text"/>
    <w:basedOn w:val="Normal"/>
    <w:rsid w:val="008A6077"/>
    <w:pPr>
      <w:spacing w:before="120"/>
      <w:ind w:firstLine="720"/>
    </w:pPr>
  </w:style>
  <w:style w:type="paragraph" w:customStyle="1" w:styleId="FigureorTableCaption">
    <w:name w:val="Figure or Table Caption"/>
    <w:basedOn w:val="Normal"/>
    <w:rsid w:val="008A6077"/>
    <w:pPr>
      <w:keepNext/>
      <w:spacing w:before="240"/>
      <w:outlineLvl w:val="0"/>
    </w:pPr>
    <w:rPr>
      <w:kern w:val="28"/>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uiPriority w:val="99"/>
    <w:rsid w:val="008A6077"/>
    <w:rPr>
      <w:color w:val="0000FF"/>
      <w:u w:val="single"/>
    </w:rPr>
  </w:style>
  <w:style w:type="paragraph" w:customStyle="1" w:styleId="Heading-Main">
    <w:name w:val="Heading-Main"/>
    <w:basedOn w:val="Normal"/>
    <w:rsid w:val="005358D5"/>
    <w:pPr>
      <w:keepNext/>
      <w:spacing w:before="240" w:after="120"/>
      <w:outlineLvl w:val="0"/>
    </w:pPr>
    <w:rPr>
      <w:b/>
      <w:bCs/>
      <w:kern w:val="28"/>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style>
  <w:style w:type="paragraph" w:customStyle="1" w:styleId="Abstract">
    <w:name w:val="Abstract"/>
    <w:basedOn w:val="Normal"/>
    <w:qFormat/>
    <w:rsid w:val="00400425"/>
    <w:pPr>
      <w:spacing w:before="120"/>
    </w:p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character" w:styleId="LineNumber">
    <w:name w:val="line number"/>
    <w:basedOn w:val="DefaultParagraphFont"/>
    <w:uiPriority w:val="99"/>
    <w:semiHidden/>
    <w:unhideWhenUsed/>
    <w:rsid w:val="006C5A66"/>
  </w:style>
  <w:style w:type="character" w:styleId="CommentReference">
    <w:name w:val="annotation reference"/>
    <w:basedOn w:val="DefaultParagraphFont"/>
    <w:uiPriority w:val="99"/>
    <w:semiHidden/>
    <w:unhideWhenUsed/>
    <w:rsid w:val="00153170"/>
    <w:rPr>
      <w:sz w:val="18"/>
      <w:szCs w:val="18"/>
    </w:rPr>
  </w:style>
  <w:style w:type="paragraph" w:styleId="CommentText">
    <w:name w:val="annotation text"/>
    <w:basedOn w:val="Normal"/>
    <w:link w:val="CommentTextChar"/>
    <w:uiPriority w:val="99"/>
    <w:semiHidden/>
    <w:unhideWhenUsed/>
    <w:rsid w:val="00153170"/>
  </w:style>
  <w:style w:type="character" w:customStyle="1" w:styleId="CommentTextChar">
    <w:name w:val="Comment Text Char"/>
    <w:basedOn w:val="DefaultParagraphFont"/>
    <w:link w:val="CommentText"/>
    <w:uiPriority w:val="99"/>
    <w:semiHidden/>
    <w:rsid w:val="00153170"/>
    <w:rPr>
      <w:rFonts w:ascii="Times New Roman" w:eastAsia="Calibri" w:hAnsi="Times New Roman" w:cs="Times New Roman"/>
    </w:rPr>
  </w:style>
  <w:style w:type="paragraph" w:styleId="CommentSubject">
    <w:name w:val="annotation subject"/>
    <w:basedOn w:val="CommentText"/>
    <w:next w:val="CommentText"/>
    <w:link w:val="CommentSubjectChar"/>
    <w:uiPriority w:val="99"/>
    <w:semiHidden/>
    <w:unhideWhenUsed/>
    <w:rsid w:val="00153170"/>
    <w:rPr>
      <w:b/>
      <w:bCs/>
      <w:sz w:val="20"/>
      <w:szCs w:val="20"/>
    </w:rPr>
  </w:style>
  <w:style w:type="character" w:customStyle="1" w:styleId="CommentSubjectChar">
    <w:name w:val="Comment Subject Char"/>
    <w:basedOn w:val="CommentTextChar"/>
    <w:link w:val="CommentSubject"/>
    <w:uiPriority w:val="99"/>
    <w:semiHidden/>
    <w:rsid w:val="00153170"/>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153170"/>
    <w:rPr>
      <w:rFonts w:ascii="Lucida Grande" w:hAnsi="Lucida Grande"/>
      <w:sz w:val="18"/>
      <w:szCs w:val="18"/>
    </w:rPr>
  </w:style>
  <w:style w:type="character" w:customStyle="1" w:styleId="BalloonTextChar">
    <w:name w:val="Balloon Text Char"/>
    <w:basedOn w:val="DefaultParagraphFont"/>
    <w:link w:val="BalloonText"/>
    <w:uiPriority w:val="99"/>
    <w:semiHidden/>
    <w:rsid w:val="00153170"/>
    <w:rPr>
      <w:rFonts w:ascii="Lucida Grande" w:eastAsia="Calibri" w:hAnsi="Lucida Grande" w:cs="Times New Roman"/>
      <w:sz w:val="18"/>
      <w:szCs w:val="18"/>
    </w:rPr>
  </w:style>
  <w:style w:type="paragraph" w:styleId="NoSpacing">
    <w:name w:val="No Spacing"/>
    <w:uiPriority w:val="1"/>
    <w:qFormat/>
    <w:rsid w:val="007B42C9"/>
    <w:rPr>
      <w:rFonts w:ascii="Times New Roman" w:eastAsia="Calibri" w:hAnsi="Times New Roman" w:cs="Times New Roman"/>
      <w:sz w:val="20"/>
      <w:szCs w:val="20"/>
    </w:rPr>
  </w:style>
  <w:style w:type="paragraph" w:styleId="ListParagraph">
    <w:name w:val="List Paragraph"/>
    <w:basedOn w:val="Normal"/>
    <w:uiPriority w:val="34"/>
    <w:qFormat/>
    <w:rsid w:val="00785C40"/>
    <w:pPr>
      <w:ind w:left="720"/>
      <w:contextualSpacing/>
    </w:pPr>
  </w:style>
  <w:style w:type="character" w:customStyle="1" w:styleId="Heading3Char">
    <w:name w:val="Heading 3 Char"/>
    <w:basedOn w:val="DefaultParagraphFont"/>
    <w:link w:val="Heading3"/>
    <w:uiPriority w:val="9"/>
    <w:semiHidden/>
    <w:rsid w:val="005E6A29"/>
    <w:rPr>
      <w:rFonts w:asciiTheme="majorHAnsi" w:eastAsiaTheme="majorEastAsia" w:hAnsiTheme="majorHAnsi" w:cstheme="majorBidi"/>
      <w:b/>
      <w:bCs/>
      <w:color w:val="5B9BD5" w:themeColor="accent1"/>
      <w:sz w:val="20"/>
      <w:szCs w:val="20"/>
    </w:rPr>
  </w:style>
  <w:style w:type="character" w:customStyle="1" w:styleId="author">
    <w:name w:val="author"/>
    <w:basedOn w:val="DefaultParagraphFont"/>
    <w:rsid w:val="005E6A29"/>
  </w:style>
  <w:style w:type="character" w:customStyle="1" w:styleId="pubyear">
    <w:name w:val="pubyear"/>
    <w:basedOn w:val="DefaultParagraphFont"/>
    <w:rsid w:val="005E6A29"/>
  </w:style>
  <w:style w:type="character" w:customStyle="1" w:styleId="articletitle">
    <w:name w:val="articletitle"/>
    <w:basedOn w:val="DefaultParagraphFont"/>
    <w:rsid w:val="005E6A29"/>
  </w:style>
  <w:style w:type="character" w:customStyle="1" w:styleId="journaltitle">
    <w:name w:val="journaltitle"/>
    <w:basedOn w:val="DefaultParagraphFont"/>
    <w:rsid w:val="005E6A29"/>
  </w:style>
  <w:style w:type="character" w:customStyle="1" w:styleId="vol">
    <w:name w:val="vol"/>
    <w:basedOn w:val="DefaultParagraphFont"/>
    <w:rsid w:val="005E6A29"/>
  </w:style>
  <w:style w:type="character" w:styleId="FollowedHyperlink">
    <w:name w:val="FollowedHyperlink"/>
    <w:basedOn w:val="DefaultParagraphFont"/>
    <w:uiPriority w:val="99"/>
    <w:semiHidden/>
    <w:unhideWhenUsed/>
    <w:rsid w:val="0054392B"/>
    <w:rPr>
      <w:color w:val="954F72" w:themeColor="followedHyperlink"/>
      <w:u w:val="single"/>
    </w:rPr>
  </w:style>
  <w:style w:type="character" w:customStyle="1" w:styleId="UnresolvedMention1">
    <w:name w:val="Unresolved Mention1"/>
    <w:basedOn w:val="DefaultParagraphFont"/>
    <w:uiPriority w:val="99"/>
    <w:semiHidden/>
    <w:unhideWhenUsed/>
    <w:rsid w:val="00FE63C6"/>
    <w:rPr>
      <w:color w:val="605E5C"/>
      <w:shd w:val="clear" w:color="auto" w:fill="E1DFDD"/>
    </w:rPr>
  </w:style>
  <w:style w:type="character" w:customStyle="1" w:styleId="reference-text">
    <w:name w:val="reference-text"/>
    <w:basedOn w:val="DefaultParagraphFont"/>
    <w:rsid w:val="00E54904"/>
  </w:style>
  <w:style w:type="character" w:styleId="UnresolvedMention">
    <w:name w:val="Unresolved Mention"/>
    <w:basedOn w:val="DefaultParagraphFont"/>
    <w:uiPriority w:val="99"/>
    <w:semiHidden/>
    <w:unhideWhenUsed/>
    <w:rsid w:val="00B243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30180">
      <w:bodyDiv w:val="1"/>
      <w:marLeft w:val="0"/>
      <w:marRight w:val="0"/>
      <w:marTop w:val="0"/>
      <w:marBottom w:val="0"/>
      <w:divBdr>
        <w:top w:val="none" w:sz="0" w:space="0" w:color="auto"/>
        <w:left w:val="none" w:sz="0" w:space="0" w:color="auto"/>
        <w:bottom w:val="none" w:sz="0" w:space="0" w:color="auto"/>
        <w:right w:val="none" w:sz="0" w:space="0" w:color="auto"/>
      </w:divBdr>
      <w:divsChild>
        <w:div w:id="1216508282">
          <w:marLeft w:val="0"/>
          <w:marRight w:val="0"/>
          <w:marTop w:val="0"/>
          <w:marBottom w:val="0"/>
          <w:divBdr>
            <w:top w:val="none" w:sz="0" w:space="0" w:color="auto"/>
            <w:left w:val="none" w:sz="0" w:space="0" w:color="auto"/>
            <w:bottom w:val="none" w:sz="0" w:space="0" w:color="auto"/>
            <w:right w:val="none" w:sz="0" w:space="0" w:color="auto"/>
          </w:divBdr>
          <w:divsChild>
            <w:div w:id="615987062">
              <w:marLeft w:val="0"/>
              <w:marRight w:val="0"/>
              <w:marTop w:val="0"/>
              <w:marBottom w:val="0"/>
              <w:divBdr>
                <w:top w:val="none" w:sz="0" w:space="0" w:color="auto"/>
                <w:left w:val="none" w:sz="0" w:space="0" w:color="auto"/>
                <w:bottom w:val="none" w:sz="0" w:space="0" w:color="auto"/>
                <w:right w:val="none" w:sz="0" w:space="0" w:color="auto"/>
              </w:divBdr>
              <w:divsChild>
                <w:div w:id="11898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2499">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492573153">
      <w:bodyDiv w:val="1"/>
      <w:marLeft w:val="0"/>
      <w:marRight w:val="0"/>
      <w:marTop w:val="0"/>
      <w:marBottom w:val="0"/>
      <w:divBdr>
        <w:top w:val="none" w:sz="0" w:space="0" w:color="auto"/>
        <w:left w:val="none" w:sz="0" w:space="0" w:color="auto"/>
        <w:bottom w:val="none" w:sz="0" w:space="0" w:color="auto"/>
        <w:right w:val="none" w:sz="0" w:space="0" w:color="auto"/>
      </w:divBdr>
    </w:div>
    <w:div w:id="577061289">
      <w:bodyDiv w:val="1"/>
      <w:marLeft w:val="0"/>
      <w:marRight w:val="0"/>
      <w:marTop w:val="0"/>
      <w:marBottom w:val="0"/>
      <w:divBdr>
        <w:top w:val="none" w:sz="0" w:space="0" w:color="auto"/>
        <w:left w:val="none" w:sz="0" w:space="0" w:color="auto"/>
        <w:bottom w:val="none" w:sz="0" w:space="0" w:color="auto"/>
        <w:right w:val="none" w:sz="0" w:space="0" w:color="auto"/>
      </w:divBdr>
    </w:div>
    <w:div w:id="598491301">
      <w:bodyDiv w:val="1"/>
      <w:marLeft w:val="0"/>
      <w:marRight w:val="0"/>
      <w:marTop w:val="0"/>
      <w:marBottom w:val="0"/>
      <w:divBdr>
        <w:top w:val="none" w:sz="0" w:space="0" w:color="auto"/>
        <w:left w:val="none" w:sz="0" w:space="0" w:color="auto"/>
        <w:bottom w:val="none" w:sz="0" w:space="0" w:color="auto"/>
        <w:right w:val="none" w:sz="0" w:space="0" w:color="auto"/>
      </w:divBdr>
    </w:div>
    <w:div w:id="636183330">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53942618">
      <w:bodyDiv w:val="1"/>
      <w:marLeft w:val="0"/>
      <w:marRight w:val="0"/>
      <w:marTop w:val="0"/>
      <w:marBottom w:val="0"/>
      <w:divBdr>
        <w:top w:val="none" w:sz="0" w:space="0" w:color="auto"/>
        <w:left w:val="none" w:sz="0" w:space="0" w:color="auto"/>
        <w:bottom w:val="none" w:sz="0" w:space="0" w:color="auto"/>
        <w:right w:val="none" w:sz="0" w:space="0" w:color="auto"/>
      </w:divBdr>
      <w:divsChild>
        <w:div w:id="113446837">
          <w:marLeft w:val="0"/>
          <w:marRight w:val="0"/>
          <w:marTop w:val="0"/>
          <w:marBottom w:val="0"/>
          <w:divBdr>
            <w:top w:val="none" w:sz="0" w:space="0" w:color="auto"/>
            <w:left w:val="none" w:sz="0" w:space="0" w:color="auto"/>
            <w:bottom w:val="none" w:sz="0" w:space="0" w:color="auto"/>
            <w:right w:val="none" w:sz="0" w:space="0" w:color="auto"/>
          </w:divBdr>
          <w:divsChild>
            <w:div w:id="1936555901">
              <w:marLeft w:val="0"/>
              <w:marRight w:val="0"/>
              <w:marTop w:val="0"/>
              <w:marBottom w:val="0"/>
              <w:divBdr>
                <w:top w:val="none" w:sz="0" w:space="0" w:color="auto"/>
                <w:left w:val="none" w:sz="0" w:space="0" w:color="auto"/>
                <w:bottom w:val="none" w:sz="0" w:space="0" w:color="auto"/>
                <w:right w:val="none" w:sz="0" w:space="0" w:color="auto"/>
              </w:divBdr>
              <w:divsChild>
                <w:div w:id="11063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643176">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103378375">
      <w:bodyDiv w:val="1"/>
      <w:marLeft w:val="0"/>
      <w:marRight w:val="0"/>
      <w:marTop w:val="0"/>
      <w:marBottom w:val="0"/>
      <w:divBdr>
        <w:top w:val="none" w:sz="0" w:space="0" w:color="auto"/>
        <w:left w:val="none" w:sz="0" w:space="0" w:color="auto"/>
        <w:bottom w:val="none" w:sz="0" w:space="0" w:color="auto"/>
        <w:right w:val="none" w:sz="0" w:space="0" w:color="auto"/>
      </w:divBdr>
      <w:divsChild>
        <w:div w:id="1326012220">
          <w:marLeft w:val="0"/>
          <w:marRight w:val="0"/>
          <w:marTop w:val="0"/>
          <w:marBottom w:val="0"/>
          <w:divBdr>
            <w:top w:val="none" w:sz="0" w:space="0" w:color="auto"/>
            <w:left w:val="none" w:sz="0" w:space="0" w:color="auto"/>
            <w:bottom w:val="none" w:sz="0" w:space="0" w:color="auto"/>
            <w:right w:val="none" w:sz="0" w:space="0" w:color="auto"/>
          </w:divBdr>
          <w:divsChild>
            <w:div w:id="1130823865">
              <w:marLeft w:val="0"/>
              <w:marRight w:val="0"/>
              <w:marTop w:val="0"/>
              <w:marBottom w:val="0"/>
              <w:divBdr>
                <w:top w:val="none" w:sz="0" w:space="0" w:color="auto"/>
                <w:left w:val="none" w:sz="0" w:space="0" w:color="auto"/>
                <w:bottom w:val="none" w:sz="0" w:space="0" w:color="auto"/>
                <w:right w:val="none" w:sz="0" w:space="0" w:color="auto"/>
              </w:divBdr>
              <w:divsChild>
                <w:div w:id="3698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4000">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89458063">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37738507">
      <w:bodyDiv w:val="1"/>
      <w:marLeft w:val="0"/>
      <w:marRight w:val="0"/>
      <w:marTop w:val="0"/>
      <w:marBottom w:val="0"/>
      <w:divBdr>
        <w:top w:val="none" w:sz="0" w:space="0" w:color="auto"/>
        <w:left w:val="none" w:sz="0" w:space="0" w:color="auto"/>
        <w:bottom w:val="none" w:sz="0" w:space="0" w:color="auto"/>
        <w:right w:val="none" w:sz="0" w:space="0" w:color="auto"/>
      </w:divBdr>
    </w:div>
    <w:div w:id="1543134761">
      <w:bodyDiv w:val="1"/>
      <w:marLeft w:val="0"/>
      <w:marRight w:val="0"/>
      <w:marTop w:val="0"/>
      <w:marBottom w:val="0"/>
      <w:divBdr>
        <w:top w:val="none" w:sz="0" w:space="0" w:color="auto"/>
        <w:left w:val="none" w:sz="0" w:space="0" w:color="auto"/>
        <w:bottom w:val="none" w:sz="0" w:space="0" w:color="auto"/>
        <w:right w:val="none" w:sz="0" w:space="0" w:color="auto"/>
      </w:divBdr>
    </w:div>
    <w:div w:id="1560901147">
      <w:bodyDiv w:val="1"/>
      <w:marLeft w:val="0"/>
      <w:marRight w:val="0"/>
      <w:marTop w:val="0"/>
      <w:marBottom w:val="0"/>
      <w:divBdr>
        <w:top w:val="none" w:sz="0" w:space="0" w:color="auto"/>
        <w:left w:val="none" w:sz="0" w:space="0" w:color="auto"/>
        <w:bottom w:val="none" w:sz="0" w:space="0" w:color="auto"/>
        <w:right w:val="none" w:sz="0" w:space="0" w:color="auto"/>
      </w:divBdr>
      <w:divsChild>
        <w:div w:id="256836728">
          <w:marLeft w:val="0"/>
          <w:marRight w:val="0"/>
          <w:marTop w:val="0"/>
          <w:marBottom w:val="0"/>
          <w:divBdr>
            <w:top w:val="none" w:sz="0" w:space="0" w:color="auto"/>
            <w:left w:val="none" w:sz="0" w:space="0" w:color="auto"/>
            <w:bottom w:val="none" w:sz="0" w:space="0" w:color="auto"/>
            <w:right w:val="none" w:sz="0" w:space="0" w:color="auto"/>
          </w:divBdr>
        </w:div>
        <w:div w:id="147795499">
          <w:marLeft w:val="0"/>
          <w:marRight w:val="0"/>
          <w:marTop w:val="0"/>
          <w:marBottom w:val="0"/>
          <w:divBdr>
            <w:top w:val="none" w:sz="0" w:space="0" w:color="auto"/>
            <w:left w:val="none" w:sz="0" w:space="0" w:color="auto"/>
            <w:bottom w:val="none" w:sz="0" w:space="0" w:color="auto"/>
            <w:right w:val="none" w:sz="0" w:space="0" w:color="auto"/>
          </w:divBdr>
        </w:div>
        <w:div w:id="877013135">
          <w:marLeft w:val="0"/>
          <w:marRight w:val="0"/>
          <w:marTop w:val="0"/>
          <w:marBottom w:val="0"/>
          <w:divBdr>
            <w:top w:val="none" w:sz="0" w:space="0" w:color="auto"/>
            <w:left w:val="none" w:sz="0" w:space="0" w:color="auto"/>
            <w:bottom w:val="none" w:sz="0" w:space="0" w:color="auto"/>
            <w:right w:val="none" w:sz="0" w:space="0" w:color="auto"/>
          </w:divBdr>
        </w:div>
        <w:div w:id="219903043">
          <w:marLeft w:val="0"/>
          <w:marRight w:val="0"/>
          <w:marTop w:val="0"/>
          <w:marBottom w:val="0"/>
          <w:divBdr>
            <w:top w:val="none" w:sz="0" w:space="0" w:color="auto"/>
            <w:left w:val="none" w:sz="0" w:space="0" w:color="auto"/>
            <w:bottom w:val="none" w:sz="0" w:space="0" w:color="auto"/>
            <w:right w:val="none" w:sz="0" w:space="0" w:color="auto"/>
          </w:divBdr>
        </w:div>
      </w:divsChild>
    </w:div>
    <w:div w:id="1569459969">
      <w:bodyDiv w:val="1"/>
      <w:marLeft w:val="0"/>
      <w:marRight w:val="0"/>
      <w:marTop w:val="0"/>
      <w:marBottom w:val="0"/>
      <w:divBdr>
        <w:top w:val="none" w:sz="0" w:space="0" w:color="auto"/>
        <w:left w:val="none" w:sz="0" w:space="0" w:color="auto"/>
        <w:bottom w:val="none" w:sz="0" w:space="0" w:color="auto"/>
        <w:right w:val="none" w:sz="0" w:space="0" w:color="auto"/>
      </w:divBdr>
      <w:divsChild>
        <w:div w:id="2106685348">
          <w:marLeft w:val="0"/>
          <w:marRight w:val="0"/>
          <w:marTop w:val="0"/>
          <w:marBottom w:val="75"/>
          <w:divBdr>
            <w:top w:val="none" w:sz="0" w:space="0" w:color="auto"/>
            <w:left w:val="none" w:sz="0" w:space="0" w:color="auto"/>
            <w:bottom w:val="none" w:sz="0" w:space="0" w:color="auto"/>
            <w:right w:val="none" w:sz="0" w:space="0" w:color="auto"/>
          </w:divBdr>
        </w:div>
        <w:div w:id="38864211">
          <w:marLeft w:val="0"/>
          <w:marRight w:val="0"/>
          <w:marTop w:val="0"/>
          <w:marBottom w:val="75"/>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24191102">
      <w:bodyDiv w:val="1"/>
      <w:marLeft w:val="0"/>
      <w:marRight w:val="0"/>
      <w:marTop w:val="0"/>
      <w:marBottom w:val="0"/>
      <w:divBdr>
        <w:top w:val="none" w:sz="0" w:space="0" w:color="auto"/>
        <w:left w:val="none" w:sz="0" w:space="0" w:color="auto"/>
        <w:bottom w:val="none" w:sz="0" w:space="0" w:color="auto"/>
        <w:right w:val="none" w:sz="0" w:space="0" w:color="auto"/>
      </w:divBdr>
      <w:divsChild>
        <w:div w:id="1974553474">
          <w:marLeft w:val="0"/>
          <w:marRight w:val="0"/>
          <w:marTop w:val="0"/>
          <w:marBottom w:val="0"/>
          <w:divBdr>
            <w:top w:val="none" w:sz="0" w:space="0" w:color="auto"/>
            <w:left w:val="none" w:sz="0" w:space="0" w:color="auto"/>
            <w:bottom w:val="none" w:sz="0" w:space="0" w:color="auto"/>
            <w:right w:val="none" w:sz="0" w:space="0" w:color="auto"/>
          </w:divBdr>
          <w:divsChild>
            <w:div w:id="820541471">
              <w:marLeft w:val="0"/>
              <w:marRight w:val="0"/>
              <w:marTop w:val="0"/>
              <w:marBottom w:val="0"/>
              <w:divBdr>
                <w:top w:val="none" w:sz="0" w:space="0" w:color="auto"/>
                <w:left w:val="none" w:sz="0" w:space="0" w:color="auto"/>
                <w:bottom w:val="none" w:sz="0" w:space="0" w:color="auto"/>
                <w:right w:val="none" w:sz="0" w:space="0" w:color="auto"/>
              </w:divBdr>
              <w:divsChild>
                <w:div w:id="10802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49933">
      <w:bodyDiv w:val="1"/>
      <w:marLeft w:val="0"/>
      <w:marRight w:val="0"/>
      <w:marTop w:val="0"/>
      <w:marBottom w:val="0"/>
      <w:divBdr>
        <w:top w:val="none" w:sz="0" w:space="0" w:color="auto"/>
        <w:left w:val="none" w:sz="0" w:space="0" w:color="auto"/>
        <w:bottom w:val="none" w:sz="0" w:space="0" w:color="auto"/>
        <w:right w:val="none" w:sz="0" w:space="0" w:color="auto"/>
      </w:divBdr>
      <w:divsChild>
        <w:div w:id="1226065660">
          <w:marLeft w:val="0"/>
          <w:marRight w:val="0"/>
          <w:marTop w:val="0"/>
          <w:marBottom w:val="0"/>
          <w:divBdr>
            <w:top w:val="none" w:sz="0" w:space="0" w:color="auto"/>
            <w:left w:val="none" w:sz="0" w:space="0" w:color="auto"/>
            <w:bottom w:val="none" w:sz="0" w:space="0" w:color="auto"/>
            <w:right w:val="none" w:sz="0" w:space="0" w:color="auto"/>
          </w:divBdr>
          <w:divsChild>
            <w:div w:id="1033924928">
              <w:marLeft w:val="0"/>
              <w:marRight w:val="0"/>
              <w:marTop w:val="0"/>
              <w:marBottom w:val="0"/>
              <w:divBdr>
                <w:top w:val="none" w:sz="0" w:space="0" w:color="auto"/>
                <w:left w:val="none" w:sz="0" w:space="0" w:color="auto"/>
                <w:bottom w:val="none" w:sz="0" w:space="0" w:color="auto"/>
                <w:right w:val="none" w:sz="0" w:space="0" w:color="auto"/>
              </w:divBdr>
              <w:divsChild>
                <w:div w:id="11586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36974672">
      <w:bodyDiv w:val="1"/>
      <w:marLeft w:val="0"/>
      <w:marRight w:val="0"/>
      <w:marTop w:val="0"/>
      <w:marBottom w:val="0"/>
      <w:divBdr>
        <w:top w:val="none" w:sz="0" w:space="0" w:color="auto"/>
        <w:left w:val="none" w:sz="0" w:space="0" w:color="auto"/>
        <w:bottom w:val="none" w:sz="0" w:space="0" w:color="auto"/>
        <w:right w:val="none" w:sz="0" w:space="0" w:color="auto"/>
      </w:divBdr>
    </w:div>
    <w:div w:id="1835102376">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894611915">
      <w:bodyDiv w:val="1"/>
      <w:marLeft w:val="0"/>
      <w:marRight w:val="0"/>
      <w:marTop w:val="0"/>
      <w:marBottom w:val="0"/>
      <w:divBdr>
        <w:top w:val="none" w:sz="0" w:space="0" w:color="auto"/>
        <w:left w:val="none" w:sz="0" w:space="0" w:color="auto"/>
        <w:bottom w:val="none" w:sz="0" w:space="0" w:color="auto"/>
        <w:right w:val="none" w:sz="0" w:space="0" w:color="auto"/>
      </w:divBdr>
    </w:div>
    <w:div w:id="1941058993">
      <w:bodyDiv w:val="1"/>
      <w:marLeft w:val="0"/>
      <w:marRight w:val="0"/>
      <w:marTop w:val="0"/>
      <w:marBottom w:val="0"/>
      <w:divBdr>
        <w:top w:val="none" w:sz="0" w:space="0" w:color="auto"/>
        <w:left w:val="none" w:sz="0" w:space="0" w:color="auto"/>
        <w:bottom w:val="none" w:sz="0" w:space="0" w:color="auto"/>
        <w:right w:val="none" w:sz="0" w:space="0" w:color="auto"/>
      </w:divBdr>
    </w:div>
    <w:div w:id="1945727997">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Fraass@bristol.ac.uk" TargetMode="External"/><Relationship Id="rId13" Type="http://schemas.openxmlformats.org/officeDocument/2006/relationships/oleObject" Target="embeddings/oleObject1.bin"/><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macrostrat.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49FC8-BE38-415B-A68D-0A7BEF8C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19</Pages>
  <Words>7653</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Andy Fraass</cp:lastModifiedBy>
  <cp:revision>16</cp:revision>
  <dcterms:created xsi:type="dcterms:W3CDTF">2018-08-13T12:10:00Z</dcterms:created>
  <dcterms:modified xsi:type="dcterms:W3CDTF">2018-12-21T09:32:00Z</dcterms:modified>
</cp:coreProperties>
</file>