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jc w:val="left"/>
      </w:pPr>
      <w:r>
        <w:rPr/>
        <w:t xml:space="preserve">FLOCK</w:t>
      </w:r>
    </w:p>
    <w:p>
      <w:pPr>
        <w:pStyle w:val="Subtitle"/>
        <w:jc w:val="left"/>
      </w:pPr>
      <w:r>
        <w:rPr/>
        <w:t xml:space="preserve">Commercial Growth Plan to ₦1.5 Million Monthly Profit</w:t>
      </w:r>
    </w:p>
    <w:p>
      <w:pPr>
        <w:pStyle w:val="Subtitle"/>
        <w:jc w:val="left"/>
      </w:pPr>
      <w:r>
        <w:rPr/>
        <w:t xml:space="preserve">Multi-tenant model | WhatsApp automation disabled | Nigeria planning case</w:t>
      </w:r>
    </w:p>
    <w:p>
      <w:pPr>
        <w:pStyle w:val="BodyText"/>
        <w:jc w:val="center"/>
      </w:pPr>
      <w:r>
        <w:rPr/>
        <w:t xml:space="preserve">Prepared 23 July 2026</w:t>
      </w:r>
    </w:p>
    <w:p>
      <w:pPr>
        <w:pStyle w:val="Callout"/>
        <w:jc w:val="left"/>
      </w:pPr>
      <w:r>
        <w:rPr/>
        <w:t xml:space="preserve">Recommended destination: 30 paying churches producing ₦2.725 million monthly recurring revenue and approximately ₦1.512 million monthly operating profit before tax.</w:t>
      </w:r>
    </w:p>
    <w:p>
      <w:pPr>
        <w:pStyle w:val="Heading1"/>
        <w:jc w:val="left"/>
      </w:pPr>
      <w:r>
        <w:rPr/>
        <w:t xml:space="preserve">Executive decision summary</w:t>
      </w:r>
    </w:p>
    <w:p>
      <w:pPr>
        <w:pStyle w:val="BodyText"/>
        <w:jc w:val="left"/>
      </w:pPr>
      <w:r>
        <w:rPr/>
        <w:t xml:space="preserve">A naira amount is profit, not margin. Margin is the percentage of revenue retained. This plan therefore separates three targets that should not be treated as the same target.</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200"/>
        <w:gridCol w:w="1900"/>
        <w:gridCol w:w="1700"/>
        <w:gridCol w:w="2300"/>
        <w:gridCol w:w="1200"/>
      </w:tblGrid>
      <w:tr>
        <w:tc>
          <w:tcPr>
            <w:tcW w:w="2200" w:type="dxa"/>
            <w:shd w:val="clear" w:fill="EAF0FF"/>
            <w:tcMar>
              <w:top w:w="90" w:type="dxa"/>
              <w:left w:w="100" w:type="dxa"/>
              <w:bottom w:w="90" w:type="dxa"/>
              <w:right w:w="100" w:type="dxa"/>
            </w:tcMar>
          </w:tcPr>
          <w:p>
            <w:r>
              <w:rPr>
                <w:b/>
                <w:sz w:val="18"/>
              </w:rPr>
              <w:t xml:space="preserve">Target</w:t>
            </w:r>
          </w:p>
        </w:tc>
        <w:tc>
          <w:tcPr>
            <w:tcW w:w="1900" w:type="dxa"/>
            <w:shd w:val="clear" w:fill="EAF0FF"/>
            <w:tcMar>
              <w:top w:w="90" w:type="dxa"/>
              <w:left w:w="100" w:type="dxa"/>
              <w:bottom w:w="90" w:type="dxa"/>
              <w:right w:w="100" w:type="dxa"/>
            </w:tcMar>
          </w:tcPr>
          <w:p>
            <w:r>
              <w:rPr>
                <w:b/>
                <w:sz w:val="18"/>
              </w:rPr>
              <w:t xml:space="preserve">Recommended portfolio</w:t>
            </w:r>
          </w:p>
        </w:tc>
        <w:tc>
          <w:tcPr>
            <w:tcW w:w="1700" w:type="dxa"/>
            <w:shd w:val="clear" w:fill="EAF0FF"/>
            <w:tcMar>
              <w:top w:w="90" w:type="dxa"/>
              <w:left w:w="100" w:type="dxa"/>
              <w:bottom w:w="90" w:type="dxa"/>
              <w:right w:w="100" w:type="dxa"/>
            </w:tcMar>
          </w:tcPr>
          <w:p>
            <w:r>
              <w:rPr>
                <w:b/>
                <w:sz w:val="18"/>
              </w:rPr>
              <w:t xml:space="preserve">MRR</w:t>
            </w:r>
          </w:p>
        </w:tc>
        <w:tc>
          <w:tcPr>
            <w:tcW w:w="2300" w:type="dxa"/>
            <w:shd w:val="clear" w:fill="EAF0FF"/>
            <w:tcMar>
              <w:top w:w="90" w:type="dxa"/>
              <w:left w:w="100" w:type="dxa"/>
              <w:bottom w:w="90" w:type="dxa"/>
              <w:right w:w="100" w:type="dxa"/>
            </w:tcMar>
          </w:tcPr>
          <w:p>
            <w:r>
              <w:rPr>
                <w:b/>
                <w:sz w:val="18"/>
              </w:rPr>
              <w:t xml:space="preserve">Result</w:t>
            </w:r>
          </w:p>
        </w:tc>
        <w:tc>
          <w:tcPr>
            <w:tcW w:w="1200" w:type="dxa"/>
            <w:shd w:val="clear" w:fill="EAF0FF"/>
            <w:tcMar>
              <w:top w:w="90" w:type="dxa"/>
              <w:left w:w="100" w:type="dxa"/>
              <w:bottom w:w="90" w:type="dxa"/>
              <w:right w:w="100" w:type="dxa"/>
            </w:tcMar>
          </w:tcPr>
          <w:p>
            <w:r>
              <w:rPr>
                <w:b/>
                <w:sz w:val="18"/>
              </w:rPr>
              <w:t xml:space="preserve">Margin</w:t>
            </w:r>
          </w:p>
        </w:tc>
      </w:tr>
      <w:tr>
        <w:tc>
          <w:tcPr>
            <w:tcW w:w="2200" w:type="dxa"/>
            <w:tcMar>
              <w:top w:w="90" w:type="dxa"/>
              <w:left w:w="100" w:type="dxa"/>
              <w:bottom w:w="90" w:type="dxa"/>
              <w:right w:w="100" w:type="dxa"/>
            </w:tcMar>
          </w:tcPr>
          <w:p>
            <w:r>
              <w:rPr>
                <w:sz w:val="18"/>
              </w:rPr>
              <w:t xml:space="preserve">₦1.5m gross profit</w:t>
            </w:r>
          </w:p>
        </w:tc>
        <w:tc>
          <w:tcPr>
            <w:tcW w:w="1900" w:type="dxa"/>
            <w:tcMar>
              <w:top w:w="90" w:type="dxa"/>
              <w:left w:w="100" w:type="dxa"/>
              <w:bottom w:w="90" w:type="dxa"/>
              <w:right w:w="100" w:type="dxa"/>
            </w:tcMar>
          </w:tcPr>
          <w:p>
            <w:r>
              <w:rPr>
                <w:sz w:val="18"/>
              </w:rPr>
              <w:t xml:space="preserve">20 churches</w:t>
            </w:r>
          </w:p>
        </w:tc>
        <w:tc>
          <w:tcPr>
            <w:tcW w:w="1700" w:type="dxa"/>
            <w:tcMar>
              <w:top w:w="90" w:type="dxa"/>
              <w:left w:w="100" w:type="dxa"/>
              <w:bottom w:w="90" w:type="dxa"/>
              <w:right w:w="100" w:type="dxa"/>
            </w:tcMar>
          </w:tcPr>
          <w:p>
            <w:r>
              <w:rPr>
                <w:sz w:val="18"/>
              </w:rPr>
              <w:t xml:space="preserve">₦1,755,000</w:t>
            </w:r>
          </w:p>
        </w:tc>
        <w:tc>
          <w:tcPr>
            <w:tcW w:w="2300" w:type="dxa"/>
            <w:tcMar>
              <w:top w:w="90" w:type="dxa"/>
              <w:left w:w="100" w:type="dxa"/>
              <w:bottom w:w="90" w:type="dxa"/>
              <w:right w:w="100" w:type="dxa"/>
            </w:tcMar>
          </w:tcPr>
          <w:p>
            <w:r>
              <w:rPr>
                <w:sz w:val="18"/>
              </w:rPr>
              <w:t xml:space="preserve">₦1,500,125 gross profit</w:t>
            </w:r>
          </w:p>
        </w:tc>
        <w:tc>
          <w:tcPr>
            <w:tcW w:w="1200" w:type="dxa"/>
            <w:tcMar>
              <w:top w:w="90" w:type="dxa"/>
              <w:left w:w="100" w:type="dxa"/>
              <w:bottom w:w="90" w:type="dxa"/>
              <w:right w:w="100" w:type="dxa"/>
            </w:tcMar>
          </w:tcPr>
          <w:p>
            <w:r>
              <w:rPr>
                <w:sz w:val="18"/>
              </w:rPr>
              <w:t xml:space="preserve">85.5%</w:t>
            </w:r>
          </w:p>
        </w:tc>
      </w:tr>
      <w:tr>
        <w:tc>
          <w:tcPr>
            <w:tcW w:w="2200" w:type="dxa"/>
            <w:shd w:val="clear" w:fill="F8FAFC"/>
            <w:tcMar>
              <w:top w:w="90" w:type="dxa"/>
              <w:left w:w="100" w:type="dxa"/>
              <w:bottom w:w="90" w:type="dxa"/>
              <w:right w:w="100" w:type="dxa"/>
            </w:tcMar>
          </w:tcPr>
          <w:p>
            <w:r>
              <w:rPr>
                <w:sz w:val="18"/>
              </w:rPr>
              <w:t xml:space="preserve">₦1.5m operating profit before tax</w:t>
            </w:r>
          </w:p>
        </w:tc>
        <w:tc>
          <w:tcPr>
            <w:tcW w:w="1900" w:type="dxa"/>
            <w:shd w:val="clear" w:fill="F8FAFC"/>
            <w:tcMar>
              <w:top w:w="90" w:type="dxa"/>
              <w:left w:w="100" w:type="dxa"/>
              <w:bottom w:w="90" w:type="dxa"/>
              <w:right w:w="100" w:type="dxa"/>
            </w:tcMar>
          </w:tcPr>
          <w:p>
            <w:r>
              <w:rPr>
                <w:sz w:val="18"/>
              </w:rPr>
              <w:t xml:space="preserve">30 churches</w:t>
            </w:r>
          </w:p>
        </w:tc>
        <w:tc>
          <w:tcPr>
            <w:tcW w:w="1700" w:type="dxa"/>
            <w:shd w:val="clear" w:fill="F8FAFC"/>
            <w:tcMar>
              <w:top w:w="90" w:type="dxa"/>
              <w:left w:w="100" w:type="dxa"/>
              <w:bottom w:w="90" w:type="dxa"/>
              <w:right w:w="100" w:type="dxa"/>
            </w:tcMar>
          </w:tcPr>
          <w:p>
            <w:r>
              <w:rPr>
                <w:sz w:val="18"/>
              </w:rPr>
              <w:t xml:space="preserve">₦2,725,000</w:t>
            </w:r>
          </w:p>
        </w:tc>
        <w:tc>
          <w:tcPr>
            <w:tcW w:w="2300" w:type="dxa"/>
            <w:shd w:val="clear" w:fill="F8FAFC"/>
            <w:tcMar>
              <w:top w:w="90" w:type="dxa"/>
              <w:left w:w="100" w:type="dxa"/>
              <w:bottom w:w="90" w:type="dxa"/>
              <w:right w:w="100" w:type="dxa"/>
            </w:tcMar>
          </w:tcPr>
          <w:p>
            <w:r>
              <w:rPr>
                <w:sz w:val="18"/>
              </w:rPr>
              <w:t xml:space="preserve">₦1,511,875 operating profit</w:t>
            </w:r>
          </w:p>
        </w:tc>
        <w:tc>
          <w:tcPr>
            <w:tcW w:w="1200" w:type="dxa"/>
            <w:shd w:val="clear" w:fill="F8FAFC"/>
            <w:tcMar>
              <w:top w:w="90" w:type="dxa"/>
              <w:left w:w="100" w:type="dxa"/>
              <w:bottom w:w="90" w:type="dxa"/>
              <w:right w:w="100" w:type="dxa"/>
            </w:tcMar>
          </w:tcPr>
          <w:p>
            <w:r>
              <w:rPr>
                <w:sz w:val="18"/>
              </w:rPr>
              <w:t xml:space="preserve">55.5%</w:t>
            </w:r>
          </w:p>
        </w:tc>
      </w:tr>
      <w:tr>
        <w:tc>
          <w:tcPr>
            <w:tcW w:w="2200" w:type="dxa"/>
            <w:tcMar>
              <w:top w:w="90" w:type="dxa"/>
              <w:left w:w="100" w:type="dxa"/>
              <w:bottom w:w="90" w:type="dxa"/>
              <w:right w:w="100" w:type="dxa"/>
            </w:tcMar>
          </w:tcPr>
          <w:p>
            <w:r>
              <w:rPr>
                <w:sz w:val="18"/>
              </w:rPr>
              <w:t xml:space="preserve">₦1.5m after planning tax reserve</w:t>
            </w:r>
          </w:p>
        </w:tc>
        <w:tc>
          <w:tcPr>
            <w:tcW w:w="1900" w:type="dxa"/>
            <w:tcMar>
              <w:top w:w="90" w:type="dxa"/>
              <w:left w:w="100" w:type="dxa"/>
              <w:bottom w:w="90" w:type="dxa"/>
              <w:right w:w="100" w:type="dxa"/>
            </w:tcMar>
          </w:tcPr>
          <w:p>
            <w:r>
              <w:rPr>
                <w:sz w:val="18"/>
              </w:rPr>
              <w:t xml:space="preserve">32 churches</w:t>
            </w:r>
          </w:p>
        </w:tc>
        <w:tc>
          <w:tcPr>
            <w:tcW w:w="1700" w:type="dxa"/>
            <w:tcMar>
              <w:top w:w="90" w:type="dxa"/>
              <w:left w:w="100" w:type="dxa"/>
              <w:bottom w:w="90" w:type="dxa"/>
              <w:right w:w="100" w:type="dxa"/>
            </w:tcMar>
          </w:tcPr>
          <w:p>
            <w:r>
              <w:rPr>
                <w:sz w:val="18"/>
              </w:rPr>
              <w:t xml:space="preserve">₦3,095,000</w:t>
            </w:r>
          </w:p>
        </w:tc>
        <w:tc>
          <w:tcPr>
            <w:tcW w:w="2300" w:type="dxa"/>
            <w:tcMar>
              <w:top w:w="90" w:type="dxa"/>
              <w:left w:w="100" w:type="dxa"/>
              <w:bottom w:w="90" w:type="dxa"/>
              <w:right w:w="100" w:type="dxa"/>
            </w:tcMar>
          </w:tcPr>
          <w:p>
            <w:r>
              <w:rPr>
                <w:sz w:val="18"/>
              </w:rPr>
              <w:t xml:space="preserve">₦1,579,831 after reserve</w:t>
            </w:r>
          </w:p>
        </w:tc>
        <w:tc>
          <w:tcPr>
            <w:tcW w:w="1200" w:type="dxa"/>
            <w:tcMar>
              <w:top w:w="90" w:type="dxa"/>
              <w:left w:w="100" w:type="dxa"/>
              <w:bottom w:w="90" w:type="dxa"/>
              <w:right w:w="100" w:type="dxa"/>
            </w:tcMar>
          </w:tcPr>
          <w:p>
            <w:r>
              <w:rPr>
                <w:sz w:val="18"/>
              </w:rPr>
              <w:t xml:space="preserve">51.0%</w:t>
            </w:r>
          </w:p>
        </w:tc>
      </w:tr>
    </w:tbl>
    <w:p/>
    <w:p>
      <w:pPr>
        <w:pStyle w:val="BodyText"/>
        <w:jc w:val="left"/>
      </w:pPr>
      <w:r>
        <w:rPr/>
        <w:t xml:space="preserve">- Use the 20-church case as the first commercial milestone.</w:t>
      </w:r>
    </w:p>
    <w:p>
      <w:pPr>
        <w:pStyle w:val="BodyText"/>
        <w:jc w:val="left"/>
      </w:pPr>
      <w:r>
        <w:rPr/>
        <w:t xml:space="preserve">- Use the 30-church case as the sustainable founder-operated business target.</w:t>
      </w:r>
    </w:p>
    <w:p>
      <w:pPr>
        <w:pStyle w:val="BodyText"/>
        <w:jc w:val="left"/>
      </w:pPr>
      <w:r>
        <w:rPr/>
        <w:t xml:space="preserve">- Use the 32-church case as the safer cash target after applying a 15% management reserve to pre-tax profit.</w:t>
      </w:r>
    </w:p>
    <w:p>
      <w:pPr>
        <w:pStyle w:val="BodyText"/>
        <w:jc w:val="left"/>
      </w:pPr>
      <w:r>
        <w:rPr/>
        <w:t xml:space="preserve">- Do not include setup fees in monthly recurring revenue or recurring-profit claims.</w:t>
      </w:r>
    </w:p>
    <w:p>
      <w:pPr>
        <w:pStyle w:val="Warning"/>
        <w:jc w:val="left"/>
      </w:pPr>
      <w:r>
        <w:rPr/>
        <w:t xml:space="preserve">The 15% reserve is a management assumption, not a Nigerian tax rate or tax opinion. Confirm the current legal treatment, company classification and allowable expenses with a qualified accountant.</w:t>
      </w:r>
    </w:p>
    <w:p>
      <w:pPr>
        <w:pStyle w:val="Heading1"/>
        <w:jc w:val="left"/>
      </w:pPr>
      <w:r>
        <w:rPr/>
        <w:t xml:space="preserve">1. Commercial model and planning assumptions</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500"/>
        <w:gridCol w:w="2350"/>
        <w:gridCol w:w="4450"/>
      </w:tblGrid>
      <w:tr>
        <w:tc>
          <w:tcPr>
            <w:tcW w:w="2500" w:type="dxa"/>
            <w:shd w:val="clear" w:fill="EAF0FF"/>
            <w:tcMar>
              <w:top w:w="90" w:type="dxa"/>
              <w:left w:w="100" w:type="dxa"/>
              <w:bottom w:w="90" w:type="dxa"/>
              <w:right w:w="100" w:type="dxa"/>
            </w:tcMar>
          </w:tcPr>
          <w:p>
            <w:r>
              <w:rPr>
                <w:b/>
                <w:sz w:val="18"/>
              </w:rPr>
              <w:t xml:space="preserve">Assumption</w:t>
            </w:r>
          </w:p>
        </w:tc>
        <w:tc>
          <w:tcPr>
            <w:tcW w:w="2350" w:type="dxa"/>
            <w:shd w:val="clear" w:fill="EAF0FF"/>
            <w:tcMar>
              <w:top w:w="90" w:type="dxa"/>
              <w:left w:w="100" w:type="dxa"/>
              <w:bottom w:w="90" w:type="dxa"/>
              <w:right w:w="100" w:type="dxa"/>
            </w:tcMar>
          </w:tcPr>
          <w:p>
            <w:r>
              <w:rPr>
                <w:b/>
                <w:sz w:val="18"/>
              </w:rPr>
              <w:t xml:space="preserve">Planning value</w:t>
            </w:r>
          </w:p>
        </w:tc>
        <w:tc>
          <w:tcPr>
            <w:tcW w:w="4450" w:type="dxa"/>
            <w:shd w:val="clear" w:fill="EAF0FF"/>
            <w:tcMar>
              <w:top w:w="90" w:type="dxa"/>
              <w:left w:w="100" w:type="dxa"/>
              <w:bottom w:w="90" w:type="dxa"/>
              <w:right w:w="100" w:type="dxa"/>
            </w:tcMar>
          </w:tcPr>
          <w:p>
            <w:r>
              <w:rPr>
                <w:b/>
                <w:sz w:val="18"/>
              </w:rPr>
              <w:t xml:space="preserve">Why it is used</w:t>
            </w:r>
          </w:p>
        </w:tc>
      </w:tr>
      <w:tr>
        <w:tc>
          <w:tcPr>
            <w:tcW w:w="2500" w:type="dxa"/>
            <w:tcMar>
              <w:top w:w="90" w:type="dxa"/>
              <w:left w:w="100" w:type="dxa"/>
              <w:bottom w:w="90" w:type="dxa"/>
              <w:right w:w="100" w:type="dxa"/>
            </w:tcMar>
          </w:tcPr>
          <w:p>
            <w:r>
              <w:rPr>
                <w:sz w:val="18"/>
              </w:rPr>
              <w:t xml:space="preserve">Architecture</w:t>
            </w:r>
          </w:p>
        </w:tc>
        <w:tc>
          <w:tcPr>
            <w:tcW w:w="2350" w:type="dxa"/>
            <w:tcMar>
              <w:top w:w="90" w:type="dxa"/>
              <w:left w:w="100" w:type="dxa"/>
              <w:bottom w:w="90" w:type="dxa"/>
              <w:right w:w="100" w:type="dxa"/>
            </w:tcMar>
          </w:tcPr>
          <w:p>
            <w:r>
              <w:rPr>
                <w:sz w:val="18"/>
              </w:rPr>
              <w:t xml:space="preserve">Shared multi-tenant application</w:t>
            </w:r>
          </w:p>
        </w:tc>
        <w:tc>
          <w:tcPr>
            <w:tcW w:w="4450" w:type="dxa"/>
            <w:tcMar>
              <w:top w:w="90" w:type="dxa"/>
              <w:left w:w="100" w:type="dxa"/>
              <w:bottom w:w="90" w:type="dxa"/>
              <w:right w:w="100" w:type="dxa"/>
            </w:tcMar>
          </w:tcPr>
          <w:p>
            <w:r>
              <w:rPr>
                <w:sz w:val="18"/>
              </w:rPr>
              <w:t xml:space="preserve">One controlled platform serving isolated church tenants</w:t>
            </w:r>
          </w:p>
        </w:tc>
      </w:tr>
      <w:tr>
        <w:tc>
          <w:tcPr>
            <w:tcW w:w="2500" w:type="dxa"/>
            <w:shd w:val="clear" w:fill="F8FAFC"/>
            <w:tcMar>
              <w:top w:w="90" w:type="dxa"/>
              <w:left w:w="100" w:type="dxa"/>
              <w:bottom w:w="90" w:type="dxa"/>
              <w:right w:w="100" w:type="dxa"/>
            </w:tcMar>
          </w:tcPr>
          <w:p>
            <w:r>
              <w:rPr>
                <w:sz w:val="18"/>
              </w:rPr>
              <w:t xml:space="preserve">Messaging</w:t>
            </w:r>
          </w:p>
        </w:tc>
        <w:tc>
          <w:tcPr>
            <w:tcW w:w="2350" w:type="dxa"/>
            <w:shd w:val="clear" w:fill="F8FAFC"/>
            <w:tcMar>
              <w:top w:w="90" w:type="dxa"/>
              <w:left w:w="100" w:type="dxa"/>
              <w:bottom w:w="90" w:type="dxa"/>
              <w:right w:w="100" w:type="dxa"/>
            </w:tcMar>
          </w:tcPr>
          <w:p>
            <w:r>
              <w:rPr>
                <w:sz w:val="18"/>
              </w:rPr>
              <w:t xml:space="preserve">WhatsApp automation disabled</w:t>
            </w:r>
          </w:p>
        </w:tc>
        <w:tc>
          <w:tcPr>
            <w:tcW w:w="4450" w:type="dxa"/>
            <w:shd w:val="clear" w:fill="F8FAFC"/>
            <w:tcMar>
              <w:top w:w="90" w:type="dxa"/>
              <w:left w:w="100" w:type="dxa"/>
              <w:bottom w:w="90" w:type="dxa"/>
              <w:right w:w="100" w:type="dxa"/>
            </w:tcMar>
          </w:tcPr>
          <w:p>
            <w:r>
              <w:rPr>
                <w:sz w:val="18"/>
              </w:rPr>
              <w:t xml:space="preserve">Manual follow-up avoids messaging-provider cost and consent complexity</w:t>
            </w:r>
          </w:p>
        </w:tc>
      </w:tr>
      <w:tr>
        <w:tc>
          <w:tcPr>
            <w:tcW w:w="2500" w:type="dxa"/>
            <w:tcMar>
              <w:top w:w="90" w:type="dxa"/>
              <w:left w:w="100" w:type="dxa"/>
              <w:bottom w:w="90" w:type="dxa"/>
              <w:right w:w="100" w:type="dxa"/>
            </w:tcMar>
          </w:tcPr>
          <w:p>
            <w:r>
              <w:rPr>
                <w:sz w:val="18"/>
              </w:rPr>
              <w:t xml:space="preserve">Hosting baseline</w:t>
            </w:r>
          </w:p>
        </w:tc>
        <w:tc>
          <w:tcPr>
            <w:tcW w:w="2350" w:type="dxa"/>
            <w:tcMar>
              <w:top w:w="90" w:type="dxa"/>
              <w:left w:w="100" w:type="dxa"/>
              <w:bottom w:w="90" w:type="dxa"/>
              <w:right w:w="100" w:type="dxa"/>
            </w:tcMar>
          </w:tcPr>
          <w:p>
            <w:r>
              <w:rPr>
                <w:sz w:val="18"/>
              </w:rPr>
              <w:t xml:space="preserve">Vercel Pro + Supabase Pro</w:t>
            </w:r>
          </w:p>
        </w:tc>
        <w:tc>
          <w:tcPr>
            <w:tcW w:w="4450" w:type="dxa"/>
            <w:tcMar>
              <w:top w:w="90" w:type="dxa"/>
              <w:left w:w="100" w:type="dxa"/>
              <w:bottom w:w="90" w:type="dxa"/>
              <w:right w:w="100" w:type="dxa"/>
            </w:tcMar>
          </w:tcPr>
          <w:p>
            <w:r>
              <w:rPr>
                <w:sz w:val="18"/>
              </w:rPr>
              <w:t xml:space="preserve">Paid production baseline with included usage allowances</w:t>
            </w:r>
          </w:p>
        </w:tc>
      </w:tr>
      <w:tr>
        <w:tc>
          <w:tcPr>
            <w:tcW w:w="2500" w:type="dxa"/>
            <w:shd w:val="clear" w:fill="F8FAFC"/>
            <w:tcMar>
              <w:top w:w="90" w:type="dxa"/>
              <w:left w:w="100" w:type="dxa"/>
              <w:bottom w:w="90" w:type="dxa"/>
              <w:right w:w="100" w:type="dxa"/>
            </w:tcMar>
          </w:tcPr>
          <w:p>
            <w:r>
              <w:rPr>
                <w:sz w:val="18"/>
              </w:rPr>
              <w:t xml:space="preserve">Exchange-rate assumption</w:t>
            </w:r>
          </w:p>
        </w:tc>
        <w:tc>
          <w:tcPr>
            <w:tcW w:w="2350" w:type="dxa"/>
            <w:shd w:val="clear" w:fill="F8FAFC"/>
            <w:tcMar>
              <w:top w:w="90" w:type="dxa"/>
              <w:left w:w="100" w:type="dxa"/>
              <w:bottom w:w="90" w:type="dxa"/>
              <w:right w:w="100" w:type="dxa"/>
            </w:tcMar>
          </w:tcPr>
          <w:p>
            <w:r>
              <w:rPr>
                <w:sz w:val="18"/>
              </w:rPr>
              <w:t xml:space="preserve">₦1,600 per US dollar</w:t>
            </w:r>
          </w:p>
        </w:tc>
        <w:tc>
          <w:tcPr>
            <w:tcW w:w="4450" w:type="dxa"/>
            <w:shd w:val="clear" w:fill="F8FAFC"/>
            <w:tcMar>
              <w:top w:w="90" w:type="dxa"/>
              <w:left w:w="100" w:type="dxa"/>
              <w:bottom w:w="90" w:type="dxa"/>
              <w:right w:w="100" w:type="dxa"/>
            </w:tcMar>
          </w:tcPr>
          <w:p>
            <w:r>
              <w:rPr>
                <w:sz w:val="18"/>
              </w:rPr>
              <w:t xml:space="preserve">Internal budgeting value; review monthly</w:t>
            </w:r>
          </w:p>
        </w:tc>
      </w:tr>
      <w:tr>
        <w:tc>
          <w:tcPr>
            <w:tcW w:w="2500" w:type="dxa"/>
            <w:tcMar>
              <w:top w:w="90" w:type="dxa"/>
              <w:left w:w="100" w:type="dxa"/>
              <w:bottom w:w="90" w:type="dxa"/>
              <w:right w:w="100" w:type="dxa"/>
            </w:tcMar>
          </w:tcPr>
          <w:p>
            <w:r>
              <w:rPr>
                <w:sz w:val="18"/>
              </w:rPr>
              <w:t xml:space="preserve">Payment collection cost</w:t>
            </w:r>
          </w:p>
        </w:tc>
        <w:tc>
          <w:tcPr>
            <w:tcW w:w="2350" w:type="dxa"/>
            <w:tcMar>
              <w:top w:w="90" w:type="dxa"/>
              <w:left w:w="100" w:type="dxa"/>
              <w:bottom w:w="90" w:type="dxa"/>
              <w:right w:w="100" w:type="dxa"/>
            </w:tcMar>
          </w:tcPr>
          <w:p>
            <w:r>
              <w:rPr>
                <w:sz w:val="18"/>
              </w:rPr>
              <w:t xml:space="preserve">2.5% of subscription revenue</w:t>
            </w:r>
          </w:p>
        </w:tc>
        <w:tc>
          <w:tcPr>
            <w:tcW w:w="4450" w:type="dxa"/>
            <w:tcMar>
              <w:top w:w="90" w:type="dxa"/>
              <w:left w:w="100" w:type="dxa"/>
              <w:bottom w:w="90" w:type="dxa"/>
              <w:right w:w="100" w:type="dxa"/>
            </w:tcMar>
          </w:tcPr>
          <w:p>
            <w:r>
              <w:rPr>
                <w:sz w:val="18"/>
              </w:rPr>
              <w:t xml:space="preserve">Conservative processing and collection provision</w:t>
            </w:r>
          </w:p>
        </w:tc>
      </w:tr>
      <w:tr>
        <w:tc>
          <w:tcPr>
            <w:tcW w:w="2500" w:type="dxa"/>
            <w:shd w:val="clear" w:fill="F8FAFC"/>
            <w:tcMar>
              <w:top w:w="90" w:type="dxa"/>
              <w:left w:w="100" w:type="dxa"/>
              <w:bottom w:w="90" w:type="dxa"/>
              <w:right w:w="100" w:type="dxa"/>
            </w:tcMar>
          </w:tcPr>
          <w:p>
            <w:r>
              <w:rPr>
                <w:sz w:val="18"/>
              </w:rPr>
              <w:t xml:space="preserve">Fixed platform reserve</w:t>
            </w:r>
          </w:p>
        </w:tc>
        <w:tc>
          <w:tcPr>
            <w:tcW w:w="2350" w:type="dxa"/>
            <w:shd w:val="clear" w:fill="F8FAFC"/>
            <w:tcMar>
              <w:top w:w="90" w:type="dxa"/>
              <w:left w:w="100" w:type="dxa"/>
              <w:bottom w:w="90" w:type="dxa"/>
              <w:right w:w="100" w:type="dxa"/>
            </w:tcMar>
          </w:tcPr>
          <w:p>
            <w:r>
              <w:rPr>
                <w:sz w:val="18"/>
              </w:rPr>
              <w:t xml:space="preserve">₦150,000 per month</w:t>
            </w:r>
          </w:p>
        </w:tc>
        <w:tc>
          <w:tcPr>
            <w:tcW w:w="4450" w:type="dxa"/>
            <w:shd w:val="clear" w:fill="F8FAFC"/>
            <w:tcMar>
              <w:top w:w="90" w:type="dxa"/>
              <w:left w:w="100" w:type="dxa"/>
              <w:bottom w:w="90" w:type="dxa"/>
              <w:right w:w="100" w:type="dxa"/>
            </w:tcMar>
          </w:tcPr>
          <w:p>
            <w:r>
              <w:rPr>
                <w:sz w:val="18"/>
              </w:rPr>
              <w:t xml:space="preserve">Hosting, domains, monitoring, backups and usage headroom</w:t>
            </w:r>
          </w:p>
        </w:tc>
      </w:tr>
      <w:tr>
        <w:tc>
          <w:tcPr>
            <w:tcW w:w="2500" w:type="dxa"/>
            <w:tcMar>
              <w:top w:w="90" w:type="dxa"/>
              <w:left w:w="100" w:type="dxa"/>
              <w:bottom w:w="90" w:type="dxa"/>
              <w:right w:w="100" w:type="dxa"/>
            </w:tcMar>
          </w:tcPr>
          <w:p>
            <w:r>
              <w:rPr>
                <w:sz w:val="18"/>
              </w:rPr>
              <w:t xml:space="preserve">Operating expenses</w:t>
            </w:r>
          </w:p>
        </w:tc>
        <w:tc>
          <w:tcPr>
            <w:tcW w:w="2350" w:type="dxa"/>
            <w:tcMar>
              <w:top w:w="90" w:type="dxa"/>
              <w:left w:w="100" w:type="dxa"/>
              <w:bottom w:w="90" w:type="dxa"/>
              <w:right w:w="100" w:type="dxa"/>
            </w:tcMar>
          </w:tcPr>
          <w:p>
            <w:r>
              <w:rPr>
                <w:sz w:val="18"/>
              </w:rPr>
              <w:t xml:space="preserve">₦900,000 per month at scale</w:t>
            </w:r>
          </w:p>
        </w:tc>
        <w:tc>
          <w:tcPr>
            <w:tcW w:w="4450" w:type="dxa"/>
            <w:tcMar>
              <w:top w:w="90" w:type="dxa"/>
              <w:left w:w="100" w:type="dxa"/>
              <w:bottom w:w="90" w:type="dxa"/>
              <w:right w:w="100" w:type="dxa"/>
            </w:tcMar>
          </w:tcPr>
          <w:p>
            <w:r>
              <w:rPr>
                <w:sz w:val="18"/>
              </w:rPr>
              <w:t xml:space="preserve">Values founder labour and provides a real operating budget</w:t>
            </w:r>
          </w:p>
        </w:tc>
      </w:tr>
      <w:tr>
        <w:tc>
          <w:tcPr>
            <w:tcW w:w="2500" w:type="dxa"/>
            <w:shd w:val="clear" w:fill="F8FAFC"/>
            <w:tcMar>
              <w:top w:w="90" w:type="dxa"/>
              <w:left w:w="100" w:type="dxa"/>
              <w:bottom w:w="90" w:type="dxa"/>
              <w:right w:w="100" w:type="dxa"/>
            </w:tcMar>
          </w:tcPr>
          <w:p>
            <w:r>
              <w:rPr>
                <w:sz w:val="18"/>
              </w:rPr>
              <w:t xml:space="preserve">Annual billing incentive</w:t>
            </w:r>
          </w:p>
        </w:tc>
        <w:tc>
          <w:tcPr>
            <w:tcW w:w="2350" w:type="dxa"/>
            <w:shd w:val="clear" w:fill="F8FAFC"/>
            <w:tcMar>
              <w:top w:w="90" w:type="dxa"/>
              <w:left w:w="100" w:type="dxa"/>
              <w:bottom w:w="90" w:type="dxa"/>
              <w:right w:w="100" w:type="dxa"/>
            </w:tcMar>
          </w:tcPr>
          <w:p>
            <w:r>
              <w:rPr>
                <w:sz w:val="18"/>
              </w:rPr>
              <w:t xml:space="preserve">Pay for 10 months, receive 12</w:t>
            </w:r>
          </w:p>
        </w:tc>
        <w:tc>
          <w:tcPr>
            <w:tcW w:w="4450" w:type="dxa"/>
            <w:shd w:val="clear" w:fill="F8FAFC"/>
            <w:tcMar>
              <w:top w:w="90" w:type="dxa"/>
              <w:left w:w="100" w:type="dxa"/>
              <w:bottom w:w="90" w:type="dxa"/>
              <w:right w:w="100" w:type="dxa"/>
            </w:tcMar>
          </w:tcPr>
          <w:p>
            <w:r>
              <w:rPr>
                <w:sz w:val="18"/>
              </w:rPr>
              <w:t xml:space="preserve">Improves cash flow while limiting discount to 16.7%</w:t>
            </w:r>
          </w:p>
        </w:tc>
      </w:tr>
    </w:tbl>
    <w:p/>
    <w:p>
      <w:pPr>
        <w:pStyle w:val="Small"/>
        <w:jc w:val="left"/>
      </w:pPr>
      <w:r>
        <w:rPr/>
        <w:t xml:space="preserve">Supplier pricing is denominated in US dollars and can change. The ₦150,000 platform reserve is deliberately larger than the current base-plan conversion so early usage growth, exchange-rate movement and support tooling do not immediately destroy the model.</w:t>
      </w:r>
    </w:p>
    <w:p>
      <w:r>
        <w:br w:type="page"/>
      </w:r>
    </w:p>
    <w:p>
      <w:pPr>
        <w:pStyle w:val="Heading1"/>
        <w:jc w:val="left"/>
      </w:pPr>
      <w:r>
        <w:rPr/>
        <w:t xml:space="preserve">2. Recommended church tier model</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500"/>
        <w:gridCol w:w="1350"/>
        <w:gridCol w:w="1550"/>
        <w:gridCol w:w="3350"/>
        <w:gridCol w:w="1550"/>
      </w:tblGrid>
      <w:tr>
        <w:tc>
          <w:tcPr>
            <w:tcW w:w="1500" w:type="dxa"/>
            <w:shd w:val="clear" w:fill="EAF0FF"/>
            <w:tcMar>
              <w:top w:w="90" w:type="dxa"/>
              <w:left w:w="100" w:type="dxa"/>
              <w:bottom w:w="90" w:type="dxa"/>
              <w:right w:w="100" w:type="dxa"/>
            </w:tcMar>
          </w:tcPr>
          <w:p>
            <w:r>
              <w:rPr>
                <w:b/>
                <w:sz w:val="18"/>
              </w:rPr>
              <w:t xml:space="preserve">Tier</w:t>
            </w:r>
          </w:p>
        </w:tc>
        <w:tc>
          <w:tcPr>
            <w:tcW w:w="1350" w:type="dxa"/>
            <w:shd w:val="clear" w:fill="EAF0FF"/>
            <w:tcMar>
              <w:top w:w="90" w:type="dxa"/>
              <w:left w:w="100" w:type="dxa"/>
              <w:bottom w:w="90" w:type="dxa"/>
              <w:right w:w="100" w:type="dxa"/>
            </w:tcMar>
          </w:tcPr>
          <w:p>
            <w:r>
              <w:rPr>
                <w:b/>
                <w:sz w:val="18"/>
              </w:rPr>
              <w:t xml:space="preserve">Monthly</w:t>
            </w:r>
          </w:p>
        </w:tc>
        <w:tc>
          <w:tcPr>
            <w:tcW w:w="1550" w:type="dxa"/>
            <w:shd w:val="clear" w:fill="EAF0FF"/>
            <w:tcMar>
              <w:top w:w="90" w:type="dxa"/>
              <w:left w:w="100" w:type="dxa"/>
              <w:bottom w:w="90" w:type="dxa"/>
              <w:right w:w="100" w:type="dxa"/>
            </w:tcMar>
          </w:tcPr>
          <w:p>
            <w:r>
              <w:rPr>
                <w:b/>
                <w:sz w:val="18"/>
              </w:rPr>
              <w:t xml:space="preserve">Setup</w:t>
            </w:r>
          </w:p>
        </w:tc>
        <w:tc>
          <w:tcPr>
            <w:tcW w:w="3350" w:type="dxa"/>
            <w:shd w:val="clear" w:fill="EAF0FF"/>
            <w:tcMar>
              <w:top w:w="90" w:type="dxa"/>
              <w:left w:w="100" w:type="dxa"/>
              <w:bottom w:w="90" w:type="dxa"/>
              <w:right w:w="100" w:type="dxa"/>
            </w:tcMar>
          </w:tcPr>
          <w:p>
            <w:r>
              <w:rPr>
                <w:b/>
                <w:sz w:val="18"/>
              </w:rPr>
              <w:t xml:space="preserve">Recommended scope</w:t>
            </w:r>
          </w:p>
        </w:tc>
        <w:tc>
          <w:tcPr>
            <w:tcW w:w="1550" w:type="dxa"/>
            <w:shd w:val="clear" w:fill="EAF0FF"/>
            <w:tcMar>
              <w:top w:w="90" w:type="dxa"/>
              <w:left w:w="100" w:type="dxa"/>
              <w:bottom w:w="90" w:type="dxa"/>
              <w:right w:w="100" w:type="dxa"/>
            </w:tcMar>
          </w:tcPr>
          <w:p>
            <w:r>
              <w:rPr>
                <w:b/>
                <w:sz w:val="18"/>
              </w:rPr>
              <w:t xml:space="preserve">Primary buyer</w:t>
            </w:r>
          </w:p>
        </w:tc>
      </w:tr>
      <w:tr>
        <w:tc>
          <w:tcPr>
            <w:tcW w:w="1500" w:type="dxa"/>
            <w:tcMar>
              <w:top w:w="90" w:type="dxa"/>
              <w:left w:w="100" w:type="dxa"/>
              <w:bottom w:w="90" w:type="dxa"/>
              <w:right w:w="100" w:type="dxa"/>
            </w:tcMar>
          </w:tcPr>
          <w:p>
            <w:r>
              <w:rPr>
                <w:sz w:val="18"/>
              </w:rPr>
              <w:t xml:space="preserve">Founding Pilot</w:t>
            </w:r>
          </w:p>
        </w:tc>
        <w:tc>
          <w:tcPr>
            <w:tcW w:w="1350" w:type="dxa"/>
            <w:tcMar>
              <w:top w:w="90" w:type="dxa"/>
              <w:left w:w="100" w:type="dxa"/>
              <w:bottom w:w="90" w:type="dxa"/>
              <w:right w:w="100" w:type="dxa"/>
            </w:tcMar>
          </w:tcPr>
          <w:p>
            <w:r>
              <w:rPr>
                <w:sz w:val="18"/>
              </w:rPr>
              <w:t xml:space="preserve">₦30,000</w:t>
            </w:r>
          </w:p>
        </w:tc>
        <w:tc>
          <w:tcPr>
            <w:tcW w:w="1550" w:type="dxa"/>
            <w:tcMar>
              <w:top w:w="90" w:type="dxa"/>
              <w:left w:w="100" w:type="dxa"/>
              <w:bottom w:w="90" w:type="dxa"/>
              <w:right w:w="100" w:type="dxa"/>
            </w:tcMar>
          </w:tcPr>
          <w:p>
            <w:r>
              <w:rPr>
                <w:sz w:val="18"/>
              </w:rPr>
              <w:t xml:space="preserve">₦50k-₦75k</w:t>
            </w:r>
          </w:p>
        </w:tc>
        <w:tc>
          <w:tcPr>
            <w:tcW w:w="3350" w:type="dxa"/>
            <w:tcMar>
              <w:top w:w="90" w:type="dxa"/>
              <w:left w:w="100" w:type="dxa"/>
              <w:bottom w:w="90" w:type="dxa"/>
              <w:right w:w="100" w:type="dxa"/>
            </w:tcMar>
          </w:tcPr>
          <w:p>
            <w:r>
              <w:rPr>
                <w:sz w:val="18"/>
              </w:rPr>
              <w:t xml:space="preserve">First five churches; 6-12 month fixed pilot term</w:t>
            </w:r>
          </w:p>
        </w:tc>
        <w:tc>
          <w:tcPr>
            <w:tcW w:w="1550" w:type="dxa"/>
            <w:tcMar>
              <w:top w:w="90" w:type="dxa"/>
              <w:left w:w="100" w:type="dxa"/>
              <w:bottom w:w="90" w:type="dxa"/>
              <w:right w:w="100" w:type="dxa"/>
            </w:tcMar>
          </w:tcPr>
          <w:p>
            <w:r>
              <w:rPr>
                <w:sz w:val="18"/>
              </w:rPr>
              <w:t xml:space="preserve">Early validation partners</w:t>
            </w:r>
          </w:p>
        </w:tc>
      </w:tr>
      <w:tr>
        <w:tc>
          <w:tcPr>
            <w:tcW w:w="1500" w:type="dxa"/>
            <w:shd w:val="clear" w:fill="F8FAFC"/>
            <w:tcMar>
              <w:top w:w="90" w:type="dxa"/>
              <w:left w:w="100" w:type="dxa"/>
              <w:bottom w:w="90" w:type="dxa"/>
              <w:right w:w="100" w:type="dxa"/>
            </w:tcMar>
          </w:tcPr>
          <w:p>
            <w:r>
              <w:rPr>
                <w:sz w:val="18"/>
              </w:rPr>
              <w:t xml:space="preserve">Starter</w:t>
            </w:r>
          </w:p>
        </w:tc>
        <w:tc>
          <w:tcPr>
            <w:tcW w:w="1350" w:type="dxa"/>
            <w:shd w:val="clear" w:fill="F8FAFC"/>
            <w:tcMar>
              <w:top w:w="90" w:type="dxa"/>
              <w:left w:w="100" w:type="dxa"/>
              <w:bottom w:w="90" w:type="dxa"/>
              <w:right w:w="100" w:type="dxa"/>
            </w:tcMar>
          </w:tcPr>
          <w:p>
            <w:r>
              <w:rPr>
                <w:sz w:val="18"/>
              </w:rPr>
              <w:t xml:space="preserve">₦35,000</w:t>
            </w:r>
          </w:p>
        </w:tc>
        <w:tc>
          <w:tcPr>
            <w:tcW w:w="1550" w:type="dxa"/>
            <w:shd w:val="clear" w:fill="F8FAFC"/>
            <w:tcMar>
              <w:top w:w="90" w:type="dxa"/>
              <w:left w:w="100" w:type="dxa"/>
              <w:bottom w:w="90" w:type="dxa"/>
              <w:right w:w="100" w:type="dxa"/>
            </w:tcMar>
          </w:tcPr>
          <w:p>
            <w:r>
              <w:rPr>
                <w:sz w:val="18"/>
              </w:rPr>
              <w:t xml:space="preserve">₦100,000</w:t>
            </w:r>
          </w:p>
        </w:tc>
        <w:tc>
          <w:tcPr>
            <w:tcW w:w="3350" w:type="dxa"/>
            <w:shd w:val="clear" w:fill="F8FAFC"/>
            <w:tcMar>
              <w:top w:w="90" w:type="dxa"/>
              <w:left w:w="100" w:type="dxa"/>
              <w:bottom w:w="90" w:type="dxa"/>
              <w:right w:w="100" w:type="dxa"/>
            </w:tcMar>
          </w:tcPr>
          <w:p>
            <w:r>
              <w:rPr>
                <w:sz w:val="18"/>
              </w:rPr>
              <w:t xml:space="preserve">1 branch; up to 100 workers; 5 users</w:t>
            </w:r>
          </w:p>
        </w:tc>
        <w:tc>
          <w:tcPr>
            <w:tcW w:w="1550" w:type="dxa"/>
            <w:shd w:val="clear" w:fill="F8FAFC"/>
            <w:tcMar>
              <w:top w:w="90" w:type="dxa"/>
              <w:left w:w="100" w:type="dxa"/>
              <w:bottom w:w="90" w:type="dxa"/>
              <w:right w:w="100" w:type="dxa"/>
            </w:tcMar>
          </w:tcPr>
          <w:p>
            <w:r>
              <w:rPr>
                <w:sz w:val="18"/>
              </w:rPr>
              <w:t xml:space="preserve">Small local church</w:t>
            </w:r>
          </w:p>
        </w:tc>
      </w:tr>
      <w:tr>
        <w:tc>
          <w:tcPr>
            <w:tcW w:w="1500" w:type="dxa"/>
            <w:tcMar>
              <w:top w:w="90" w:type="dxa"/>
              <w:left w:w="100" w:type="dxa"/>
              <w:bottom w:w="90" w:type="dxa"/>
              <w:right w:w="100" w:type="dxa"/>
            </w:tcMar>
          </w:tcPr>
          <w:p>
            <w:r>
              <w:rPr>
                <w:sz w:val="18"/>
              </w:rPr>
              <w:t xml:space="preserve">Growth</w:t>
            </w:r>
          </w:p>
        </w:tc>
        <w:tc>
          <w:tcPr>
            <w:tcW w:w="1350" w:type="dxa"/>
            <w:tcMar>
              <w:top w:w="90" w:type="dxa"/>
              <w:left w:w="100" w:type="dxa"/>
              <w:bottom w:w="90" w:type="dxa"/>
              <w:right w:w="100" w:type="dxa"/>
            </w:tcMar>
          </w:tcPr>
          <w:p>
            <w:r>
              <w:rPr>
                <w:sz w:val="18"/>
              </w:rPr>
              <w:t xml:space="preserve">₦60,000</w:t>
            </w:r>
          </w:p>
        </w:tc>
        <w:tc>
          <w:tcPr>
            <w:tcW w:w="1550" w:type="dxa"/>
            <w:tcMar>
              <w:top w:w="90" w:type="dxa"/>
              <w:left w:w="100" w:type="dxa"/>
              <w:bottom w:w="90" w:type="dxa"/>
              <w:right w:w="100" w:type="dxa"/>
            </w:tcMar>
          </w:tcPr>
          <w:p>
            <w:r>
              <w:rPr>
                <w:sz w:val="18"/>
              </w:rPr>
              <w:t xml:space="preserve">₦150,000</w:t>
            </w:r>
          </w:p>
        </w:tc>
        <w:tc>
          <w:tcPr>
            <w:tcW w:w="3350" w:type="dxa"/>
            <w:tcMar>
              <w:top w:w="90" w:type="dxa"/>
              <w:left w:w="100" w:type="dxa"/>
              <w:bottom w:w="90" w:type="dxa"/>
              <w:right w:w="100" w:type="dxa"/>
            </w:tcMar>
          </w:tcPr>
          <w:p>
            <w:r>
              <w:rPr>
                <w:sz w:val="18"/>
              </w:rPr>
              <w:t xml:space="preserve">1 branch; up to 300 workers; 15 users</w:t>
            </w:r>
          </w:p>
        </w:tc>
        <w:tc>
          <w:tcPr>
            <w:tcW w:w="1550" w:type="dxa"/>
            <w:tcMar>
              <w:top w:w="90" w:type="dxa"/>
              <w:left w:w="100" w:type="dxa"/>
              <w:bottom w:w="90" w:type="dxa"/>
              <w:right w:w="100" w:type="dxa"/>
            </w:tcMar>
          </w:tcPr>
          <w:p>
            <w:r>
              <w:rPr>
                <w:sz w:val="18"/>
              </w:rPr>
              <w:t xml:space="preserve">Growing church</w:t>
            </w:r>
          </w:p>
        </w:tc>
      </w:tr>
      <w:tr>
        <w:tc>
          <w:tcPr>
            <w:tcW w:w="1500" w:type="dxa"/>
            <w:shd w:val="clear" w:fill="F8FAFC"/>
            <w:tcMar>
              <w:top w:w="90" w:type="dxa"/>
              <w:left w:w="100" w:type="dxa"/>
              <w:bottom w:w="90" w:type="dxa"/>
              <w:right w:w="100" w:type="dxa"/>
            </w:tcMar>
          </w:tcPr>
          <w:p>
            <w:r>
              <w:rPr>
                <w:sz w:val="18"/>
              </w:rPr>
              <w:t xml:space="preserve">Large</w:t>
            </w:r>
          </w:p>
        </w:tc>
        <w:tc>
          <w:tcPr>
            <w:tcW w:w="1350" w:type="dxa"/>
            <w:shd w:val="clear" w:fill="F8FAFC"/>
            <w:tcMar>
              <w:top w:w="90" w:type="dxa"/>
              <w:left w:w="100" w:type="dxa"/>
              <w:bottom w:w="90" w:type="dxa"/>
              <w:right w:w="100" w:type="dxa"/>
            </w:tcMar>
          </w:tcPr>
          <w:p>
            <w:r>
              <w:rPr>
                <w:sz w:val="18"/>
              </w:rPr>
              <w:t xml:space="preserve">₦120,000</w:t>
            </w:r>
          </w:p>
        </w:tc>
        <w:tc>
          <w:tcPr>
            <w:tcW w:w="1550" w:type="dxa"/>
            <w:shd w:val="clear" w:fill="F8FAFC"/>
            <w:tcMar>
              <w:top w:w="90" w:type="dxa"/>
              <w:left w:w="100" w:type="dxa"/>
              <w:bottom w:w="90" w:type="dxa"/>
              <w:right w:w="100" w:type="dxa"/>
            </w:tcMar>
          </w:tcPr>
          <w:p>
            <w:r>
              <w:rPr>
                <w:sz w:val="18"/>
              </w:rPr>
              <w:t xml:space="preserve">₦300,000</w:t>
            </w:r>
          </w:p>
        </w:tc>
        <w:tc>
          <w:tcPr>
            <w:tcW w:w="3350" w:type="dxa"/>
            <w:shd w:val="clear" w:fill="F8FAFC"/>
            <w:tcMar>
              <w:top w:w="90" w:type="dxa"/>
              <w:left w:w="100" w:type="dxa"/>
              <w:bottom w:w="90" w:type="dxa"/>
              <w:right w:w="100" w:type="dxa"/>
            </w:tcMar>
          </w:tcPr>
          <w:p>
            <w:r>
              <w:rPr>
                <w:sz w:val="18"/>
              </w:rPr>
              <w:t xml:space="preserve">Up to 750 workers; 30 users; enhanced onboarding</w:t>
            </w:r>
          </w:p>
        </w:tc>
        <w:tc>
          <w:tcPr>
            <w:tcW w:w="1550" w:type="dxa"/>
            <w:shd w:val="clear" w:fill="F8FAFC"/>
            <w:tcMar>
              <w:top w:w="90" w:type="dxa"/>
              <w:left w:w="100" w:type="dxa"/>
              <w:bottom w:w="90" w:type="dxa"/>
              <w:right w:w="100" w:type="dxa"/>
            </w:tcMar>
          </w:tcPr>
          <w:p>
            <w:r>
              <w:rPr>
                <w:sz w:val="18"/>
              </w:rPr>
              <w:t xml:space="preserve">Large local church</w:t>
            </w:r>
          </w:p>
        </w:tc>
      </w:tr>
      <w:tr>
        <w:tc>
          <w:tcPr>
            <w:tcW w:w="1500" w:type="dxa"/>
            <w:tcMar>
              <w:top w:w="90" w:type="dxa"/>
              <w:left w:w="100" w:type="dxa"/>
              <w:bottom w:w="90" w:type="dxa"/>
              <w:right w:w="100" w:type="dxa"/>
            </w:tcMar>
          </w:tcPr>
          <w:p>
            <w:r>
              <w:rPr>
                <w:sz w:val="18"/>
              </w:rPr>
              <w:t xml:space="preserve">Mega / Multisite</w:t>
            </w:r>
          </w:p>
        </w:tc>
        <w:tc>
          <w:tcPr>
            <w:tcW w:w="1350" w:type="dxa"/>
            <w:tcMar>
              <w:top w:w="90" w:type="dxa"/>
              <w:left w:w="100" w:type="dxa"/>
              <w:bottom w:w="90" w:type="dxa"/>
              <w:right w:w="100" w:type="dxa"/>
            </w:tcMar>
          </w:tcPr>
          <w:p>
            <w:r>
              <w:rPr>
                <w:sz w:val="18"/>
              </w:rPr>
              <w:t xml:space="preserve">From ₦250,000</w:t>
            </w:r>
          </w:p>
        </w:tc>
        <w:tc>
          <w:tcPr>
            <w:tcW w:w="1550" w:type="dxa"/>
            <w:tcMar>
              <w:top w:w="90" w:type="dxa"/>
              <w:left w:w="100" w:type="dxa"/>
              <w:bottom w:w="90" w:type="dxa"/>
              <w:right w:w="100" w:type="dxa"/>
            </w:tcMar>
          </w:tcPr>
          <w:p>
            <w:r>
              <w:rPr>
                <w:sz w:val="18"/>
              </w:rPr>
              <w:t xml:space="preserve">From ₦750,000</w:t>
            </w:r>
          </w:p>
        </w:tc>
        <w:tc>
          <w:tcPr>
            <w:tcW w:w="3350" w:type="dxa"/>
            <w:tcMar>
              <w:top w:w="90" w:type="dxa"/>
              <w:left w:w="100" w:type="dxa"/>
              <w:bottom w:w="90" w:type="dxa"/>
              <w:right w:w="100" w:type="dxa"/>
            </w:tcMar>
          </w:tcPr>
          <w:p>
            <w:r>
              <w:rPr>
                <w:sz w:val="18"/>
              </w:rPr>
              <w:t xml:space="preserve">Multiple branches; priority support; custom limits</w:t>
            </w:r>
          </w:p>
        </w:tc>
        <w:tc>
          <w:tcPr>
            <w:tcW w:w="1550" w:type="dxa"/>
            <w:tcMar>
              <w:top w:w="90" w:type="dxa"/>
              <w:left w:w="100" w:type="dxa"/>
              <w:bottom w:w="90" w:type="dxa"/>
              <w:right w:w="100" w:type="dxa"/>
            </w:tcMar>
          </w:tcPr>
          <w:p>
            <w:r>
              <w:rPr>
                <w:sz w:val="18"/>
              </w:rPr>
              <w:t xml:space="preserve">Mega church or ministry network</w:t>
            </w:r>
          </w:p>
        </w:tc>
      </w:tr>
    </w:tbl>
    <w:p/>
    <w:p>
      <w:pPr>
        <w:pStyle w:val="Heading2"/>
        <w:jc w:val="left"/>
      </w:pPr>
      <w:r>
        <w:rPr/>
        <w:t xml:space="preserve">Tier design rules</w:t>
      </w:r>
    </w:p>
    <w:p>
      <w:pPr>
        <w:pStyle w:val="BodyText"/>
        <w:jc w:val="left"/>
      </w:pPr>
      <w:r>
        <w:rPr/>
        <w:t xml:space="preserve">- Price by operational complexity, worker population, authorised users, branch count, reporting scope and support level - not by attendance alone.</w:t>
      </w:r>
    </w:p>
    <w:p>
      <w:pPr>
        <w:pStyle w:val="BodyText"/>
        <w:jc w:val="left"/>
      </w:pPr>
      <w:r>
        <w:rPr/>
        <w:t xml:space="preserve">- Keep the Founding Pilot plan limited to the first five churches and place an expiry or migration date in the agreement.</w:t>
      </w:r>
    </w:p>
    <w:p>
      <w:pPr>
        <w:pStyle w:val="BodyText"/>
        <w:jc w:val="left"/>
      </w:pPr>
      <w:r>
        <w:rPr/>
        <w:t xml:space="preserve">- Publish fair-use limits. Quote data migration, custom reports, onsite training and unusual integrations separately.</w:t>
      </w:r>
    </w:p>
    <w:p>
      <w:pPr>
        <w:pStyle w:val="BodyText"/>
        <w:jc w:val="left"/>
      </w:pPr>
      <w:r>
        <w:rPr/>
        <w:t xml:space="preserve">- Mega pricing begins at ₦250,000; it is not an automatic fixed price for every multi-branch church. Scope it before contracting.</w:t>
      </w:r>
    </w:p>
    <w:p>
      <w:pPr>
        <w:pStyle w:val="BodyText"/>
        <w:jc w:val="left"/>
      </w:pPr>
      <w:r>
        <w:rPr/>
        <w:t xml:space="preserve">- Never sell lifetime pricing. Review prices annually and give existing customers advance notice.</w:t>
      </w:r>
    </w:p>
    <w:p>
      <w:pPr>
        <w:pStyle w:val="Heading2"/>
        <w:jc w:val="left"/>
      </w:pPr>
      <w:r>
        <w:rPr/>
        <w:t xml:space="preserve">Contribution economics by tier</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700"/>
        <w:gridCol w:w="1500"/>
        <w:gridCol w:w="1700"/>
        <w:gridCol w:w="1900"/>
        <w:gridCol w:w="2500"/>
      </w:tblGrid>
      <w:tr>
        <w:tc>
          <w:tcPr>
            <w:tcW w:w="1700" w:type="dxa"/>
            <w:shd w:val="clear" w:fill="EAF0FF"/>
            <w:tcMar>
              <w:top w:w="90" w:type="dxa"/>
              <w:left w:w="100" w:type="dxa"/>
              <w:bottom w:w="90" w:type="dxa"/>
              <w:right w:w="100" w:type="dxa"/>
            </w:tcMar>
          </w:tcPr>
          <w:p>
            <w:r>
              <w:rPr>
                <w:b/>
                <w:sz w:val="18"/>
              </w:rPr>
              <w:t xml:space="preserve">Tier</w:t>
            </w:r>
          </w:p>
        </w:tc>
        <w:tc>
          <w:tcPr>
            <w:tcW w:w="1500" w:type="dxa"/>
            <w:shd w:val="clear" w:fill="EAF0FF"/>
            <w:tcMar>
              <w:top w:w="90" w:type="dxa"/>
              <w:left w:w="100" w:type="dxa"/>
              <w:bottom w:w="90" w:type="dxa"/>
              <w:right w:w="100" w:type="dxa"/>
            </w:tcMar>
          </w:tcPr>
          <w:p>
            <w:r>
              <w:rPr>
                <w:b/>
                <w:sz w:val="18"/>
              </w:rPr>
              <w:t xml:space="preserve">Monthly fee</w:t>
            </w:r>
          </w:p>
        </w:tc>
        <w:tc>
          <w:tcPr>
            <w:tcW w:w="1700" w:type="dxa"/>
            <w:shd w:val="clear" w:fill="EAF0FF"/>
            <w:tcMar>
              <w:top w:w="90" w:type="dxa"/>
              <w:left w:w="100" w:type="dxa"/>
              <w:bottom w:w="90" w:type="dxa"/>
              <w:right w:w="100" w:type="dxa"/>
            </w:tcMar>
          </w:tcPr>
          <w:p>
            <w:r>
              <w:rPr>
                <w:b/>
                <w:sz w:val="18"/>
              </w:rPr>
              <w:t xml:space="preserve">2.5% collection</w:t>
            </w:r>
          </w:p>
        </w:tc>
        <w:tc>
          <w:tcPr>
            <w:tcW w:w="1900" w:type="dxa"/>
            <w:shd w:val="clear" w:fill="EAF0FF"/>
            <w:tcMar>
              <w:top w:w="90" w:type="dxa"/>
              <w:left w:w="100" w:type="dxa"/>
              <w:bottom w:w="90" w:type="dxa"/>
              <w:right w:w="100" w:type="dxa"/>
            </w:tcMar>
          </w:tcPr>
          <w:p>
            <w:r>
              <w:rPr>
                <w:b/>
                <w:sz w:val="18"/>
              </w:rPr>
              <w:t xml:space="preserve">Tenant usage provision</w:t>
            </w:r>
          </w:p>
        </w:tc>
        <w:tc>
          <w:tcPr>
            <w:tcW w:w="2500" w:type="dxa"/>
            <w:shd w:val="clear" w:fill="EAF0FF"/>
            <w:tcMar>
              <w:top w:w="90" w:type="dxa"/>
              <w:left w:w="100" w:type="dxa"/>
              <w:bottom w:w="90" w:type="dxa"/>
              <w:right w:w="100" w:type="dxa"/>
            </w:tcMar>
          </w:tcPr>
          <w:p>
            <w:r>
              <w:rPr>
                <w:b/>
                <w:sz w:val="18"/>
              </w:rPr>
              <w:t xml:space="preserve">Contribution before shared platform</w:t>
            </w:r>
          </w:p>
        </w:tc>
      </w:tr>
      <w:tr>
        <w:tc>
          <w:tcPr>
            <w:tcW w:w="1700" w:type="dxa"/>
            <w:tcMar>
              <w:top w:w="90" w:type="dxa"/>
              <w:left w:w="100" w:type="dxa"/>
              <w:bottom w:w="90" w:type="dxa"/>
              <w:right w:w="100" w:type="dxa"/>
            </w:tcMar>
          </w:tcPr>
          <w:p>
            <w:r>
              <w:rPr>
                <w:sz w:val="18"/>
              </w:rPr>
              <w:t xml:space="preserve">Starter</w:t>
            </w:r>
          </w:p>
        </w:tc>
        <w:tc>
          <w:tcPr>
            <w:tcW w:w="1500" w:type="dxa"/>
            <w:tcMar>
              <w:top w:w="90" w:type="dxa"/>
              <w:left w:w="100" w:type="dxa"/>
              <w:bottom w:w="90" w:type="dxa"/>
              <w:right w:w="100" w:type="dxa"/>
            </w:tcMar>
          </w:tcPr>
          <w:p>
            <w:r>
              <w:rPr>
                <w:sz w:val="18"/>
              </w:rPr>
              <w:t xml:space="preserve">₦35,000</w:t>
            </w:r>
          </w:p>
        </w:tc>
        <w:tc>
          <w:tcPr>
            <w:tcW w:w="1700" w:type="dxa"/>
            <w:tcMar>
              <w:top w:w="90" w:type="dxa"/>
              <w:left w:w="100" w:type="dxa"/>
              <w:bottom w:w="90" w:type="dxa"/>
              <w:right w:w="100" w:type="dxa"/>
            </w:tcMar>
          </w:tcPr>
          <w:p>
            <w:r>
              <w:rPr>
                <w:sz w:val="18"/>
              </w:rPr>
              <w:t xml:space="preserve">₦875</w:t>
            </w:r>
          </w:p>
        </w:tc>
        <w:tc>
          <w:tcPr>
            <w:tcW w:w="1900" w:type="dxa"/>
            <w:tcMar>
              <w:top w:w="90" w:type="dxa"/>
              <w:left w:w="100" w:type="dxa"/>
              <w:bottom w:w="90" w:type="dxa"/>
              <w:right w:w="100" w:type="dxa"/>
            </w:tcMar>
          </w:tcPr>
          <w:p>
            <w:r>
              <w:rPr>
                <w:sz w:val="18"/>
              </w:rPr>
              <w:t xml:space="preserve">₦1,000</w:t>
            </w:r>
          </w:p>
        </w:tc>
        <w:tc>
          <w:tcPr>
            <w:tcW w:w="2500" w:type="dxa"/>
            <w:tcMar>
              <w:top w:w="90" w:type="dxa"/>
              <w:left w:w="100" w:type="dxa"/>
              <w:bottom w:w="90" w:type="dxa"/>
              <w:right w:w="100" w:type="dxa"/>
            </w:tcMar>
          </w:tcPr>
          <w:p>
            <w:r>
              <w:rPr>
                <w:sz w:val="18"/>
              </w:rPr>
              <w:t xml:space="preserve">₦33,125</w:t>
            </w:r>
          </w:p>
        </w:tc>
      </w:tr>
      <w:tr>
        <w:tc>
          <w:tcPr>
            <w:tcW w:w="1700" w:type="dxa"/>
            <w:shd w:val="clear" w:fill="F8FAFC"/>
            <w:tcMar>
              <w:top w:w="90" w:type="dxa"/>
              <w:left w:w="100" w:type="dxa"/>
              <w:bottom w:w="90" w:type="dxa"/>
              <w:right w:w="100" w:type="dxa"/>
            </w:tcMar>
          </w:tcPr>
          <w:p>
            <w:r>
              <w:rPr>
                <w:sz w:val="18"/>
              </w:rPr>
              <w:t xml:space="preserve">Growth</w:t>
            </w:r>
          </w:p>
        </w:tc>
        <w:tc>
          <w:tcPr>
            <w:tcW w:w="1500" w:type="dxa"/>
            <w:shd w:val="clear" w:fill="F8FAFC"/>
            <w:tcMar>
              <w:top w:w="90" w:type="dxa"/>
              <w:left w:w="100" w:type="dxa"/>
              <w:bottom w:w="90" w:type="dxa"/>
              <w:right w:w="100" w:type="dxa"/>
            </w:tcMar>
          </w:tcPr>
          <w:p>
            <w:r>
              <w:rPr>
                <w:sz w:val="18"/>
              </w:rPr>
              <w:t xml:space="preserve">₦60,000</w:t>
            </w:r>
          </w:p>
        </w:tc>
        <w:tc>
          <w:tcPr>
            <w:tcW w:w="1700" w:type="dxa"/>
            <w:shd w:val="clear" w:fill="F8FAFC"/>
            <w:tcMar>
              <w:top w:w="90" w:type="dxa"/>
              <w:left w:w="100" w:type="dxa"/>
              <w:bottom w:w="90" w:type="dxa"/>
              <w:right w:w="100" w:type="dxa"/>
            </w:tcMar>
          </w:tcPr>
          <w:p>
            <w:r>
              <w:rPr>
                <w:sz w:val="18"/>
              </w:rPr>
              <w:t xml:space="preserve">₦1,500</w:t>
            </w:r>
          </w:p>
        </w:tc>
        <w:tc>
          <w:tcPr>
            <w:tcW w:w="1900" w:type="dxa"/>
            <w:shd w:val="clear" w:fill="F8FAFC"/>
            <w:tcMar>
              <w:top w:w="90" w:type="dxa"/>
              <w:left w:w="100" w:type="dxa"/>
              <w:bottom w:w="90" w:type="dxa"/>
              <w:right w:w="100" w:type="dxa"/>
            </w:tcMar>
          </w:tcPr>
          <w:p>
            <w:r>
              <w:rPr>
                <w:sz w:val="18"/>
              </w:rPr>
              <w:t xml:space="preserve">₦2,000</w:t>
            </w:r>
          </w:p>
        </w:tc>
        <w:tc>
          <w:tcPr>
            <w:tcW w:w="2500" w:type="dxa"/>
            <w:shd w:val="clear" w:fill="F8FAFC"/>
            <w:tcMar>
              <w:top w:w="90" w:type="dxa"/>
              <w:left w:w="100" w:type="dxa"/>
              <w:bottom w:w="90" w:type="dxa"/>
              <w:right w:w="100" w:type="dxa"/>
            </w:tcMar>
          </w:tcPr>
          <w:p>
            <w:r>
              <w:rPr>
                <w:sz w:val="18"/>
              </w:rPr>
              <w:t xml:space="preserve">₦56,500</w:t>
            </w:r>
          </w:p>
        </w:tc>
      </w:tr>
      <w:tr>
        <w:tc>
          <w:tcPr>
            <w:tcW w:w="1700" w:type="dxa"/>
            <w:tcMar>
              <w:top w:w="90" w:type="dxa"/>
              <w:left w:w="100" w:type="dxa"/>
              <w:bottom w:w="90" w:type="dxa"/>
              <w:right w:w="100" w:type="dxa"/>
            </w:tcMar>
          </w:tcPr>
          <w:p>
            <w:r>
              <w:rPr>
                <w:sz w:val="18"/>
              </w:rPr>
              <w:t xml:space="preserve">Large</w:t>
            </w:r>
          </w:p>
        </w:tc>
        <w:tc>
          <w:tcPr>
            <w:tcW w:w="1500" w:type="dxa"/>
            <w:tcMar>
              <w:top w:w="90" w:type="dxa"/>
              <w:left w:w="100" w:type="dxa"/>
              <w:bottom w:w="90" w:type="dxa"/>
              <w:right w:w="100" w:type="dxa"/>
            </w:tcMar>
          </w:tcPr>
          <w:p>
            <w:r>
              <w:rPr>
                <w:sz w:val="18"/>
              </w:rPr>
              <w:t xml:space="preserve">₦120,000</w:t>
            </w:r>
          </w:p>
        </w:tc>
        <w:tc>
          <w:tcPr>
            <w:tcW w:w="1700" w:type="dxa"/>
            <w:tcMar>
              <w:top w:w="90" w:type="dxa"/>
              <w:left w:w="100" w:type="dxa"/>
              <w:bottom w:w="90" w:type="dxa"/>
              <w:right w:w="100" w:type="dxa"/>
            </w:tcMar>
          </w:tcPr>
          <w:p>
            <w:r>
              <w:rPr>
                <w:sz w:val="18"/>
              </w:rPr>
              <w:t xml:space="preserve">₦3,000</w:t>
            </w:r>
          </w:p>
        </w:tc>
        <w:tc>
          <w:tcPr>
            <w:tcW w:w="1900" w:type="dxa"/>
            <w:tcMar>
              <w:top w:w="90" w:type="dxa"/>
              <w:left w:w="100" w:type="dxa"/>
              <w:bottom w:w="90" w:type="dxa"/>
              <w:right w:w="100" w:type="dxa"/>
            </w:tcMar>
          </w:tcPr>
          <w:p>
            <w:r>
              <w:rPr>
                <w:sz w:val="18"/>
              </w:rPr>
              <w:t xml:space="preserve">₦4,000</w:t>
            </w:r>
          </w:p>
        </w:tc>
        <w:tc>
          <w:tcPr>
            <w:tcW w:w="2500" w:type="dxa"/>
            <w:tcMar>
              <w:top w:w="90" w:type="dxa"/>
              <w:left w:w="100" w:type="dxa"/>
              <w:bottom w:w="90" w:type="dxa"/>
              <w:right w:w="100" w:type="dxa"/>
            </w:tcMar>
          </w:tcPr>
          <w:p>
            <w:r>
              <w:rPr>
                <w:sz w:val="18"/>
              </w:rPr>
              <w:t xml:space="preserve">₦113,000</w:t>
            </w:r>
          </w:p>
        </w:tc>
      </w:tr>
      <w:tr>
        <w:tc>
          <w:tcPr>
            <w:tcW w:w="1700" w:type="dxa"/>
            <w:shd w:val="clear" w:fill="F8FAFC"/>
            <w:tcMar>
              <w:top w:w="90" w:type="dxa"/>
              <w:left w:w="100" w:type="dxa"/>
              <w:bottom w:w="90" w:type="dxa"/>
              <w:right w:w="100" w:type="dxa"/>
            </w:tcMar>
          </w:tcPr>
          <w:p>
            <w:r>
              <w:rPr>
                <w:sz w:val="18"/>
              </w:rPr>
              <w:t xml:space="preserve">Mega / Multisite</w:t>
            </w:r>
          </w:p>
        </w:tc>
        <w:tc>
          <w:tcPr>
            <w:tcW w:w="1500" w:type="dxa"/>
            <w:shd w:val="clear" w:fill="F8FAFC"/>
            <w:tcMar>
              <w:top w:w="90" w:type="dxa"/>
              <w:left w:w="100" w:type="dxa"/>
              <w:bottom w:w="90" w:type="dxa"/>
              <w:right w:w="100" w:type="dxa"/>
            </w:tcMar>
          </w:tcPr>
          <w:p>
            <w:r>
              <w:rPr>
                <w:sz w:val="18"/>
              </w:rPr>
              <w:t xml:space="preserve">₦250,000</w:t>
            </w:r>
          </w:p>
        </w:tc>
        <w:tc>
          <w:tcPr>
            <w:tcW w:w="1700" w:type="dxa"/>
            <w:shd w:val="clear" w:fill="F8FAFC"/>
            <w:tcMar>
              <w:top w:w="90" w:type="dxa"/>
              <w:left w:w="100" w:type="dxa"/>
              <w:bottom w:w="90" w:type="dxa"/>
              <w:right w:w="100" w:type="dxa"/>
            </w:tcMar>
          </w:tcPr>
          <w:p>
            <w:r>
              <w:rPr>
                <w:sz w:val="18"/>
              </w:rPr>
              <w:t xml:space="preserve">₦6,250</w:t>
            </w:r>
          </w:p>
        </w:tc>
        <w:tc>
          <w:tcPr>
            <w:tcW w:w="1900" w:type="dxa"/>
            <w:shd w:val="clear" w:fill="F8FAFC"/>
            <w:tcMar>
              <w:top w:w="90" w:type="dxa"/>
              <w:left w:w="100" w:type="dxa"/>
              <w:bottom w:w="90" w:type="dxa"/>
              <w:right w:w="100" w:type="dxa"/>
            </w:tcMar>
          </w:tcPr>
          <w:p>
            <w:r>
              <w:rPr>
                <w:sz w:val="18"/>
              </w:rPr>
              <w:t xml:space="preserve">₦10,000</w:t>
            </w:r>
          </w:p>
        </w:tc>
        <w:tc>
          <w:tcPr>
            <w:tcW w:w="2500" w:type="dxa"/>
            <w:shd w:val="clear" w:fill="F8FAFC"/>
            <w:tcMar>
              <w:top w:w="90" w:type="dxa"/>
              <w:left w:w="100" w:type="dxa"/>
              <w:bottom w:w="90" w:type="dxa"/>
              <w:right w:w="100" w:type="dxa"/>
            </w:tcMar>
          </w:tcPr>
          <w:p>
            <w:r>
              <w:rPr>
                <w:sz w:val="18"/>
              </w:rPr>
              <w:t xml:space="preserve">₦233,750</w:t>
            </w:r>
          </w:p>
        </w:tc>
      </w:tr>
    </w:tbl>
    <w:p/>
    <w:p>
      <w:pPr>
        <w:pStyle w:val="Small"/>
        <w:jc w:val="left"/>
      </w:pPr>
      <w:r>
        <w:rPr/>
        <w:t xml:space="preserve">Contribution = monthly fee - collection cost - tier usage provision. The shared ₦150,000 platform reserve is deducted once from the portfolio, not once per church.</w:t>
      </w:r>
    </w:p>
    <w:p>
      <w:pPr>
        <w:pStyle w:val="Heading1"/>
        <w:jc w:val="left"/>
      </w:pPr>
      <w:r>
        <w:rPr/>
        <w:t xml:space="preserve">3. Cost breakdown</w:t>
      </w:r>
    </w:p>
    <w:p>
      <w:pPr>
        <w:pStyle w:val="Heading2"/>
        <w:jc w:val="left"/>
      </w:pPr>
      <w:r>
        <w:rPr/>
        <w:t xml:space="preserve">Direct delivery costs</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650"/>
        <w:gridCol w:w="3200"/>
        <w:gridCol w:w="3450"/>
      </w:tblGrid>
      <w:tr>
        <w:tc>
          <w:tcPr>
            <w:tcW w:w="2650" w:type="dxa"/>
            <w:shd w:val="clear" w:fill="EAF0FF"/>
            <w:tcMar>
              <w:top w:w="90" w:type="dxa"/>
              <w:left w:w="100" w:type="dxa"/>
              <w:bottom w:w="90" w:type="dxa"/>
              <w:right w:w="100" w:type="dxa"/>
            </w:tcMar>
          </w:tcPr>
          <w:p>
            <w:r>
              <w:rPr>
                <w:b/>
                <w:sz w:val="18"/>
              </w:rPr>
              <w:t xml:space="preserve">Direct cost</w:t>
            </w:r>
          </w:p>
        </w:tc>
        <w:tc>
          <w:tcPr>
            <w:tcW w:w="3200" w:type="dxa"/>
            <w:shd w:val="clear" w:fill="EAF0FF"/>
            <w:tcMar>
              <w:top w:w="90" w:type="dxa"/>
              <w:left w:w="100" w:type="dxa"/>
              <w:bottom w:w="90" w:type="dxa"/>
              <w:right w:w="100" w:type="dxa"/>
            </w:tcMar>
          </w:tcPr>
          <w:p>
            <w:r>
              <w:rPr>
                <w:b/>
                <w:sz w:val="18"/>
              </w:rPr>
              <w:t xml:space="preserve">Monthly planning treatment</w:t>
            </w:r>
          </w:p>
        </w:tc>
        <w:tc>
          <w:tcPr>
            <w:tcW w:w="3450" w:type="dxa"/>
            <w:shd w:val="clear" w:fill="EAF0FF"/>
            <w:tcMar>
              <w:top w:w="90" w:type="dxa"/>
              <w:left w:w="100" w:type="dxa"/>
              <w:bottom w:w="90" w:type="dxa"/>
              <w:right w:w="100" w:type="dxa"/>
            </w:tcMar>
          </w:tcPr>
          <w:p>
            <w:r>
              <w:rPr>
                <w:b/>
                <w:sz w:val="18"/>
              </w:rPr>
              <w:t xml:space="preserve">Control</w:t>
            </w:r>
          </w:p>
        </w:tc>
      </w:tr>
      <w:tr>
        <w:tc>
          <w:tcPr>
            <w:tcW w:w="2650" w:type="dxa"/>
            <w:tcMar>
              <w:top w:w="90" w:type="dxa"/>
              <w:left w:w="100" w:type="dxa"/>
              <w:bottom w:w="90" w:type="dxa"/>
              <w:right w:w="100" w:type="dxa"/>
            </w:tcMar>
          </w:tcPr>
          <w:p>
            <w:r>
              <w:rPr>
                <w:sz w:val="18"/>
              </w:rPr>
              <w:t xml:space="preserve">Vercel and Supabase</w:t>
            </w:r>
          </w:p>
        </w:tc>
        <w:tc>
          <w:tcPr>
            <w:tcW w:w="3200" w:type="dxa"/>
            <w:tcMar>
              <w:top w:w="90" w:type="dxa"/>
              <w:left w:w="100" w:type="dxa"/>
              <w:bottom w:w="90" w:type="dxa"/>
              <w:right w:w="100" w:type="dxa"/>
            </w:tcMar>
          </w:tcPr>
          <w:p>
            <w:r>
              <w:rPr>
                <w:sz w:val="18"/>
              </w:rPr>
              <w:t xml:space="preserve">Included within ₦150,000 fixed platform reserve</w:t>
            </w:r>
          </w:p>
        </w:tc>
        <w:tc>
          <w:tcPr>
            <w:tcW w:w="3450" w:type="dxa"/>
            <w:tcMar>
              <w:top w:w="90" w:type="dxa"/>
              <w:left w:w="100" w:type="dxa"/>
              <w:bottom w:w="90" w:type="dxa"/>
              <w:right w:w="100" w:type="dxa"/>
            </w:tcMar>
          </w:tcPr>
          <w:p>
            <w:r>
              <w:rPr>
                <w:sz w:val="18"/>
              </w:rPr>
              <w:t xml:space="preserve">Track actual invoices and resource alerts</w:t>
            </w:r>
          </w:p>
        </w:tc>
      </w:tr>
      <w:tr>
        <w:tc>
          <w:tcPr>
            <w:tcW w:w="2650" w:type="dxa"/>
            <w:shd w:val="clear" w:fill="F8FAFC"/>
            <w:tcMar>
              <w:top w:w="90" w:type="dxa"/>
              <w:left w:w="100" w:type="dxa"/>
              <w:bottom w:w="90" w:type="dxa"/>
              <w:right w:w="100" w:type="dxa"/>
            </w:tcMar>
          </w:tcPr>
          <w:p>
            <w:r>
              <w:rPr>
                <w:sz w:val="18"/>
              </w:rPr>
              <w:t xml:space="preserve">Domains, email, monitoring and backups</w:t>
            </w:r>
          </w:p>
        </w:tc>
        <w:tc>
          <w:tcPr>
            <w:tcW w:w="3200" w:type="dxa"/>
            <w:shd w:val="clear" w:fill="F8FAFC"/>
            <w:tcMar>
              <w:top w:w="90" w:type="dxa"/>
              <w:left w:w="100" w:type="dxa"/>
              <w:bottom w:w="90" w:type="dxa"/>
              <w:right w:w="100" w:type="dxa"/>
            </w:tcMar>
          </w:tcPr>
          <w:p>
            <w:r>
              <w:rPr>
                <w:sz w:val="18"/>
              </w:rPr>
              <w:t xml:space="preserve">Included within fixed platform reserve</w:t>
            </w:r>
          </w:p>
        </w:tc>
        <w:tc>
          <w:tcPr>
            <w:tcW w:w="3450" w:type="dxa"/>
            <w:shd w:val="clear" w:fill="F8FAFC"/>
            <w:tcMar>
              <w:top w:w="90" w:type="dxa"/>
              <w:left w:w="100" w:type="dxa"/>
              <w:bottom w:w="90" w:type="dxa"/>
              <w:right w:w="100" w:type="dxa"/>
            </w:tcMar>
          </w:tcPr>
          <w:p>
            <w:r>
              <w:rPr>
                <w:sz w:val="18"/>
              </w:rPr>
              <w:t xml:space="preserve">Renew centrally and review annually</w:t>
            </w:r>
          </w:p>
        </w:tc>
      </w:tr>
      <w:tr>
        <w:tc>
          <w:tcPr>
            <w:tcW w:w="2650" w:type="dxa"/>
            <w:tcMar>
              <w:top w:w="90" w:type="dxa"/>
              <w:left w:w="100" w:type="dxa"/>
              <w:bottom w:w="90" w:type="dxa"/>
              <w:right w:w="100" w:type="dxa"/>
            </w:tcMar>
          </w:tcPr>
          <w:p>
            <w:r>
              <w:rPr>
                <w:sz w:val="18"/>
              </w:rPr>
              <w:t xml:space="preserve">Payment processing / collections</w:t>
            </w:r>
          </w:p>
        </w:tc>
        <w:tc>
          <w:tcPr>
            <w:tcW w:w="3200" w:type="dxa"/>
            <w:tcMar>
              <w:top w:w="90" w:type="dxa"/>
              <w:left w:w="100" w:type="dxa"/>
              <w:bottom w:w="90" w:type="dxa"/>
              <w:right w:w="100" w:type="dxa"/>
            </w:tcMar>
          </w:tcPr>
          <w:p>
            <w:r>
              <w:rPr>
                <w:sz w:val="18"/>
              </w:rPr>
              <w:t xml:space="preserve">2.5% of subscription revenue</w:t>
            </w:r>
          </w:p>
        </w:tc>
        <w:tc>
          <w:tcPr>
            <w:tcW w:w="3450" w:type="dxa"/>
            <w:tcMar>
              <w:top w:w="90" w:type="dxa"/>
              <w:left w:w="100" w:type="dxa"/>
              <w:bottom w:w="90" w:type="dxa"/>
              <w:right w:w="100" w:type="dxa"/>
            </w:tcMar>
          </w:tcPr>
          <w:p>
            <w:r>
              <w:rPr>
                <w:sz w:val="18"/>
              </w:rPr>
              <w:t xml:space="preserve">Encourage annual bank-transfer billing where appropriate</w:t>
            </w:r>
          </w:p>
        </w:tc>
      </w:tr>
      <w:tr>
        <w:tc>
          <w:tcPr>
            <w:tcW w:w="2650" w:type="dxa"/>
            <w:shd w:val="clear" w:fill="F8FAFC"/>
            <w:tcMar>
              <w:top w:w="90" w:type="dxa"/>
              <w:left w:w="100" w:type="dxa"/>
              <w:bottom w:w="90" w:type="dxa"/>
              <w:right w:w="100" w:type="dxa"/>
            </w:tcMar>
          </w:tcPr>
          <w:p>
            <w:r>
              <w:rPr>
                <w:sz w:val="18"/>
              </w:rPr>
              <w:t xml:space="preserve">Tenant usage provision</w:t>
            </w:r>
          </w:p>
        </w:tc>
        <w:tc>
          <w:tcPr>
            <w:tcW w:w="3200" w:type="dxa"/>
            <w:shd w:val="clear" w:fill="F8FAFC"/>
            <w:tcMar>
              <w:top w:w="90" w:type="dxa"/>
              <w:left w:w="100" w:type="dxa"/>
              <w:bottom w:w="90" w:type="dxa"/>
              <w:right w:w="100" w:type="dxa"/>
            </w:tcMar>
          </w:tcPr>
          <w:p>
            <w:r>
              <w:rPr>
                <w:sz w:val="18"/>
              </w:rPr>
              <w:t xml:space="preserve">₦1k / ₦2k / ₦4k / ₦10k by tier</w:t>
            </w:r>
          </w:p>
        </w:tc>
        <w:tc>
          <w:tcPr>
            <w:tcW w:w="3450" w:type="dxa"/>
            <w:shd w:val="clear" w:fill="F8FAFC"/>
            <w:tcMar>
              <w:top w:w="90" w:type="dxa"/>
              <w:left w:w="100" w:type="dxa"/>
              <w:bottom w:w="90" w:type="dxa"/>
              <w:right w:w="100" w:type="dxa"/>
            </w:tcMar>
          </w:tcPr>
          <w:p>
            <w:r>
              <w:rPr>
                <w:sz w:val="18"/>
              </w:rPr>
              <w:t xml:space="preserve">Compare provision with actual usage each quarter</w:t>
            </w:r>
          </w:p>
        </w:tc>
      </w:tr>
      <w:tr>
        <w:tc>
          <w:tcPr>
            <w:tcW w:w="2650" w:type="dxa"/>
            <w:tcMar>
              <w:top w:w="90" w:type="dxa"/>
              <w:left w:w="100" w:type="dxa"/>
              <w:bottom w:w="90" w:type="dxa"/>
              <w:right w:w="100" w:type="dxa"/>
            </w:tcMar>
          </w:tcPr>
          <w:p>
            <w:r>
              <w:rPr>
                <w:sz w:val="18"/>
              </w:rPr>
              <w:t xml:space="preserve">WhatsApp provider charges</w:t>
            </w:r>
          </w:p>
        </w:tc>
        <w:tc>
          <w:tcPr>
            <w:tcW w:w="3200" w:type="dxa"/>
            <w:tcMar>
              <w:top w:w="90" w:type="dxa"/>
              <w:left w:w="100" w:type="dxa"/>
              <w:bottom w:w="90" w:type="dxa"/>
              <w:right w:w="100" w:type="dxa"/>
            </w:tcMar>
          </w:tcPr>
          <w:p>
            <w:r>
              <w:rPr>
                <w:sz w:val="18"/>
              </w:rPr>
              <w:t xml:space="preserve">₦0 in this model</w:t>
            </w:r>
          </w:p>
        </w:tc>
        <w:tc>
          <w:tcPr>
            <w:tcW w:w="3450" w:type="dxa"/>
            <w:tcMar>
              <w:top w:w="90" w:type="dxa"/>
              <w:left w:w="100" w:type="dxa"/>
              <w:bottom w:w="90" w:type="dxa"/>
              <w:right w:w="100" w:type="dxa"/>
            </w:tcMar>
          </w:tcPr>
          <w:p>
            <w:r>
              <w:rPr>
                <w:sz w:val="18"/>
              </w:rPr>
              <w:t xml:space="preserve">Manual coordinator follow-up remains the operating process</w:t>
            </w:r>
          </w:p>
        </w:tc>
      </w:tr>
    </w:tbl>
    <w:p/>
    <w:p>
      <w:pPr>
        <w:pStyle w:val="Heading2"/>
        <w:jc w:val="left"/>
      </w:pPr>
      <w:r>
        <w:rPr/>
        <w:t xml:space="preserve">Operating expense budget at scale</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3000"/>
        <w:gridCol w:w="1950"/>
        <w:gridCol w:w="4350"/>
      </w:tblGrid>
      <w:tr>
        <w:tc>
          <w:tcPr>
            <w:tcW w:w="3000" w:type="dxa"/>
            <w:shd w:val="clear" w:fill="EAF0FF"/>
            <w:tcMar>
              <w:top w:w="90" w:type="dxa"/>
              <w:left w:w="100" w:type="dxa"/>
              <w:bottom w:w="90" w:type="dxa"/>
              <w:right w:w="100" w:type="dxa"/>
            </w:tcMar>
          </w:tcPr>
          <w:p>
            <w:r>
              <w:rPr>
                <w:b/>
                <w:sz w:val="18"/>
              </w:rPr>
              <w:t xml:space="preserve">Operating expense</w:t>
            </w:r>
          </w:p>
        </w:tc>
        <w:tc>
          <w:tcPr>
            <w:tcW w:w="1950" w:type="dxa"/>
            <w:shd w:val="clear" w:fill="EAF0FF"/>
            <w:tcMar>
              <w:top w:w="90" w:type="dxa"/>
              <w:left w:w="100" w:type="dxa"/>
              <w:bottom w:w="90" w:type="dxa"/>
              <w:right w:w="100" w:type="dxa"/>
            </w:tcMar>
          </w:tcPr>
          <w:p>
            <w:r>
              <w:rPr>
                <w:b/>
                <w:sz w:val="18"/>
              </w:rPr>
              <w:t xml:space="preserve">Monthly budget</w:t>
            </w:r>
          </w:p>
        </w:tc>
        <w:tc>
          <w:tcPr>
            <w:tcW w:w="4350" w:type="dxa"/>
            <w:shd w:val="clear" w:fill="EAF0FF"/>
            <w:tcMar>
              <w:top w:w="90" w:type="dxa"/>
              <w:left w:w="100" w:type="dxa"/>
              <w:bottom w:w="90" w:type="dxa"/>
              <w:right w:w="100" w:type="dxa"/>
            </w:tcMar>
          </w:tcPr>
          <w:p>
            <w:r>
              <w:rPr>
                <w:b/>
                <w:sz w:val="18"/>
              </w:rPr>
              <w:t xml:space="preserve">Purpose</w:t>
            </w:r>
          </w:p>
        </w:tc>
      </w:tr>
      <w:tr>
        <w:tc>
          <w:tcPr>
            <w:tcW w:w="3000" w:type="dxa"/>
            <w:tcMar>
              <w:top w:w="90" w:type="dxa"/>
              <w:left w:w="100" w:type="dxa"/>
              <w:bottom w:w="90" w:type="dxa"/>
              <w:right w:w="100" w:type="dxa"/>
            </w:tcMar>
          </w:tcPr>
          <w:p>
            <w:r>
              <w:rPr>
                <w:sz w:val="18"/>
              </w:rPr>
              <w:t xml:space="preserve">Founder maintenance salary</w:t>
            </w:r>
          </w:p>
        </w:tc>
        <w:tc>
          <w:tcPr>
            <w:tcW w:w="1950" w:type="dxa"/>
            <w:tcMar>
              <w:top w:w="90" w:type="dxa"/>
              <w:left w:w="100" w:type="dxa"/>
              <w:bottom w:w="90" w:type="dxa"/>
              <w:right w:w="100" w:type="dxa"/>
            </w:tcMar>
          </w:tcPr>
          <w:p>
            <w:r>
              <w:rPr>
                <w:sz w:val="18"/>
              </w:rPr>
              <w:t xml:space="preserve">₦300,000</w:t>
            </w:r>
          </w:p>
        </w:tc>
        <w:tc>
          <w:tcPr>
            <w:tcW w:w="4350" w:type="dxa"/>
            <w:tcMar>
              <w:top w:w="90" w:type="dxa"/>
              <w:left w:w="100" w:type="dxa"/>
              <w:bottom w:w="90" w:type="dxa"/>
              <w:right w:w="100" w:type="dxa"/>
            </w:tcMar>
          </w:tcPr>
          <w:p>
            <w:r>
              <w:rPr>
                <w:sz w:val="18"/>
              </w:rPr>
              <w:t xml:space="preserve">Values product ownership, fixes, releases and customer oversight</w:t>
            </w:r>
          </w:p>
        </w:tc>
      </w:tr>
      <w:tr>
        <w:tc>
          <w:tcPr>
            <w:tcW w:w="3000" w:type="dxa"/>
            <w:shd w:val="clear" w:fill="F8FAFC"/>
            <w:tcMar>
              <w:top w:w="90" w:type="dxa"/>
              <w:left w:w="100" w:type="dxa"/>
              <w:bottom w:w="90" w:type="dxa"/>
              <w:right w:w="100" w:type="dxa"/>
            </w:tcMar>
          </w:tcPr>
          <w:p>
            <w:r>
              <w:rPr>
                <w:sz w:val="18"/>
              </w:rPr>
              <w:t xml:space="preserve">Sales, demos and transport</w:t>
            </w:r>
          </w:p>
        </w:tc>
        <w:tc>
          <w:tcPr>
            <w:tcW w:w="1950" w:type="dxa"/>
            <w:shd w:val="clear" w:fill="F8FAFC"/>
            <w:tcMar>
              <w:top w:w="90" w:type="dxa"/>
              <w:left w:w="100" w:type="dxa"/>
              <w:bottom w:w="90" w:type="dxa"/>
              <w:right w:w="100" w:type="dxa"/>
            </w:tcMar>
          </w:tcPr>
          <w:p>
            <w:r>
              <w:rPr>
                <w:sz w:val="18"/>
              </w:rPr>
              <w:t xml:space="preserve">₦200,000</w:t>
            </w:r>
          </w:p>
        </w:tc>
        <w:tc>
          <w:tcPr>
            <w:tcW w:w="4350" w:type="dxa"/>
            <w:shd w:val="clear" w:fill="F8FAFC"/>
            <w:tcMar>
              <w:top w:w="90" w:type="dxa"/>
              <w:left w:w="100" w:type="dxa"/>
              <w:bottom w:w="90" w:type="dxa"/>
              <w:right w:w="100" w:type="dxa"/>
            </w:tcMar>
          </w:tcPr>
          <w:p>
            <w:r>
              <w:rPr>
                <w:sz w:val="18"/>
              </w:rPr>
              <w:t xml:space="preserve">Prospecting, church visits, presentations and follow-up</w:t>
            </w:r>
          </w:p>
        </w:tc>
      </w:tr>
      <w:tr>
        <w:tc>
          <w:tcPr>
            <w:tcW w:w="3000" w:type="dxa"/>
            <w:tcMar>
              <w:top w:w="90" w:type="dxa"/>
              <w:left w:w="100" w:type="dxa"/>
              <w:bottom w:w="90" w:type="dxa"/>
              <w:right w:w="100" w:type="dxa"/>
            </w:tcMar>
          </w:tcPr>
          <w:p>
            <w:r>
              <w:rPr>
                <w:sz w:val="18"/>
              </w:rPr>
              <w:t xml:space="preserve">Customer support and tools</w:t>
            </w:r>
          </w:p>
        </w:tc>
        <w:tc>
          <w:tcPr>
            <w:tcW w:w="1950" w:type="dxa"/>
            <w:tcMar>
              <w:top w:w="90" w:type="dxa"/>
              <w:left w:w="100" w:type="dxa"/>
              <w:bottom w:w="90" w:type="dxa"/>
              <w:right w:w="100" w:type="dxa"/>
            </w:tcMar>
          </w:tcPr>
          <w:p>
            <w:r>
              <w:rPr>
                <w:sz w:val="18"/>
              </w:rPr>
              <w:t xml:space="preserve">₦100,000</w:t>
            </w:r>
          </w:p>
        </w:tc>
        <w:tc>
          <w:tcPr>
            <w:tcW w:w="4350" w:type="dxa"/>
            <w:tcMar>
              <w:top w:w="90" w:type="dxa"/>
              <w:left w:w="100" w:type="dxa"/>
              <w:bottom w:w="90" w:type="dxa"/>
              <w:right w:w="100" w:type="dxa"/>
            </w:tcMar>
          </w:tcPr>
          <w:p>
            <w:r>
              <w:rPr>
                <w:sz w:val="18"/>
              </w:rPr>
              <w:t xml:space="preserve">Support channels, training materials and operational tools</w:t>
            </w:r>
          </w:p>
        </w:tc>
      </w:tr>
      <w:tr>
        <w:tc>
          <w:tcPr>
            <w:tcW w:w="3000" w:type="dxa"/>
            <w:shd w:val="clear" w:fill="F8FAFC"/>
            <w:tcMar>
              <w:top w:w="90" w:type="dxa"/>
              <w:left w:w="100" w:type="dxa"/>
              <w:bottom w:w="90" w:type="dxa"/>
              <w:right w:w="100" w:type="dxa"/>
            </w:tcMar>
          </w:tcPr>
          <w:p>
            <w:r>
              <w:rPr>
                <w:sz w:val="18"/>
              </w:rPr>
              <w:t xml:space="preserve">Legal and accounting</w:t>
            </w:r>
          </w:p>
        </w:tc>
        <w:tc>
          <w:tcPr>
            <w:tcW w:w="1950" w:type="dxa"/>
            <w:shd w:val="clear" w:fill="F8FAFC"/>
            <w:tcMar>
              <w:top w:w="90" w:type="dxa"/>
              <w:left w:w="100" w:type="dxa"/>
              <w:bottom w:w="90" w:type="dxa"/>
              <w:right w:w="100" w:type="dxa"/>
            </w:tcMar>
          </w:tcPr>
          <w:p>
            <w:r>
              <w:rPr>
                <w:sz w:val="18"/>
              </w:rPr>
              <w:t xml:space="preserve">₦75,000</w:t>
            </w:r>
          </w:p>
        </w:tc>
        <w:tc>
          <w:tcPr>
            <w:tcW w:w="4350" w:type="dxa"/>
            <w:shd w:val="clear" w:fill="F8FAFC"/>
            <w:tcMar>
              <w:top w:w="90" w:type="dxa"/>
              <w:left w:w="100" w:type="dxa"/>
              <w:bottom w:w="90" w:type="dxa"/>
              <w:right w:w="100" w:type="dxa"/>
            </w:tcMar>
          </w:tcPr>
          <w:p>
            <w:r>
              <w:rPr>
                <w:sz w:val="18"/>
              </w:rPr>
              <w:t xml:space="preserve">Contracts, bookkeeping, compliance and professional review</w:t>
            </w:r>
          </w:p>
        </w:tc>
      </w:tr>
      <w:tr>
        <w:tc>
          <w:tcPr>
            <w:tcW w:w="3000" w:type="dxa"/>
            <w:tcMar>
              <w:top w:w="90" w:type="dxa"/>
              <w:left w:w="100" w:type="dxa"/>
              <w:bottom w:w="90" w:type="dxa"/>
              <w:right w:w="100" w:type="dxa"/>
            </w:tcMar>
          </w:tcPr>
          <w:p>
            <w:r>
              <w:rPr>
                <w:sz w:val="18"/>
              </w:rPr>
              <w:t xml:space="preserve">Product and security reserve</w:t>
            </w:r>
          </w:p>
        </w:tc>
        <w:tc>
          <w:tcPr>
            <w:tcW w:w="1950" w:type="dxa"/>
            <w:tcMar>
              <w:top w:w="90" w:type="dxa"/>
              <w:left w:w="100" w:type="dxa"/>
              <w:bottom w:w="90" w:type="dxa"/>
              <w:right w:w="100" w:type="dxa"/>
            </w:tcMar>
          </w:tcPr>
          <w:p>
            <w:r>
              <w:rPr>
                <w:sz w:val="18"/>
              </w:rPr>
              <w:t xml:space="preserve">₦150,000</w:t>
            </w:r>
          </w:p>
        </w:tc>
        <w:tc>
          <w:tcPr>
            <w:tcW w:w="4350" w:type="dxa"/>
            <w:tcMar>
              <w:top w:w="90" w:type="dxa"/>
              <w:left w:w="100" w:type="dxa"/>
              <w:bottom w:w="90" w:type="dxa"/>
              <w:right w:w="100" w:type="dxa"/>
            </w:tcMar>
          </w:tcPr>
          <w:p>
            <w:r>
              <w:rPr>
                <w:sz w:val="18"/>
              </w:rPr>
              <w:t xml:space="preserve">Testing, audits, devices, contractors and incident readiness</w:t>
            </w:r>
          </w:p>
        </w:tc>
      </w:tr>
      <w:tr>
        <w:tc>
          <w:tcPr>
            <w:tcW w:w="3000" w:type="dxa"/>
            <w:shd w:val="clear" w:fill="F8FAFC"/>
            <w:tcMar>
              <w:top w:w="90" w:type="dxa"/>
              <w:left w:w="100" w:type="dxa"/>
              <w:bottom w:w="90" w:type="dxa"/>
              <w:right w:w="100" w:type="dxa"/>
            </w:tcMar>
          </w:tcPr>
          <w:p>
            <w:r>
              <w:rPr>
                <w:sz w:val="18"/>
              </w:rPr>
              <w:t xml:space="preserve">Administration and contingency</w:t>
            </w:r>
          </w:p>
        </w:tc>
        <w:tc>
          <w:tcPr>
            <w:tcW w:w="1950" w:type="dxa"/>
            <w:shd w:val="clear" w:fill="F8FAFC"/>
            <w:tcMar>
              <w:top w:w="90" w:type="dxa"/>
              <w:left w:w="100" w:type="dxa"/>
              <w:bottom w:w="90" w:type="dxa"/>
              <w:right w:w="100" w:type="dxa"/>
            </w:tcMar>
          </w:tcPr>
          <w:p>
            <w:r>
              <w:rPr>
                <w:sz w:val="18"/>
              </w:rPr>
              <w:t xml:space="preserve">₦75,000</w:t>
            </w:r>
          </w:p>
        </w:tc>
        <w:tc>
          <w:tcPr>
            <w:tcW w:w="4350" w:type="dxa"/>
            <w:shd w:val="clear" w:fill="F8FAFC"/>
            <w:tcMar>
              <w:top w:w="90" w:type="dxa"/>
              <w:left w:w="100" w:type="dxa"/>
              <w:bottom w:w="90" w:type="dxa"/>
              <w:right w:w="100" w:type="dxa"/>
            </w:tcMar>
          </w:tcPr>
          <w:p>
            <w:r>
              <w:rPr>
                <w:sz w:val="18"/>
              </w:rPr>
              <w:t xml:space="preserve">Banking, communications and unexpected small costs</w:t>
            </w:r>
          </w:p>
        </w:tc>
      </w:tr>
      <w:tr>
        <w:tc>
          <w:tcPr>
            <w:tcW w:w="3000" w:type="dxa"/>
            <w:tcMar>
              <w:top w:w="90" w:type="dxa"/>
              <w:left w:w="100" w:type="dxa"/>
              <w:bottom w:w="90" w:type="dxa"/>
              <w:right w:w="100" w:type="dxa"/>
            </w:tcMar>
          </w:tcPr>
          <w:p>
            <w:r>
              <w:rPr>
                <w:sz w:val="18"/>
              </w:rPr>
              <w:t xml:space="preserve">Total</w:t>
            </w:r>
          </w:p>
        </w:tc>
        <w:tc>
          <w:tcPr>
            <w:tcW w:w="1950" w:type="dxa"/>
            <w:tcMar>
              <w:top w:w="90" w:type="dxa"/>
              <w:left w:w="100" w:type="dxa"/>
              <w:bottom w:w="90" w:type="dxa"/>
              <w:right w:w="100" w:type="dxa"/>
            </w:tcMar>
          </w:tcPr>
          <w:p>
            <w:r>
              <w:rPr>
                <w:sz w:val="18"/>
              </w:rPr>
              <w:t xml:space="preserve">₦900,000</w:t>
            </w:r>
          </w:p>
        </w:tc>
        <w:tc>
          <w:tcPr>
            <w:tcW w:w="4350" w:type="dxa"/>
            <w:tcMar>
              <w:top w:w="90" w:type="dxa"/>
              <w:left w:w="100" w:type="dxa"/>
              <w:bottom w:w="90" w:type="dxa"/>
              <w:right w:w="100" w:type="dxa"/>
            </w:tcMar>
          </w:tcPr>
          <w:p>
            <w:r>
              <w:rPr>
                <w:sz w:val="18"/>
              </w:rPr>
              <w:t xml:space="preserve">Sustainable monthly operating budget</w:t>
            </w:r>
          </w:p>
        </w:tc>
      </w:tr>
    </w:tbl>
    <w:p/>
    <w:p>
      <w:pPr>
        <w:pStyle w:val="Warning"/>
        <w:jc w:val="left"/>
      </w:pPr>
      <w:r>
        <w:rPr/>
        <w:t xml:space="preserve">If the founder temporarily takes less cash, report the unpaid portion as founder subsidy. Do not pretend the business is profitable by assigning no value to maintenance labour.</w:t>
      </w:r>
    </w:p>
    <w:p>
      <w:r>
        <w:br w:type="page"/>
      </w:r>
    </w:p>
    <w:p>
      <w:pPr>
        <w:pStyle w:val="Heading1"/>
        <w:jc w:val="left"/>
      </w:pPr>
      <w:r>
        <w:rPr/>
        <w:t xml:space="preserve">4. Target A - first ₦1.5 million monthly gross profit</w:t>
      </w:r>
    </w:p>
    <w:p>
      <w:pPr>
        <w:pStyle w:val="Heading2"/>
        <w:jc w:val="left"/>
      </w:pPr>
      <w:r>
        <w:rPr/>
        <w:t xml:space="preserve">Recommended 20-church portfolio</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000"/>
        <w:gridCol w:w="1200"/>
        <w:gridCol w:w="1700"/>
        <w:gridCol w:w="2100"/>
        <w:gridCol w:w="2300"/>
      </w:tblGrid>
      <w:tr>
        <w:tc>
          <w:tcPr>
            <w:tcW w:w="2000" w:type="dxa"/>
            <w:shd w:val="clear" w:fill="EAF0FF"/>
            <w:tcMar>
              <w:top w:w="90" w:type="dxa"/>
              <w:left w:w="100" w:type="dxa"/>
              <w:bottom w:w="90" w:type="dxa"/>
              <w:right w:w="100" w:type="dxa"/>
            </w:tcMar>
          </w:tcPr>
          <w:p>
            <w:r>
              <w:rPr>
                <w:b/>
                <w:sz w:val="18"/>
              </w:rPr>
              <w:t xml:space="preserve">Tier</w:t>
            </w:r>
          </w:p>
        </w:tc>
        <w:tc>
          <w:tcPr>
            <w:tcW w:w="1200" w:type="dxa"/>
            <w:shd w:val="clear" w:fill="EAF0FF"/>
            <w:tcMar>
              <w:top w:w="90" w:type="dxa"/>
              <w:left w:w="100" w:type="dxa"/>
              <w:bottom w:w="90" w:type="dxa"/>
              <w:right w:w="100" w:type="dxa"/>
            </w:tcMar>
          </w:tcPr>
          <w:p>
            <w:r>
              <w:rPr>
                <w:b/>
                <w:sz w:val="18"/>
              </w:rPr>
              <w:t xml:space="preserve">Churches</w:t>
            </w:r>
          </w:p>
        </w:tc>
        <w:tc>
          <w:tcPr>
            <w:tcW w:w="1700" w:type="dxa"/>
            <w:shd w:val="clear" w:fill="EAF0FF"/>
            <w:tcMar>
              <w:top w:w="90" w:type="dxa"/>
              <w:left w:w="100" w:type="dxa"/>
              <w:bottom w:w="90" w:type="dxa"/>
              <w:right w:w="100" w:type="dxa"/>
            </w:tcMar>
          </w:tcPr>
          <w:p>
            <w:r>
              <w:rPr>
                <w:b/>
                <w:sz w:val="18"/>
              </w:rPr>
              <w:t xml:space="preserve">Price</w:t>
            </w:r>
          </w:p>
        </w:tc>
        <w:tc>
          <w:tcPr>
            <w:tcW w:w="2100" w:type="dxa"/>
            <w:shd w:val="clear" w:fill="EAF0FF"/>
            <w:tcMar>
              <w:top w:w="90" w:type="dxa"/>
              <w:left w:w="100" w:type="dxa"/>
              <w:bottom w:w="90" w:type="dxa"/>
              <w:right w:w="100" w:type="dxa"/>
            </w:tcMar>
          </w:tcPr>
          <w:p>
            <w:r>
              <w:rPr>
                <w:b/>
                <w:sz w:val="18"/>
              </w:rPr>
              <w:t xml:space="preserve">MRR</w:t>
            </w:r>
          </w:p>
        </w:tc>
        <w:tc>
          <w:tcPr>
            <w:tcW w:w="2300" w:type="dxa"/>
            <w:shd w:val="clear" w:fill="EAF0FF"/>
            <w:tcMar>
              <w:top w:w="90" w:type="dxa"/>
              <w:left w:w="100" w:type="dxa"/>
              <w:bottom w:w="90" w:type="dxa"/>
              <w:right w:w="100" w:type="dxa"/>
            </w:tcMar>
          </w:tcPr>
          <w:p>
            <w:r>
              <w:rPr>
                <w:b/>
                <w:sz w:val="18"/>
              </w:rPr>
              <w:t xml:space="preserve">Contribution</w:t>
            </w:r>
          </w:p>
        </w:tc>
      </w:tr>
      <w:tr>
        <w:tc>
          <w:tcPr>
            <w:tcW w:w="2000" w:type="dxa"/>
            <w:tcMar>
              <w:top w:w="90" w:type="dxa"/>
              <w:left w:w="100" w:type="dxa"/>
              <w:bottom w:w="90" w:type="dxa"/>
              <w:right w:w="100" w:type="dxa"/>
            </w:tcMar>
          </w:tcPr>
          <w:p>
            <w:r>
              <w:rPr>
                <w:sz w:val="18"/>
              </w:rPr>
              <w:t xml:space="preserve">Starter</w:t>
            </w:r>
          </w:p>
        </w:tc>
        <w:tc>
          <w:tcPr>
            <w:tcW w:w="1200" w:type="dxa"/>
            <w:tcMar>
              <w:top w:w="90" w:type="dxa"/>
              <w:left w:w="100" w:type="dxa"/>
              <w:bottom w:w="90" w:type="dxa"/>
              <w:right w:w="100" w:type="dxa"/>
            </w:tcMar>
          </w:tcPr>
          <w:p>
            <w:r>
              <w:rPr>
                <w:sz w:val="18"/>
              </w:rPr>
              <w:t xml:space="preserve">5</w:t>
            </w:r>
          </w:p>
        </w:tc>
        <w:tc>
          <w:tcPr>
            <w:tcW w:w="1700" w:type="dxa"/>
            <w:tcMar>
              <w:top w:w="90" w:type="dxa"/>
              <w:left w:w="100" w:type="dxa"/>
              <w:bottom w:w="90" w:type="dxa"/>
              <w:right w:w="100" w:type="dxa"/>
            </w:tcMar>
          </w:tcPr>
          <w:p>
            <w:r>
              <w:rPr>
                <w:sz w:val="18"/>
              </w:rPr>
              <w:t xml:space="preserve">₦35,000</w:t>
            </w:r>
          </w:p>
        </w:tc>
        <w:tc>
          <w:tcPr>
            <w:tcW w:w="2100" w:type="dxa"/>
            <w:tcMar>
              <w:top w:w="90" w:type="dxa"/>
              <w:left w:w="100" w:type="dxa"/>
              <w:bottom w:w="90" w:type="dxa"/>
              <w:right w:w="100" w:type="dxa"/>
            </w:tcMar>
          </w:tcPr>
          <w:p>
            <w:r>
              <w:rPr>
                <w:sz w:val="18"/>
              </w:rPr>
              <w:t xml:space="preserve">₦175,000</w:t>
            </w:r>
          </w:p>
        </w:tc>
        <w:tc>
          <w:tcPr>
            <w:tcW w:w="2300" w:type="dxa"/>
            <w:tcMar>
              <w:top w:w="90" w:type="dxa"/>
              <w:left w:w="100" w:type="dxa"/>
              <w:bottom w:w="90" w:type="dxa"/>
              <w:right w:w="100" w:type="dxa"/>
            </w:tcMar>
          </w:tcPr>
          <w:p>
            <w:r>
              <w:rPr>
                <w:sz w:val="18"/>
              </w:rPr>
              <w:t xml:space="preserve">₦165,625</w:t>
            </w:r>
          </w:p>
        </w:tc>
      </w:tr>
      <w:tr>
        <w:tc>
          <w:tcPr>
            <w:tcW w:w="2000" w:type="dxa"/>
            <w:shd w:val="clear" w:fill="F8FAFC"/>
            <w:tcMar>
              <w:top w:w="90" w:type="dxa"/>
              <w:left w:w="100" w:type="dxa"/>
              <w:bottom w:w="90" w:type="dxa"/>
              <w:right w:w="100" w:type="dxa"/>
            </w:tcMar>
          </w:tcPr>
          <w:p>
            <w:r>
              <w:rPr>
                <w:sz w:val="18"/>
              </w:rPr>
              <w:t xml:space="preserve">Growth</w:t>
            </w:r>
          </w:p>
        </w:tc>
        <w:tc>
          <w:tcPr>
            <w:tcW w:w="1200" w:type="dxa"/>
            <w:shd w:val="clear" w:fill="F8FAFC"/>
            <w:tcMar>
              <w:top w:w="90" w:type="dxa"/>
              <w:left w:w="100" w:type="dxa"/>
              <w:bottom w:w="90" w:type="dxa"/>
              <w:right w:w="100" w:type="dxa"/>
            </w:tcMar>
          </w:tcPr>
          <w:p>
            <w:r>
              <w:rPr>
                <w:sz w:val="18"/>
              </w:rPr>
              <w:t xml:space="preserve">8</w:t>
            </w:r>
          </w:p>
        </w:tc>
        <w:tc>
          <w:tcPr>
            <w:tcW w:w="1700" w:type="dxa"/>
            <w:shd w:val="clear" w:fill="F8FAFC"/>
            <w:tcMar>
              <w:top w:w="90" w:type="dxa"/>
              <w:left w:w="100" w:type="dxa"/>
              <w:bottom w:w="90" w:type="dxa"/>
              <w:right w:w="100" w:type="dxa"/>
            </w:tcMar>
          </w:tcPr>
          <w:p>
            <w:r>
              <w:rPr>
                <w:sz w:val="18"/>
              </w:rPr>
              <w:t xml:space="preserve">₦60,000</w:t>
            </w:r>
          </w:p>
        </w:tc>
        <w:tc>
          <w:tcPr>
            <w:tcW w:w="2100" w:type="dxa"/>
            <w:shd w:val="clear" w:fill="F8FAFC"/>
            <w:tcMar>
              <w:top w:w="90" w:type="dxa"/>
              <w:left w:w="100" w:type="dxa"/>
              <w:bottom w:w="90" w:type="dxa"/>
              <w:right w:w="100" w:type="dxa"/>
            </w:tcMar>
          </w:tcPr>
          <w:p>
            <w:r>
              <w:rPr>
                <w:sz w:val="18"/>
              </w:rPr>
              <w:t xml:space="preserve">₦480,000</w:t>
            </w:r>
          </w:p>
        </w:tc>
        <w:tc>
          <w:tcPr>
            <w:tcW w:w="2300" w:type="dxa"/>
            <w:shd w:val="clear" w:fill="F8FAFC"/>
            <w:tcMar>
              <w:top w:w="90" w:type="dxa"/>
              <w:left w:w="100" w:type="dxa"/>
              <w:bottom w:w="90" w:type="dxa"/>
              <w:right w:w="100" w:type="dxa"/>
            </w:tcMar>
          </w:tcPr>
          <w:p>
            <w:r>
              <w:rPr>
                <w:sz w:val="18"/>
              </w:rPr>
              <w:t xml:space="preserve">₦452,000</w:t>
            </w:r>
          </w:p>
        </w:tc>
      </w:tr>
      <w:tr>
        <w:tc>
          <w:tcPr>
            <w:tcW w:w="2000" w:type="dxa"/>
            <w:tcMar>
              <w:top w:w="90" w:type="dxa"/>
              <w:left w:w="100" w:type="dxa"/>
              <w:bottom w:w="90" w:type="dxa"/>
              <w:right w:w="100" w:type="dxa"/>
            </w:tcMar>
          </w:tcPr>
          <w:p>
            <w:r>
              <w:rPr>
                <w:sz w:val="18"/>
              </w:rPr>
              <w:t xml:space="preserve">Large</w:t>
            </w:r>
          </w:p>
        </w:tc>
        <w:tc>
          <w:tcPr>
            <w:tcW w:w="1200" w:type="dxa"/>
            <w:tcMar>
              <w:top w:w="90" w:type="dxa"/>
              <w:left w:w="100" w:type="dxa"/>
              <w:bottom w:w="90" w:type="dxa"/>
              <w:right w:w="100" w:type="dxa"/>
            </w:tcMar>
          </w:tcPr>
          <w:p>
            <w:r>
              <w:rPr>
                <w:sz w:val="18"/>
              </w:rPr>
              <w:t xml:space="preserve">5</w:t>
            </w:r>
          </w:p>
        </w:tc>
        <w:tc>
          <w:tcPr>
            <w:tcW w:w="1700" w:type="dxa"/>
            <w:tcMar>
              <w:top w:w="90" w:type="dxa"/>
              <w:left w:w="100" w:type="dxa"/>
              <w:bottom w:w="90" w:type="dxa"/>
              <w:right w:w="100" w:type="dxa"/>
            </w:tcMar>
          </w:tcPr>
          <w:p>
            <w:r>
              <w:rPr>
                <w:sz w:val="18"/>
              </w:rPr>
              <w:t xml:space="preserve">₦120,000</w:t>
            </w:r>
          </w:p>
        </w:tc>
        <w:tc>
          <w:tcPr>
            <w:tcW w:w="2100" w:type="dxa"/>
            <w:tcMar>
              <w:top w:w="90" w:type="dxa"/>
              <w:left w:w="100" w:type="dxa"/>
              <w:bottom w:w="90" w:type="dxa"/>
              <w:right w:w="100" w:type="dxa"/>
            </w:tcMar>
          </w:tcPr>
          <w:p>
            <w:r>
              <w:rPr>
                <w:sz w:val="18"/>
              </w:rPr>
              <w:t xml:space="preserve">₦600,000</w:t>
            </w:r>
          </w:p>
        </w:tc>
        <w:tc>
          <w:tcPr>
            <w:tcW w:w="2300" w:type="dxa"/>
            <w:tcMar>
              <w:top w:w="90" w:type="dxa"/>
              <w:left w:w="100" w:type="dxa"/>
              <w:bottom w:w="90" w:type="dxa"/>
              <w:right w:w="100" w:type="dxa"/>
            </w:tcMar>
          </w:tcPr>
          <w:p>
            <w:r>
              <w:rPr>
                <w:sz w:val="18"/>
              </w:rPr>
              <w:t xml:space="preserve">₦565,000</w:t>
            </w:r>
          </w:p>
        </w:tc>
      </w:tr>
      <w:tr>
        <w:tc>
          <w:tcPr>
            <w:tcW w:w="2000" w:type="dxa"/>
            <w:shd w:val="clear" w:fill="F8FAFC"/>
            <w:tcMar>
              <w:top w:w="90" w:type="dxa"/>
              <w:left w:w="100" w:type="dxa"/>
              <w:bottom w:w="90" w:type="dxa"/>
              <w:right w:w="100" w:type="dxa"/>
            </w:tcMar>
          </w:tcPr>
          <w:p>
            <w:r>
              <w:rPr>
                <w:sz w:val="18"/>
              </w:rPr>
              <w:t xml:space="preserve">Mega / Multisite</w:t>
            </w:r>
          </w:p>
        </w:tc>
        <w:tc>
          <w:tcPr>
            <w:tcW w:w="1200" w:type="dxa"/>
            <w:shd w:val="clear" w:fill="F8FAFC"/>
            <w:tcMar>
              <w:top w:w="90" w:type="dxa"/>
              <w:left w:w="100" w:type="dxa"/>
              <w:bottom w:w="90" w:type="dxa"/>
              <w:right w:w="100" w:type="dxa"/>
            </w:tcMar>
          </w:tcPr>
          <w:p>
            <w:r>
              <w:rPr>
                <w:sz w:val="18"/>
              </w:rPr>
              <w:t xml:space="preserve">2</w:t>
            </w:r>
          </w:p>
        </w:tc>
        <w:tc>
          <w:tcPr>
            <w:tcW w:w="1700" w:type="dxa"/>
            <w:shd w:val="clear" w:fill="F8FAFC"/>
            <w:tcMar>
              <w:top w:w="90" w:type="dxa"/>
              <w:left w:w="100" w:type="dxa"/>
              <w:bottom w:w="90" w:type="dxa"/>
              <w:right w:w="100" w:type="dxa"/>
            </w:tcMar>
          </w:tcPr>
          <w:p>
            <w:r>
              <w:rPr>
                <w:sz w:val="18"/>
              </w:rPr>
              <w:t xml:space="preserve">₦250,000</w:t>
            </w:r>
          </w:p>
        </w:tc>
        <w:tc>
          <w:tcPr>
            <w:tcW w:w="2100" w:type="dxa"/>
            <w:shd w:val="clear" w:fill="F8FAFC"/>
            <w:tcMar>
              <w:top w:w="90" w:type="dxa"/>
              <w:left w:w="100" w:type="dxa"/>
              <w:bottom w:w="90" w:type="dxa"/>
              <w:right w:w="100" w:type="dxa"/>
            </w:tcMar>
          </w:tcPr>
          <w:p>
            <w:r>
              <w:rPr>
                <w:sz w:val="18"/>
              </w:rPr>
              <w:t xml:space="preserve">₦500,000</w:t>
            </w:r>
          </w:p>
        </w:tc>
        <w:tc>
          <w:tcPr>
            <w:tcW w:w="2300" w:type="dxa"/>
            <w:shd w:val="clear" w:fill="F8FAFC"/>
            <w:tcMar>
              <w:top w:w="90" w:type="dxa"/>
              <w:left w:w="100" w:type="dxa"/>
              <w:bottom w:w="90" w:type="dxa"/>
              <w:right w:w="100" w:type="dxa"/>
            </w:tcMar>
          </w:tcPr>
          <w:p>
            <w:r>
              <w:rPr>
                <w:sz w:val="18"/>
              </w:rPr>
              <w:t xml:space="preserve">₦467,500</w:t>
            </w:r>
          </w:p>
        </w:tc>
      </w:tr>
      <w:tr>
        <w:tc>
          <w:tcPr>
            <w:tcW w:w="2000" w:type="dxa"/>
            <w:tcMar>
              <w:top w:w="90" w:type="dxa"/>
              <w:left w:w="100" w:type="dxa"/>
              <w:bottom w:w="90" w:type="dxa"/>
              <w:right w:w="100" w:type="dxa"/>
            </w:tcMar>
          </w:tcPr>
          <w:p>
            <w:r>
              <w:rPr>
                <w:sz w:val="18"/>
              </w:rPr>
              <w:t xml:space="preserve">Portfolio</w:t>
            </w:r>
          </w:p>
        </w:tc>
        <w:tc>
          <w:tcPr>
            <w:tcW w:w="1200" w:type="dxa"/>
            <w:tcMar>
              <w:top w:w="90" w:type="dxa"/>
              <w:left w:w="100" w:type="dxa"/>
              <w:bottom w:w="90" w:type="dxa"/>
              <w:right w:w="100" w:type="dxa"/>
            </w:tcMar>
          </w:tcPr>
          <w:p>
            <w:r>
              <w:rPr>
                <w:sz w:val="18"/>
              </w:rPr>
              <w:t xml:space="preserve">20</w:t>
            </w:r>
          </w:p>
        </w:tc>
        <w:tc>
          <w:tcPr>
            <w:tcW w:w="1700" w:type="dxa"/>
            <w:tcMar>
              <w:top w:w="90" w:type="dxa"/>
              <w:left w:w="100" w:type="dxa"/>
              <w:bottom w:w="90" w:type="dxa"/>
              <w:right w:w="100" w:type="dxa"/>
            </w:tcMar>
          </w:tcPr>
          <w:p>
            <w:r>
              <w:rPr>
                <w:sz w:val="18"/>
              </w:rPr>
              <w:t xml:space="preserve">-</w:t>
            </w:r>
          </w:p>
        </w:tc>
        <w:tc>
          <w:tcPr>
            <w:tcW w:w="2100" w:type="dxa"/>
            <w:tcMar>
              <w:top w:w="90" w:type="dxa"/>
              <w:left w:w="100" w:type="dxa"/>
              <w:bottom w:w="90" w:type="dxa"/>
              <w:right w:w="100" w:type="dxa"/>
            </w:tcMar>
          </w:tcPr>
          <w:p>
            <w:r>
              <w:rPr>
                <w:sz w:val="18"/>
              </w:rPr>
              <w:t xml:space="preserve">₦1,755,000</w:t>
            </w:r>
          </w:p>
        </w:tc>
        <w:tc>
          <w:tcPr>
            <w:tcW w:w="2300" w:type="dxa"/>
            <w:tcMar>
              <w:top w:w="90" w:type="dxa"/>
              <w:left w:w="100" w:type="dxa"/>
              <w:bottom w:w="90" w:type="dxa"/>
              <w:right w:w="100" w:type="dxa"/>
            </w:tcMar>
          </w:tcPr>
          <w:p>
            <w:r>
              <w:rPr>
                <w:sz w:val="18"/>
              </w:rPr>
              <w:t xml:space="preserve">₦1,650,125 before fixed platform</w:t>
            </w:r>
          </w:p>
        </w:tc>
      </w:tr>
    </w:tbl>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5700"/>
        <w:gridCol w:w="3600"/>
      </w:tblGrid>
      <w:tr>
        <w:tc>
          <w:tcPr>
            <w:tcW w:w="5700" w:type="dxa"/>
            <w:shd w:val="clear" w:fill="EAF0FF"/>
            <w:tcMar>
              <w:top w:w="90" w:type="dxa"/>
              <w:left w:w="100" w:type="dxa"/>
              <w:bottom w:w="90" w:type="dxa"/>
              <w:right w:w="100" w:type="dxa"/>
            </w:tcMar>
          </w:tcPr>
          <w:p>
            <w:r>
              <w:rPr>
                <w:b/>
                <w:sz w:val="18"/>
              </w:rPr>
              <w:t xml:space="preserve">Profit bridge</w:t>
            </w:r>
          </w:p>
        </w:tc>
        <w:tc>
          <w:tcPr>
            <w:tcW w:w="3600" w:type="dxa"/>
            <w:shd w:val="clear" w:fill="EAF0FF"/>
            <w:tcMar>
              <w:top w:w="90" w:type="dxa"/>
              <w:left w:w="100" w:type="dxa"/>
              <w:bottom w:w="90" w:type="dxa"/>
              <w:right w:w="100" w:type="dxa"/>
            </w:tcMar>
          </w:tcPr>
          <w:p>
            <w:r>
              <w:rPr>
                <w:b/>
                <w:sz w:val="18"/>
              </w:rPr>
              <w:t xml:space="preserve">Amount</w:t>
            </w:r>
          </w:p>
        </w:tc>
      </w:tr>
      <w:tr>
        <w:tc>
          <w:tcPr>
            <w:tcW w:w="5700" w:type="dxa"/>
            <w:tcMar>
              <w:top w:w="90" w:type="dxa"/>
              <w:left w:w="100" w:type="dxa"/>
              <w:bottom w:w="90" w:type="dxa"/>
              <w:right w:w="100" w:type="dxa"/>
            </w:tcMar>
          </w:tcPr>
          <w:p>
            <w:r>
              <w:rPr>
                <w:sz w:val="18"/>
              </w:rPr>
              <w:t xml:space="preserve">Monthly recurring revenue</w:t>
            </w:r>
          </w:p>
        </w:tc>
        <w:tc>
          <w:tcPr>
            <w:tcW w:w="3600" w:type="dxa"/>
            <w:tcMar>
              <w:top w:w="90" w:type="dxa"/>
              <w:left w:w="100" w:type="dxa"/>
              <w:bottom w:w="90" w:type="dxa"/>
              <w:right w:w="100" w:type="dxa"/>
            </w:tcMar>
          </w:tcPr>
          <w:p>
            <w:r>
              <w:rPr>
                <w:sz w:val="18"/>
              </w:rPr>
              <w:t xml:space="preserve">₦1,755,000</w:t>
            </w:r>
          </w:p>
        </w:tc>
      </w:tr>
      <w:tr>
        <w:tc>
          <w:tcPr>
            <w:tcW w:w="5700" w:type="dxa"/>
            <w:shd w:val="clear" w:fill="F8FAFC"/>
            <w:tcMar>
              <w:top w:w="90" w:type="dxa"/>
              <w:left w:w="100" w:type="dxa"/>
              <w:bottom w:w="90" w:type="dxa"/>
              <w:right w:w="100" w:type="dxa"/>
            </w:tcMar>
          </w:tcPr>
          <w:p>
            <w:r>
              <w:rPr>
                <w:sz w:val="18"/>
              </w:rPr>
              <w:t xml:space="preserve">Payment / collection provision</w:t>
            </w:r>
          </w:p>
        </w:tc>
        <w:tc>
          <w:tcPr>
            <w:tcW w:w="3600" w:type="dxa"/>
            <w:shd w:val="clear" w:fill="F8FAFC"/>
            <w:tcMar>
              <w:top w:w="90" w:type="dxa"/>
              <w:left w:w="100" w:type="dxa"/>
              <w:bottom w:w="90" w:type="dxa"/>
              <w:right w:w="100" w:type="dxa"/>
            </w:tcMar>
          </w:tcPr>
          <w:p>
            <w:r>
              <w:rPr>
                <w:sz w:val="18"/>
              </w:rPr>
              <w:t xml:space="preserve">(₦43,875)</w:t>
            </w:r>
          </w:p>
        </w:tc>
      </w:tr>
      <w:tr>
        <w:tc>
          <w:tcPr>
            <w:tcW w:w="5700" w:type="dxa"/>
            <w:tcMar>
              <w:top w:w="90" w:type="dxa"/>
              <w:left w:w="100" w:type="dxa"/>
              <w:bottom w:w="90" w:type="dxa"/>
              <w:right w:w="100" w:type="dxa"/>
            </w:tcMar>
          </w:tcPr>
          <w:p>
            <w:r>
              <w:rPr>
                <w:sz w:val="18"/>
              </w:rPr>
              <w:t xml:space="preserve">Tenant usage provisions</w:t>
            </w:r>
          </w:p>
        </w:tc>
        <w:tc>
          <w:tcPr>
            <w:tcW w:w="3600" w:type="dxa"/>
            <w:tcMar>
              <w:top w:w="90" w:type="dxa"/>
              <w:left w:w="100" w:type="dxa"/>
              <w:bottom w:w="90" w:type="dxa"/>
              <w:right w:w="100" w:type="dxa"/>
            </w:tcMar>
          </w:tcPr>
          <w:p>
            <w:r>
              <w:rPr>
                <w:sz w:val="18"/>
              </w:rPr>
              <w:t xml:space="preserve">(₦61,000)</w:t>
            </w:r>
          </w:p>
        </w:tc>
      </w:tr>
      <w:tr>
        <w:tc>
          <w:tcPr>
            <w:tcW w:w="5700" w:type="dxa"/>
            <w:shd w:val="clear" w:fill="F8FAFC"/>
            <w:tcMar>
              <w:top w:w="90" w:type="dxa"/>
              <w:left w:w="100" w:type="dxa"/>
              <w:bottom w:w="90" w:type="dxa"/>
              <w:right w:w="100" w:type="dxa"/>
            </w:tcMar>
          </w:tcPr>
          <w:p>
            <w:r>
              <w:rPr>
                <w:sz w:val="18"/>
              </w:rPr>
              <w:t xml:space="preserve">Fixed platform reserve</w:t>
            </w:r>
          </w:p>
        </w:tc>
        <w:tc>
          <w:tcPr>
            <w:tcW w:w="3600" w:type="dxa"/>
            <w:shd w:val="clear" w:fill="F8FAFC"/>
            <w:tcMar>
              <w:top w:w="90" w:type="dxa"/>
              <w:left w:w="100" w:type="dxa"/>
              <w:bottom w:w="90" w:type="dxa"/>
              <w:right w:w="100" w:type="dxa"/>
            </w:tcMar>
          </w:tcPr>
          <w:p>
            <w:r>
              <w:rPr>
                <w:sz w:val="18"/>
              </w:rPr>
              <w:t xml:space="preserve">(₦150,000)</w:t>
            </w:r>
          </w:p>
        </w:tc>
      </w:tr>
      <w:tr>
        <w:tc>
          <w:tcPr>
            <w:tcW w:w="5700" w:type="dxa"/>
            <w:tcMar>
              <w:top w:w="90" w:type="dxa"/>
              <w:left w:w="100" w:type="dxa"/>
              <w:bottom w:w="90" w:type="dxa"/>
              <w:right w:w="100" w:type="dxa"/>
            </w:tcMar>
          </w:tcPr>
          <w:p>
            <w:r>
              <w:rPr>
                <w:sz w:val="18"/>
              </w:rPr>
              <w:t xml:space="preserve">Monthly gross profit</w:t>
            </w:r>
          </w:p>
        </w:tc>
        <w:tc>
          <w:tcPr>
            <w:tcW w:w="3600" w:type="dxa"/>
            <w:tcMar>
              <w:top w:w="90" w:type="dxa"/>
              <w:left w:w="100" w:type="dxa"/>
              <w:bottom w:w="90" w:type="dxa"/>
              <w:right w:w="100" w:type="dxa"/>
            </w:tcMar>
          </w:tcPr>
          <w:p>
            <w:r>
              <w:rPr>
                <w:sz w:val="18"/>
              </w:rPr>
              <w:t xml:space="preserve">₦1,500,125</w:t>
            </w:r>
          </w:p>
        </w:tc>
      </w:tr>
      <w:tr>
        <w:tc>
          <w:tcPr>
            <w:tcW w:w="5700" w:type="dxa"/>
            <w:shd w:val="clear" w:fill="F8FAFC"/>
            <w:tcMar>
              <w:top w:w="90" w:type="dxa"/>
              <w:left w:w="100" w:type="dxa"/>
              <w:bottom w:w="90" w:type="dxa"/>
              <w:right w:w="100" w:type="dxa"/>
            </w:tcMar>
          </w:tcPr>
          <w:p>
            <w:r>
              <w:rPr>
                <w:sz w:val="18"/>
              </w:rPr>
              <w:t xml:space="preserve">Gross margin</w:t>
            </w:r>
          </w:p>
        </w:tc>
        <w:tc>
          <w:tcPr>
            <w:tcW w:w="3600" w:type="dxa"/>
            <w:shd w:val="clear" w:fill="F8FAFC"/>
            <w:tcMar>
              <w:top w:w="90" w:type="dxa"/>
              <w:left w:w="100" w:type="dxa"/>
              <w:bottom w:w="90" w:type="dxa"/>
              <w:right w:w="100" w:type="dxa"/>
            </w:tcMar>
          </w:tcPr>
          <w:p>
            <w:r>
              <w:rPr>
                <w:sz w:val="18"/>
              </w:rPr>
              <w:t xml:space="preserve">85.5%</w:t>
            </w:r>
          </w:p>
        </w:tc>
      </w:tr>
    </w:tbl>
    <w:p/>
    <w:p>
      <w:pPr>
        <w:pStyle w:val="Callout"/>
        <w:jc w:val="left"/>
      </w:pPr>
      <w:r>
        <w:rPr/>
        <w:t xml:space="preserve">This milestone covers direct delivery costs but does not yet deduct the ₦900,000 operating-expense budget. At this portfolio, operating profit before tax would be approximately ₦600,125.</w:t>
      </w:r>
    </w:p>
    <w:p>
      <w:pPr>
        <w:pStyle w:val="Heading1"/>
        <w:jc w:val="left"/>
      </w:pPr>
      <w:r>
        <w:rPr/>
        <w:t xml:space="preserve">5. Target B - ₦1.5 million monthly operating profit before tax</w:t>
      </w:r>
    </w:p>
    <w:p>
      <w:pPr>
        <w:pStyle w:val="Heading2"/>
        <w:jc w:val="left"/>
      </w:pPr>
      <w:r>
        <w:rPr/>
        <w:t xml:space="preserve">Recommended 30-church portfolio</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000"/>
        <w:gridCol w:w="1200"/>
        <w:gridCol w:w="1700"/>
        <w:gridCol w:w="2100"/>
        <w:gridCol w:w="2300"/>
      </w:tblGrid>
      <w:tr>
        <w:tc>
          <w:tcPr>
            <w:tcW w:w="2000" w:type="dxa"/>
            <w:shd w:val="clear" w:fill="EAF0FF"/>
            <w:tcMar>
              <w:top w:w="90" w:type="dxa"/>
              <w:left w:w="100" w:type="dxa"/>
              <w:bottom w:w="90" w:type="dxa"/>
              <w:right w:w="100" w:type="dxa"/>
            </w:tcMar>
          </w:tcPr>
          <w:p>
            <w:r>
              <w:rPr>
                <w:b/>
                <w:sz w:val="18"/>
              </w:rPr>
              <w:t xml:space="preserve">Tier</w:t>
            </w:r>
          </w:p>
        </w:tc>
        <w:tc>
          <w:tcPr>
            <w:tcW w:w="1200" w:type="dxa"/>
            <w:shd w:val="clear" w:fill="EAF0FF"/>
            <w:tcMar>
              <w:top w:w="90" w:type="dxa"/>
              <w:left w:w="100" w:type="dxa"/>
              <w:bottom w:w="90" w:type="dxa"/>
              <w:right w:w="100" w:type="dxa"/>
            </w:tcMar>
          </w:tcPr>
          <w:p>
            <w:r>
              <w:rPr>
                <w:b/>
                <w:sz w:val="18"/>
              </w:rPr>
              <w:t xml:space="preserve">Churches</w:t>
            </w:r>
          </w:p>
        </w:tc>
        <w:tc>
          <w:tcPr>
            <w:tcW w:w="1700" w:type="dxa"/>
            <w:shd w:val="clear" w:fill="EAF0FF"/>
            <w:tcMar>
              <w:top w:w="90" w:type="dxa"/>
              <w:left w:w="100" w:type="dxa"/>
              <w:bottom w:w="90" w:type="dxa"/>
              <w:right w:w="100" w:type="dxa"/>
            </w:tcMar>
          </w:tcPr>
          <w:p>
            <w:r>
              <w:rPr>
                <w:b/>
                <w:sz w:val="18"/>
              </w:rPr>
              <w:t xml:space="preserve">Price</w:t>
            </w:r>
          </w:p>
        </w:tc>
        <w:tc>
          <w:tcPr>
            <w:tcW w:w="2100" w:type="dxa"/>
            <w:shd w:val="clear" w:fill="EAF0FF"/>
            <w:tcMar>
              <w:top w:w="90" w:type="dxa"/>
              <w:left w:w="100" w:type="dxa"/>
              <w:bottom w:w="90" w:type="dxa"/>
              <w:right w:w="100" w:type="dxa"/>
            </w:tcMar>
          </w:tcPr>
          <w:p>
            <w:r>
              <w:rPr>
                <w:b/>
                <w:sz w:val="18"/>
              </w:rPr>
              <w:t xml:space="preserve">MRR</w:t>
            </w:r>
          </w:p>
        </w:tc>
        <w:tc>
          <w:tcPr>
            <w:tcW w:w="2300" w:type="dxa"/>
            <w:shd w:val="clear" w:fill="EAF0FF"/>
            <w:tcMar>
              <w:top w:w="90" w:type="dxa"/>
              <w:left w:w="100" w:type="dxa"/>
              <w:bottom w:w="90" w:type="dxa"/>
              <w:right w:w="100" w:type="dxa"/>
            </w:tcMar>
          </w:tcPr>
          <w:p>
            <w:r>
              <w:rPr>
                <w:b/>
                <w:sz w:val="18"/>
              </w:rPr>
              <w:t xml:space="preserve">Contribution</w:t>
            </w:r>
          </w:p>
        </w:tc>
      </w:tr>
      <w:tr>
        <w:tc>
          <w:tcPr>
            <w:tcW w:w="2000" w:type="dxa"/>
            <w:tcMar>
              <w:top w:w="90" w:type="dxa"/>
              <w:left w:w="100" w:type="dxa"/>
              <w:bottom w:w="90" w:type="dxa"/>
              <w:right w:w="100" w:type="dxa"/>
            </w:tcMar>
          </w:tcPr>
          <w:p>
            <w:r>
              <w:rPr>
                <w:sz w:val="18"/>
              </w:rPr>
              <w:t xml:space="preserve">Starter</w:t>
            </w:r>
          </w:p>
        </w:tc>
        <w:tc>
          <w:tcPr>
            <w:tcW w:w="1200" w:type="dxa"/>
            <w:tcMar>
              <w:top w:w="90" w:type="dxa"/>
              <w:left w:w="100" w:type="dxa"/>
              <w:bottom w:w="90" w:type="dxa"/>
              <w:right w:w="100" w:type="dxa"/>
            </w:tcMar>
          </w:tcPr>
          <w:p>
            <w:r>
              <w:rPr>
                <w:sz w:val="18"/>
              </w:rPr>
              <w:t xml:space="preserve">5</w:t>
            </w:r>
          </w:p>
        </w:tc>
        <w:tc>
          <w:tcPr>
            <w:tcW w:w="1700" w:type="dxa"/>
            <w:tcMar>
              <w:top w:w="90" w:type="dxa"/>
              <w:left w:w="100" w:type="dxa"/>
              <w:bottom w:w="90" w:type="dxa"/>
              <w:right w:w="100" w:type="dxa"/>
            </w:tcMar>
          </w:tcPr>
          <w:p>
            <w:r>
              <w:rPr>
                <w:sz w:val="18"/>
              </w:rPr>
              <w:t xml:space="preserve">₦35,000</w:t>
            </w:r>
          </w:p>
        </w:tc>
        <w:tc>
          <w:tcPr>
            <w:tcW w:w="2100" w:type="dxa"/>
            <w:tcMar>
              <w:top w:w="90" w:type="dxa"/>
              <w:left w:w="100" w:type="dxa"/>
              <w:bottom w:w="90" w:type="dxa"/>
              <w:right w:w="100" w:type="dxa"/>
            </w:tcMar>
          </w:tcPr>
          <w:p>
            <w:r>
              <w:rPr>
                <w:sz w:val="18"/>
              </w:rPr>
              <w:t xml:space="preserve">₦175,000</w:t>
            </w:r>
          </w:p>
        </w:tc>
        <w:tc>
          <w:tcPr>
            <w:tcW w:w="2300" w:type="dxa"/>
            <w:tcMar>
              <w:top w:w="90" w:type="dxa"/>
              <w:left w:w="100" w:type="dxa"/>
              <w:bottom w:w="90" w:type="dxa"/>
              <w:right w:w="100" w:type="dxa"/>
            </w:tcMar>
          </w:tcPr>
          <w:p>
            <w:r>
              <w:rPr>
                <w:sz w:val="18"/>
              </w:rPr>
              <w:t xml:space="preserve">₦165,625</w:t>
            </w:r>
          </w:p>
        </w:tc>
      </w:tr>
      <w:tr>
        <w:tc>
          <w:tcPr>
            <w:tcW w:w="2000" w:type="dxa"/>
            <w:shd w:val="clear" w:fill="F8FAFC"/>
            <w:tcMar>
              <w:top w:w="90" w:type="dxa"/>
              <w:left w:w="100" w:type="dxa"/>
              <w:bottom w:w="90" w:type="dxa"/>
              <w:right w:w="100" w:type="dxa"/>
            </w:tcMar>
          </w:tcPr>
          <w:p>
            <w:r>
              <w:rPr>
                <w:sz w:val="18"/>
              </w:rPr>
              <w:t xml:space="preserve">Growth</w:t>
            </w:r>
          </w:p>
        </w:tc>
        <w:tc>
          <w:tcPr>
            <w:tcW w:w="1200" w:type="dxa"/>
            <w:shd w:val="clear" w:fill="F8FAFC"/>
            <w:tcMar>
              <w:top w:w="90" w:type="dxa"/>
              <w:left w:w="100" w:type="dxa"/>
              <w:bottom w:w="90" w:type="dxa"/>
              <w:right w:w="100" w:type="dxa"/>
            </w:tcMar>
          </w:tcPr>
          <w:p>
            <w:r>
              <w:rPr>
                <w:sz w:val="18"/>
              </w:rPr>
              <w:t xml:space="preserve">14</w:t>
            </w:r>
          </w:p>
        </w:tc>
        <w:tc>
          <w:tcPr>
            <w:tcW w:w="1700" w:type="dxa"/>
            <w:shd w:val="clear" w:fill="F8FAFC"/>
            <w:tcMar>
              <w:top w:w="90" w:type="dxa"/>
              <w:left w:w="100" w:type="dxa"/>
              <w:bottom w:w="90" w:type="dxa"/>
              <w:right w:w="100" w:type="dxa"/>
            </w:tcMar>
          </w:tcPr>
          <w:p>
            <w:r>
              <w:rPr>
                <w:sz w:val="18"/>
              </w:rPr>
              <w:t xml:space="preserve">₦60,000</w:t>
            </w:r>
          </w:p>
        </w:tc>
        <w:tc>
          <w:tcPr>
            <w:tcW w:w="2100" w:type="dxa"/>
            <w:shd w:val="clear" w:fill="F8FAFC"/>
            <w:tcMar>
              <w:top w:w="90" w:type="dxa"/>
              <w:left w:w="100" w:type="dxa"/>
              <w:bottom w:w="90" w:type="dxa"/>
              <w:right w:w="100" w:type="dxa"/>
            </w:tcMar>
          </w:tcPr>
          <w:p>
            <w:r>
              <w:rPr>
                <w:sz w:val="18"/>
              </w:rPr>
              <w:t xml:space="preserve">₦840,000</w:t>
            </w:r>
          </w:p>
        </w:tc>
        <w:tc>
          <w:tcPr>
            <w:tcW w:w="2300" w:type="dxa"/>
            <w:shd w:val="clear" w:fill="F8FAFC"/>
            <w:tcMar>
              <w:top w:w="90" w:type="dxa"/>
              <w:left w:w="100" w:type="dxa"/>
              <w:bottom w:w="90" w:type="dxa"/>
              <w:right w:w="100" w:type="dxa"/>
            </w:tcMar>
          </w:tcPr>
          <w:p>
            <w:r>
              <w:rPr>
                <w:sz w:val="18"/>
              </w:rPr>
              <w:t xml:space="preserve">₦791,000</w:t>
            </w:r>
          </w:p>
        </w:tc>
      </w:tr>
      <w:tr>
        <w:tc>
          <w:tcPr>
            <w:tcW w:w="2000" w:type="dxa"/>
            <w:tcMar>
              <w:top w:w="90" w:type="dxa"/>
              <w:left w:w="100" w:type="dxa"/>
              <w:bottom w:w="90" w:type="dxa"/>
              <w:right w:w="100" w:type="dxa"/>
            </w:tcMar>
          </w:tcPr>
          <w:p>
            <w:r>
              <w:rPr>
                <w:sz w:val="18"/>
              </w:rPr>
              <w:t xml:space="preserve">Large</w:t>
            </w:r>
          </w:p>
        </w:tc>
        <w:tc>
          <w:tcPr>
            <w:tcW w:w="1200" w:type="dxa"/>
            <w:tcMar>
              <w:top w:w="90" w:type="dxa"/>
              <w:left w:w="100" w:type="dxa"/>
              <w:bottom w:w="90" w:type="dxa"/>
              <w:right w:w="100" w:type="dxa"/>
            </w:tcMar>
          </w:tcPr>
          <w:p>
            <w:r>
              <w:rPr>
                <w:sz w:val="18"/>
              </w:rPr>
              <w:t xml:space="preserve">8</w:t>
            </w:r>
          </w:p>
        </w:tc>
        <w:tc>
          <w:tcPr>
            <w:tcW w:w="1700" w:type="dxa"/>
            <w:tcMar>
              <w:top w:w="90" w:type="dxa"/>
              <w:left w:w="100" w:type="dxa"/>
              <w:bottom w:w="90" w:type="dxa"/>
              <w:right w:w="100" w:type="dxa"/>
            </w:tcMar>
          </w:tcPr>
          <w:p>
            <w:r>
              <w:rPr>
                <w:sz w:val="18"/>
              </w:rPr>
              <w:t xml:space="preserve">₦120,000</w:t>
            </w:r>
          </w:p>
        </w:tc>
        <w:tc>
          <w:tcPr>
            <w:tcW w:w="2100" w:type="dxa"/>
            <w:tcMar>
              <w:top w:w="90" w:type="dxa"/>
              <w:left w:w="100" w:type="dxa"/>
              <w:bottom w:w="90" w:type="dxa"/>
              <w:right w:w="100" w:type="dxa"/>
            </w:tcMar>
          </w:tcPr>
          <w:p>
            <w:r>
              <w:rPr>
                <w:sz w:val="18"/>
              </w:rPr>
              <w:t xml:space="preserve">₦960,000</w:t>
            </w:r>
          </w:p>
        </w:tc>
        <w:tc>
          <w:tcPr>
            <w:tcW w:w="2300" w:type="dxa"/>
            <w:tcMar>
              <w:top w:w="90" w:type="dxa"/>
              <w:left w:w="100" w:type="dxa"/>
              <w:bottom w:w="90" w:type="dxa"/>
              <w:right w:w="100" w:type="dxa"/>
            </w:tcMar>
          </w:tcPr>
          <w:p>
            <w:r>
              <w:rPr>
                <w:sz w:val="18"/>
              </w:rPr>
              <w:t xml:space="preserve">₦904,000</w:t>
            </w:r>
          </w:p>
        </w:tc>
      </w:tr>
      <w:tr>
        <w:tc>
          <w:tcPr>
            <w:tcW w:w="2000" w:type="dxa"/>
            <w:shd w:val="clear" w:fill="F8FAFC"/>
            <w:tcMar>
              <w:top w:w="90" w:type="dxa"/>
              <w:left w:w="100" w:type="dxa"/>
              <w:bottom w:w="90" w:type="dxa"/>
              <w:right w:w="100" w:type="dxa"/>
            </w:tcMar>
          </w:tcPr>
          <w:p>
            <w:r>
              <w:rPr>
                <w:sz w:val="18"/>
              </w:rPr>
              <w:t xml:space="preserve">Mega / Multisite</w:t>
            </w:r>
          </w:p>
        </w:tc>
        <w:tc>
          <w:tcPr>
            <w:tcW w:w="1200" w:type="dxa"/>
            <w:shd w:val="clear" w:fill="F8FAFC"/>
            <w:tcMar>
              <w:top w:w="90" w:type="dxa"/>
              <w:left w:w="100" w:type="dxa"/>
              <w:bottom w:w="90" w:type="dxa"/>
              <w:right w:w="100" w:type="dxa"/>
            </w:tcMar>
          </w:tcPr>
          <w:p>
            <w:r>
              <w:rPr>
                <w:sz w:val="18"/>
              </w:rPr>
              <w:t xml:space="preserve">3</w:t>
            </w:r>
          </w:p>
        </w:tc>
        <w:tc>
          <w:tcPr>
            <w:tcW w:w="1700" w:type="dxa"/>
            <w:shd w:val="clear" w:fill="F8FAFC"/>
            <w:tcMar>
              <w:top w:w="90" w:type="dxa"/>
              <w:left w:w="100" w:type="dxa"/>
              <w:bottom w:w="90" w:type="dxa"/>
              <w:right w:w="100" w:type="dxa"/>
            </w:tcMar>
          </w:tcPr>
          <w:p>
            <w:r>
              <w:rPr>
                <w:sz w:val="18"/>
              </w:rPr>
              <w:t xml:space="preserve">₦250,000</w:t>
            </w:r>
          </w:p>
        </w:tc>
        <w:tc>
          <w:tcPr>
            <w:tcW w:w="2100" w:type="dxa"/>
            <w:shd w:val="clear" w:fill="F8FAFC"/>
            <w:tcMar>
              <w:top w:w="90" w:type="dxa"/>
              <w:left w:w="100" w:type="dxa"/>
              <w:bottom w:w="90" w:type="dxa"/>
              <w:right w:w="100" w:type="dxa"/>
            </w:tcMar>
          </w:tcPr>
          <w:p>
            <w:r>
              <w:rPr>
                <w:sz w:val="18"/>
              </w:rPr>
              <w:t xml:space="preserve">₦750,000</w:t>
            </w:r>
          </w:p>
        </w:tc>
        <w:tc>
          <w:tcPr>
            <w:tcW w:w="2300" w:type="dxa"/>
            <w:shd w:val="clear" w:fill="F8FAFC"/>
            <w:tcMar>
              <w:top w:w="90" w:type="dxa"/>
              <w:left w:w="100" w:type="dxa"/>
              <w:bottom w:w="90" w:type="dxa"/>
              <w:right w:w="100" w:type="dxa"/>
            </w:tcMar>
          </w:tcPr>
          <w:p>
            <w:r>
              <w:rPr>
                <w:sz w:val="18"/>
              </w:rPr>
              <w:t xml:space="preserve">₦701,250</w:t>
            </w:r>
          </w:p>
        </w:tc>
      </w:tr>
      <w:tr>
        <w:tc>
          <w:tcPr>
            <w:tcW w:w="2000" w:type="dxa"/>
            <w:tcMar>
              <w:top w:w="90" w:type="dxa"/>
              <w:left w:w="100" w:type="dxa"/>
              <w:bottom w:w="90" w:type="dxa"/>
              <w:right w:w="100" w:type="dxa"/>
            </w:tcMar>
          </w:tcPr>
          <w:p>
            <w:r>
              <w:rPr>
                <w:sz w:val="18"/>
              </w:rPr>
              <w:t xml:space="preserve">Portfolio</w:t>
            </w:r>
          </w:p>
        </w:tc>
        <w:tc>
          <w:tcPr>
            <w:tcW w:w="1200" w:type="dxa"/>
            <w:tcMar>
              <w:top w:w="90" w:type="dxa"/>
              <w:left w:w="100" w:type="dxa"/>
              <w:bottom w:w="90" w:type="dxa"/>
              <w:right w:w="100" w:type="dxa"/>
            </w:tcMar>
          </w:tcPr>
          <w:p>
            <w:r>
              <w:rPr>
                <w:sz w:val="18"/>
              </w:rPr>
              <w:t xml:space="preserve">30</w:t>
            </w:r>
          </w:p>
        </w:tc>
        <w:tc>
          <w:tcPr>
            <w:tcW w:w="1700" w:type="dxa"/>
            <w:tcMar>
              <w:top w:w="90" w:type="dxa"/>
              <w:left w:w="100" w:type="dxa"/>
              <w:bottom w:w="90" w:type="dxa"/>
              <w:right w:w="100" w:type="dxa"/>
            </w:tcMar>
          </w:tcPr>
          <w:p>
            <w:r>
              <w:rPr>
                <w:sz w:val="18"/>
              </w:rPr>
              <w:t xml:space="preserve">-</w:t>
            </w:r>
          </w:p>
        </w:tc>
        <w:tc>
          <w:tcPr>
            <w:tcW w:w="2100" w:type="dxa"/>
            <w:tcMar>
              <w:top w:w="90" w:type="dxa"/>
              <w:left w:w="100" w:type="dxa"/>
              <w:bottom w:w="90" w:type="dxa"/>
              <w:right w:w="100" w:type="dxa"/>
            </w:tcMar>
          </w:tcPr>
          <w:p>
            <w:r>
              <w:rPr>
                <w:sz w:val="18"/>
              </w:rPr>
              <w:t xml:space="preserve">₦2,725,000</w:t>
            </w:r>
          </w:p>
        </w:tc>
        <w:tc>
          <w:tcPr>
            <w:tcW w:w="2300" w:type="dxa"/>
            <w:tcMar>
              <w:top w:w="90" w:type="dxa"/>
              <w:left w:w="100" w:type="dxa"/>
              <w:bottom w:w="90" w:type="dxa"/>
              <w:right w:w="100" w:type="dxa"/>
            </w:tcMar>
          </w:tcPr>
          <w:p>
            <w:r>
              <w:rPr>
                <w:sz w:val="18"/>
              </w:rPr>
              <w:t xml:space="preserve">₦2,561,875 before fixed platform</w:t>
            </w:r>
          </w:p>
        </w:tc>
      </w:tr>
    </w:tbl>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5700"/>
        <w:gridCol w:w="3600"/>
      </w:tblGrid>
      <w:tr>
        <w:tc>
          <w:tcPr>
            <w:tcW w:w="5700" w:type="dxa"/>
            <w:shd w:val="clear" w:fill="EAF0FF"/>
            <w:tcMar>
              <w:top w:w="90" w:type="dxa"/>
              <w:left w:w="100" w:type="dxa"/>
              <w:bottom w:w="90" w:type="dxa"/>
              <w:right w:w="100" w:type="dxa"/>
            </w:tcMar>
          </w:tcPr>
          <w:p>
            <w:r>
              <w:rPr>
                <w:b/>
                <w:sz w:val="18"/>
              </w:rPr>
              <w:t xml:space="preserve">Profit bridge</w:t>
            </w:r>
          </w:p>
        </w:tc>
        <w:tc>
          <w:tcPr>
            <w:tcW w:w="3600" w:type="dxa"/>
            <w:shd w:val="clear" w:fill="EAF0FF"/>
            <w:tcMar>
              <w:top w:w="90" w:type="dxa"/>
              <w:left w:w="100" w:type="dxa"/>
              <w:bottom w:w="90" w:type="dxa"/>
              <w:right w:w="100" w:type="dxa"/>
            </w:tcMar>
          </w:tcPr>
          <w:p>
            <w:r>
              <w:rPr>
                <w:b/>
                <w:sz w:val="18"/>
              </w:rPr>
              <w:t xml:space="preserve">Amount</w:t>
            </w:r>
          </w:p>
        </w:tc>
      </w:tr>
      <w:tr>
        <w:tc>
          <w:tcPr>
            <w:tcW w:w="5700" w:type="dxa"/>
            <w:tcMar>
              <w:top w:w="90" w:type="dxa"/>
              <w:left w:w="100" w:type="dxa"/>
              <w:bottom w:w="90" w:type="dxa"/>
              <w:right w:w="100" w:type="dxa"/>
            </w:tcMar>
          </w:tcPr>
          <w:p>
            <w:r>
              <w:rPr>
                <w:sz w:val="18"/>
              </w:rPr>
              <w:t xml:space="preserve">Monthly recurring revenue</w:t>
            </w:r>
          </w:p>
        </w:tc>
        <w:tc>
          <w:tcPr>
            <w:tcW w:w="3600" w:type="dxa"/>
            <w:tcMar>
              <w:top w:w="90" w:type="dxa"/>
              <w:left w:w="100" w:type="dxa"/>
              <w:bottom w:w="90" w:type="dxa"/>
              <w:right w:w="100" w:type="dxa"/>
            </w:tcMar>
          </w:tcPr>
          <w:p>
            <w:r>
              <w:rPr>
                <w:sz w:val="18"/>
              </w:rPr>
              <w:t xml:space="preserve">₦2,725,000</w:t>
            </w:r>
          </w:p>
        </w:tc>
      </w:tr>
      <w:tr>
        <w:tc>
          <w:tcPr>
            <w:tcW w:w="5700" w:type="dxa"/>
            <w:shd w:val="clear" w:fill="F8FAFC"/>
            <w:tcMar>
              <w:top w:w="90" w:type="dxa"/>
              <w:left w:w="100" w:type="dxa"/>
              <w:bottom w:w="90" w:type="dxa"/>
              <w:right w:w="100" w:type="dxa"/>
            </w:tcMar>
          </w:tcPr>
          <w:p>
            <w:r>
              <w:rPr>
                <w:sz w:val="18"/>
              </w:rPr>
              <w:t xml:space="preserve">Payment / collection provision</w:t>
            </w:r>
          </w:p>
        </w:tc>
        <w:tc>
          <w:tcPr>
            <w:tcW w:w="3600" w:type="dxa"/>
            <w:shd w:val="clear" w:fill="F8FAFC"/>
            <w:tcMar>
              <w:top w:w="90" w:type="dxa"/>
              <w:left w:w="100" w:type="dxa"/>
              <w:bottom w:w="90" w:type="dxa"/>
              <w:right w:w="100" w:type="dxa"/>
            </w:tcMar>
          </w:tcPr>
          <w:p>
            <w:r>
              <w:rPr>
                <w:sz w:val="18"/>
              </w:rPr>
              <w:t xml:space="preserve">(₦68,125)</w:t>
            </w:r>
          </w:p>
        </w:tc>
      </w:tr>
      <w:tr>
        <w:tc>
          <w:tcPr>
            <w:tcW w:w="5700" w:type="dxa"/>
            <w:tcMar>
              <w:top w:w="90" w:type="dxa"/>
              <w:left w:w="100" w:type="dxa"/>
              <w:bottom w:w="90" w:type="dxa"/>
              <w:right w:w="100" w:type="dxa"/>
            </w:tcMar>
          </w:tcPr>
          <w:p>
            <w:r>
              <w:rPr>
                <w:sz w:val="18"/>
              </w:rPr>
              <w:t xml:space="preserve">Tenant usage provisions</w:t>
            </w:r>
          </w:p>
        </w:tc>
        <w:tc>
          <w:tcPr>
            <w:tcW w:w="3600" w:type="dxa"/>
            <w:tcMar>
              <w:top w:w="90" w:type="dxa"/>
              <w:left w:w="100" w:type="dxa"/>
              <w:bottom w:w="90" w:type="dxa"/>
              <w:right w:w="100" w:type="dxa"/>
            </w:tcMar>
          </w:tcPr>
          <w:p>
            <w:r>
              <w:rPr>
                <w:sz w:val="18"/>
              </w:rPr>
              <w:t xml:space="preserve">(₦95,000)</w:t>
            </w:r>
          </w:p>
        </w:tc>
      </w:tr>
      <w:tr>
        <w:tc>
          <w:tcPr>
            <w:tcW w:w="5700" w:type="dxa"/>
            <w:shd w:val="clear" w:fill="F8FAFC"/>
            <w:tcMar>
              <w:top w:w="90" w:type="dxa"/>
              <w:left w:w="100" w:type="dxa"/>
              <w:bottom w:w="90" w:type="dxa"/>
              <w:right w:w="100" w:type="dxa"/>
            </w:tcMar>
          </w:tcPr>
          <w:p>
            <w:r>
              <w:rPr>
                <w:sz w:val="18"/>
              </w:rPr>
              <w:t xml:space="preserve">Fixed platform reserve</w:t>
            </w:r>
          </w:p>
        </w:tc>
        <w:tc>
          <w:tcPr>
            <w:tcW w:w="3600" w:type="dxa"/>
            <w:shd w:val="clear" w:fill="F8FAFC"/>
            <w:tcMar>
              <w:top w:w="90" w:type="dxa"/>
              <w:left w:w="100" w:type="dxa"/>
              <w:bottom w:w="90" w:type="dxa"/>
              <w:right w:w="100" w:type="dxa"/>
            </w:tcMar>
          </w:tcPr>
          <w:p>
            <w:r>
              <w:rPr>
                <w:sz w:val="18"/>
              </w:rPr>
              <w:t xml:space="preserve">(₦150,000)</w:t>
            </w:r>
          </w:p>
        </w:tc>
      </w:tr>
      <w:tr>
        <w:tc>
          <w:tcPr>
            <w:tcW w:w="5700" w:type="dxa"/>
            <w:tcMar>
              <w:top w:w="90" w:type="dxa"/>
              <w:left w:w="100" w:type="dxa"/>
              <w:bottom w:w="90" w:type="dxa"/>
              <w:right w:w="100" w:type="dxa"/>
            </w:tcMar>
          </w:tcPr>
          <w:p>
            <w:r>
              <w:rPr>
                <w:sz w:val="18"/>
              </w:rPr>
              <w:t xml:space="preserve">Monthly gross profit</w:t>
            </w:r>
          </w:p>
        </w:tc>
        <w:tc>
          <w:tcPr>
            <w:tcW w:w="3600" w:type="dxa"/>
            <w:tcMar>
              <w:top w:w="90" w:type="dxa"/>
              <w:left w:w="100" w:type="dxa"/>
              <w:bottom w:w="90" w:type="dxa"/>
              <w:right w:w="100" w:type="dxa"/>
            </w:tcMar>
          </w:tcPr>
          <w:p>
            <w:r>
              <w:rPr>
                <w:sz w:val="18"/>
              </w:rPr>
              <w:t xml:space="preserve">₦2,411,875</w:t>
            </w:r>
          </w:p>
        </w:tc>
      </w:tr>
      <w:tr>
        <w:tc>
          <w:tcPr>
            <w:tcW w:w="5700" w:type="dxa"/>
            <w:shd w:val="clear" w:fill="F8FAFC"/>
            <w:tcMar>
              <w:top w:w="90" w:type="dxa"/>
              <w:left w:w="100" w:type="dxa"/>
              <w:bottom w:w="90" w:type="dxa"/>
              <w:right w:w="100" w:type="dxa"/>
            </w:tcMar>
          </w:tcPr>
          <w:p>
            <w:r>
              <w:rPr>
                <w:sz w:val="18"/>
              </w:rPr>
              <w:t xml:space="preserve">Operating expenses</w:t>
            </w:r>
          </w:p>
        </w:tc>
        <w:tc>
          <w:tcPr>
            <w:tcW w:w="3600" w:type="dxa"/>
            <w:shd w:val="clear" w:fill="F8FAFC"/>
            <w:tcMar>
              <w:top w:w="90" w:type="dxa"/>
              <w:left w:w="100" w:type="dxa"/>
              <w:bottom w:w="90" w:type="dxa"/>
              <w:right w:w="100" w:type="dxa"/>
            </w:tcMar>
          </w:tcPr>
          <w:p>
            <w:r>
              <w:rPr>
                <w:sz w:val="18"/>
              </w:rPr>
              <w:t xml:space="preserve">(₦900,000)</w:t>
            </w:r>
          </w:p>
        </w:tc>
      </w:tr>
      <w:tr>
        <w:tc>
          <w:tcPr>
            <w:tcW w:w="5700" w:type="dxa"/>
            <w:tcMar>
              <w:top w:w="90" w:type="dxa"/>
              <w:left w:w="100" w:type="dxa"/>
              <w:bottom w:w="90" w:type="dxa"/>
              <w:right w:w="100" w:type="dxa"/>
            </w:tcMar>
          </w:tcPr>
          <w:p>
            <w:r>
              <w:rPr>
                <w:sz w:val="18"/>
              </w:rPr>
              <w:t xml:space="preserve">Operating profit before tax</w:t>
            </w:r>
          </w:p>
        </w:tc>
        <w:tc>
          <w:tcPr>
            <w:tcW w:w="3600" w:type="dxa"/>
            <w:tcMar>
              <w:top w:w="90" w:type="dxa"/>
              <w:left w:w="100" w:type="dxa"/>
              <w:bottom w:w="90" w:type="dxa"/>
              <w:right w:w="100" w:type="dxa"/>
            </w:tcMar>
          </w:tcPr>
          <w:p>
            <w:r>
              <w:rPr>
                <w:sz w:val="18"/>
              </w:rPr>
              <w:t xml:space="preserve">₦1,511,875</w:t>
            </w:r>
          </w:p>
        </w:tc>
      </w:tr>
      <w:tr>
        <w:tc>
          <w:tcPr>
            <w:tcW w:w="5700" w:type="dxa"/>
            <w:shd w:val="clear" w:fill="F8FAFC"/>
            <w:tcMar>
              <w:top w:w="90" w:type="dxa"/>
              <w:left w:w="100" w:type="dxa"/>
              <w:bottom w:w="90" w:type="dxa"/>
              <w:right w:w="100" w:type="dxa"/>
            </w:tcMar>
          </w:tcPr>
          <w:p>
            <w:r>
              <w:rPr>
                <w:sz w:val="18"/>
              </w:rPr>
              <w:t xml:space="preserve">Pre-tax operating margin</w:t>
            </w:r>
          </w:p>
        </w:tc>
        <w:tc>
          <w:tcPr>
            <w:tcW w:w="3600" w:type="dxa"/>
            <w:shd w:val="clear" w:fill="F8FAFC"/>
            <w:tcMar>
              <w:top w:w="90" w:type="dxa"/>
              <w:left w:w="100" w:type="dxa"/>
              <w:bottom w:w="90" w:type="dxa"/>
              <w:right w:w="100" w:type="dxa"/>
            </w:tcMar>
          </w:tcPr>
          <w:p>
            <w:r>
              <w:rPr>
                <w:sz w:val="18"/>
              </w:rPr>
              <w:t xml:space="preserve">55.5%</w:t>
            </w:r>
          </w:p>
        </w:tc>
      </w:tr>
    </w:tbl>
    <w:p/>
    <w:p>
      <w:pPr>
        <w:pStyle w:val="Callout"/>
        <w:jc w:val="left"/>
      </w:pPr>
      <w:r>
        <w:rPr/>
        <w:t xml:space="preserve">This is the principal commercial target: it pays direct costs, budgets the founder's work, funds sales and support, and still produces more than ₦1.5 million before tax.</w:t>
      </w:r>
    </w:p>
    <w:p>
      <w:r>
        <w:br w:type="page"/>
      </w:r>
    </w:p>
    <w:p>
      <w:pPr>
        <w:pStyle w:val="Heading1"/>
        <w:jc w:val="left"/>
      </w:pPr>
      <w:r>
        <w:rPr/>
        <w:t xml:space="preserve">6. Target C - ₦1.5 million after a planning tax reserve</w:t>
      </w:r>
    </w:p>
    <w:p>
      <w:pPr>
        <w:pStyle w:val="Heading2"/>
        <w:jc w:val="left"/>
      </w:pPr>
      <w:r>
        <w:rPr/>
        <w:t xml:space="preserve">Recommended 32-church safety portfolio</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3300"/>
        <w:gridCol w:w="2400"/>
        <w:gridCol w:w="3600"/>
      </w:tblGrid>
      <w:tr>
        <w:tc>
          <w:tcPr>
            <w:tcW w:w="3300" w:type="dxa"/>
            <w:shd w:val="clear" w:fill="EAF0FF"/>
            <w:tcMar>
              <w:top w:w="90" w:type="dxa"/>
              <w:left w:w="100" w:type="dxa"/>
              <w:bottom w:w="90" w:type="dxa"/>
              <w:right w:w="100" w:type="dxa"/>
            </w:tcMar>
          </w:tcPr>
          <w:p>
            <w:r>
              <w:rPr>
                <w:b/>
                <w:sz w:val="18"/>
              </w:rPr>
              <w:t xml:space="preserve">Tier</w:t>
            </w:r>
          </w:p>
        </w:tc>
        <w:tc>
          <w:tcPr>
            <w:tcW w:w="2400" w:type="dxa"/>
            <w:shd w:val="clear" w:fill="EAF0FF"/>
            <w:tcMar>
              <w:top w:w="90" w:type="dxa"/>
              <w:left w:w="100" w:type="dxa"/>
              <w:bottom w:w="90" w:type="dxa"/>
              <w:right w:w="100" w:type="dxa"/>
            </w:tcMar>
          </w:tcPr>
          <w:p>
            <w:r>
              <w:rPr>
                <w:b/>
                <w:sz w:val="18"/>
              </w:rPr>
              <w:t xml:space="preserve">Churches</w:t>
            </w:r>
          </w:p>
        </w:tc>
        <w:tc>
          <w:tcPr>
            <w:tcW w:w="3600" w:type="dxa"/>
            <w:shd w:val="clear" w:fill="EAF0FF"/>
            <w:tcMar>
              <w:top w:w="90" w:type="dxa"/>
              <w:left w:w="100" w:type="dxa"/>
              <w:bottom w:w="90" w:type="dxa"/>
              <w:right w:w="100" w:type="dxa"/>
            </w:tcMar>
          </w:tcPr>
          <w:p>
            <w:r>
              <w:rPr>
                <w:b/>
                <w:sz w:val="18"/>
              </w:rPr>
              <w:t xml:space="preserve">MRR</w:t>
            </w:r>
          </w:p>
        </w:tc>
      </w:tr>
      <w:tr>
        <w:tc>
          <w:tcPr>
            <w:tcW w:w="3300" w:type="dxa"/>
            <w:tcMar>
              <w:top w:w="90" w:type="dxa"/>
              <w:left w:w="100" w:type="dxa"/>
              <w:bottom w:w="90" w:type="dxa"/>
              <w:right w:w="100" w:type="dxa"/>
            </w:tcMar>
          </w:tcPr>
          <w:p>
            <w:r>
              <w:rPr>
                <w:sz w:val="18"/>
              </w:rPr>
              <w:t xml:space="preserve">Starter</w:t>
            </w:r>
          </w:p>
        </w:tc>
        <w:tc>
          <w:tcPr>
            <w:tcW w:w="2400" w:type="dxa"/>
            <w:tcMar>
              <w:top w:w="90" w:type="dxa"/>
              <w:left w:w="100" w:type="dxa"/>
              <w:bottom w:w="90" w:type="dxa"/>
              <w:right w:w="100" w:type="dxa"/>
            </w:tcMar>
          </w:tcPr>
          <w:p>
            <w:r>
              <w:rPr>
                <w:sz w:val="18"/>
              </w:rPr>
              <w:t xml:space="preserve">5</w:t>
            </w:r>
          </w:p>
        </w:tc>
        <w:tc>
          <w:tcPr>
            <w:tcW w:w="3600" w:type="dxa"/>
            <w:tcMar>
              <w:top w:w="90" w:type="dxa"/>
              <w:left w:w="100" w:type="dxa"/>
              <w:bottom w:w="90" w:type="dxa"/>
              <w:right w:w="100" w:type="dxa"/>
            </w:tcMar>
          </w:tcPr>
          <w:p>
            <w:r>
              <w:rPr>
                <w:sz w:val="18"/>
              </w:rPr>
              <w:t xml:space="preserve">₦175,000</w:t>
            </w:r>
          </w:p>
        </w:tc>
      </w:tr>
      <w:tr>
        <w:tc>
          <w:tcPr>
            <w:tcW w:w="3300" w:type="dxa"/>
            <w:shd w:val="clear" w:fill="F8FAFC"/>
            <w:tcMar>
              <w:top w:w="90" w:type="dxa"/>
              <w:left w:w="100" w:type="dxa"/>
              <w:bottom w:w="90" w:type="dxa"/>
              <w:right w:w="100" w:type="dxa"/>
            </w:tcMar>
          </w:tcPr>
          <w:p>
            <w:r>
              <w:rPr>
                <w:sz w:val="18"/>
              </w:rPr>
              <w:t xml:space="preserve">Growth</w:t>
            </w:r>
          </w:p>
        </w:tc>
        <w:tc>
          <w:tcPr>
            <w:tcW w:w="2400" w:type="dxa"/>
            <w:shd w:val="clear" w:fill="F8FAFC"/>
            <w:tcMar>
              <w:top w:w="90" w:type="dxa"/>
              <w:left w:w="100" w:type="dxa"/>
              <w:bottom w:w="90" w:type="dxa"/>
              <w:right w:w="100" w:type="dxa"/>
            </w:tcMar>
          </w:tcPr>
          <w:p>
            <w:r>
              <w:rPr>
                <w:sz w:val="18"/>
              </w:rPr>
              <w:t xml:space="preserve">14</w:t>
            </w:r>
          </w:p>
        </w:tc>
        <w:tc>
          <w:tcPr>
            <w:tcW w:w="3600" w:type="dxa"/>
            <w:shd w:val="clear" w:fill="F8FAFC"/>
            <w:tcMar>
              <w:top w:w="90" w:type="dxa"/>
              <w:left w:w="100" w:type="dxa"/>
              <w:bottom w:w="90" w:type="dxa"/>
              <w:right w:w="100" w:type="dxa"/>
            </w:tcMar>
          </w:tcPr>
          <w:p>
            <w:r>
              <w:rPr>
                <w:sz w:val="18"/>
              </w:rPr>
              <w:t xml:space="preserve">₦840,000</w:t>
            </w:r>
          </w:p>
        </w:tc>
      </w:tr>
      <w:tr>
        <w:tc>
          <w:tcPr>
            <w:tcW w:w="3300" w:type="dxa"/>
            <w:tcMar>
              <w:top w:w="90" w:type="dxa"/>
              <w:left w:w="100" w:type="dxa"/>
              <w:bottom w:w="90" w:type="dxa"/>
              <w:right w:w="100" w:type="dxa"/>
            </w:tcMar>
          </w:tcPr>
          <w:p>
            <w:r>
              <w:rPr>
                <w:sz w:val="18"/>
              </w:rPr>
              <w:t xml:space="preserve">Large</w:t>
            </w:r>
          </w:p>
        </w:tc>
        <w:tc>
          <w:tcPr>
            <w:tcW w:w="2400" w:type="dxa"/>
            <w:tcMar>
              <w:top w:w="90" w:type="dxa"/>
              <w:left w:w="100" w:type="dxa"/>
              <w:bottom w:w="90" w:type="dxa"/>
              <w:right w:w="100" w:type="dxa"/>
            </w:tcMar>
          </w:tcPr>
          <w:p>
            <w:r>
              <w:rPr>
                <w:sz w:val="18"/>
              </w:rPr>
              <w:t xml:space="preserve">9</w:t>
            </w:r>
          </w:p>
        </w:tc>
        <w:tc>
          <w:tcPr>
            <w:tcW w:w="3600" w:type="dxa"/>
            <w:tcMar>
              <w:top w:w="90" w:type="dxa"/>
              <w:left w:w="100" w:type="dxa"/>
              <w:bottom w:w="90" w:type="dxa"/>
              <w:right w:w="100" w:type="dxa"/>
            </w:tcMar>
          </w:tcPr>
          <w:p>
            <w:r>
              <w:rPr>
                <w:sz w:val="18"/>
              </w:rPr>
              <w:t xml:space="preserve">₦1,080,000</w:t>
            </w:r>
          </w:p>
        </w:tc>
      </w:tr>
      <w:tr>
        <w:tc>
          <w:tcPr>
            <w:tcW w:w="3300" w:type="dxa"/>
            <w:shd w:val="clear" w:fill="F8FAFC"/>
            <w:tcMar>
              <w:top w:w="90" w:type="dxa"/>
              <w:left w:w="100" w:type="dxa"/>
              <w:bottom w:w="90" w:type="dxa"/>
              <w:right w:w="100" w:type="dxa"/>
            </w:tcMar>
          </w:tcPr>
          <w:p>
            <w:r>
              <w:rPr>
                <w:sz w:val="18"/>
              </w:rPr>
              <w:t xml:space="preserve">Mega / Multisite</w:t>
            </w:r>
          </w:p>
        </w:tc>
        <w:tc>
          <w:tcPr>
            <w:tcW w:w="2400" w:type="dxa"/>
            <w:shd w:val="clear" w:fill="F8FAFC"/>
            <w:tcMar>
              <w:top w:w="90" w:type="dxa"/>
              <w:left w:w="100" w:type="dxa"/>
              <w:bottom w:w="90" w:type="dxa"/>
              <w:right w:w="100" w:type="dxa"/>
            </w:tcMar>
          </w:tcPr>
          <w:p>
            <w:r>
              <w:rPr>
                <w:sz w:val="18"/>
              </w:rPr>
              <w:t xml:space="preserve">4</w:t>
            </w:r>
          </w:p>
        </w:tc>
        <w:tc>
          <w:tcPr>
            <w:tcW w:w="3600" w:type="dxa"/>
            <w:shd w:val="clear" w:fill="F8FAFC"/>
            <w:tcMar>
              <w:top w:w="90" w:type="dxa"/>
              <w:left w:w="100" w:type="dxa"/>
              <w:bottom w:w="90" w:type="dxa"/>
              <w:right w:w="100" w:type="dxa"/>
            </w:tcMar>
          </w:tcPr>
          <w:p>
            <w:r>
              <w:rPr>
                <w:sz w:val="18"/>
              </w:rPr>
              <w:t xml:space="preserve">₦1,000,000</w:t>
            </w:r>
          </w:p>
        </w:tc>
      </w:tr>
      <w:tr>
        <w:tc>
          <w:tcPr>
            <w:tcW w:w="3300" w:type="dxa"/>
            <w:tcMar>
              <w:top w:w="90" w:type="dxa"/>
              <w:left w:w="100" w:type="dxa"/>
              <w:bottom w:w="90" w:type="dxa"/>
              <w:right w:w="100" w:type="dxa"/>
            </w:tcMar>
          </w:tcPr>
          <w:p>
            <w:r>
              <w:rPr>
                <w:sz w:val="18"/>
              </w:rPr>
              <w:t xml:space="preserve">Portfolio</w:t>
            </w:r>
          </w:p>
        </w:tc>
        <w:tc>
          <w:tcPr>
            <w:tcW w:w="2400" w:type="dxa"/>
            <w:tcMar>
              <w:top w:w="90" w:type="dxa"/>
              <w:left w:w="100" w:type="dxa"/>
              <w:bottom w:w="90" w:type="dxa"/>
              <w:right w:w="100" w:type="dxa"/>
            </w:tcMar>
          </w:tcPr>
          <w:p>
            <w:r>
              <w:rPr>
                <w:sz w:val="18"/>
              </w:rPr>
              <w:t xml:space="preserve">32</w:t>
            </w:r>
          </w:p>
        </w:tc>
        <w:tc>
          <w:tcPr>
            <w:tcW w:w="3600" w:type="dxa"/>
            <w:tcMar>
              <w:top w:w="90" w:type="dxa"/>
              <w:left w:w="100" w:type="dxa"/>
              <w:bottom w:w="90" w:type="dxa"/>
              <w:right w:w="100" w:type="dxa"/>
            </w:tcMar>
          </w:tcPr>
          <w:p>
            <w:r>
              <w:rPr>
                <w:sz w:val="18"/>
              </w:rPr>
              <w:t xml:space="preserve">₦3,095,000</w:t>
            </w:r>
          </w:p>
        </w:tc>
      </w:tr>
    </w:tbl>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5700"/>
        <w:gridCol w:w="3600"/>
      </w:tblGrid>
      <w:tr>
        <w:tc>
          <w:tcPr>
            <w:tcW w:w="5700" w:type="dxa"/>
            <w:shd w:val="clear" w:fill="EAF0FF"/>
            <w:tcMar>
              <w:top w:w="90" w:type="dxa"/>
              <w:left w:w="100" w:type="dxa"/>
              <w:bottom w:w="90" w:type="dxa"/>
              <w:right w:w="100" w:type="dxa"/>
            </w:tcMar>
          </w:tcPr>
          <w:p>
            <w:r>
              <w:rPr>
                <w:b/>
                <w:sz w:val="18"/>
              </w:rPr>
              <w:t xml:space="preserve">Profit bridge</w:t>
            </w:r>
          </w:p>
        </w:tc>
        <w:tc>
          <w:tcPr>
            <w:tcW w:w="3600" w:type="dxa"/>
            <w:shd w:val="clear" w:fill="EAF0FF"/>
            <w:tcMar>
              <w:top w:w="90" w:type="dxa"/>
              <w:left w:w="100" w:type="dxa"/>
              <w:bottom w:w="90" w:type="dxa"/>
              <w:right w:w="100" w:type="dxa"/>
            </w:tcMar>
          </w:tcPr>
          <w:p>
            <w:r>
              <w:rPr>
                <w:b/>
                <w:sz w:val="18"/>
              </w:rPr>
              <w:t xml:space="preserve">Amount</w:t>
            </w:r>
          </w:p>
        </w:tc>
      </w:tr>
      <w:tr>
        <w:tc>
          <w:tcPr>
            <w:tcW w:w="5700" w:type="dxa"/>
            <w:tcMar>
              <w:top w:w="90" w:type="dxa"/>
              <w:left w:w="100" w:type="dxa"/>
              <w:bottom w:w="90" w:type="dxa"/>
              <w:right w:w="100" w:type="dxa"/>
            </w:tcMar>
          </w:tcPr>
          <w:p>
            <w:r>
              <w:rPr>
                <w:sz w:val="18"/>
              </w:rPr>
              <w:t xml:space="preserve">Monthly recurring revenue</w:t>
            </w:r>
          </w:p>
        </w:tc>
        <w:tc>
          <w:tcPr>
            <w:tcW w:w="3600" w:type="dxa"/>
            <w:tcMar>
              <w:top w:w="90" w:type="dxa"/>
              <w:left w:w="100" w:type="dxa"/>
              <w:bottom w:w="90" w:type="dxa"/>
              <w:right w:w="100" w:type="dxa"/>
            </w:tcMar>
          </w:tcPr>
          <w:p>
            <w:r>
              <w:rPr>
                <w:sz w:val="18"/>
              </w:rPr>
              <w:t xml:space="preserve">₦3,095,000</w:t>
            </w:r>
          </w:p>
        </w:tc>
      </w:tr>
      <w:tr>
        <w:tc>
          <w:tcPr>
            <w:tcW w:w="5700" w:type="dxa"/>
            <w:shd w:val="clear" w:fill="F8FAFC"/>
            <w:tcMar>
              <w:top w:w="90" w:type="dxa"/>
              <w:left w:w="100" w:type="dxa"/>
              <w:bottom w:w="90" w:type="dxa"/>
              <w:right w:w="100" w:type="dxa"/>
            </w:tcMar>
          </w:tcPr>
          <w:p>
            <w:r>
              <w:rPr>
                <w:sz w:val="18"/>
              </w:rPr>
              <w:t xml:space="preserve">Payment / collection provision</w:t>
            </w:r>
          </w:p>
        </w:tc>
        <w:tc>
          <w:tcPr>
            <w:tcW w:w="3600" w:type="dxa"/>
            <w:shd w:val="clear" w:fill="F8FAFC"/>
            <w:tcMar>
              <w:top w:w="90" w:type="dxa"/>
              <w:left w:w="100" w:type="dxa"/>
              <w:bottom w:w="90" w:type="dxa"/>
              <w:right w:w="100" w:type="dxa"/>
            </w:tcMar>
          </w:tcPr>
          <w:p>
            <w:r>
              <w:rPr>
                <w:sz w:val="18"/>
              </w:rPr>
              <w:t xml:space="preserve">(₦77,375)</w:t>
            </w:r>
          </w:p>
        </w:tc>
      </w:tr>
      <w:tr>
        <w:tc>
          <w:tcPr>
            <w:tcW w:w="5700" w:type="dxa"/>
            <w:tcMar>
              <w:top w:w="90" w:type="dxa"/>
              <w:left w:w="100" w:type="dxa"/>
              <w:bottom w:w="90" w:type="dxa"/>
              <w:right w:w="100" w:type="dxa"/>
            </w:tcMar>
          </w:tcPr>
          <w:p>
            <w:r>
              <w:rPr>
                <w:sz w:val="18"/>
              </w:rPr>
              <w:t xml:space="preserve">Tenant usage provisions</w:t>
            </w:r>
          </w:p>
        </w:tc>
        <w:tc>
          <w:tcPr>
            <w:tcW w:w="3600" w:type="dxa"/>
            <w:tcMar>
              <w:top w:w="90" w:type="dxa"/>
              <w:left w:w="100" w:type="dxa"/>
              <w:bottom w:w="90" w:type="dxa"/>
              <w:right w:w="100" w:type="dxa"/>
            </w:tcMar>
          </w:tcPr>
          <w:p>
            <w:r>
              <w:rPr>
                <w:sz w:val="18"/>
              </w:rPr>
              <w:t xml:space="preserve">(₦109,000)</w:t>
            </w:r>
          </w:p>
        </w:tc>
      </w:tr>
      <w:tr>
        <w:tc>
          <w:tcPr>
            <w:tcW w:w="5700" w:type="dxa"/>
            <w:shd w:val="clear" w:fill="F8FAFC"/>
            <w:tcMar>
              <w:top w:w="90" w:type="dxa"/>
              <w:left w:w="100" w:type="dxa"/>
              <w:bottom w:w="90" w:type="dxa"/>
              <w:right w:w="100" w:type="dxa"/>
            </w:tcMar>
          </w:tcPr>
          <w:p>
            <w:r>
              <w:rPr>
                <w:sz w:val="18"/>
              </w:rPr>
              <w:t xml:space="preserve">Fixed platform reserve</w:t>
            </w:r>
          </w:p>
        </w:tc>
        <w:tc>
          <w:tcPr>
            <w:tcW w:w="3600" w:type="dxa"/>
            <w:shd w:val="clear" w:fill="F8FAFC"/>
            <w:tcMar>
              <w:top w:w="90" w:type="dxa"/>
              <w:left w:w="100" w:type="dxa"/>
              <w:bottom w:w="90" w:type="dxa"/>
              <w:right w:w="100" w:type="dxa"/>
            </w:tcMar>
          </w:tcPr>
          <w:p>
            <w:r>
              <w:rPr>
                <w:sz w:val="18"/>
              </w:rPr>
              <w:t xml:space="preserve">(₦150,000)</w:t>
            </w:r>
          </w:p>
        </w:tc>
      </w:tr>
      <w:tr>
        <w:tc>
          <w:tcPr>
            <w:tcW w:w="5700" w:type="dxa"/>
            <w:tcMar>
              <w:top w:w="90" w:type="dxa"/>
              <w:left w:w="100" w:type="dxa"/>
              <w:bottom w:w="90" w:type="dxa"/>
              <w:right w:w="100" w:type="dxa"/>
            </w:tcMar>
          </w:tcPr>
          <w:p>
            <w:r>
              <w:rPr>
                <w:sz w:val="18"/>
              </w:rPr>
              <w:t xml:space="preserve">Monthly gross profit</w:t>
            </w:r>
          </w:p>
        </w:tc>
        <w:tc>
          <w:tcPr>
            <w:tcW w:w="3600" w:type="dxa"/>
            <w:tcMar>
              <w:top w:w="90" w:type="dxa"/>
              <w:left w:w="100" w:type="dxa"/>
              <w:bottom w:w="90" w:type="dxa"/>
              <w:right w:w="100" w:type="dxa"/>
            </w:tcMar>
          </w:tcPr>
          <w:p>
            <w:r>
              <w:rPr>
                <w:sz w:val="18"/>
              </w:rPr>
              <w:t xml:space="preserve">₦2,758,625</w:t>
            </w:r>
          </w:p>
        </w:tc>
      </w:tr>
      <w:tr>
        <w:tc>
          <w:tcPr>
            <w:tcW w:w="5700" w:type="dxa"/>
            <w:shd w:val="clear" w:fill="F8FAFC"/>
            <w:tcMar>
              <w:top w:w="90" w:type="dxa"/>
              <w:left w:w="100" w:type="dxa"/>
              <w:bottom w:w="90" w:type="dxa"/>
              <w:right w:w="100" w:type="dxa"/>
            </w:tcMar>
          </w:tcPr>
          <w:p>
            <w:r>
              <w:rPr>
                <w:sz w:val="18"/>
              </w:rPr>
              <w:t xml:space="preserve">Operating expenses</w:t>
            </w:r>
          </w:p>
        </w:tc>
        <w:tc>
          <w:tcPr>
            <w:tcW w:w="3600" w:type="dxa"/>
            <w:shd w:val="clear" w:fill="F8FAFC"/>
            <w:tcMar>
              <w:top w:w="90" w:type="dxa"/>
              <w:left w:w="100" w:type="dxa"/>
              <w:bottom w:w="90" w:type="dxa"/>
              <w:right w:w="100" w:type="dxa"/>
            </w:tcMar>
          </w:tcPr>
          <w:p>
            <w:r>
              <w:rPr>
                <w:sz w:val="18"/>
              </w:rPr>
              <w:t xml:space="preserve">(₦900,000)</w:t>
            </w:r>
          </w:p>
        </w:tc>
      </w:tr>
      <w:tr>
        <w:tc>
          <w:tcPr>
            <w:tcW w:w="5700" w:type="dxa"/>
            <w:tcMar>
              <w:top w:w="90" w:type="dxa"/>
              <w:left w:w="100" w:type="dxa"/>
              <w:bottom w:w="90" w:type="dxa"/>
              <w:right w:w="100" w:type="dxa"/>
            </w:tcMar>
          </w:tcPr>
          <w:p>
            <w:r>
              <w:rPr>
                <w:sz w:val="18"/>
              </w:rPr>
              <w:t xml:space="preserve">Operating profit before tax</w:t>
            </w:r>
          </w:p>
        </w:tc>
        <w:tc>
          <w:tcPr>
            <w:tcW w:w="3600" w:type="dxa"/>
            <w:tcMar>
              <w:top w:w="90" w:type="dxa"/>
              <w:left w:w="100" w:type="dxa"/>
              <w:bottom w:w="90" w:type="dxa"/>
              <w:right w:w="100" w:type="dxa"/>
            </w:tcMar>
          </w:tcPr>
          <w:p>
            <w:r>
              <w:rPr>
                <w:sz w:val="18"/>
              </w:rPr>
              <w:t xml:space="preserve">₦1,858,625</w:t>
            </w:r>
          </w:p>
        </w:tc>
      </w:tr>
      <w:tr>
        <w:tc>
          <w:tcPr>
            <w:tcW w:w="5700" w:type="dxa"/>
            <w:shd w:val="clear" w:fill="F8FAFC"/>
            <w:tcMar>
              <w:top w:w="90" w:type="dxa"/>
              <w:left w:w="100" w:type="dxa"/>
              <w:bottom w:w="90" w:type="dxa"/>
              <w:right w:w="100" w:type="dxa"/>
            </w:tcMar>
          </w:tcPr>
          <w:p>
            <w:r>
              <w:rPr>
                <w:sz w:val="18"/>
              </w:rPr>
              <w:t xml:space="preserve">15% management tax reserve</w:t>
            </w:r>
          </w:p>
        </w:tc>
        <w:tc>
          <w:tcPr>
            <w:tcW w:w="3600" w:type="dxa"/>
            <w:shd w:val="clear" w:fill="F8FAFC"/>
            <w:tcMar>
              <w:top w:w="90" w:type="dxa"/>
              <w:left w:w="100" w:type="dxa"/>
              <w:bottom w:w="90" w:type="dxa"/>
              <w:right w:w="100" w:type="dxa"/>
            </w:tcMar>
          </w:tcPr>
          <w:p>
            <w:r>
              <w:rPr>
                <w:sz w:val="18"/>
              </w:rPr>
              <w:t xml:space="preserve">(₦278,794)</w:t>
            </w:r>
          </w:p>
        </w:tc>
      </w:tr>
      <w:tr>
        <w:tc>
          <w:tcPr>
            <w:tcW w:w="5700" w:type="dxa"/>
            <w:tcMar>
              <w:top w:w="90" w:type="dxa"/>
              <w:left w:w="100" w:type="dxa"/>
              <w:bottom w:w="90" w:type="dxa"/>
              <w:right w:w="100" w:type="dxa"/>
            </w:tcMar>
          </w:tcPr>
          <w:p>
            <w:r>
              <w:rPr>
                <w:sz w:val="18"/>
              </w:rPr>
              <w:t xml:space="preserve">Profit after planning reserve</w:t>
            </w:r>
          </w:p>
        </w:tc>
        <w:tc>
          <w:tcPr>
            <w:tcW w:w="3600" w:type="dxa"/>
            <w:tcMar>
              <w:top w:w="90" w:type="dxa"/>
              <w:left w:w="100" w:type="dxa"/>
              <w:bottom w:w="90" w:type="dxa"/>
              <w:right w:w="100" w:type="dxa"/>
            </w:tcMar>
          </w:tcPr>
          <w:p>
            <w:r>
              <w:rPr>
                <w:sz w:val="18"/>
              </w:rPr>
              <w:t xml:space="preserve">₦1,579,831</w:t>
            </w:r>
          </w:p>
        </w:tc>
      </w:tr>
      <w:tr>
        <w:tc>
          <w:tcPr>
            <w:tcW w:w="5700" w:type="dxa"/>
            <w:shd w:val="clear" w:fill="F8FAFC"/>
            <w:tcMar>
              <w:top w:w="90" w:type="dxa"/>
              <w:left w:w="100" w:type="dxa"/>
              <w:bottom w:w="90" w:type="dxa"/>
              <w:right w:w="100" w:type="dxa"/>
            </w:tcMar>
          </w:tcPr>
          <w:p>
            <w:r>
              <w:rPr>
                <w:sz w:val="18"/>
              </w:rPr>
              <w:t xml:space="preserve">After-reserve margin</w:t>
            </w:r>
          </w:p>
        </w:tc>
        <w:tc>
          <w:tcPr>
            <w:tcW w:w="3600" w:type="dxa"/>
            <w:shd w:val="clear" w:fill="F8FAFC"/>
            <w:tcMar>
              <w:top w:w="90" w:type="dxa"/>
              <w:left w:w="100" w:type="dxa"/>
              <w:bottom w:w="90" w:type="dxa"/>
              <w:right w:w="100" w:type="dxa"/>
            </w:tcMar>
          </w:tcPr>
          <w:p>
            <w:r>
              <w:rPr>
                <w:sz w:val="18"/>
              </w:rPr>
              <w:t xml:space="preserve">51.0%</w:t>
            </w:r>
          </w:p>
        </w:tc>
      </w:tr>
    </w:tbl>
    <w:p/>
    <w:p>
      <w:pPr>
        <w:pStyle w:val="Warning"/>
        <w:jc w:val="left"/>
      </w:pPr>
      <w:r>
        <w:rPr/>
        <w:t xml:space="preserve">Tax is assessed under applicable law and may not equal 15% of monthly accounting profit. This reserve is a cash-planning buffer only. Obtain current professional advice before setting dividends, tax payments or final net-profit claims.</w:t>
      </w:r>
    </w:p>
    <w:p>
      <w:pPr>
        <w:pStyle w:val="Heading1"/>
        <w:jc w:val="left"/>
      </w:pPr>
      <w:r>
        <w:rPr/>
        <w:t xml:space="preserve">7. Why a mixed portfolio matters</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3500"/>
        <w:gridCol w:w="2100"/>
        <w:gridCol w:w="3700"/>
      </w:tblGrid>
      <w:tr>
        <w:tc>
          <w:tcPr>
            <w:tcW w:w="3500" w:type="dxa"/>
            <w:shd w:val="clear" w:fill="EAF0FF"/>
            <w:tcMar>
              <w:top w:w="90" w:type="dxa"/>
              <w:left w:w="100" w:type="dxa"/>
              <w:bottom w:w="90" w:type="dxa"/>
              <w:right w:w="100" w:type="dxa"/>
            </w:tcMar>
          </w:tcPr>
          <w:p>
            <w:r>
              <w:rPr>
                <w:b/>
                <w:sz w:val="18"/>
              </w:rPr>
              <w:t xml:space="preserve">Portfolio approach</w:t>
            </w:r>
          </w:p>
        </w:tc>
        <w:tc>
          <w:tcPr>
            <w:tcW w:w="2100" w:type="dxa"/>
            <w:shd w:val="clear" w:fill="EAF0FF"/>
            <w:tcMar>
              <w:top w:w="90" w:type="dxa"/>
              <w:left w:w="100" w:type="dxa"/>
              <w:bottom w:w="90" w:type="dxa"/>
              <w:right w:w="100" w:type="dxa"/>
            </w:tcMar>
          </w:tcPr>
          <w:p>
            <w:r>
              <w:rPr>
                <w:b/>
                <w:sz w:val="18"/>
              </w:rPr>
              <w:t xml:space="preserve">Churches needed</w:t>
            </w:r>
          </w:p>
        </w:tc>
        <w:tc>
          <w:tcPr>
            <w:tcW w:w="3700" w:type="dxa"/>
            <w:shd w:val="clear" w:fill="EAF0FF"/>
            <w:tcMar>
              <w:top w:w="90" w:type="dxa"/>
              <w:left w:w="100" w:type="dxa"/>
              <w:bottom w:w="90" w:type="dxa"/>
              <w:right w:w="100" w:type="dxa"/>
            </w:tcMar>
          </w:tcPr>
          <w:p>
            <w:r>
              <w:rPr>
                <w:b/>
                <w:sz w:val="18"/>
              </w:rPr>
              <w:t xml:space="preserve">Commercial implication</w:t>
            </w:r>
          </w:p>
        </w:tc>
      </w:tr>
      <w:tr>
        <w:tc>
          <w:tcPr>
            <w:tcW w:w="3500" w:type="dxa"/>
            <w:tcMar>
              <w:top w:w="90" w:type="dxa"/>
              <w:left w:w="100" w:type="dxa"/>
              <w:bottom w:w="90" w:type="dxa"/>
              <w:right w:w="100" w:type="dxa"/>
            </w:tcMar>
          </w:tcPr>
          <w:p>
            <w:r>
              <w:rPr>
                <w:sz w:val="18"/>
              </w:rPr>
              <w:t xml:space="preserve">All Growth for ₦1.5m gross profit</w:t>
            </w:r>
          </w:p>
        </w:tc>
        <w:tc>
          <w:tcPr>
            <w:tcW w:w="2100" w:type="dxa"/>
            <w:tcMar>
              <w:top w:w="90" w:type="dxa"/>
              <w:left w:w="100" w:type="dxa"/>
              <w:bottom w:w="90" w:type="dxa"/>
              <w:right w:w="100" w:type="dxa"/>
            </w:tcMar>
          </w:tcPr>
          <w:p>
            <w:r>
              <w:rPr>
                <w:sz w:val="18"/>
              </w:rPr>
              <w:t xml:space="preserve">30 Growth churches</w:t>
            </w:r>
          </w:p>
        </w:tc>
        <w:tc>
          <w:tcPr>
            <w:tcW w:w="3700" w:type="dxa"/>
            <w:tcMar>
              <w:top w:w="90" w:type="dxa"/>
              <w:left w:w="100" w:type="dxa"/>
              <w:bottom w:w="90" w:type="dxa"/>
              <w:right w:w="100" w:type="dxa"/>
            </w:tcMar>
          </w:tcPr>
          <w:p>
            <w:r>
              <w:rPr>
                <w:sz w:val="18"/>
              </w:rPr>
              <w:t xml:space="preserve">Simpler sales offer, but 10 more tenants than the mixed gross-profit case</w:t>
            </w:r>
          </w:p>
        </w:tc>
      </w:tr>
      <w:tr>
        <w:tc>
          <w:tcPr>
            <w:tcW w:w="3500" w:type="dxa"/>
            <w:shd w:val="clear" w:fill="F8FAFC"/>
            <w:tcMar>
              <w:top w:w="90" w:type="dxa"/>
              <w:left w:w="100" w:type="dxa"/>
              <w:bottom w:w="90" w:type="dxa"/>
              <w:right w:w="100" w:type="dxa"/>
            </w:tcMar>
          </w:tcPr>
          <w:p>
            <w:r>
              <w:rPr>
                <w:sz w:val="18"/>
              </w:rPr>
              <w:t xml:space="preserve">All Growth for ₦1.5m pre-tax operating profit</w:t>
            </w:r>
          </w:p>
        </w:tc>
        <w:tc>
          <w:tcPr>
            <w:tcW w:w="2100" w:type="dxa"/>
            <w:shd w:val="clear" w:fill="F8FAFC"/>
            <w:tcMar>
              <w:top w:w="90" w:type="dxa"/>
              <w:left w:w="100" w:type="dxa"/>
              <w:bottom w:w="90" w:type="dxa"/>
              <w:right w:w="100" w:type="dxa"/>
            </w:tcMar>
          </w:tcPr>
          <w:p>
            <w:r>
              <w:rPr>
                <w:sz w:val="18"/>
              </w:rPr>
              <w:t xml:space="preserve">46 Growth churches</w:t>
            </w:r>
          </w:p>
        </w:tc>
        <w:tc>
          <w:tcPr>
            <w:tcW w:w="3700" w:type="dxa"/>
            <w:shd w:val="clear" w:fill="F8FAFC"/>
            <w:tcMar>
              <w:top w:w="90" w:type="dxa"/>
              <w:left w:w="100" w:type="dxa"/>
              <w:bottom w:w="90" w:type="dxa"/>
              <w:right w:w="100" w:type="dxa"/>
            </w:tcMar>
          </w:tcPr>
          <w:p>
            <w:r>
              <w:rPr>
                <w:sz w:val="18"/>
              </w:rPr>
              <w:t xml:space="preserve">Higher support volume and longer sales cycle</w:t>
            </w:r>
          </w:p>
        </w:tc>
      </w:tr>
      <w:tr>
        <w:tc>
          <w:tcPr>
            <w:tcW w:w="3500" w:type="dxa"/>
            <w:tcMar>
              <w:top w:w="90" w:type="dxa"/>
              <w:left w:w="100" w:type="dxa"/>
              <w:bottom w:w="90" w:type="dxa"/>
              <w:right w:w="100" w:type="dxa"/>
            </w:tcMar>
          </w:tcPr>
          <w:p>
            <w:r>
              <w:rPr>
                <w:sz w:val="18"/>
              </w:rPr>
              <w:t xml:space="preserve">Recommended mixed gross-profit case</w:t>
            </w:r>
          </w:p>
        </w:tc>
        <w:tc>
          <w:tcPr>
            <w:tcW w:w="2100" w:type="dxa"/>
            <w:tcMar>
              <w:top w:w="90" w:type="dxa"/>
              <w:left w:w="100" w:type="dxa"/>
              <w:bottom w:w="90" w:type="dxa"/>
              <w:right w:w="100" w:type="dxa"/>
            </w:tcMar>
          </w:tcPr>
          <w:p>
            <w:r>
              <w:rPr>
                <w:sz w:val="18"/>
              </w:rPr>
              <w:t xml:space="preserve">20 churches</w:t>
            </w:r>
          </w:p>
        </w:tc>
        <w:tc>
          <w:tcPr>
            <w:tcW w:w="3700" w:type="dxa"/>
            <w:tcMar>
              <w:top w:w="90" w:type="dxa"/>
              <w:left w:w="100" w:type="dxa"/>
              <w:bottom w:w="90" w:type="dxa"/>
              <w:right w:w="100" w:type="dxa"/>
            </w:tcMar>
          </w:tcPr>
          <w:p>
            <w:r>
              <w:rPr>
                <w:sz w:val="18"/>
              </w:rPr>
              <w:t xml:space="preserve">Large and Mega contracts accelerate contribution</w:t>
            </w:r>
          </w:p>
        </w:tc>
      </w:tr>
      <w:tr>
        <w:tc>
          <w:tcPr>
            <w:tcW w:w="3500" w:type="dxa"/>
            <w:shd w:val="clear" w:fill="F8FAFC"/>
            <w:tcMar>
              <w:top w:w="90" w:type="dxa"/>
              <w:left w:w="100" w:type="dxa"/>
              <w:bottom w:w="90" w:type="dxa"/>
              <w:right w:w="100" w:type="dxa"/>
            </w:tcMar>
          </w:tcPr>
          <w:p>
            <w:r>
              <w:rPr>
                <w:sz w:val="18"/>
              </w:rPr>
              <w:t xml:space="preserve">Recommended mixed pre-tax case</w:t>
            </w:r>
          </w:p>
        </w:tc>
        <w:tc>
          <w:tcPr>
            <w:tcW w:w="2100" w:type="dxa"/>
            <w:shd w:val="clear" w:fill="F8FAFC"/>
            <w:tcMar>
              <w:top w:w="90" w:type="dxa"/>
              <w:left w:w="100" w:type="dxa"/>
              <w:bottom w:w="90" w:type="dxa"/>
              <w:right w:w="100" w:type="dxa"/>
            </w:tcMar>
          </w:tcPr>
          <w:p>
            <w:r>
              <w:rPr>
                <w:sz w:val="18"/>
              </w:rPr>
              <w:t xml:space="preserve">30 churches</w:t>
            </w:r>
          </w:p>
        </w:tc>
        <w:tc>
          <w:tcPr>
            <w:tcW w:w="3700" w:type="dxa"/>
            <w:shd w:val="clear" w:fill="F8FAFC"/>
            <w:tcMar>
              <w:top w:w="90" w:type="dxa"/>
              <w:left w:w="100" w:type="dxa"/>
              <w:bottom w:w="90" w:type="dxa"/>
              <w:right w:w="100" w:type="dxa"/>
            </w:tcMar>
          </w:tcPr>
          <w:p>
            <w:r>
              <w:rPr>
                <w:sz w:val="18"/>
              </w:rPr>
              <w:t xml:space="preserve">Balanced concentration and realistic support load</w:t>
            </w:r>
          </w:p>
        </w:tc>
      </w:tr>
    </w:tbl>
    <w:p/>
    <w:p>
      <w:pPr>
        <w:pStyle w:val="BodyText"/>
        <w:jc w:val="left"/>
      </w:pPr>
      <w:r>
        <w:rPr/>
        <w:t xml:space="preserve">- Do not depend on one Mega church for survival; no single customer should represent more than 20% of MRR.</w:t>
      </w:r>
    </w:p>
    <w:p>
      <w:pPr>
        <w:pStyle w:val="BodyText"/>
        <w:jc w:val="left"/>
      </w:pPr>
      <w:r>
        <w:rPr/>
        <w:t xml:space="preserve">- Use Starter as an accessible entry plan, Growth as the standard plan, and Large/Mega as the profit accelerators.</w:t>
      </w:r>
    </w:p>
    <w:p>
      <w:pPr>
        <w:pStyle w:val="BodyText"/>
        <w:jc w:val="left"/>
      </w:pPr>
      <w:r>
        <w:rPr/>
        <w:t xml:space="preserve">- A Mega contract should require multi-year or annual commitments, defined branch limits and paid implementation.</w:t>
      </w:r>
    </w:p>
    <w:p>
      <w:r>
        <w:br w:type="page"/>
      </w:r>
    </w:p>
    <w:p>
      <w:pPr>
        <w:pStyle w:val="Heading1"/>
        <w:jc w:val="left"/>
      </w:pPr>
      <w:r>
        <w:rPr/>
        <w:t xml:space="preserve">8. Sales targets required to reach the portfolios</w:t>
      </w:r>
    </w:p>
    <w:p>
      <w:pPr>
        <w:pStyle w:val="Heading2"/>
        <w:jc w:val="left"/>
      </w:pPr>
      <w:r>
        <w:rPr/>
        <w:t xml:space="preserve">Monthly sales-engine target</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3500"/>
        <w:gridCol w:w="2500"/>
        <w:gridCol w:w="3300"/>
      </w:tblGrid>
      <w:tr>
        <w:tc>
          <w:tcPr>
            <w:tcW w:w="3500" w:type="dxa"/>
            <w:shd w:val="clear" w:fill="EAF0FF"/>
            <w:tcMar>
              <w:top w:w="90" w:type="dxa"/>
              <w:left w:w="100" w:type="dxa"/>
              <w:bottom w:w="90" w:type="dxa"/>
              <w:right w:w="100" w:type="dxa"/>
            </w:tcMar>
          </w:tcPr>
          <w:p>
            <w:r>
              <w:rPr>
                <w:b/>
                <w:sz w:val="18"/>
              </w:rPr>
              <w:t xml:space="preserve">Funnel stage</w:t>
            </w:r>
          </w:p>
        </w:tc>
        <w:tc>
          <w:tcPr>
            <w:tcW w:w="2500" w:type="dxa"/>
            <w:shd w:val="clear" w:fill="EAF0FF"/>
            <w:tcMar>
              <w:top w:w="90" w:type="dxa"/>
              <w:left w:w="100" w:type="dxa"/>
              <w:bottom w:w="90" w:type="dxa"/>
              <w:right w:w="100" w:type="dxa"/>
            </w:tcMar>
          </w:tcPr>
          <w:p>
            <w:r>
              <w:rPr>
                <w:b/>
                <w:sz w:val="18"/>
              </w:rPr>
              <w:t xml:space="preserve">Monthly target</w:t>
            </w:r>
          </w:p>
        </w:tc>
        <w:tc>
          <w:tcPr>
            <w:tcW w:w="3300" w:type="dxa"/>
            <w:shd w:val="clear" w:fill="EAF0FF"/>
            <w:tcMar>
              <w:top w:w="90" w:type="dxa"/>
              <w:left w:w="100" w:type="dxa"/>
              <w:bottom w:w="90" w:type="dxa"/>
              <w:right w:w="100" w:type="dxa"/>
            </w:tcMar>
          </w:tcPr>
          <w:p>
            <w:r>
              <w:rPr>
                <w:b/>
                <w:sz w:val="18"/>
              </w:rPr>
              <w:t xml:space="preserve">Planning conversion</w:t>
            </w:r>
          </w:p>
        </w:tc>
      </w:tr>
      <w:tr>
        <w:tc>
          <w:tcPr>
            <w:tcW w:w="3500" w:type="dxa"/>
            <w:tcMar>
              <w:top w:w="90" w:type="dxa"/>
              <w:left w:w="100" w:type="dxa"/>
              <w:bottom w:w="90" w:type="dxa"/>
              <w:right w:w="100" w:type="dxa"/>
            </w:tcMar>
          </w:tcPr>
          <w:p>
            <w:r>
              <w:rPr>
                <w:sz w:val="18"/>
              </w:rPr>
              <w:t xml:space="preserve">Qualified church prospects</w:t>
            </w:r>
          </w:p>
        </w:tc>
        <w:tc>
          <w:tcPr>
            <w:tcW w:w="2500" w:type="dxa"/>
            <w:tcMar>
              <w:top w:w="90" w:type="dxa"/>
              <w:left w:w="100" w:type="dxa"/>
              <w:bottom w:w="90" w:type="dxa"/>
              <w:right w:w="100" w:type="dxa"/>
            </w:tcMar>
          </w:tcPr>
          <w:p>
            <w:r>
              <w:rPr>
                <w:sz w:val="18"/>
              </w:rPr>
              <w:t xml:space="preserve">30</w:t>
            </w:r>
          </w:p>
        </w:tc>
        <w:tc>
          <w:tcPr>
            <w:tcW w:w="3300" w:type="dxa"/>
            <w:tcMar>
              <w:top w:w="90" w:type="dxa"/>
              <w:left w:w="100" w:type="dxa"/>
              <w:bottom w:w="90" w:type="dxa"/>
              <w:right w:w="100" w:type="dxa"/>
            </w:tcMar>
          </w:tcPr>
          <w:p>
            <w:r>
              <w:rPr>
                <w:sz w:val="18"/>
              </w:rPr>
              <w:t xml:space="preserve">Starting pool</w:t>
            </w:r>
          </w:p>
        </w:tc>
      </w:tr>
      <w:tr>
        <w:tc>
          <w:tcPr>
            <w:tcW w:w="3500" w:type="dxa"/>
            <w:shd w:val="clear" w:fill="F8FAFC"/>
            <w:tcMar>
              <w:top w:w="90" w:type="dxa"/>
              <w:left w:w="100" w:type="dxa"/>
              <w:bottom w:w="90" w:type="dxa"/>
              <w:right w:w="100" w:type="dxa"/>
            </w:tcMar>
          </w:tcPr>
          <w:p>
            <w:r>
              <w:rPr>
                <w:sz w:val="18"/>
              </w:rPr>
              <w:t xml:space="preserve">Discovery conversations</w:t>
            </w:r>
          </w:p>
        </w:tc>
        <w:tc>
          <w:tcPr>
            <w:tcW w:w="2500" w:type="dxa"/>
            <w:shd w:val="clear" w:fill="F8FAFC"/>
            <w:tcMar>
              <w:top w:w="90" w:type="dxa"/>
              <w:left w:w="100" w:type="dxa"/>
              <w:bottom w:w="90" w:type="dxa"/>
              <w:right w:w="100" w:type="dxa"/>
            </w:tcMar>
          </w:tcPr>
          <w:p>
            <w:r>
              <w:rPr>
                <w:sz w:val="18"/>
              </w:rPr>
              <w:t xml:space="preserve">12</w:t>
            </w:r>
          </w:p>
        </w:tc>
        <w:tc>
          <w:tcPr>
            <w:tcW w:w="3300" w:type="dxa"/>
            <w:shd w:val="clear" w:fill="F8FAFC"/>
            <w:tcMar>
              <w:top w:w="90" w:type="dxa"/>
              <w:left w:w="100" w:type="dxa"/>
              <w:bottom w:w="90" w:type="dxa"/>
              <w:right w:w="100" w:type="dxa"/>
            </w:tcMar>
          </w:tcPr>
          <w:p>
            <w:r>
              <w:rPr>
                <w:sz w:val="18"/>
              </w:rPr>
              <w:t xml:space="preserve">40% of qualified prospects</w:t>
            </w:r>
          </w:p>
        </w:tc>
      </w:tr>
      <w:tr>
        <w:tc>
          <w:tcPr>
            <w:tcW w:w="3500" w:type="dxa"/>
            <w:tcMar>
              <w:top w:w="90" w:type="dxa"/>
              <w:left w:w="100" w:type="dxa"/>
              <w:bottom w:w="90" w:type="dxa"/>
              <w:right w:w="100" w:type="dxa"/>
            </w:tcMar>
          </w:tcPr>
          <w:p>
            <w:r>
              <w:rPr>
                <w:sz w:val="18"/>
              </w:rPr>
              <w:t xml:space="preserve">Product demonstrations</w:t>
            </w:r>
          </w:p>
        </w:tc>
        <w:tc>
          <w:tcPr>
            <w:tcW w:w="2500" w:type="dxa"/>
            <w:tcMar>
              <w:top w:w="90" w:type="dxa"/>
              <w:left w:w="100" w:type="dxa"/>
              <w:bottom w:w="90" w:type="dxa"/>
              <w:right w:w="100" w:type="dxa"/>
            </w:tcMar>
          </w:tcPr>
          <w:p>
            <w:r>
              <w:rPr>
                <w:sz w:val="18"/>
              </w:rPr>
              <w:t xml:space="preserve">7</w:t>
            </w:r>
          </w:p>
        </w:tc>
        <w:tc>
          <w:tcPr>
            <w:tcW w:w="3300" w:type="dxa"/>
            <w:tcMar>
              <w:top w:w="90" w:type="dxa"/>
              <w:left w:w="100" w:type="dxa"/>
              <w:bottom w:w="90" w:type="dxa"/>
              <w:right w:w="100" w:type="dxa"/>
            </w:tcMar>
          </w:tcPr>
          <w:p>
            <w:r>
              <w:rPr>
                <w:sz w:val="18"/>
              </w:rPr>
              <w:t xml:space="preserve">Approximately 58% of discovery calls</w:t>
            </w:r>
          </w:p>
        </w:tc>
      </w:tr>
      <w:tr>
        <w:tc>
          <w:tcPr>
            <w:tcW w:w="3500" w:type="dxa"/>
            <w:shd w:val="clear" w:fill="F8FAFC"/>
            <w:tcMar>
              <w:top w:w="90" w:type="dxa"/>
              <w:left w:w="100" w:type="dxa"/>
              <w:bottom w:w="90" w:type="dxa"/>
              <w:right w:w="100" w:type="dxa"/>
            </w:tcMar>
          </w:tcPr>
          <w:p>
            <w:r>
              <w:rPr>
                <w:sz w:val="18"/>
              </w:rPr>
              <w:t xml:space="preserve">Controlled pilots / proposals</w:t>
            </w:r>
          </w:p>
        </w:tc>
        <w:tc>
          <w:tcPr>
            <w:tcW w:w="2500" w:type="dxa"/>
            <w:shd w:val="clear" w:fill="F8FAFC"/>
            <w:tcMar>
              <w:top w:w="90" w:type="dxa"/>
              <w:left w:w="100" w:type="dxa"/>
              <w:bottom w:w="90" w:type="dxa"/>
              <w:right w:w="100" w:type="dxa"/>
            </w:tcMar>
          </w:tcPr>
          <w:p>
            <w:r>
              <w:rPr>
                <w:sz w:val="18"/>
              </w:rPr>
              <w:t xml:space="preserve">3</w:t>
            </w:r>
          </w:p>
        </w:tc>
        <w:tc>
          <w:tcPr>
            <w:tcW w:w="3300" w:type="dxa"/>
            <w:shd w:val="clear" w:fill="F8FAFC"/>
            <w:tcMar>
              <w:top w:w="90" w:type="dxa"/>
              <w:left w:w="100" w:type="dxa"/>
              <w:bottom w:w="90" w:type="dxa"/>
              <w:right w:w="100" w:type="dxa"/>
            </w:tcMar>
          </w:tcPr>
          <w:p>
            <w:r>
              <w:rPr>
                <w:sz w:val="18"/>
              </w:rPr>
              <w:t xml:space="preserve">Approximately 43% of demonstrations</w:t>
            </w:r>
          </w:p>
        </w:tc>
      </w:tr>
      <w:tr>
        <w:tc>
          <w:tcPr>
            <w:tcW w:w="3500" w:type="dxa"/>
            <w:tcMar>
              <w:top w:w="90" w:type="dxa"/>
              <w:left w:w="100" w:type="dxa"/>
              <w:bottom w:w="90" w:type="dxa"/>
              <w:right w:w="100" w:type="dxa"/>
            </w:tcMar>
          </w:tcPr>
          <w:p>
            <w:r>
              <w:rPr>
                <w:sz w:val="18"/>
              </w:rPr>
              <w:t xml:space="preserve">New paying churches</w:t>
            </w:r>
          </w:p>
        </w:tc>
        <w:tc>
          <w:tcPr>
            <w:tcW w:w="2500" w:type="dxa"/>
            <w:tcMar>
              <w:top w:w="90" w:type="dxa"/>
              <w:left w:w="100" w:type="dxa"/>
              <w:bottom w:w="90" w:type="dxa"/>
              <w:right w:w="100" w:type="dxa"/>
            </w:tcMar>
          </w:tcPr>
          <w:p>
            <w:r>
              <w:rPr>
                <w:sz w:val="18"/>
              </w:rPr>
              <w:t xml:space="preserve">2</w:t>
            </w:r>
          </w:p>
        </w:tc>
        <w:tc>
          <w:tcPr>
            <w:tcW w:w="3300" w:type="dxa"/>
            <w:tcMar>
              <w:top w:w="90" w:type="dxa"/>
              <w:left w:w="100" w:type="dxa"/>
              <w:bottom w:w="90" w:type="dxa"/>
              <w:right w:w="100" w:type="dxa"/>
            </w:tcMar>
          </w:tcPr>
          <w:p>
            <w:r>
              <w:rPr>
                <w:sz w:val="18"/>
              </w:rPr>
              <w:t xml:space="preserve">Approximately 67% of pilots</w:t>
            </w:r>
          </w:p>
        </w:tc>
      </w:tr>
    </w:tbl>
    <w:p/>
    <w:p>
      <w:pPr>
        <w:pStyle w:val="Callout"/>
        <w:jc w:val="left"/>
      </w:pPr>
      <w:r>
        <w:rPr/>
        <w:t xml:space="preserve">The sales target is two new paying churches per month after the sales process becomes repeatable. The mix target should average approximately 25% Starter, 45% Growth, 20-25% Large and 10% Mega.</w:t>
      </w:r>
    </w:p>
    <w:p>
      <w:pPr>
        <w:pStyle w:val="Heading2"/>
        <w:jc w:val="left"/>
      </w:pPr>
      <w:r>
        <w:rPr/>
        <w:t xml:space="preserve">Pipeline requirement from an initial five-church pilot</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600"/>
        <w:gridCol w:w="2050"/>
        <w:gridCol w:w="2000"/>
        <w:gridCol w:w="2650"/>
      </w:tblGrid>
      <w:tr>
        <w:tc>
          <w:tcPr>
            <w:tcW w:w="2600" w:type="dxa"/>
            <w:shd w:val="clear" w:fill="EAF0FF"/>
            <w:tcMar>
              <w:top w:w="90" w:type="dxa"/>
              <w:left w:w="100" w:type="dxa"/>
              <w:bottom w:w="90" w:type="dxa"/>
              <w:right w:w="100" w:type="dxa"/>
            </w:tcMar>
          </w:tcPr>
          <w:p>
            <w:r>
              <w:rPr>
                <w:b/>
                <w:sz w:val="18"/>
              </w:rPr>
              <w:t xml:space="preserve">Milestone</w:t>
            </w:r>
          </w:p>
        </w:tc>
        <w:tc>
          <w:tcPr>
            <w:tcW w:w="2050" w:type="dxa"/>
            <w:shd w:val="clear" w:fill="EAF0FF"/>
            <w:tcMar>
              <w:top w:w="90" w:type="dxa"/>
              <w:left w:w="100" w:type="dxa"/>
              <w:bottom w:w="90" w:type="dxa"/>
              <w:right w:w="100" w:type="dxa"/>
            </w:tcMar>
          </w:tcPr>
          <w:p>
            <w:r>
              <w:rPr>
                <w:b/>
                <w:sz w:val="18"/>
              </w:rPr>
              <w:t xml:space="preserve">Additional wins required</w:t>
            </w:r>
          </w:p>
        </w:tc>
        <w:tc>
          <w:tcPr>
            <w:tcW w:w="2000" w:type="dxa"/>
            <w:shd w:val="clear" w:fill="EAF0FF"/>
            <w:tcMar>
              <w:top w:w="90" w:type="dxa"/>
              <w:left w:w="100" w:type="dxa"/>
              <w:bottom w:w="90" w:type="dxa"/>
              <w:right w:w="100" w:type="dxa"/>
            </w:tcMar>
          </w:tcPr>
          <w:p>
            <w:r>
              <w:rPr>
                <w:b/>
                <w:sz w:val="18"/>
              </w:rPr>
              <w:t xml:space="preserve">At 2 wins/month</w:t>
            </w:r>
          </w:p>
        </w:tc>
        <w:tc>
          <w:tcPr>
            <w:tcW w:w="2650" w:type="dxa"/>
            <w:shd w:val="clear" w:fill="EAF0FF"/>
            <w:tcMar>
              <w:top w:w="90" w:type="dxa"/>
              <w:left w:w="100" w:type="dxa"/>
              <w:bottom w:w="90" w:type="dxa"/>
              <w:right w:w="100" w:type="dxa"/>
            </w:tcMar>
          </w:tcPr>
          <w:p>
            <w:r>
              <w:rPr>
                <w:b/>
                <w:sz w:val="18"/>
              </w:rPr>
              <w:t xml:space="preserve">Primary evidence</w:t>
            </w:r>
          </w:p>
        </w:tc>
      </w:tr>
      <w:tr>
        <w:tc>
          <w:tcPr>
            <w:tcW w:w="2600" w:type="dxa"/>
            <w:tcMar>
              <w:top w:w="90" w:type="dxa"/>
              <w:left w:w="100" w:type="dxa"/>
              <w:bottom w:w="90" w:type="dxa"/>
              <w:right w:w="100" w:type="dxa"/>
            </w:tcMar>
          </w:tcPr>
          <w:p>
            <w:r>
              <w:rPr>
                <w:sz w:val="18"/>
              </w:rPr>
              <w:t xml:space="preserve">8 paying churches</w:t>
            </w:r>
          </w:p>
        </w:tc>
        <w:tc>
          <w:tcPr>
            <w:tcW w:w="2050" w:type="dxa"/>
            <w:tcMar>
              <w:top w:w="90" w:type="dxa"/>
              <w:left w:w="100" w:type="dxa"/>
              <w:bottom w:w="90" w:type="dxa"/>
              <w:right w:w="100" w:type="dxa"/>
            </w:tcMar>
          </w:tcPr>
          <w:p>
            <w:r>
              <w:rPr>
                <w:sz w:val="18"/>
              </w:rPr>
              <w:t xml:space="preserve">3</w:t>
            </w:r>
          </w:p>
        </w:tc>
        <w:tc>
          <w:tcPr>
            <w:tcW w:w="2000" w:type="dxa"/>
            <w:tcMar>
              <w:top w:w="90" w:type="dxa"/>
              <w:left w:w="100" w:type="dxa"/>
              <w:bottom w:w="90" w:type="dxa"/>
              <w:right w:w="100" w:type="dxa"/>
            </w:tcMar>
          </w:tcPr>
          <w:p>
            <w:r>
              <w:rPr>
                <w:sz w:val="18"/>
              </w:rPr>
              <w:t xml:space="preserve">2 months</w:t>
            </w:r>
          </w:p>
        </w:tc>
        <w:tc>
          <w:tcPr>
            <w:tcW w:w="2650" w:type="dxa"/>
            <w:tcMar>
              <w:top w:w="90" w:type="dxa"/>
              <w:left w:w="100" w:type="dxa"/>
              <w:bottom w:w="90" w:type="dxa"/>
              <w:right w:w="100" w:type="dxa"/>
            </w:tcMar>
          </w:tcPr>
          <w:p>
            <w:r>
              <w:rPr>
                <w:sz w:val="18"/>
              </w:rPr>
              <w:t xml:space="preserve">Repeatable onboarding</w:t>
            </w:r>
          </w:p>
        </w:tc>
      </w:tr>
      <w:tr>
        <w:tc>
          <w:tcPr>
            <w:tcW w:w="2600" w:type="dxa"/>
            <w:shd w:val="clear" w:fill="F8FAFC"/>
            <w:tcMar>
              <w:top w:w="90" w:type="dxa"/>
              <w:left w:w="100" w:type="dxa"/>
              <w:bottom w:w="90" w:type="dxa"/>
              <w:right w:w="100" w:type="dxa"/>
            </w:tcMar>
          </w:tcPr>
          <w:p>
            <w:r>
              <w:rPr>
                <w:sz w:val="18"/>
              </w:rPr>
              <w:t xml:space="preserve">14 paying churches</w:t>
            </w:r>
          </w:p>
        </w:tc>
        <w:tc>
          <w:tcPr>
            <w:tcW w:w="2050" w:type="dxa"/>
            <w:shd w:val="clear" w:fill="F8FAFC"/>
            <w:tcMar>
              <w:top w:w="90" w:type="dxa"/>
              <w:left w:w="100" w:type="dxa"/>
              <w:bottom w:w="90" w:type="dxa"/>
              <w:right w:w="100" w:type="dxa"/>
            </w:tcMar>
          </w:tcPr>
          <w:p>
            <w:r>
              <w:rPr>
                <w:sz w:val="18"/>
              </w:rPr>
              <w:t xml:space="preserve">9</w:t>
            </w:r>
          </w:p>
        </w:tc>
        <w:tc>
          <w:tcPr>
            <w:tcW w:w="2000" w:type="dxa"/>
            <w:shd w:val="clear" w:fill="F8FAFC"/>
            <w:tcMar>
              <w:top w:w="90" w:type="dxa"/>
              <w:left w:w="100" w:type="dxa"/>
              <w:bottom w:w="90" w:type="dxa"/>
              <w:right w:w="100" w:type="dxa"/>
            </w:tcMar>
          </w:tcPr>
          <w:p>
            <w:r>
              <w:rPr>
                <w:sz w:val="18"/>
              </w:rPr>
              <w:t xml:space="preserve">5 months</w:t>
            </w:r>
          </w:p>
        </w:tc>
        <w:tc>
          <w:tcPr>
            <w:tcW w:w="2650" w:type="dxa"/>
            <w:shd w:val="clear" w:fill="F8FAFC"/>
            <w:tcMar>
              <w:top w:w="90" w:type="dxa"/>
              <w:left w:w="100" w:type="dxa"/>
              <w:bottom w:w="90" w:type="dxa"/>
              <w:right w:w="100" w:type="dxa"/>
            </w:tcMar>
          </w:tcPr>
          <w:p>
            <w:r>
              <w:rPr>
                <w:sz w:val="18"/>
              </w:rPr>
              <w:t xml:space="preserve">Retention and case studies</w:t>
            </w:r>
          </w:p>
        </w:tc>
      </w:tr>
      <w:tr>
        <w:tc>
          <w:tcPr>
            <w:tcW w:w="2600" w:type="dxa"/>
            <w:tcMar>
              <w:top w:w="90" w:type="dxa"/>
              <w:left w:w="100" w:type="dxa"/>
              <w:bottom w:w="90" w:type="dxa"/>
              <w:right w:w="100" w:type="dxa"/>
            </w:tcMar>
          </w:tcPr>
          <w:p>
            <w:r>
              <w:rPr>
                <w:sz w:val="18"/>
              </w:rPr>
              <w:t xml:space="preserve">20 paying churches</w:t>
            </w:r>
          </w:p>
        </w:tc>
        <w:tc>
          <w:tcPr>
            <w:tcW w:w="2050" w:type="dxa"/>
            <w:tcMar>
              <w:top w:w="90" w:type="dxa"/>
              <w:left w:w="100" w:type="dxa"/>
              <w:bottom w:w="90" w:type="dxa"/>
              <w:right w:w="100" w:type="dxa"/>
            </w:tcMar>
          </w:tcPr>
          <w:p>
            <w:r>
              <w:rPr>
                <w:sz w:val="18"/>
              </w:rPr>
              <w:t xml:space="preserve">15</w:t>
            </w:r>
          </w:p>
        </w:tc>
        <w:tc>
          <w:tcPr>
            <w:tcW w:w="2000" w:type="dxa"/>
            <w:tcMar>
              <w:top w:w="90" w:type="dxa"/>
              <w:left w:w="100" w:type="dxa"/>
              <w:bottom w:w="90" w:type="dxa"/>
              <w:right w:w="100" w:type="dxa"/>
            </w:tcMar>
          </w:tcPr>
          <w:p>
            <w:r>
              <w:rPr>
                <w:sz w:val="18"/>
              </w:rPr>
              <w:t xml:space="preserve">8 months</w:t>
            </w:r>
          </w:p>
        </w:tc>
        <w:tc>
          <w:tcPr>
            <w:tcW w:w="2650" w:type="dxa"/>
            <w:tcMar>
              <w:top w:w="90" w:type="dxa"/>
              <w:left w:w="100" w:type="dxa"/>
              <w:bottom w:w="90" w:type="dxa"/>
              <w:right w:w="100" w:type="dxa"/>
            </w:tcMar>
          </w:tcPr>
          <w:p>
            <w:r>
              <w:rPr>
                <w:sz w:val="18"/>
              </w:rPr>
              <w:t xml:space="preserve">₦1.5m gross-profit portfolio mix</w:t>
            </w:r>
          </w:p>
        </w:tc>
      </w:tr>
      <w:tr>
        <w:tc>
          <w:tcPr>
            <w:tcW w:w="2600" w:type="dxa"/>
            <w:shd w:val="clear" w:fill="F8FAFC"/>
            <w:tcMar>
              <w:top w:w="90" w:type="dxa"/>
              <w:left w:w="100" w:type="dxa"/>
              <w:bottom w:w="90" w:type="dxa"/>
              <w:right w:w="100" w:type="dxa"/>
            </w:tcMar>
          </w:tcPr>
          <w:p>
            <w:r>
              <w:rPr>
                <w:sz w:val="18"/>
              </w:rPr>
              <w:t xml:space="preserve">30 paying churches</w:t>
            </w:r>
          </w:p>
        </w:tc>
        <w:tc>
          <w:tcPr>
            <w:tcW w:w="2050" w:type="dxa"/>
            <w:shd w:val="clear" w:fill="F8FAFC"/>
            <w:tcMar>
              <w:top w:w="90" w:type="dxa"/>
              <w:left w:w="100" w:type="dxa"/>
              <w:bottom w:w="90" w:type="dxa"/>
              <w:right w:w="100" w:type="dxa"/>
            </w:tcMar>
          </w:tcPr>
          <w:p>
            <w:r>
              <w:rPr>
                <w:sz w:val="18"/>
              </w:rPr>
              <w:t xml:space="preserve">25</w:t>
            </w:r>
          </w:p>
        </w:tc>
        <w:tc>
          <w:tcPr>
            <w:tcW w:w="2000" w:type="dxa"/>
            <w:shd w:val="clear" w:fill="F8FAFC"/>
            <w:tcMar>
              <w:top w:w="90" w:type="dxa"/>
              <w:left w:w="100" w:type="dxa"/>
              <w:bottom w:w="90" w:type="dxa"/>
              <w:right w:w="100" w:type="dxa"/>
            </w:tcMar>
          </w:tcPr>
          <w:p>
            <w:r>
              <w:rPr>
                <w:sz w:val="18"/>
              </w:rPr>
              <w:t xml:space="preserve">13 months</w:t>
            </w:r>
          </w:p>
        </w:tc>
        <w:tc>
          <w:tcPr>
            <w:tcW w:w="2650" w:type="dxa"/>
            <w:shd w:val="clear" w:fill="F8FAFC"/>
            <w:tcMar>
              <w:top w:w="90" w:type="dxa"/>
              <w:left w:w="100" w:type="dxa"/>
              <w:bottom w:w="90" w:type="dxa"/>
              <w:right w:w="100" w:type="dxa"/>
            </w:tcMar>
          </w:tcPr>
          <w:p>
            <w:r>
              <w:rPr>
                <w:sz w:val="18"/>
              </w:rPr>
              <w:t xml:space="preserve">₦1.5m pre-tax operating-profit mix</w:t>
            </w:r>
          </w:p>
        </w:tc>
      </w:tr>
      <w:tr>
        <w:tc>
          <w:tcPr>
            <w:tcW w:w="2600" w:type="dxa"/>
            <w:tcMar>
              <w:top w:w="90" w:type="dxa"/>
              <w:left w:w="100" w:type="dxa"/>
              <w:bottom w:w="90" w:type="dxa"/>
              <w:right w:w="100" w:type="dxa"/>
            </w:tcMar>
          </w:tcPr>
          <w:p>
            <w:r>
              <w:rPr>
                <w:sz w:val="18"/>
              </w:rPr>
              <w:t xml:space="preserve">32 paying churches</w:t>
            </w:r>
          </w:p>
        </w:tc>
        <w:tc>
          <w:tcPr>
            <w:tcW w:w="2050" w:type="dxa"/>
            <w:tcMar>
              <w:top w:w="90" w:type="dxa"/>
              <w:left w:w="100" w:type="dxa"/>
              <w:bottom w:w="90" w:type="dxa"/>
              <w:right w:w="100" w:type="dxa"/>
            </w:tcMar>
          </w:tcPr>
          <w:p>
            <w:r>
              <w:rPr>
                <w:sz w:val="18"/>
              </w:rPr>
              <w:t xml:space="preserve">27</w:t>
            </w:r>
          </w:p>
        </w:tc>
        <w:tc>
          <w:tcPr>
            <w:tcW w:w="2000" w:type="dxa"/>
            <w:tcMar>
              <w:top w:w="90" w:type="dxa"/>
              <w:left w:w="100" w:type="dxa"/>
              <w:bottom w:w="90" w:type="dxa"/>
              <w:right w:w="100" w:type="dxa"/>
            </w:tcMar>
          </w:tcPr>
          <w:p>
            <w:r>
              <w:rPr>
                <w:sz w:val="18"/>
              </w:rPr>
              <w:t xml:space="preserve">14 months</w:t>
            </w:r>
          </w:p>
        </w:tc>
        <w:tc>
          <w:tcPr>
            <w:tcW w:w="2650" w:type="dxa"/>
            <w:tcMar>
              <w:top w:w="90" w:type="dxa"/>
              <w:left w:w="100" w:type="dxa"/>
              <w:bottom w:w="90" w:type="dxa"/>
              <w:right w:w="100" w:type="dxa"/>
            </w:tcMar>
          </w:tcPr>
          <w:p>
            <w:r>
              <w:rPr>
                <w:sz w:val="18"/>
              </w:rPr>
              <w:t xml:space="preserve">After-reserve safety target</w:t>
            </w:r>
          </w:p>
        </w:tc>
      </w:tr>
    </w:tbl>
    <w:p/>
    <w:p>
      <w:pPr>
        <w:pStyle w:val="Heading2"/>
        <w:jc w:val="left"/>
      </w:pPr>
      <w:r>
        <w:rPr/>
        <w:t xml:space="preserve">Sales activity by week</w:t>
      </w:r>
    </w:p>
    <w:p>
      <w:pPr>
        <w:pStyle w:val="BodyText"/>
        <w:jc w:val="left"/>
      </w:pPr>
      <w:r>
        <w:rPr/>
        <w:t xml:space="preserve">- Add 7-8 qualified churches to the pipeline.</w:t>
      </w:r>
    </w:p>
    <w:p>
      <w:pPr>
        <w:pStyle w:val="BodyText"/>
        <w:jc w:val="left"/>
      </w:pPr>
      <w:r>
        <w:rPr/>
        <w:t xml:space="preserve">- Complete 3 discovery conversations and 1-2 demonstrations.</w:t>
      </w:r>
    </w:p>
    <w:p>
      <w:pPr>
        <w:pStyle w:val="BodyText"/>
        <w:jc w:val="left"/>
      </w:pPr>
      <w:r>
        <w:rPr/>
        <w:t xml:space="preserve">- Issue every proposal within 48 hours and schedule its decision date.</w:t>
      </w:r>
    </w:p>
    <w:p>
      <w:pPr>
        <w:pStyle w:val="BodyText"/>
        <w:jc w:val="left"/>
      </w:pPr>
      <w:r>
        <w:rPr/>
        <w:t xml:space="preserve">- Request one referral from every satisfied pilot sponsor and active customer.</w:t>
      </w:r>
    </w:p>
    <w:p>
      <w:pPr>
        <w:pStyle w:val="BodyText"/>
        <w:jc w:val="left"/>
      </w:pPr>
      <w:r>
        <w:rPr/>
        <w:t xml:space="preserve">- Review lost deals by reason: price, trust, timing, missing capability, approval process or competitor.</w:t>
      </w:r>
    </w:p>
    <w:p>
      <w:pPr>
        <w:pStyle w:val="Heading1"/>
        <w:jc w:val="left"/>
      </w:pPr>
      <w:r>
        <w:rPr/>
        <w:t xml:space="preserve">9. Eighteen-month execution roadmap</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750"/>
        <w:gridCol w:w="1800"/>
        <w:gridCol w:w="3100"/>
        <w:gridCol w:w="2650"/>
      </w:tblGrid>
      <w:tr>
        <w:tc>
          <w:tcPr>
            <w:tcW w:w="1750" w:type="dxa"/>
            <w:shd w:val="clear" w:fill="EAF0FF"/>
            <w:tcMar>
              <w:top w:w="90" w:type="dxa"/>
              <w:left w:w="100" w:type="dxa"/>
              <w:bottom w:w="90" w:type="dxa"/>
              <w:right w:w="100" w:type="dxa"/>
            </w:tcMar>
          </w:tcPr>
          <w:p>
            <w:r>
              <w:rPr>
                <w:b/>
                <w:sz w:val="18"/>
              </w:rPr>
              <w:t xml:space="preserve">Period</w:t>
            </w:r>
          </w:p>
        </w:tc>
        <w:tc>
          <w:tcPr>
            <w:tcW w:w="1800" w:type="dxa"/>
            <w:shd w:val="clear" w:fill="EAF0FF"/>
            <w:tcMar>
              <w:top w:w="90" w:type="dxa"/>
              <w:left w:w="100" w:type="dxa"/>
              <w:bottom w:w="90" w:type="dxa"/>
              <w:right w:w="100" w:type="dxa"/>
            </w:tcMar>
          </w:tcPr>
          <w:p>
            <w:r>
              <w:rPr>
                <w:b/>
                <w:sz w:val="18"/>
              </w:rPr>
              <w:t xml:space="preserve">Paying-church target</w:t>
            </w:r>
          </w:p>
        </w:tc>
        <w:tc>
          <w:tcPr>
            <w:tcW w:w="3100" w:type="dxa"/>
            <w:shd w:val="clear" w:fill="EAF0FF"/>
            <w:tcMar>
              <w:top w:w="90" w:type="dxa"/>
              <w:left w:w="100" w:type="dxa"/>
              <w:bottom w:w="90" w:type="dxa"/>
              <w:right w:w="100" w:type="dxa"/>
            </w:tcMar>
          </w:tcPr>
          <w:p>
            <w:r>
              <w:rPr>
                <w:b/>
                <w:sz w:val="18"/>
              </w:rPr>
              <w:t xml:space="preserve">Commercial priority</w:t>
            </w:r>
          </w:p>
        </w:tc>
        <w:tc>
          <w:tcPr>
            <w:tcW w:w="2650" w:type="dxa"/>
            <w:shd w:val="clear" w:fill="EAF0FF"/>
            <w:tcMar>
              <w:top w:w="90" w:type="dxa"/>
              <w:left w:w="100" w:type="dxa"/>
              <w:bottom w:w="90" w:type="dxa"/>
              <w:right w:w="100" w:type="dxa"/>
            </w:tcMar>
          </w:tcPr>
          <w:p>
            <w:r>
              <w:rPr>
                <w:b/>
                <w:sz w:val="18"/>
              </w:rPr>
              <w:t xml:space="preserve">Exit evidence</w:t>
            </w:r>
          </w:p>
        </w:tc>
      </w:tr>
      <w:tr>
        <w:tc>
          <w:tcPr>
            <w:tcW w:w="1750" w:type="dxa"/>
            <w:tcMar>
              <w:top w:w="90" w:type="dxa"/>
              <w:left w:w="100" w:type="dxa"/>
              <w:bottom w:w="90" w:type="dxa"/>
              <w:right w:w="100" w:type="dxa"/>
            </w:tcMar>
          </w:tcPr>
          <w:p>
            <w:r>
              <w:rPr>
                <w:sz w:val="18"/>
              </w:rPr>
              <w:t xml:space="preserve">Months 1-2</w:t>
            </w:r>
          </w:p>
        </w:tc>
        <w:tc>
          <w:tcPr>
            <w:tcW w:w="1800" w:type="dxa"/>
            <w:tcMar>
              <w:top w:w="90" w:type="dxa"/>
              <w:left w:w="100" w:type="dxa"/>
              <w:bottom w:w="90" w:type="dxa"/>
              <w:right w:w="100" w:type="dxa"/>
            </w:tcMar>
          </w:tcPr>
          <w:p>
            <w:r>
              <w:rPr>
                <w:sz w:val="18"/>
              </w:rPr>
              <w:t xml:space="preserve">0-1</w:t>
            </w:r>
          </w:p>
        </w:tc>
        <w:tc>
          <w:tcPr>
            <w:tcW w:w="3100" w:type="dxa"/>
            <w:tcMar>
              <w:top w:w="90" w:type="dxa"/>
              <w:left w:w="100" w:type="dxa"/>
              <w:bottom w:w="90" w:type="dxa"/>
              <w:right w:w="100" w:type="dxa"/>
            </w:tcMar>
          </w:tcPr>
          <w:p>
            <w:r>
              <w:rPr>
                <w:sz w:val="18"/>
              </w:rPr>
              <w:t xml:space="preserve">Complete multi-tenancy, tenant isolation and sales materials</w:t>
            </w:r>
          </w:p>
        </w:tc>
        <w:tc>
          <w:tcPr>
            <w:tcW w:w="2650" w:type="dxa"/>
            <w:tcMar>
              <w:top w:w="90" w:type="dxa"/>
              <w:left w:w="100" w:type="dxa"/>
              <w:bottom w:w="90" w:type="dxa"/>
              <w:right w:w="100" w:type="dxa"/>
            </w:tcMar>
          </w:tcPr>
          <w:p>
            <w:r>
              <w:rPr>
                <w:sz w:val="18"/>
              </w:rPr>
              <w:t xml:space="preserve">Security tests and demo environment</w:t>
            </w:r>
          </w:p>
        </w:tc>
      </w:tr>
      <w:tr>
        <w:tc>
          <w:tcPr>
            <w:tcW w:w="1750" w:type="dxa"/>
            <w:shd w:val="clear" w:fill="F8FAFC"/>
            <w:tcMar>
              <w:top w:w="90" w:type="dxa"/>
              <w:left w:w="100" w:type="dxa"/>
              <w:bottom w:w="90" w:type="dxa"/>
              <w:right w:w="100" w:type="dxa"/>
            </w:tcMar>
          </w:tcPr>
          <w:p>
            <w:r>
              <w:rPr>
                <w:sz w:val="18"/>
              </w:rPr>
              <w:t xml:space="preserve">Months 3-4</w:t>
            </w:r>
          </w:p>
        </w:tc>
        <w:tc>
          <w:tcPr>
            <w:tcW w:w="1800" w:type="dxa"/>
            <w:shd w:val="clear" w:fill="F8FAFC"/>
            <w:tcMar>
              <w:top w:w="90" w:type="dxa"/>
              <w:left w:w="100" w:type="dxa"/>
              <w:bottom w:w="90" w:type="dxa"/>
              <w:right w:w="100" w:type="dxa"/>
            </w:tcMar>
          </w:tcPr>
          <w:p>
            <w:r>
              <w:rPr>
                <w:sz w:val="18"/>
              </w:rPr>
              <w:t xml:space="preserve">4</w:t>
            </w:r>
          </w:p>
        </w:tc>
        <w:tc>
          <w:tcPr>
            <w:tcW w:w="3100" w:type="dxa"/>
            <w:shd w:val="clear" w:fill="F8FAFC"/>
            <w:tcMar>
              <w:top w:w="90" w:type="dxa"/>
              <w:left w:w="100" w:type="dxa"/>
              <w:bottom w:w="90" w:type="dxa"/>
              <w:right w:w="100" w:type="dxa"/>
            </w:tcMar>
          </w:tcPr>
          <w:p>
            <w:r>
              <w:rPr>
                <w:sz w:val="18"/>
              </w:rPr>
              <w:t xml:space="preserve">Run five-church pilot; convert four to paid</w:t>
            </w:r>
          </w:p>
        </w:tc>
        <w:tc>
          <w:tcPr>
            <w:tcW w:w="2650" w:type="dxa"/>
            <w:shd w:val="clear" w:fill="F8FAFC"/>
            <w:tcMar>
              <w:top w:w="90" w:type="dxa"/>
              <w:left w:w="100" w:type="dxa"/>
              <w:bottom w:w="90" w:type="dxa"/>
              <w:right w:w="100" w:type="dxa"/>
            </w:tcMar>
          </w:tcPr>
          <w:p>
            <w:r>
              <w:rPr>
                <w:sz w:val="18"/>
              </w:rPr>
              <w:t xml:space="preserve">References, baseline metrics and signed terms</w:t>
            </w:r>
          </w:p>
        </w:tc>
      </w:tr>
      <w:tr>
        <w:tc>
          <w:tcPr>
            <w:tcW w:w="1750" w:type="dxa"/>
            <w:tcMar>
              <w:top w:w="90" w:type="dxa"/>
              <w:left w:w="100" w:type="dxa"/>
              <w:bottom w:w="90" w:type="dxa"/>
              <w:right w:w="100" w:type="dxa"/>
            </w:tcMar>
          </w:tcPr>
          <w:p>
            <w:r>
              <w:rPr>
                <w:sz w:val="18"/>
              </w:rPr>
              <w:t xml:space="preserve">Months 5-6</w:t>
            </w:r>
          </w:p>
        </w:tc>
        <w:tc>
          <w:tcPr>
            <w:tcW w:w="1800" w:type="dxa"/>
            <w:tcMar>
              <w:top w:w="90" w:type="dxa"/>
              <w:left w:w="100" w:type="dxa"/>
              <w:bottom w:w="90" w:type="dxa"/>
              <w:right w:w="100" w:type="dxa"/>
            </w:tcMar>
          </w:tcPr>
          <w:p>
            <w:r>
              <w:rPr>
                <w:sz w:val="18"/>
              </w:rPr>
              <w:t xml:space="preserve">8</w:t>
            </w:r>
          </w:p>
        </w:tc>
        <w:tc>
          <w:tcPr>
            <w:tcW w:w="3100" w:type="dxa"/>
            <w:tcMar>
              <w:top w:w="90" w:type="dxa"/>
              <w:left w:w="100" w:type="dxa"/>
              <w:bottom w:w="90" w:type="dxa"/>
              <w:right w:w="100" w:type="dxa"/>
            </w:tcMar>
          </w:tcPr>
          <w:p>
            <w:r>
              <w:rPr>
                <w:sz w:val="18"/>
              </w:rPr>
              <w:t xml:space="preserve">Standardise setup and coordinator training</w:t>
            </w:r>
          </w:p>
        </w:tc>
        <w:tc>
          <w:tcPr>
            <w:tcW w:w="2650" w:type="dxa"/>
            <w:tcMar>
              <w:top w:w="90" w:type="dxa"/>
              <w:left w:w="100" w:type="dxa"/>
              <w:bottom w:w="90" w:type="dxa"/>
              <w:right w:w="100" w:type="dxa"/>
            </w:tcMar>
          </w:tcPr>
          <w:p>
            <w:r>
              <w:rPr>
                <w:sz w:val="18"/>
              </w:rPr>
              <w:t xml:space="preserve">Onboarding under 10 hours</w:t>
            </w:r>
          </w:p>
        </w:tc>
      </w:tr>
      <w:tr>
        <w:tc>
          <w:tcPr>
            <w:tcW w:w="1750" w:type="dxa"/>
            <w:shd w:val="clear" w:fill="F8FAFC"/>
            <w:tcMar>
              <w:top w:w="90" w:type="dxa"/>
              <w:left w:w="100" w:type="dxa"/>
              <w:bottom w:w="90" w:type="dxa"/>
              <w:right w:w="100" w:type="dxa"/>
            </w:tcMar>
          </w:tcPr>
          <w:p>
            <w:r>
              <w:rPr>
                <w:sz w:val="18"/>
              </w:rPr>
              <w:t xml:space="preserve">Months 7-9</w:t>
            </w:r>
          </w:p>
        </w:tc>
        <w:tc>
          <w:tcPr>
            <w:tcW w:w="1800" w:type="dxa"/>
            <w:shd w:val="clear" w:fill="F8FAFC"/>
            <w:tcMar>
              <w:top w:w="90" w:type="dxa"/>
              <w:left w:w="100" w:type="dxa"/>
              <w:bottom w:w="90" w:type="dxa"/>
              <w:right w:w="100" w:type="dxa"/>
            </w:tcMar>
          </w:tcPr>
          <w:p>
            <w:r>
              <w:rPr>
                <w:sz w:val="18"/>
              </w:rPr>
              <w:t xml:space="preserve">14</w:t>
            </w:r>
          </w:p>
        </w:tc>
        <w:tc>
          <w:tcPr>
            <w:tcW w:w="3100" w:type="dxa"/>
            <w:shd w:val="clear" w:fill="F8FAFC"/>
            <w:tcMar>
              <w:top w:w="90" w:type="dxa"/>
              <w:left w:w="100" w:type="dxa"/>
              <w:bottom w:w="90" w:type="dxa"/>
              <w:right w:w="100" w:type="dxa"/>
            </w:tcMar>
          </w:tcPr>
          <w:p>
            <w:r>
              <w:rPr>
                <w:sz w:val="18"/>
              </w:rPr>
              <w:t xml:space="preserve">Build partner/referral channel and close first Large plan</w:t>
            </w:r>
          </w:p>
        </w:tc>
        <w:tc>
          <w:tcPr>
            <w:tcW w:w="2650" w:type="dxa"/>
            <w:shd w:val="clear" w:fill="F8FAFC"/>
            <w:tcMar>
              <w:top w:w="90" w:type="dxa"/>
              <w:left w:w="100" w:type="dxa"/>
              <w:bottom w:w="90" w:type="dxa"/>
              <w:right w:w="100" w:type="dxa"/>
            </w:tcMar>
          </w:tcPr>
          <w:p>
            <w:r>
              <w:rPr>
                <w:sz w:val="18"/>
              </w:rPr>
              <w:t xml:space="preserve">Churn below 2% and reliable collections</w:t>
            </w:r>
          </w:p>
        </w:tc>
      </w:tr>
      <w:tr>
        <w:tc>
          <w:tcPr>
            <w:tcW w:w="1750" w:type="dxa"/>
            <w:tcMar>
              <w:top w:w="90" w:type="dxa"/>
              <w:left w:w="100" w:type="dxa"/>
              <w:bottom w:w="90" w:type="dxa"/>
              <w:right w:w="100" w:type="dxa"/>
            </w:tcMar>
          </w:tcPr>
          <w:p>
            <w:r>
              <w:rPr>
                <w:sz w:val="18"/>
              </w:rPr>
              <w:t xml:space="preserve">Months 10-12</w:t>
            </w:r>
          </w:p>
        </w:tc>
        <w:tc>
          <w:tcPr>
            <w:tcW w:w="1800" w:type="dxa"/>
            <w:tcMar>
              <w:top w:w="90" w:type="dxa"/>
              <w:left w:w="100" w:type="dxa"/>
              <w:bottom w:w="90" w:type="dxa"/>
              <w:right w:w="100" w:type="dxa"/>
            </w:tcMar>
          </w:tcPr>
          <w:p>
            <w:r>
              <w:rPr>
                <w:sz w:val="18"/>
              </w:rPr>
              <w:t xml:space="preserve">20</w:t>
            </w:r>
          </w:p>
        </w:tc>
        <w:tc>
          <w:tcPr>
            <w:tcW w:w="3100" w:type="dxa"/>
            <w:tcMar>
              <w:top w:w="90" w:type="dxa"/>
              <w:left w:w="100" w:type="dxa"/>
              <w:bottom w:w="90" w:type="dxa"/>
              <w:right w:w="100" w:type="dxa"/>
            </w:tcMar>
          </w:tcPr>
          <w:p>
            <w:r>
              <w:rPr>
                <w:sz w:val="18"/>
              </w:rPr>
              <w:t xml:space="preserve">Reach recommended gross-profit mix</w:t>
            </w:r>
          </w:p>
        </w:tc>
        <w:tc>
          <w:tcPr>
            <w:tcW w:w="2650" w:type="dxa"/>
            <w:tcMar>
              <w:top w:w="90" w:type="dxa"/>
              <w:left w:w="100" w:type="dxa"/>
              <w:bottom w:w="90" w:type="dxa"/>
              <w:right w:w="100" w:type="dxa"/>
            </w:tcMar>
          </w:tcPr>
          <w:p>
            <w:r>
              <w:rPr>
                <w:sz w:val="18"/>
              </w:rPr>
              <w:t xml:space="preserve">Approximately ₦1.5m monthly gross profit</w:t>
            </w:r>
          </w:p>
        </w:tc>
      </w:tr>
      <w:tr>
        <w:tc>
          <w:tcPr>
            <w:tcW w:w="1750" w:type="dxa"/>
            <w:shd w:val="clear" w:fill="F8FAFC"/>
            <w:tcMar>
              <w:top w:w="90" w:type="dxa"/>
              <w:left w:w="100" w:type="dxa"/>
              <w:bottom w:w="90" w:type="dxa"/>
              <w:right w:w="100" w:type="dxa"/>
            </w:tcMar>
          </w:tcPr>
          <w:p>
            <w:r>
              <w:rPr>
                <w:sz w:val="18"/>
              </w:rPr>
              <w:t xml:space="preserve">Months 13-18</w:t>
            </w:r>
          </w:p>
        </w:tc>
        <w:tc>
          <w:tcPr>
            <w:tcW w:w="1800" w:type="dxa"/>
            <w:shd w:val="clear" w:fill="F8FAFC"/>
            <w:tcMar>
              <w:top w:w="90" w:type="dxa"/>
              <w:left w:w="100" w:type="dxa"/>
              <w:bottom w:w="90" w:type="dxa"/>
              <w:right w:w="100" w:type="dxa"/>
            </w:tcMar>
          </w:tcPr>
          <w:p>
            <w:r>
              <w:rPr>
                <w:sz w:val="18"/>
              </w:rPr>
              <w:t xml:space="preserve">30-32</w:t>
            </w:r>
          </w:p>
        </w:tc>
        <w:tc>
          <w:tcPr>
            <w:tcW w:w="3100" w:type="dxa"/>
            <w:shd w:val="clear" w:fill="F8FAFC"/>
            <w:tcMar>
              <w:top w:w="90" w:type="dxa"/>
              <w:left w:w="100" w:type="dxa"/>
              <w:bottom w:w="90" w:type="dxa"/>
              <w:right w:w="100" w:type="dxa"/>
            </w:tcMar>
          </w:tcPr>
          <w:p>
            <w:r>
              <w:rPr>
                <w:sz w:val="18"/>
              </w:rPr>
              <w:t xml:space="preserve">Add Large/Mega churches without weakening support</w:t>
            </w:r>
          </w:p>
        </w:tc>
        <w:tc>
          <w:tcPr>
            <w:tcW w:w="2650" w:type="dxa"/>
            <w:shd w:val="clear" w:fill="F8FAFC"/>
            <w:tcMar>
              <w:top w:w="90" w:type="dxa"/>
              <w:left w:w="100" w:type="dxa"/>
              <w:bottom w:w="90" w:type="dxa"/>
              <w:right w:w="100" w:type="dxa"/>
            </w:tcMar>
          </w:tcPr>
          <w:p>
            <w:r>
              <w:rPr>
                <w:sz w:val="18"/>
              </w:rPr>
              <w:t xml:space="preserve">₦1.5m pre-tax or after-reserve target</w:t>
            </w:r>
          </w:p>
        </w:tc>
      </w:tr>
    </w:tbl>
    <w:p/>
    <w:p>
      <w:pPr>
        <w:pStyle w:val="Heading2"/>
        <w:jc w:val="left"/>
      </w:pPr>
      <w:r>
        <w:rPr/>
        <w:t xml:space="preserve">Time-to-target scenarios</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400"/>
        <w:gridCol w:w="2100"/>
        <w:gridCol w:w="2200"/>
        <w:gridCol w:w="2600"/>
      </w:tblGrid>
      <w:tr>
        <w:tc>
          <w:tcPr>
            <w:tcW w:w="2400" w:type="dxa"/>
            <w:shd w:val="clear" w:fill="EAF0FF"/>
            <w:tcMar>
              <w:top w:w="90" w:type="dxa"/>
              <w:left w:w="100" w:type="dxa"/>
              <w:bottom w:w="90" w:type="dxa"/>
              <w:right w:w="100" w:type="dxa"/>
            </w:tcMar>
          </w:tcPr>
          <w:p>
            <w:r>
              <w:rPr>
                <w:b/>
                <w:sz w:val="18"/>
              </w:rPr>
              <w:t xml:space="preserve">Sales pace</w:t>
            </w:r>
          </w:p>
        </w:tc>
        <w:tc>
          <w:tcPr>
            <w:tcW w:w="2100" w:type="dxa"/>
            <w:shd w:val="clear" w:fill="EAF0FF"/>
            <w:tcMar>
              <w:top w:w="90" w:type="dxa"/>
              <w:left w:w="100" w:type="dxa"/>
              <w:bottom w:w="90" w:type="dxa"/>
              <w:right w:w="100" w:type="dxa"/>
            </w:tcMar>
          </w:tcPr>
          <w:p>
            <w:r>
              <w:rPr>
                <w:b/>
                <w:sz w:val="18"/>
              </w:rPr>
              <w:t xml:space="preserve">Gross-profit target</w:t>
            </w:r>
          </w:p>
        </w:tc>
        <w:tc>
          <w:tcPr>
            <w:tcW w:w="2200" w:type="dxa"/>
            <w:shd w:val="clear" w:fill="EAF0FF"/>
            <w:tcMar>
              <w:top w:w="90" w:type="dxa"/>
              <w:left w:w="100" w:type="dxa"/>
              <w:bottom w:w="90" w:type="dxa"/>
              <w:right w:w="100" w:type="dxa"/>
            </w:tcMar>
          </w:tcPr>
          <w:p>
            <w:r>
              <w:rPr>
                <w:b/>
                <w:sz w:val="18"/>
              </w:rPr>
              <w:t xml:space="preserve">Operating-profit target</w:t>
            </w:r>
          </w:p>
        </w:tc>
        <w:tc>
          <w:tcPr>
            <w:tcW w:w="2600" w:type="dxa"/>
            <w:shd w:val="clear" w:fill="EAF0FF"/>
            <w:tcMar>
              <w:top w:w="90" w:type="dxa"/>
              <w:left w:w="100" w:type="dxa"/>
              <w:bottom w:w="90" w:type="dxa"/>
              <w:right w:w="100" w:type="dxa"/>
            </w:tcMar>
          </w:tcPr>
          <w:p>
            <w:r>
              <w:rPr>
                <w:b/>
                <w:sz w:val="18"/>
              </w:rPr>
              <w:t xml:space="preserve">Interpretation</w:t>
            </w:r>
          </w:p>
        </w:tc>
      </w:tr>
      <w:tr>
        <w:tc>
          <w:tcPr>
            <w:tcW w:w="2400" w:type="dxa"/>
            <w:tcMar>
              <w:top w:w="90" w:type="dxa"/>
              <w:left w:w="100" w:type="dxa"/>
              <w:bottom w:w="90" w:type="dxa"/>
              <w:right w:w="100" w:type="dxa"/>
            </w:tcMar>
          </w:tcPr>
          <w:p>
            <w:r>
              <w:rPr>
                <w:sz w:val="18"/>
              </w:rPr>
              <w:t xml:space="preserve">Conservative: 1 close/month</w:t>
            </w:r>
          </w:p>
        </w:tc>
        <w:tc>
          <w:tcPr>
            <w:tcW w:w="2100" w:type="dxa"/>
            <w:tcMar>
              <w:top w:w="90" w:type="dxa"/>
              <w:left w:w="100" w:type="dxa"/>
              <w:bottom w:w="90" w:type="dxa"/>
              <w:right w:w="100" w:type="dxa"/>
            </w:tcMar>
          </w:tcPr>
          <w:p>
            <w:r>
              <w:rPr>
                <w:sz w:val="18"/>
              </w:rPr>
              <w:t xml:space="preserve">18-20 months</w:t>
            </w:r>
          </w:p>
        </w:tc>
        <w:tc>
          <w:tcPr>
            <w:tcW w:w="2200" w:type="dxa"/>
            <w:tcMar>
              <w:top w:w="90" w:type="dxa"/>
              <w:left w:w="100" w:type="dxa"/>
              <w:bottom w:w="90" w:type="dxa"/>
              <w:right w:w="100" w:type="dxa"/>
            </w:tcMar>
          </w:tcPr>
          <w:p>
            <w:r>
              <w:rPr>
                <w:sz w:val="18"/>
              </w:rPr>
              <w:t xml:space="preserve">30+ months</w:t>
            </w:r>
          </w:p>
        </w:tc>
        <w:tc>
          <w:tcPr>
            <w:tcW w:w="2600" w:type="dxa"/>
            <w:tcMar>
              <w:top w:w="90" w:type="dxa"/>
              <w:left w:w="100" w:type="dxa"/>
              <w:bottom w:w="90" w:type="dxa"/>
              <w:right w:w="100" w:type="dxa"/>
            </w:tcMar>
          </w:tcPr>
          <w:p>
            <w:r>
              <w:rPr>
                <w:sz w:val="18"/>
              </w:rPr>
              <w:t xml:space="preserve">Founder-led sales only; slower proof cycle</w:t>
            </w:r>
          </w:p>
        </w:tc>
      </w:tr>
      <w:tr>
        <w:tc>
          <w:tcPr>
            <w:tcW w:w="2400" w:type="dxa"/>
            <w:shd w:val="clear" w:fill="F8FAFC"/>
            <w:tcMar>
              <w:top w:w="90" w:type="dxa"/>
              <w:left w:w="100" w:type="dxa"/>
              <w:bottom w:w="90" w:type="dxa"/>
              <w:right w:w="100" w:type="dxa"/>
            </w:tcMar>
          </w:tcPr>
          <w:p>
            <w:r>
              <w:rPr>
                <w:sz w:val="18"/>
              </w:rPr>
              <w:t xml:space="preserve">Base: 2 closes/month</w:t>
            </w:r>
          </w:p>
        </w:tc>
        <w:tc>
          <w:tcPr>
            <w:tcW w:w="2100" w:type="dxa"/>
            <w:shd w:val="clear" w:fill="F8FAFC"/>
            <w:tcMar>
              <w:top w:w="90" w:type="dxa"/>
              <w:left w:w="100" w:type="dxa"/>
              <w:bottom w:w="90" w:type="dxa"/>
              <w:right w:w="100" w:type="dxa"/>
            </w:tcMar>
          </w:tcPr>
          <w:p>
            <w:r>
              <w:rPr>
                <w:sz w:val="18"/>
              </w:rPr>
              <w:t xml:space="preserve">10-12 months</w:t>
            </w:r>
          </w:p>
        </w:tc>
        <w:tc>
          <w:tcPr>
            <w:tcW w:w="2200" w:type="dxa"/>
            <w:shd w:val="clear" w:fill="F8FAFC"/>
            <w:tcMar>
              <w:top w:w="90" w:type="dxa"/>
              <w:left w:w="100" w:type="dxa"/>
              <w:bottom w:w="90" w:type="dxa"/>
              <w:right w:w="100" w:type="dxa"/>
            </w:tcMar>
          </w:tcPr>
          <w:p>
            <w:r>
              <w:rPr>
                <w:sz w:val="18"/>
              </w:rPr>
              <w:t xml:space="preserve">15-18 months</w:t>
            </w:r>
          </w:p>
        </w:tc>
        <w:tc>
          <w:tcPr>
            <w:tcW w:w="2600" w:type="dxa"/>
            <w:shd w:val="clear" w:fill="F8FAFC"/>
            <w:tcMar>
              <w:top w:w="90" w:type="dxa"/>
              <w:left w:w="100" w:type="dxa"/>
              <w:bottom w:w="90" w:type="dxa"/>
              <w:right w:w="100" w:type="dxa"/>
            </w:tcMar>
          </w:tcPr>
          <w:p>
            <w:r>
              <w:rPr>
                <w:sz w:val="18"/>
              </w:rPr>
              <w:t xml:space="preserve">Recommended operating plan</w:t>
            </w:r>
          </w:p>
        </w:tc>
      </w:tr>
      <w:tr>
        <w:tc>
          <w:tcPr>
            <w:tcW w:w="2400" w:type="dxa"/>
            <w:tcMar>
              <w:top w:w="90" w:type="dxa"/>
              <w:left w:w="100" w:type="dxa"/>
              <w:bottom w:w="90" w:type="dxa"/>
              <w:right w:w="100" w:type="dxa"/>
            </w:tcMar>
          </w:tcPr>
          <w:p>
            <w:r>
              <w:rPr>
                <w:sz w:val="18"/>
              </w:rPr>
              <w:t xml:space="preserve">Accelerated partnerships</w:t>
            </w:r>
          </w:p>
        </w:tc>
        <w:tc>
          <w:tcPr>
            <w:tcW w:w="2100" w:type="dxa"/>
            <w:tcMar>
              <w:top w:w="90" w:type="dxa"/>
              <w:left w:w="100" w:type="dxa"/>
              <w:bottom w:w="90" w:type="dxa"/>
              <w:right w:w="100" w:type="dxa"/>
            </w:tcMar>
          </w:tcPr>
          <w:p>
            <w:r>
              <w:rPr>
                <w:sz w:val="18"/>
              </w:rPr>
              <w:t xml:space="preserve">7-9 months</w:t>
            </w:r>
          </w:p>
        </w:tc>
        <w:tc>
          <w:tcPr>
            <w:tcW w:w="2200" w:type="dxa"/>
            <w:tcMar>
              <w:top w:w="90" w:type="dxa"/>
              <w:left w:w="100" w:type="dxa"/>
              <w:bottom w:w="90" w:type="dxa"/>
              <w:right w:w="100" w:type="dxa"/>
            </w:tcMar>
          </w:tcPr>
          <w:p>
            <w:r>
              <w:rPr>
                <w:sz w:val="18"/>
              </w:rPr>
              <w:t xml:space="preserve">10-14 months</w:t>
            </w:r>
          </w:p>
        </w:tc>
        <w:tc>
          <w:tcPr>
            <w:tcW w:w="2600" w:type="dxa"/>
            <w:tcMar>
              <w:top w:w="90" w:type="dxa"/>
              <w:left w:w="100" w:type="dxa"/>
              <w:bottom w:w="90" w:type="dxa"/>
              <w:right w:w="100" w:type="dxa"/>
            </w:tcMar>
          </w:tcPr>
          <w:p>
            <w:r>
              <w:rPr>
                <w:sz w:val="18"/>
              </w:rPr>
              <w:t xml:space="preserve">Requires referral partners and Large/Mega wins</w:t>
            </w:r>
          </w:p>
        </w:tc>
      </w:tr>
    </w:tbl>
    <w:p/>
    <w:p>
      <w:r>
        <w:br w:type="page"/>
      </w:r>
    </w:p>
    <w:p>
      <w:pPr>
        <w:pStyle w:val="Heading1"/>
        <w:jc w:val="left"/>
      </w:pPr>
      <w:r>
        <w:rPr/>
        <w:t xml:space="preserve">10. Setup fees, acquisition cost and cash flow</w:t>
      </w:r>
    </w:p>
    <w:p>
      <w:pPr>
        <w:pStyle w:val="Callout"/>
        <w:jc w:val="left"/>
      </w:pPr>
      <w:r>
        <w:rPr/>
        <w:t xml:space="preserve">Setup fees are implementation revenue. Use them to recover onboarding effort rather than disguising them as recurring margin.</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4800"/>
        <w:gridCol w:w="4500"/>
      </w:tblGrid>
      <w:tr>
        <w:tc>
          <w:tcPr>
            <w:tcW w:w="4800" w:type="dxa"/>
            <w:shd w:val="clear" w:fill="EAF0FF"/>
            <w:tcMar>
              <w:top w:w="90" w:type="dxa"/>
              <w:left w:w="100" w:type="dxa"/>
              <w:bottom w:w="90" w:type="dxa"/>
              <w:right w:w="100" w:type="dxa"/>
            </w:tcMar>
          </w:tcPr>
          <w:p>
            <w:r>
              <w:rPr>
                <w:b/>
                <w:sz w:val="18"/>
              </w:rPr>
              <w:t xml:space="preserve">Setup-fee use</w:t>
            </w:r>
          </w:p>
        </w:tc>
        <w:tc>
          <w:tcPr>
            <w:tcW w:w="4500" w:type="dxa"/>
            <w:shd w:val="clear" w:fill="EAF0FF"/>
            <w:tcMar>
              <w:top w:w="90" w:type="dxa"/>
              <w:left w:w="100" w:type="dxa"/>
              <w:bottom w:w="90" w:type="dxa"/>
              <w:right w:w="100" w:type="dxa"/>
            </w:tcMar>
          </w:tcPr>
          <w:p>
            <w:r>
              <w:rPr>
                <w:b/>
                <w:sz w:val="18"/>
              </w:rPr>
              <w:t xml:space="preserve">Recommended allocation</w:t>
            </w:r>
          </w:p>
        </w:tc>
      </w:tr>
      <w:tr>
        <w:tc>
          <w:tcPr>
            <w:tcW w:w="4800" w:type="dxa"/>
            <w:tcMar>
              <w:top w:w="90" w:type="dxa"/>
              <w:left w:w="100" w:type="dxa"/>
              <w:bottom w:w="90" w:type="dxa"/>
              <w:right w:w="100" w:type="dxa"/>
            </w:tcMar>
          </w:tcPr>
          <w:p>
            <w:r>
              <w:rPr>
                <w:sz w:val="18"/>
              </w:rPr>
              <w:t xml:space="preserve">Configuration and data import</w:t>
            </w:r>
          </w:p>
        </w:tc>
        <w:tc>
          <w:tcPr>
            <w:tcW w:w="4500" w:type="dxa"/>
            <w:tcMar>
              <w:top w:w="90" w:type="dxa"/>
              <w:left w:w="100" w:type="dxa"/>
              <w:bottom w:w="90" w:type="dxa"/>
              <w:right w:w="100" w:type="dxa"/>
            </w:tcMar>
          </w:tcPr>
          <w:p>
            <w:r>
              <w:rPr>
                <w:sz w:val="18"/>
              </w:rPr>
              <w:t xml:space="preserve">35%</w:t>
            </w:r>
          </w:p>
        </w:tc>
      </w:tr>
      <w:tr>
        <w:tc>
          <w:tcPr>
            <w:tcW w:w="4800" w:type="dxa"/>
            <w:shd w:val="clear" w:fill="F8FAFC"/>
            <w:tcMar>
              <w:top w:w="90" w:type="dxa"/>
              <w:left w:w="100" w:type="dxa"/>
              <w:bottom w:w="90" w:type="dxa"/>
              <w:right w:w="100" w:type="dxa"/>
            </w:tcMar>
          </w:tcPr>
          <w:p>
            <w:r>
              <w:rPr>
                <w:sz w:val="18"/>
              </w:rPr>
              <w:t xml:space="preserve">Training and launch support</w:t>
            </w:r>
          </w:p>
        </w:tc>
        <w:tc>
          <w:tcPr>
            <w:tcW w:w="4500" w:type="dxa"/>
            <w:shd w:val="clear" w:fill="F8FAFC"/>
            <w:tcMar>
              <w:top w:w="90" w:type="dxa"/>
              <w:left w:w="100" w:type="dxa"/>
              <w:bottom w:w="90" w:type="dxa"/>
              <w:right w:w="100" w:type="dxa"/>
            </w:tcMar>
          </w:tcPr>
          <w:p>
            <w:r>
              <w:rPr>
                <w:sz w:val="18"/>
              </w:rPr>
              <w:t xml:space="preserve">25%</w:t>
            </w:r>
          </w:p>
        </w:tc>
      </w:tr>
      <w:tr>
        <w:tc>
          <w:tcPr>
            <w:tcW w:w="4800" w:type="dxa"/>
            <w:tcMar>
              <w:top w:w="90" w:type="dxa"/>
              <w:left w:w="100" w:type="dxa"/>
              <w:bottom w:w="90" w:type="dxa"/>
              <w:right w:w="100" w:type="dxa"/>
            </w:tcMar>
          </w:tcPr>
          <w:p>
            <w:r>
              <w:rPr>
                <w:sz w:val="18"/>
              </w:rPr>
              <w:t xml:space="preserve">Sales and acquisition recovery</w:t>
            </w:r>
          </w:p>
        </w:tc>
        <w:tc>
          <w:tcPr>
            <w:tcW w:w="4500" w:type="dxa"/>
            <w:tcMar>
              <w:top w:w="90" w:type="dxa"/>
              <w:left w:w="100" w:type="dxa"/>
              <w:bottom w:w="90" w:type="dxa"/>
              <w:right w:w="100" w:type="dxa"/>
            </w:tcMar>
          </w:tcPr>
          <w:p>
            <w:r>
              <w:rPr>
                <w:sz w:val="18"/>
              </w:rPr>
              <w:t xml:space="preserve">20%</w:t>
            </w:r>
          </w:p>
        </w:tc>
      </w:tr>
      <w:tr>
        <w:tc>
          <w:tcPr>
            <w:tcW w:w="4800" w:type="dxa"/>
            <w:shd w:val="clear" w:fill="F8FAFC"/>
            <w:tcMar>
              <w:top w:w="90" w:type="dxa"/>
              <w:left w:w="100" w:type="dxa"/>
              <w:bottom w:w="90" w:type="dxa"/>
              <w:right w:w="100" w:type="dxa"/>
            </w:tcMar>
          </w:tcPr>
          <w:p>
            <w:r>
              <w:rPr>
                <w:sz w:val="18"/>
              </w:rPr>
              <w:t xml:space="preserve">Multi-tenancy / product recovery</w:t>
            </w:r>
          </w:p>
        </w:tc>
        <w:tc>
          <w:tcPr>
            <w:tcW w:w="4500" w:type="dxa"/>
            <w:shd w:val="clear" w:fill="F8FAFC"/>
            <w:tcMar>
              <w:top w:w="90" w:type="dxa"/>
              <w:left w:w="100" w:type="dxa"/>
              <w:bottom w:w="90" w:type="dxa"/>
              <w:right w:w="100" w:type="dxa"/>
            </w:tcMar>
          </w:tcPr>
          <w:p>
            <w:r>
              <w:rPr>
                <w:sz w:val="18"/>
              </w:rPr>
              <w:t xml:space="preserve">10%</w:t>
            </w:r>
          </w:p>
        </w:tc>
      </w:tr>
      <w:tr>
        <w:tc>
          <w:tcPr>
            <w:tcW w:w="4800" w:type="dxa"/>
            <w:tcMar>
              <w:top w:w="90" w:type="dxa"/>
              <w:left w:w="100" w:type="dxa"/>
              <w:bottom w:w="90" w:type="dxa"/>
              <w:right w:w="100" w:type="dxa"/>
            </w:tcMar>
          </w:tcPr>
          <w:p>
            <w:r>
              <w:rPr>
                <w:sz w:val="18"/>
              </w:rPr>
              <w:t xml:space="preserve">Contingency and rework</w:t>
            </w:r>
          </w:p>
        </w:tc>
        <w:tc>
          <w:tcPr>
            <w:tcW w:w="4500" w:type="dxa"/>
            <w:tcMar>
              <w:top w:w="90" w:type="dxa"/>
              <w:left w:w="100" w:type="dxa"/>
              <w:bottom w:w="90" w:type="dxa"/>
              <w:right w:w="100" w:type="dxa"/>
            </w:tcMar>
          </w:tcPr>
          <w:p>
            <w:r>
              <w:rPr>
                <w:sz w:val="18"/>
              </w:rPr>
              <w:t xml:space="preserve">10%</w:t>
            </w:r>
          </w:p>
        </w:tc>
      </w:tr>
    </w:tbl>
    <w:p/>
    <w:p>
      <w:pPr>
        <w:pStyle w:val="BodyText"/>
        <w:jc w:val="left"/>
      </w:pPr>
      <w:r>
        <w:rPr/>
        <w:t xml:space="preserve">- Collect at least 50% of setup fees before configuration begins and the balance before production launch.</w:t>
      </w:r>
    </w:p>
    <w:p>
      <w:pPr>
        <w:pStyle w:val="BodyText"/>
        <w:jc w:val="left"/>
      </w:pPr>
      <w:r>
        <w:rPr/>
        <w:t xml:space="preserve">- Target customer-acquisition-cost payback within three subscription months.</w:t>
      </w:r>
    </w:p>
    <w:p>
      <w:pPr>
        <w:pStyle w:val="BodyText"/>
        <w:jc w:val="left"/>
      </w:pPr>
      <w:r>
        <w:rPr/>
        <w:t xml:space="preserve">- Offer annual prepayment after the pilot, not as a substitute for product validation.</w:t>
      </w:r>
    </w:p>
    <w:p>
      <w:pPr>
        <w:pStyle w:val="BodyText"/>
        <w:jc w:val="left"/>
      </w:pPr>
      <w:r>
        <w:rPr/>
        <w:t xml:space="preserve">- A 10-for-12 annual price improves cash flow but reduces recognised monthly subscription yield by 16.7%; track it separately.</w:t>
      </w:r>
    </w:p>
    <w:p>
      <w:pPr>
        <w:pStyle w:val="Warning"/>
        <w:jc w:val="left"/>
      </w:pPr>
      <w:r>
        <w:rPr/>
        <w:t xml:space="preserve">At the full operating budget, six months of fixed platform and operating expense equals ₦6.3 million: (₦150,000 + ₦900,000) x 6. Build this reserve progressively before hiring ahead of revenue.</w:t>
      </w:r>
    </w:p>
    <w:p>
      <w:pPr>
        <w:pStyle w:val="Heading1"/>
        <w:jc w:val="left"/>
      </w:pPr>
      <w:r>
        <w:rPr/>
        <w:t xml:space="preserve">11. Commercial controls and sensitivity</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550"/>
        <w:gridCol w:w="2500"/>
        <w:gridCol w:w="4250"/>
      </w:tblGrid>
      <w:tr>
        <w:tc>
          <w:tcPr>
            <w:tcW w:w="2550" w:type="dxa"/>
            <w:shd w:val="clear" w:fill="EAF0FF"/>
            <w:tcMar>
              <w:top w:w="90" w:type="dxa"/>
              <w:left w:w="100" w:type="dxa"/>
              <w:bottom w:w="90" w:type="dxa"/>
              <w:right w:w="100" w:type="dxa"/>
            </w:tcMar>
          </w:tcPr>
          <w:p>
            <w:r>
              <w:rPr>
                <w:b/>
                <w:sz w:val="18"/>
              </w:rPr>
              <w:t xml:space="preserve">Risk</w:t>
            </w:r>
          </w:p>
        </w:tc>
        <w:tc>
          <w:tcPr>
            <w:tcW w:w="2500" w:type="dxa"/>
            <w:shd w:val="clear" w:fill="EAF0FF"/>
            <w:tcMar>
              <w:top w:w="90" w:type="dxa"/>
              <w:left w:w="100" w:type="dxa"/>
              <w:bottom w:w="90" w:type="dxa"/>
              <w:right w:w="100" w:type="dxa"/>
            </w:tcMar>
          </w:tcPr>
          <w:p>
            <w:r>
              <w:rPr>
                <w:b/>
                <w:sz w:val="18"/>
              </w:rPr>
              <w:t xml:space="preserve">Trigger</w:t>
            </w:r>
          </w:p>
        </w:tc>
        <w:tc>
          <w:tcPr>
            <w:tcW w:w="4250" w:type="dxa"/>
            <w:shd w:val="clear" w:fill="EAF0FF"/>
            <w:tcMar>
              <w:top w:w="90" w:type="dxa"/>
              <w:left w:w="100" w:type="dxa"/>
              <w:bottom w:w="90" w:type="dxa"/>
              <w:right w:w="100" w:type="dxa"/>
            </w:tcMar>
          </w:tcPr>
          <w:p>
            <w:r>
              <w:rPr>
                <w:b/>
                <w:sz w:val="18"/>
              </w:rPr>
              <w:t xml:space="preserve">Required response</w:t>
            </w:r>
          </w:p>
        </w:tc>
      </w:tr>
      <w:tr>
        <w:tc>
          <w:tcPr>
            <w:tcW w:w="2550" w:type="dxa"/>
            <w:tcMar>
              <w:top w:w="90" w:type="dxa"/>
              <w:left w:w="100" w:type="dxa"/>
              <w:bottom w:w="90" w:type="dxa"/>
              <w:right w:w="100" w:type="dxa"/>
            </w:tcMar>
          </w:tcPr>
          <w:p>
            <w:r>
              <w:rPr>
                <w:sz w:val="18"/>
              </w:rPr>
              <w:t xml:space="preserve">Foreign-exchange movement</w:t>
            </w:r>
          </w:p>
        </w:tc>
        <w:tc>
          <w:tcPr>
            <w:tcW w:w="2500" w:type="dxa"/>
            <w:tcMar>
              <w:top w:w="90" w:type="dxa"/>
              <w:left w:w="100" w:type="dxa"/>
              <w:bottom w:w="90" w:type="dxa"/>
              <w:right w:w="100" w:type="dxa"/>
            </w:tcMar>
          </w:tcPr>
          <w:p>
            <w:r>
              <w:rPr>
                <w:sz w:val="18"/>
              </w:rPr>
              <w:t xml:space="preserve">USD/NGN moves more than 10%</w:t>
            </w:r>
          </w:p>
        </w:tc>
        <w:tc>
          <w:tcPr>
            <w:tcW w:w="4250" w:type="dxa"/>
            <w:tcMar>
              <w:top w:w="90" w:type="dxa"/>
              <w:left w:w="100" w:type="dxa"/>
              <w:bottom w:w="90" w:type="dxa"/>
              <w:right w:w="100" w:type="dxa"/>
            </w:tcMar>
          </w:tcPr>
          <w:p>
            <w:r>
              <w:rPr>
                <w:sz w:val="18"/>
              </w:rPr>
              <w:t xml:space="preserve">Reforecast supplier costs and review new-customer pricing</w:t>
            </w:r>
          </w:p>
        </w:tc>
      </w:tr>
      <w:tr>
        <w:tc>
          <w:tcPr>
            <w:tcW w:w="2550" w:type="dxa"/>
            <w:shd w:val="clear" w:fill="F8FAFC"/>
            <w:tcMar>
              <w:top w:w="90" w:type="dxa"/>
              <w:left w:w="100" w:type="dxa"/>
              <w:bottom w:w="90" w:type="dxa"/>
              <w:right w:w="100" w:type="dxa"/>
            </w:tcMar>
          </w:tcPr>
          <w:p>
            <w:r>
              <w:rPr>
                <w:sz w:val="18"/>
              </w:rPr>
              <w:t xml:space="preserve">Supplier usage growth</w:t>
            </w:r>
          </w:p>
        </w:tc>
        <w:tc>
          <w:tcPr>
            <w:tcW w:w="2500" w:type="dxa"/>
            <w:shd w:val="clear" w:fill="F8FAFC"/>
            <w:tcMar>
              <w:top w:w="90" w:type="dxa"/>
              <w:left w:w="100" w:type="dxa"/>
              <w:bottom w:w="90" w:type="dxa"/>
              <w:right w:w="100" w:type="dxa"/>
            </w:tcMar>
          </w:tcPr>
          <w:p>
            <w:r>
              <w:rPr>
                <w:sz w:val="18"/>
              </w:rPr>
              <w:t xml:space="preserve">Platform reserve used above 80%</w:t>
            </w:r>
          </w:p>
        </w:tc>
        <w:tc>
          <w:tcPr>
            <w:tcW w:w="4250" w:type="dxa"/>
            <w:shd w:val="clear" w:fill="F8FAFC"/>
            <w:tcMar>
              <w:top w:w="90" w:type="dxa"/>
              <w:left w:w="100" w:type="dxa"/>
              <w:bottom w:w="90" w:type="dxa"/>
              <w:right w:w="100" w:type="dxa"/>
            </w:tcMar>
          </w:tcPr>
          <w:p>
            <w:r>
              <w:rPr>
                <w:sz w:val="18"/>
              </w:rPr>
              <w:t xml:space="preserve">Identify tenant drivers, optimise usage and revise tier limits</w:t>
            </w:r>
          </w:p>
        </w:tc>
      </w:tr>
      <w:tr>
        <w:tc>
          <w:tcPr>
            <w:tcW w:w="2550" w:type="dxa"/>
            <w:tcMar>
              <w:top w:w="90" w:type="dxa"/>
              <w:left w:w="100" w:type="dxa"/>
              <w:bottom w:w="90" w:type="dxa"/>
              <w:right w:w="100" w:type="dxa"/>
            </w:tcMar>
          </w:tcPr>
          <w:p>
            <w:r>
              <w:rPr>
                <w:sz w:val="18"/>
              </w:rPr>
              <w:t xml:space="preserve">Customer concentration</w:t>
            </w:r>
          </w:p>
        </w:tc>
        <w:tc>
          <w:tcPr>
            <w:tcW w:w="2500" w:type="dxa"/>
            <w:tcMar>
              <w:top w:w="90" w:type="dxa"/>
              <w:left w:w="100" w:type="dxa"/>
              <w:bottom w:w="90" w:type="dxa"/>
              <w:right w:w="100" w:type="dxa"/>
            </w:tcMar>
          </w:tcPr>
          <w:p>
            <w:r>
              <w:rPr>
                <w:sz w:val="18"/>
              </w:rPr>
              <w:t xml:space="preserve">One church exceeds 20% of MRR</w:t>
            </w:r>
          </w:p>
        </w:tc>
        <w:tc>
          <w:tcPr>
            <w:tcW w:w="4250" w:type="dxa"/>
            <w:tcMar>
              <w:top w:w="90" w:type="dxa"/>
              <w:left w:w="100" w:type="dxa"/>
              <w:bottom w:w="90" w:type="dxa"/>
              <w:right w:w="100" w:type="dxa"/>
            </w:tcMar>
          </w:tcPr>
          <w:p>
            <w:r>
              <w:rPr>
                <w:sz w:val="18"/>
              </w:rPr>
              <w:t xml:space="preserve">Prioritise new logos before adding fixed commitments</w:t>
            </w:r>
          </w:p>
        </w:tc>
      </w:tr>
      <w:tr>
        <w:tc>
          <w:tcPr>
            <w:tcW w:w="2550" w:type="dxa"/>
            <w:shd w:val="clear" w:fill="F8FAFC"/>
            <w:tcMar>
              <w:top w:w="90" w:type="dxa"/>
              <w:left w:w="100" w:type="dxa"/>
              <w:bottom w:w="90" w:type="dxa"/>
              <w:right w:w="100" w:type="dxa"/>
            </w:tcMar>
          </w:tcPr>
          <w:p>
            <w:r>
              <w:rPr>
                <w:sz w:val="18"/>
              </w:rPr>
              <w:t xml:space="preserve">Weak collections</w:t>
            </w:r>
          </w:p>
        </w:tc>
        <w:tc>
          <w:tcPr>
            <w:tcW w:w="2500" w:type="dxa"/>
            <w:shd w:val="clear" w:fill="F8FAFC"/>
            <w:tcMar>
              <w:top w:w="90" w:type="dxa"/>
              <w:left w:w="100" w:type="dxa"/>
              <w:bottom w:w="90" w:type="dxa"/>
              <w:right w:w="100" w:type="dxa"/>
            </w:tcMar>
          </w:tcPr>
          <w:p>
            <w:r>
              <w:rPr>
                <w:sz w:val="18"/>
              </w:rPr>
              <w:t xml:space="preserve">Collection rate below 95%</w:t>
            </w:r>
          </w:p>
        </w:tc>
        <w:tc>
          <w:tcPr>
            <w:tcW w:w="4250" w:type="dxa"/>
            <w:shd w:val="clear" w:fill="F8FAFC"/>
            <w:tcMar>
              <w:top w:w="90" w:type="dxa"/>
              <w:left w:w="100" w:type="dxa"/>
              <w:bottom w:w="90" w:type="dxa"/>
              <w:right w:w="100" w:type="dxa"/>
            </w:tcMar>
          </w:tcPr>
          <w:p>
            <w:r>
              <w:rPr>
                <w:sz w:val="18"/>
              </w:rPr>
              <w:t xml:space="preserve">Tighten invoice dates, reminders, suspension terms and annual billing</w:t>
            </w:r>
          </w:p>
        </w:tc>
      </w:tr>
      <w:tr>
        <w:tc>
          <w:tcPr>
            <w:tcW w:w="2550" w:type="dxa"/>
            <w:tcMar>
              <w:top w:w="90" w:type="dxa"/>
              <w:left w:w="100" w:type="dxa"/>
              <w:bottom w:w="90" w:type="dxa"/>
              <w:right w:w="100" w:type="dxa"/>
            </w:tcMar>
          </w:tcPr>
          <w:p>
            <w:r>
              <w:rPr>
                <w:sz w:val="18"/>
              </w:rPr>
              <w:t xml:space="preserve">Excessive support</w:t>
            </w:r>
          </w:p>
        </w:tc>
        <w:tc>
          <w:tcPr>
            <w:tcW w:w="2500" w:type="dxa"/>
            <w:tcMar>
              <w:top w:w="90" w:type="dxa"/>
              <w:left w:w="100" w:type="dxa"/>
              <w:bottom w:w="90" w:type="dxa"/>
              <w:right w:w="100" w:type="dxa"/>
            </w:tcMar>
          </w:tcPr>
          <w:p>
            <w:r>
              <w:rPr>
                <w:sz w:val="18"/>
              </w:rPr>
              <w:t xml:space="preserve">Over 2 support hours per church/month</w:t>
            </w:r>
          </w:p>
        </w:tc>
        <w:tc>
          <w:tcPr>
            <w:tcW w:w="4250" w:type="dxa"/>
            <w:tcMar>
              <w:top w:w="90" w:type="dxa"/>
              <w:left w:w="100" w:type="dxa"/>
              <w:bottom w:w="90" w:type="dxa"/>
              <w:right w:w="100" w:type="dxa"/>
            </w:tcMar>
          </w:tcPr>
          <w:p>
            <w:r>
              <w:rPr>
                <w:sz w:val="18"/>
              </w:rPr>
              <w:t xml:space="preserve">Improve training, in-product guidance and tier boundaries</w:t>
            </w:r>
          </w:p>
        </w:tc>
      </w:tr>
      <w:tr>
        <w:tc>
          <w:tcPr>
            <w:tcW w:w="2550" w:type="dxa"/>
            <w:shd w:val="clear" w:fill="F8FAFC"/>
            <w:tcMar>
              <w:top w:w="90" w:type="dxa"/>
              <w:left w:w="100" w:type="dxa"/>
              <w:bottom w:w="90" w:type="dxa"/>
              <w:right w:w="100" w:type="dxa"/>
            </w:tcMar>
          </w:tcPr>
          <w:p>
            <w:r>
              <w:rPr>
                <w:sz w:val="18"/>
              </w:rPr>
              <w:t xml:space="preserve">Churn</w:t>
            </w:r>
          </w:p>
        </w:tc>
        <w:tc>
          <w:tcPr>
            <w:tcW w:w="2500" w:type="dxa"/>
            <w:shd w:val="clear" w:fill="F8FAFC"/>
            <w:tcMar>
              <w:top w:w="90" w:type="dxa"/>
              <w:left w:w="100" w:type="dxa"/>
              <w:bottom w:w="90" w:type="dxa"/>
              <w:right w:w="100" w:type="dxa"/>
            </w:tcMar>
          </w:tcPr>
          <w:p>
            <w:r>
              <w:rPr>
                <w:sz w:val="18"/>
              </w:rPr>
              <w:t xml:space="preserve">Monthly logo churn above 2%</w:t>
            </w:r>
          </w:p>
        </w:tc>
        <w:tc>
          <w:tcPr>
            <w:tcW w:w="4250" w:type="dxa"/>
            <w:shd w:val="clear" w:fill="F8FAFC"/>
            <w:tcMar>
              <w:top w:w="90" w:type="dxa"/>
              <w:left w:w="100" w:type="dxa"/>
              <w:bottom w:w="90" w:type="dxa"/>
              <w:right w:w="100" w:type="dxa"/>
            </w:tcMar>
          </w:tcPr>
          <w:p>
            <w:r>
              <w:rPr>
                <w:sz w:val="18"/>
              </w:rPr>
              <w:t xml:space="preserve">Interview losses and pause acquisition claims until causes are fixed</w:t>
            </w:r>
          </w:p>
        </w:tc>
      </w:tr>
      <w:tr>
        <w:tc>
          <w:tcPr>
            <w:tcW w:w="2550" w:type="dxa"/>
            <w:tcMar>
              <w:top w:w="90" w:type="dxa"/>
              <w:left w:w="100" w:type="dxa"/>
              <w:bottom w:w="90" w:type="dxa"/>
              <w:right w:w="100" w:type="dxa"/>
            </w:tcMar>
          </w:tcPr>
          <w:p>
            <w:r>
              <w:rPr>
                <w:sz w:val="18"/>
              </w:rPr>
              <w:t xml:space="preserve">Custom-work creep</w:t>
            </w:r>
          </w:p>
        </w:tc>
        <w:tc>
          <w:tcPr>
            <w:tcW w:w="2500" w:type="dxa"/>
            <w:tcMar>
              <w:top w:w="90" w:type="dxa"/>
              <w:left w:w="100" w:type="dxa"/>
              <w:bottom w:w="90" w:type="dxa"/>
              <w:right w:w="100" w:type="dxa"/>
            </w:tcMar>
          </w:tcPr>
          <w:p>
            <w:r>
              <w:rPr>
                <w:sz w:val="18"/>
              </w:rPr>
              <w:t xml:space="preserve">Unpriced church-specific requests</w:t>
            </w:r>
          </w:p>
        </w:tc>
        <w:tc>
          <w:tcPr>
            <w:tcW w:w="4250" w:type="dxa"/>
            <w:tcMar>
              <w:top w:w="90" w:type="dxa"/>
              <w:left w:w="100" w:type="dxa"/>
              <w:bottom w:w="90" w:type="dxa"/>
              <w:right w:w="100" w:type="dxa"/>
            </w:tcMar>
          </w:tcPr>
          <w:p>
            <w:r>
              <w:rPr>
                <w:sz w:val="18"/>
              </w:rPr>
              <w:t xml:space="preserve">Use change requests and implementation quotations</w:t>
            </w:r>
          </w:p>
        </w:tc>
      </w:tr>
    </w:tbl>
    <w:p/>
    <w:p>
      <w:pPr>
        <w:pStyle w:val="Heading2"/>
        <w:jc w:val="left"/>
      </w:pPr>
      <w:r>
        <w:rPr/>
        <w:t xml:space="preserve">Downside stress checks</w:t>
      </w:r>
    </w:p>
    <w:p>
      <w:pPr>
        <w:pStyle w:val="BodyText"/>
        <w:jc w:val="left"/>
      </w:pPr>
      <w:r>
        <w:rPr/>
        <w:t xml:space="preserve">- If exchange rates rise 20%, the ₦150,000 fixed platform reserve should absorb early base-plan movement, but actual invoices must still be reviewed monthly.</w:t>
      </w:r>
    </w:p>
    <w:p>
      <w:pPr>
        <w:pStyle w:val="BodyText"/>
        <w:jc w:val="left"/>
      </w:pPr>
      <w:r>
        <w:rPr/>
        <w:t xml:space="preserve">- If the blended selling price falls because of discounting, the number of churches needed rises quickly. Protect list prices and limit founder discounts.</w:t>
      </w:r>
    </w:p>
    <w:p>
      <w:pPr>
        <w:pStyle w:val="BodyText"/>
        <w:jc w:val="left"/>
      </w:pPr>
      <w:r>
        <w:rPr/>
        <w:t xml:space="preserve">- If Mega churches require extensive onsite service, move those costs into paid implementation or a higher support tier.</w:t>
      </w:r>
    </w:p>
    <w:p>
      <w:pPr>
        <w:pStyle w:val="BodyText"/>
        <w:jc w:val="left"/>
      </w:pPr>
      <w:r>
        <w:rPr/>
        <w:t xml:space="preserve">- If retention is not proven, prioritise activation and support before increasing sales spend.</w:t>
      </w:r>
    </w:p>
    <w:p>
      <w:pPr>
        <w:pStyle w:val="Heading1"/>
        <w:jc w:val="left"/>
      </w:pPr>
      <w:r>
        <w:rPr/>
        <w:t xml:space="preserve">12. Management KPI scorecard</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3500"/>
        <w:gridCol w:w="3600"/>
        <w:gridCol w:w="2200"/>
      </w:tblGrid>
      <w:tr>
        <w:tc>
          <w:tcPr>
            <w:tcW w:w="3500" w:type="dxa"/>
            <w:shd w:val="clear" w:fill="EAF0FF"/>
            <w:tcMar>
              <w:top w:w="90" w:type="dxa"/>
              <w:left w:w="100" w:type="dxa"/>
              <w:bottom w:w="90" w:type="dxa"/>
              <w:right w:w="100" w:type="dxa"/>
            </w:tcMar>
          </w:tcPr>
          <w:p>
            <w:r>
              <w:rPr>
                <w:b/>
                <w:sz w:val="18"/>
              </w:rPr>
              <w:t xml:space="preserve">KPI</w:t>
            </w:r>
          </w:p>
        </w:tc>
        <w:tc>
          <w:tcPr>
            <w:tcW w:w="3600" w:type="dxa"/>
            <w:shd w:val="clear" w:fill="EAF0FF"/>
            <w:tcMar>
              <w:top w:w="90" w:type="dxa"/>
              <w:left w:w="100" w:type="dxa"/>
              <w:bottom w:w="90" w:type="dxa"/>
              <w:right w:w="100" w:type="dxa"/>
            </w:tcMar>
          </w:tcPr>
          <w:p>
            <w:r>
              <w:rPr>
                <w:b/>
                <w:sz w:val="18"/>
              </w:rPr>
              <w:t xml:space="preserve">Target</w:t>
            </w:r>
          </w:p>
        </w:tc>
        <w:tc>
          <w:tcPr>
            <w:tcW w:w="2200" w:type="dxa"/>
            <w:shd w:val="clear" w:fill="EAF0FF"/>
            <w:tcMar>
              <w:top w:w="90" w:type="dxa"/>
              <w:left w:w="100" w:type="dxa"/>
              <w:bottom w:w="90" w:type="dxa"/>
              <w:right w:w="100" w:type="dxa"/>
            </w:tcMar>
          </w:tcPr>
          <w:p>
            <w:r>
              <w:rPr>
                <w:b/>
                <w:sz w:val="18"/>
              </w:rPr>
              <w:t xml:space="preserve">Review frequency</w:t>
            </w:r>
          </w:p>
        </w:tc>
      </w:tr>
      <w:tr>
        <w:tc>
          <w:tcPr>
            <w:tcW w:w="3500" w:type="dxa"/>
            <w:tcMar>
              <w:top w:w="90" w:type="dxa"/>
              <w:left w:w="100" w:type="dxa"/>
              <w:bottom w:w="90" w:type="dxa"/>
              <w:right w:w="100" w:type="dxa"/>
            </w:tcMar>
          </w:tcPr>
          <w:p>
            <w:r>
              <w:rPr>
                <w:sz w:val="18"/>
              </w:rPr>
              <w:t xml:space="preserve">Monthly recurring revenue</w:t>
            </w:r>
          </w:p>
        </w:tc>
        <w:tc>
          <w:tcPr>
            <w:tcW w:w="3600" w:type="dxa"/>
            <w:tcMar>
              <w:top w:w="90" w:type="dxa"/>
              <w:left w:w="100" w:type="dxa"/>
              <w:bottom w:w="90" w:type="dxa"/>
              <w:right w:w="100" w:type="dxa"/>
            </w:tcMar>
          </w:tcPr>
          <w:p>
            <w:r>
              <w:rPr>
                <w:sz w:val="18"/>
              </w:rPr>
              <w:t xml:space="preserve">Against 20-, 30- and 32-church milestones</w:t>
            </w:r>
          </w:p>
        </w:tc>
        <w:tc>
          <w:tcPr>
            <w:tcW w:w="2200" w:type="dxa"/>
            <w:tcMar>
              <w:top w:w="90" w:type="dxa"/>
              <w:left w:w="100" w:type="dxa"/>
              <w:bottom w:w="90" w:type="dxa"/>
              <w:right w:w="100" w:type="dxa"/>
            </w:tcMar>
          </w:tcPr>
          <w:p>
            <w:r>
              <w:rPr>
                <w:sz w:val="18"/>
              </w:rPr>
              <w:t xml:space="preserve">Weekly pipeline; monthly finance</w:t>
            </w:r>
          </w:p>
        </w:tc>
      </w:tr>
      <w:tr>
        <w:tc>
          <w:tcPr>
            <w:tcW w:w="3500" w:type="dxa"/>
            <w:shd w:val="clear" w:fill="F8FAFC"/>
            <w:tcMar>
              <w:top w:w="90" w:type="dxa"/>
              <w:left w:w="100" w:type="dxa"/>
              <w:bottom w:w="90" w:type="dxa"/>
              <w:right w:w="100" w:type="dxa"/>
            </w:tcMar>
          </w:tcPr>
          <w:p>
            <w:r>
              <w:rPr>
                <w:sz w:val="18"/>
              </w:rPr>
              <w:t xml:space="preserve">Gross margin</w:t>
            </w:r>
          </w:p>
        </w:tc>
        <w:tc>
          <w:tcPr>
            <w:tcW w:w="3600" w:type="dxa"/>
            <w:shd w:val="clear" w:fill="F8FAFC"/>
            <w:tcMar>
              <w:top w:w="90" w:type="dxa"/>
              <w:left w:w="100" w:type="dxa"/>
              <w:bottom w:w="90" w:type="dxa"/>
              <w:right w:w="100" w:type="dxa"/>
            </w:tcMar>
          </w:tcPr>
          <w:p>
            <w:r>
              <w:rPr>
                <w:sz w:val="18"/>
              </w:rPr>
              <w:t xml:space="preserve">Above 80%</w:t>
            </w:r>
          </w:p>
        </w:tc>
        <w:tc>
          <w:tcPr>
            <w:tcW w:w="2200" w:type="dxa"/>
            <w:shd w:val="clear" w:fill="F8FAFC"/>
            <w:tcMar>
              <w:top w:w="90" w:type="dxa"/>
              <w:left w:w="100" w:type="dxa"/>
              <w:bottom w:w="90" w:type="dxa"/>
              <w:right w:w="100" w:type="dxa"/>
            </w:tcMar>
          </w:tcPr>
          <w:p>
            <w:r>
              <w:rPr>
                <w:sz w:val="18"/>
              </w:rPr>
              <w:t xml:space="preserve">Monthly</w:t>
            </w:r>
          </w:p>
        </w:tc>
      </w:tr>
      <w:tr>
        <w:tc>
          <w:tcPr>
            <w:tcW w:w="3500" w:type="dxa"/>
            <w:tcMar>
              <w:top w:w="90" w:type="dxa"/>
              <w:left w:w="100" w:type="dxa"/>
              <w:bottom w:w="90" w:type="dxa"/>
              <w:right w:w="100" w:type="dxa"/>
            </w:tcMar>
          </w:tcPr>
          <w:p>
            <w:r>
              <w:rPr>
                <w:sz w:val="18"/>
              </w:rPr>
              <w:t xml:space="preserve">Collection rate</w:t>
            </w:r>
          </w:p>
        </w:tc>
        <w:tc>
          <w:tcPr>
            <w:tcW w:w="3600" w:type="dxa"/>
            <w:tcMar>
              <w:top w:w="90" w:type="dxa"/>
              <w:left w:w="100" w:type="dxa"/>
              <w:bottom w:w="90" w:type="dxa"/>
              <w:right w:w="100" w:type="dxa"/>
            </w:tcMar>
          </w:tcPr>
          <w:p>
            <w:r>
              <w:rPr>
                <w:sz w:val="18"/>
              </w:rPr>
              <w:t xml:space="preserve">Above 95%</w:t>
            </w:r>
          </w:p>
        </w:tc>
        <w:tc>
          <w:tcPr>
            <w:tcW w:w="2200" w:type="dxa"/>
            <w:tcMar>
              <w:top w:w="90" w:type="dxa"/>
              <w:left w:w="100" w:type="dxa"/>
              <w:bottom w:w="90" w:type="dxa"/>
              <w:right w:w="100" w:type="dxa"/>
            </w:tcMar>
          </w:tcPr>
          <w:p>
            <w:r>
              <w:rPr>
                <w:sz w:val="18"/>
              </w:rPr>
              <w:t xml:space="preserve">Weekly</w:t>
            </w:r>
          </w:p>
        </w:tc>
      </w:tr>
      <w:tr>
        <w:tc>
          <w:tcPr>
            <w:tcW w:w="3500" w:type="dxa"/>
            <w:shd w:val="clear" w:fill="F8FAFC"/>
            <w:tcMar>
              <w:top w:w="90" w:type="dxa"/>
              <w:left w:w="100" w:type="dxa"/>
              <w:bottom w:w="90" w:type="dxa"/>
              <w:right w:w="100" w:type="dxa"/>
            </w:tcMar>
          </w:tcPr>
          <w:p>
            <w:r>
              <w:rPr>
                <w:sz w:val="18"/>
              </w:rPr>
              <w:t xml:space="preserve">Monthly logo churn</w:t>
            </w:r>
          </w:p>
        </w:tc>
        <w:tc>
          <w:tcPr>
            <w:tcW w:w="3600" w:type="dxa"/>
            <w:shd w:val="clear" w:fill="F8FAFC"/>
            <w:tcMar>
              <w:top w:w="90" w:type="dxa"/>
              <w:left w:w="100" w:type="dxa"/>
              <w:bottom w:w="90" w:type="dxa"/>
              <w:right w:w="100" w:type="dxa"/>
            </w:tcMar>
          </w:tcPr>
          <w:p>
            <w:r>
              <w:rPr>
                <w:sz w:val="18"/>
              </w:rPr>
              <w:t xml:space="preserve">Below 2%</w:t>
            </w:r>
          </w:p>
        </w:tc>
        <w:tc>
          <w:tcPr>
            <w:tcW w:w="2200" w:type="dxa"/>
            <w:shd w:val="clear" w:fill="F8FAFC"/>
            <w:tcMar>
              <w:top w:w="90" w:type="dxa"/>
              <w:left w:w="100" w:type="dxa"/>
              <w:bottom w:w="90" w:type="dxa"/>
              <w:right w:w="100" w:type="dxa"/>
            </w:tcMar>
          </w:tcPr>
          <w:p>
            <w:r>
              <w:rPr>
                <w:sz w:val="18"/>
              </w:rPr>
              <w:t xml:space="preserve">Monthly</w:t>
            </w:r>
          </w:p>
        </w:tc>
      </w:tr>
      <w:tr>
        <w:tc>
          <w:tcPr>
            <w:tcW w:w="3500" w:type="dxa"/>
            <w:tcMar>
              <w:top w:w="90" w:type="dxa"/>
              <w:left w:w="100" w:type="dxa"/>
              <w:bottom w:w="90" w:type="dxa"/>
              <w:right w:w="100" w:type="dxa"/>
            </w:tcMar>
          </w:tcPr>
          <w:p>
            <w:r>
              <w:rPr>
                <w:sz w:val="18"/>
              </w:rPr>
              <w:t xml:space="preserve">New paying churches</w:t>
            </w:r>
          </w:p>
        </w:tc>
        <w:tc>
          <w:tcPr>
            <w:tcW w:w="3600" w:type="dxa"/>
            <w:tcMar>
              <w:top w:w="90" w:type="dxa"/>
              <w:left w:w="100" w:type="dxa"/>
              <w:bottom w:w="90" w:type="dxa"/>
              <w:right w:w="100" w:type="dxa"/>
            </w:tcMar>
          </w:tcPr>
          <w:p>
            <w:r>
              <w:rPr>
                <w:sz w:val="18"/>
              </w:rPr>
              <w:t xml:space="preserve">2 per month after validation</w:t>
            </w:r>
          </w:p>
        </w:tc>
        <w:tc>
          <w:tcPr>
            <w:tcW w:w="2200" w:type="dxa"/>
            <w:tcMar>
              <w:top w:w="90" w:type="dxa"/>
              <w:left w:w="100" w:type="dxa"/>
              <w:bottom w:w="90" w:type="dxa"/>
              <w:right w:w="100" w:type="dxa"/>
            </w:tcMar>
          </w:tcPr>
          <w:p>
            <w:r>
              <w:rPr>
                <w:sz w:val="18"/>
              </w:rPr>
              <w:t xml:space="preserve">Monthly</w:t>
            </w:r>
          </w:p>
        </w:tc>
      </w:tr>
      <w:tr>
        <w:tc>
          <w:tcPr>
            <w:tcW w:w="3500" w:type="dxa"/>
            <w:shd w:val="clear" w:fill="F8FAFC"/>
            <w:tcMar>
              <w:top w:w="90" w:type="dxa"/>
              <w:left w:w="100" w:type="dxa"/>
              <w:bottom w:w="90" w:type="dxa"/>
              <w:right w:w="100" w:type="dxa"/>
            </w:tcMar>
          </w:tcPr>
          <w:p>
            <w:r>
              <w:rPr>
                <w:sz w:val="18"/>
              </w:rPr>
              <w:t xml:space="preserve">Qualified prospects</w:t>
            </w:r>
          </w:p>
        </w:tc>
        <w:tc>
          <w:tcPr>
            <w:tcW w:w="3600" w:type="dxa"/>
            <w:shd w:val="clear" w:fill="F8FAFC"/>
            <w:tcMar>
              <w:top w:w="90" w:type="dxa"/>
              <w:left w:w="100" w:type="dxa"/>
              <w:bottom w:w="90" w:type="dxa"/>
              <w:right w:w="100" w:type="dxa"/>
            </w:tcMar>
          </w:tcPr>
          <w:p>
            <w:r>
              <w:rPr>
                <w:sz w:val="18"/>
              </w:rPr>
              <w:t xml:space="preserve">30 per month</w:t>
            </w:r>
          </w:p>
        </w:tc>
        <w:tc>
          <w:tcPr>
            <w:tcW w:w="2200" w:type="dxa"/>
            <w:shd w:val="clear" w:fill="F8FAFC"/>
            <w:tcMar>
              <w:top w:w="90" w:type="dxa"/>
              <w:left w:w="100" w:type="dxa"/>
              <w:bottom w:w="90" w:type="dxa"/>
              <w:right w:w="100" w:type="dxa"/>
            </w:tcMar>
          </w:tcPr>
          <w:p>
            <w:r>
              <w:rPr>
                <w:sz w:val="18"/>
              </w:rPr>
              <w:t xml:space="preserve">Weekly</w:t>
            </w:r>
          </w:p>
        </w:tc>
      </w:tr>
      <w:tr>
        <w:tc>
          <w:tcPr>
            <w:tcW w:w="3500" w:type="dxa"/>
            <w:tcMar>
              <w:top w:w="90" w:type="dxa"/>
              <w:left w:w="100" w:type="dxa"/>
              <w:bottom w:w="90" w:type="dxa"/>
              <w:right w:w="100" w:type="dxa"/>
            </w:tcMar>
          </w:tcPr>
          <w:p>
            <w:r>
              <w:rPr>
                <w:sz w:val="18"/>
              </w:rPr>
              <w:t xml:space="preserve">Onboarding effort</w:t>
            </w:r>
          </w:p>
        </w:tc>
        <w:tc>
          <w:tcPr>
            <w:tcW w:w="3600" w:type="dxa"/>
            <w:tcMar>
              <w:top w:w="90" w:type="dxa"/>
              <w:left w:w="100" w:type="dxa"/>
              <w:bottom w:w="90" w:type="dxa"/>
              <w:right w:w="100" w:type="dxa"/>
            </w:tcMar>
          </w:tcPr>
          <w:p>
            <w:r>
              <w:rPr>
                <w:sz w:val="18"/>
              </w:rPr>
              <w:t xml:space="preserve">Below 10 hours per church</w:t>
            </w:r>
          </w:p>
        </w:tc>
        <w:tc>
          <w:tcPr>
            <w:tcW w:w="2200" w:type="dxa"/>
            <w:tcMar>
              <w:top w:w="90" w:type="dxa"/>
              <w:left w:w="100" w:type="dxa"/>
              <w:bottom w:w="90" w:type="dxa"/>
              <w:right w:w="100" w:type="dxa"/>
            </w:tcMar>
          </w:tcPr>
          <w:p>
            <w:r>
              <w:rPr>
                <w:sz w:val="18"/>
              </w:rPr>
              <w:t xml:space="preserve">Per launch</w:t>
            </w:r>
          </w:p>
        </w:tc>
      </w:tr>
      <w:tr>
        <w:tc>
          <w:tcPr>
            <w:tcW w:w="3500" w:type="dxa"/>
            <w:shd w:val="clear" w:fill="F8FAFC"/>
            <w:tcMar>
              <w:top w:w="90" w:type="dxa"/>
              <w:left w:w="100" w:type="dxa"/>
              <w:bottom w:w="90" w:type="dxa"/>
              <w:right w:w="100" w:type="dxa"/>
            </w:tcMar>
          </w:tcPr>
          <w:p>
            <w:r>
              <w:rPr>
                <w:sz w:val="18"/>
              </w:rPr>
              <w:t xml:space="preserve">Support effort</w:t>
            </w:r>
          </w:p>
        </w:tc>
        <w:tc>
          <w:tcPr>
            <w:tcW w:w="3600" w:type="dxa"/>
            <w:shd w:val="clear" w:fill="F8FAFC"/>
            <w:tcMar>
              <w:top w:w="90" w:type="dxa"/>
              <w:left w:w="100" w:type="dxa"/>
              <w:bottom w:w="90" w:type="dxa"/>
              <w:right w:w="100" w:type="dxa"/>
            </w:tcMar>
          </w:tcPr>
          <w:p>
            <w:r>
              <w:rPr>
                <w:sz w:val="18"/>
              </w:rPr>
              <w:t xml:space="preserve">Below 2 hours per church per month</w:t>
            </w:r>
          </w:p>
        </w:tc>
        <w:tc>
          <w:tcPr>
            <w:tcW w:w="2200" w:type="dxa"/>
            <w:shd w:val="clear" w:fill="F8FAFC"/>
            <w:tcMar>
              <w:top w:w="90" w:type="dxa"/>
              <w:left w:w="100" w:type="dxa"/>
              <w:bottom w:w="90" w:type="dxa"/>
              <w:right w:w="100" w:type="dxa"/>
            </w:tcMar>
          </w:tcPr>
          <w:p>
            <w:r>
              <w:rPr>
                <w:sz w:val="18"/>
              </w:rPr>
              <w:t xml:space="preserve">Monthly</w:t>
            </w:r>
          </w:p>
        </w:tc>
      </w:tr>
      <w:tr>
        <w:tc>
          <w:tcPr>
            <w:tcW w:w="3500" w:type="dxa"/>
            <w:tcMar>
              <w:top w:w="90" w:type="dxa"/>
              <w:left w:w="100" w:type="dxa"/>
              <w:bottom w:w="90" w:type="dxa"/>
              <w:right w:w="100" w:type="dxa"/>
            </w:tcMar>
          </w:tcPr>
          <w:p>
            <w:r>
              <w:rPr>
                <w:sz w:val="18"/>
              </w:rPr>
              <w:t xml:space="preserve">CAC payback</w:t>
            </w:r>
          </w:p>
        </w:tc>
        <w:tc>
          <w:tcPr>
            <w:tcW w:w="3600" w:type="dxa"/>
            <w:tcMar>
              <w:top w:w="90" w:type="dxa"/>
              <w:left w:w="100" w:type="dxa"/>
              <w:bottom w:w="90" w:type="dxa"/>
              <w:right w:w="100" w:type="dxa"/>
            </w:tcMar>
          </w:tcPr>
          <w:p>
            <w:r>
              <w:rPr>
                <w:sz w:val="18"/>
              </w:rPr>
              <w:t xml:space="preserve">Below 3 subscription months</w:t>
            </w:r>
          </w:p>
        </w:tc>
        <w:tc>
          <w:tcPr>
            <w:tcW w:w="2200" w:type="dxa"/>
            <w:tcMar>
              <w:top w:w="90" w:type="dxa"/>
              <w:left w:w="100" w:type="dxa"/>
              <w:bottom w:w="90" w:type="dxa"/>
              <w:right w:w="100" w:type="dxa"/>
            </w:tcMar>
          </w:tcPr>
          <w:p>
            <w:r>
              <w:rPr>
                <w:sz w:val="18"/>
              </w:rPr>
              <w:t xml:space="preserve">Quarterly</w:t>
            </w:r>
          </w:p>
        </w:tc>
      </w:tr>
      <w:tr>
        <w:tc>
          <w:tcPr>
            <w:tcW w:w="3500" w:type="dxa"/>
            <w:shd w:val="clear" w:fill="F8FAFC"/>
            <w:tcMar>
              <w:top w:w="90" w:type="dxa"/>
              <w:left w:w="100" w:type="dxa"/>
              <w:bottom w:w="90" w:type="dxa"/>
              <w:right w:w="100" w:type="dxa"/>
            </w:tcMar>
          </w:tcPr>
          <w:p>
            <w:r>
              <w:rPr>
                <w:sz w:val="18"/>
              </w:rPr>
              <w:t xml:space="preserve">Annual prepay share</w:t>
            </w:r>
          </w:p>
        </w:tc>
        <w:tc>
          <w:tcPr>
            <w:tcW w:w="3600" w:type="dxa"/>
            <w:shd w:val="clear" w:fill="F8FAFC"/>
            <w:tcMar>
              <w:top w:w="90" w:type="dxa"/>
              <w:left w:w="100" w:type="dxa"/>
              <w:bottom w:w="90" w:type="dxa"/>
              <w:right w:w="100" w:type="dxa"/>
            </w:tcMar>
          </w:tcPr>
          <w:p>
            <w:r>
              <w:rPr>
                <w:sz w:val="18"/>
              </w:rPr>
              <w:t xml:space="preserve">Above 40% of active churches</w:t>
            </w:r>
          </w:p>
        </w:tc>
        <w:tc>
          <w:tcPr>
            <w:tcW w:w="2200" w:type="dxa"/>
            <w:shd w:val="clear" w:fill="F8FAFC"/>
            <w:tcMar>
              <w:top w:w="90" w:type="dxa"/>
              <w:left w:w="100" w:type="dxa"/>
              <w:bottom w:w="90" w:type="dxa"/>
              <w:right w:w="100" w:type="dxa"/>
            </w:tcMar>
          </w:tcPr>
          <w:p>
            <w:r>
              <w:rPr>
                <w:sz w:val="18"/>
              </w:rPr>
              <w:t xml:space="preserve">Quarterly</w:t>
            </w:r>
          </w:p>
        </w:tc>
      </w:tr>
      <w:tr>
        <w:tc>
          <w:tcPr>
            <w:tcW w:w="3500" w:type="dxa"/>
            <w:tcMar>
              <w:top w:w="90" w:type="dxa"/>
              <w:left w:w="100" w:type="dxa"/>
              <w:bottom w:w="90" w:type="dxa"/>
              <w:right w:w="100" w:type="dxa"/>
            </w:tcMar>
          </w:tcPr>
          <w:p>
            <w:r>
              <w:rPr>
                <w:sz w:val="18"/>
              </w:rPr>
              <w:t xml:space="preserve">Early-stage MRR growth</w:t>
            </w:r>
          </w:p>
        </w:tc>
        <w:tc>
          <w:tcPr>
            <w:tcW w:w="3600" w:type="dxa"/>
            <w:tcMar>
              <w:top w:w="90" w:type="dxa"/>
              <w:left w:w="100" w:type="dxa"/>
              <w:bottom w:w="90" w:type="dxa"/>
              <w:right w:w="100" w:type="dxa"/>
            </w:tcMar>
          </w:tcPr>
          <w:p>
            <w:r>
              <w:rPr>
                <w:sz w:val="18"/>
              </w:rPr>
              <w:t xml:space="preserve">Approximately 10% month over month</w:t>
            </w:r>
          </w:p>
        </w:tc>
        <w:tc>
          <w:tcPr>
            <w:tcW w:w="2200" w:type="dxa"/>
            <w:tcMar>
              <w:top w:w="90" w:type="dxa"/>
              <w:left w:w="100" w:type="dxa"/>
              <w:bottom w:w="90" w:type="dxa"/>
              <w:right w:w="100" w:type="dxa"/>
            </w:tcMar>
          </w:tcPr>
          <w:p>
            <w:r>
              <w:rPr>
                <w:sz w:val="18"/>
              </w:rPr>
              <w:t xml:space="preserve">Monthly</w:t>
            </w:r>
          </w:p>
        </w:tc>
      </w:tr>
    </w:tbl>
    <w:p/>
    <w:p>
      <w:r>
        <w:br w:type="page"/>
      </w:r>
    </w:p>
    <w:p>
      <w:pPr>
        <w:pStyle w:val="Heading1"/>
        <w:jc w:val="left"/>
      </w:pPr>
      <w:r>
        <w:rPr/>
        <w:t xml:space="preserve">13. Recommended commercial decisions</w:t>
      </w:r>
    </w:p>
    <w:p>
      <w:pPr>
        <w:pStyle w:val="Heading2"/>
        <w:jc w:val="left"/>
      </w:pPr>
      <w:r>
        <w:rPr/>
        <w:t xml:space="preserve">Decision 1 - Complete tenant isolation before external scale</w:t>
      </w:r>
    </w:p>
    <w:p>
      <w:pPr>
        <w:pStyle w:val="BodyText"/>
        <w:jc w:val="left"/>
      </w:pPr>
      <w:r>
        <w:rPr/>
        <w:t xml:space="preserve">Do not onboard unrelated churches into the existing single-church data model. Complete multi-tenancy, tenant-aware authorization, migration testing, backups and restore procedures first.</w:t>
      </w:r>
    </w:p>
    <w:p>
      <w:pPr>
        <w:pStyle w:val="Heading2"/>
        <w:jc w:val="left"/>
      </w:pPr>
      <w:r>
        <w:rPr/>
        <w:t xml:space="preserve">Decision 2 - Sell the outcome, not the software screens</w:t>
      </w:r>
    </w:p>
    <w:p>
      <w:pPr>
        <w:pStyle w:val="BodyText"/>
        <w:jc w:val="left"/>
      </w:pPr>
      <w:r>
        <w:rPr/>
        <w:t xml:space="preserve">Lead with reliable attendance reporting, timely care follow-up, first-timer movement visibility, membership-training tracking and leadership decision support.</w:t>
      </w:r>
    </w:p>
    <w:p>
      <w:pPr>
        <w:pStyle w:val="Heading2"/>
        <w:jc w:val="left"/>
      </w:pPr>
      <w:r>
        <w:rPr/>
        <w:t xml:space="preserve">Decision 3 - Make Growth the default recommendation</w:t>
      </w:r>
    </w:p>
    <w:p>
      <w:pPr>
        <w:pStyle w:val="BodyText"/>
        <w:jc w:val="left"/>
      </w:pPr>
      <w:r>
        <w:rPr/>
        <w:t xml:space="preserve">Starter protects accessibility; Growth should be the standard offer; Large and Mega plans supply the contribution required to reach the target without an unmanageable number of tenants.</w:t>
      </w:r>
    </w:p>
    <w:p>
      <w:pPr>
        <w:pStyle w:val="Heading2"/>
        <w:jc w:val="left"/>
      </w:pPr>
      <w:r>
        <w:rPr/>
        <w:t xml:space="preserve">Decision 4 - Separate pilot, setup and subscription</w:t>
      </w:r>
    </w:p>
    <w:p>
      <w:pPr>
        <w:pStyle w:val="BodyText"/>
        <w:jc w:val="left"/>
      </w:pPr>
      <w:r>
        <w:rPr/>
        <w:t xml:space="preserve">A controlled pilot proves value. The setup fee pays for implementation. The subscription pays for ongoing access, maintenance, support and product development. Put each obligation in writing.</w:t>
      </w:r>
    </w:p>
    <w:p>
      <w:pPr>
        <w:pStyle w:val="Heading2"/>
        <w:jc w:val="left"/>
      </w:pPr>
      <w:r>
        <w:rPr/>
        <w:t xml:space="preserve">Decision 5 - Manage to the 30-church portfolio</w:t>
      </w:r>
    </w:p>
    <w:p>
      <w:pPr>
        <w:pStyle w:val="Callout"/>
        <w:jc w:val="left"/>
      </w:pPr>
      <w:r>
        <w:rPr/>
        <w:t xml:space="preserve">The 20-church target is commercially encouraging, but the 30-church target is the better definition of success because it includes a sustainable operating budget before reporting ₦1.5 million profit.</w:t>
      </w:r>
    </w:p>
    <w:p>
      <w:pPr>
        <w:pStyle w:val="Heading1"/>
        <w:jc w:val="left"/>
      </w:pPr>
      <w:r>
        <w:rPr/>
        <w:t xml:space="preserve">14. Immediate 90-day action plan</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800"/>
        <w:gridCol w:w="5000"/>
        <w:gridCol w:w="2500"/>
      </w:tblGrid>
      <w:tr>
        <w:tc>
          <w:tcPr>
            <w:tcW w:w="1800" w:type="dxa"/>
            <w:shd w:val="clear" w:fill="EAF0FF"/>
            <w:tcMar>
              <w:top w:w="90" w:type="dxa"/>
              <w:left w:w="100" w:type="dxa"/>
              <w:bottom w:w="90" w:type="dxa"/>
              <w:right w:w="100" w:type="dxa"/>
            </w:tcMar>
          </w:tcPr>
          <w:p>
            <w:r>
              <w:rPr>
                <w:b/>
                <w:sz w:val="18"/>
              </w:rPr>
              <w:t xml:space="preserve">Window</w:t>
            </w:r>
          </w:p>
        </w:tc>
        <w:tc>
          <w:tcPr>
            <w:tcW w:w="5000" w:type="dxa"/>
            <w:shd w:val="clear" w:fill="EAF0FF"/>
            <w:tcMar>
              <w:top w:w="90" w:type="dxa"/>
              <w:left w:w="100" w:type="dxa"/>
              <w:bottom w:w="90" w:type="dxa"/>
              <w:right w:w="100" w:type="dxa"/>
            </w:tcMar>
          </w:tcPr>
          <w:p>
            <w:r>
              <w:rPr>
                <w:b/>
                <w:sz w:val="18"/>
              </w:rPr>
              <w:t xml:space="preserve">Actions</w:t>
            </w:r>
          </w:p>
        </w:tc>
        <w:tc>
          <w:tcPr>
            <w:tcW w:w="2500" w:type="dxa"/>
            <w:shd w:val="clear" w:fill="EAF0FF"/>
            <w:tcMar>
              <w:top w:w="90" w:type="dxa"/>
              <w:left w:w="100" w:type="dxa"/>
              <w:bottom w:w="90" w:type="dxa"/>
              <w:right w:w="100" w:type="dxa"/>
            </w:tcMar>
          </w:tcPr>
          <w:p>
            <w:r>
              <w:rPr>
                <w:b/>
                <w:sz w:val="18"/>
              </w:rPr>
              <w:t xml:space="preserve">Output</w:t>
            </w:r>
          </w:p>
        </w:tc>
      </w:tr>
      <w:tr>
        <w:tc>
          <w:tcPr>
            <w:tcW w:w="1800" w:type="dxa"/>
            <w:tcMar>
              <w:top w:w="90" w:type="dxa"/>
              <w:left w:w="100" w:type="dxa"/>
              <w:bottom w:w="90" w:type="dxa"/>
              <w:right w:w="100" w:type="dxa"/>
            </w:tcMar>
          </w:tcPr>
          <w:p>
            <w:r>
              <w:rPr>
                <w:sz w:val="18"/>
              </w:rPr>
              <w:t xml:space="preserve">Days 1-30</w:t>
            </w:r>
          </w:p>
        </w:tc>
        <w:tc>
          <w:tcPr>
            <w:tcW w:w="5000" w:type="dxa"/>
            <w:tcMar>
              <w:top w:w="90" w:type="dxa"/>
              <w:left w:w="100" w:type="dxa"/>
              <w:bottom w:w="90" w:type="dxa"/>
              <w:right w:w="100" w:type="dxa"/>
            </w:tcMar>
          </w:tcPr>
          <w:p>
            <w:r>
              <w:rPr>
                <w:sz w:val="18"/>
              </w:rPr>
              <w:t xml:space="preserve">Finish multi-tenant design; document tier limits; prepare demo tenant, contract and data-processing terms</w:t>
            </w:r>
          </w:p>
        </w:tc>
        <w:tc>
          <w:tcPr>
            <w:tcW w:w="2500" w:type="dxa"/>
            <w:tcMar>
              <w:top w:w="90" w:type="dxa"/>
              <w:left w:w="100" w:type="dxa"/>
              <w:bottom w:w="90" w:type="dxa"/>
              <w:right w:w="100" w:type="dxa"/>
            </w:tcMar>
          </w:tcPr>
          <w:p>
            <w:r>
              <w:rPr>
                <w:sz w:val="18"/>
              </w:rPr>
              <w:t xml:space="preserve">Sellable and safely isolated pilot package</w:t>
            </w:r>
          </w:p>
        </w:tc>
      </w:tr>
      <w:tr>
        <w:tc>
          <w:tcPr>
            <w:tcW w:w="1800" w:type="dxa"/>
            <w:shd w:val="clear" w:fill="F8FAFC"/>
            <w:tcMar>
              <w:top w:w="90" w:type="dxa"/>
              <w:left w:w="100" w:type="dxa"/>
              <w:bottom w:w="90" w:type="dxa"/>
              <w:right w:w="100" w:type="dxa"/>
            </w:tcMar>
          </w:tcPr>
          <w:p>
            <w:r>
              <w:rPr>
                <w:sz w:val="18"/>
              </w:rPr>
              <w:t xml:space="preserve">Days 31-60</w:t>
            </w:r>
          </w:p>
        </w:tc>
        <w:tc>
          <w:tcPr>
            <w:tcW w:w="5000" w:type="dxa"/>
            <w:shd w:val="clear" w:fill="F8FAFC"/>
            <w:tcMar>
              <w:top w:w="90" w:type="dxa"/>
              <w:left w:w="100" w:type="dxa"/>
              <w:bottom w:w="90" w:type="dxa"/>
              <w:right w:w="100" w:type="dxa"/>
            </w:tcMar>
          </w:tcPr>
          <w:p>
            <w:r>
              <w:rPr>
                <w:sz w:val="18"/>
              </w:rPr>
              <w:t xml:space="preserve">Present to local leadership; recruit five pilots; baseline current attendance/reporting effort</w:t>
            </w:r>
          </w:p>
        </w:tc>
        <w:tc>
          <w:tcPr>
            <w:tcW w:w="2500" w:type="dxa"/>
            <w:shd w:val="clear" w:fill="F8FAFC"/>
            <w:tcMar>
              <w:top w:w="90" w:type="dxa"/>
              <w:left w:w="100" w:type="dxa"/>
              <w:bottom w:w="90" w:type="dxa"/>
              <w:right w:w="100" w:type="dxa"/>
            </w:tcMar>
          </w:tcPr>
          <w:p>
            <w:r>
              <w:rPr>
                <w:sz w:val="18"/>
              </w:rPr>
              <w:t xml:space="preserve">Five signed pilot scopes and named sponsors</w:t>
            </w:r>
          </w:p>
        </w:tc>
      </w:tr>
      <w:tr>
        <w:tc>
          <w:tcPr>
            <w:tcW w:w="1800" w:type="dxa"/>
            <w:tcMar>
              <w:top w:w="90" w:type="dxa"/>
              <w:left w:w="100" w:type="dxa"/>
              <w:bottom w:w="90" w:type="dxa"/>
              <w:right w:w="100" w:type="dxa"/>
            </w:tcMar>
          </w:tcPr>
          <w:p>
            <w:r>
              <w:rPr>
                <w:sz w:val="18"/>
              </w:rPr>
              <w:t xml:space="preserve">Days 61-90</w:t>
            </w:r>
          </w:p>
        </w:tc>
        <w:tc>
          <w:tcPr>
            <w:tcW w:w="5000" w:type="dxa"/>
            <w:tcMar>
              <w:top w:w="90" w:type="dxa"/>
              <w:left w:w="100" w:type="dxa"/>
              <w:bottom w:w="90" w:type="dxa"/>
              <w:right w:w="100" w:type="dxa"/>
            </w:tcMar>
          </w:tcPr>
          <w:p>
            <w:r>
              <w:rPr>
                <w:sz w:val="18"/>
              </w:rPr>
              <w:t xml:space="preserve">Launch pilots; measure activation and support; collect testimonials; begin 30-prospect monthly pipeline</w:t>
            </w:r>
          </w:p>
        </w:tc>
        <w:tc>
          <w:tcPr>
            <w:tcW w:w="2500" w:type="dxa"/>
            <w:tcMar>
              <w:top w:w="90" w:type="dxa"/>
              <w:left w:w="100" w:type="dxa"/>
              <w:bottom w:w="90" w:type="dxa"/>
              <w:right w:w="100" w:type="dxa"/>
            </w:tcMar>
          </w:tcPr>
          <w:p>
            <w:r>
              <w:rPr>
                <w:sz w:val="18"/>
              </w:rPr>
              <w:t xml:space="preserve">Conversion evidence and repeatable onboarding checklist</w:t>
            </w:r>
          </w:p>
        </w:tc>
      </w:tr>
    </w:tbl>
    <w:p/>
    <w:p>
      <w:pPr>
        <w:pStyle w:val="Heading1"/>
        <w:jc w:val="left"/>
      </w:pPr>
      <w:r>
        <w:rPr/>
        <w:t xml:space="preserve">15. Formula reference</w:t>
      </w:r>
    </w:p>
    <w:p>
      <w:pPr>
        <w:pStyle w:val="BodyText"/>
        <w:jc w:val="left"/>
      </w:pPr>
      <w:r>
        <w:rPr/>
        <w:t xml:space="preserve">- Monthly recurring revenue (MRR) = sum of active monthly subscription values.</w:t>
      </w:r>
    </w:p>
    <w:p>
      <w:pPr>
        <w:pStyle w:val="BodyText"/>
        <w:jc w:val="left"/>
      </w:pPr>
      <w:r>
        <w:rPr/>
        <w:t xml:space="preserve">- Gross profit = MRR - payment/collection cost - tenant usage provisions - fixed platform reserve.</w:t>
      </w:r>
    </w:p>
    <w:p>
      <w:pPr>
        <w:pStyle w:val="BodyText"/>
        <w:jc w:val="left"/>
      </w:pPr>
      <w:r>
        <w:rPr/>
        <w:t xml:space="preserve">- Gross margin = gross profit / MRR.</w:t>
      </w:r>
    </w:p>
    <w:p>
      <w:pPr>
        <w:pStyle w:val="BodyText"/>
        <w:jc w:val="left"/>
      </w:pPr>
      <w:r>
        <w:rPr/>
        <w:t xml:space="preserve">- Operating profit before tax = gross profit - operating expenses.</w:t>
      </w:r>
    </w:p>
    <w:p>
      <w:pPr>
        <w:pStyle w:val="BodyText"/>
        <w:jc w:val="left"/>
      </w:pPr>
      <w:r>
        <w:rPr/>
        <w:t xml:space="preserve">- Operating margin before tax = operating profit before tax / MRR.</w:t>
      </w:r>
    </w:p>
    <w:p>
      <w:pPr>
        <w:pStyle w:val="BodyText"/>
        <w:jc w:val="left"/>
      </w:pPr>
      <w:r>
        <w:rPr/>
        <w:t xml:space="preserve">- Setup fees, one-off migration work and pass-through expenses are excluded from MRR.</w:t>
      </w:r>
    </w:p>
    <w:p>
      <w:pPr>
        <w:pStyle w:val="Heading1"/>
        <w:jc w:val="left"/>
      </w:pPr>
      <w:r>
        <w:rPr/>
        <w:t xml:space="preserve">16. Sources and planning disclaimer</w:t>
      </w:r>
    </w:p>
    <w:p>
      <w:pPr>
        <w:pStyle w:val="BodyText"/>
        <w:jc w:val="left"/>
      </w:pPr>
      <w:r>
        <w:rPr/>
        <w:t xml:space="preserve">- Supabase pricing: https://supabase.com/pricing</w:t>
      </w:r>
    </w:p>
    <w:p>
      <w:pPr>
        <w:pStyle w:val="BodyText"/>
        <w:jc w:val="left"/>
      </w:pPr>
      <w:r>
        <w:rPr/>
        <w:t xml:space="preserve">- Supabase billing FAQ: https://supabase.com/docs/guides/platform/billing-faq</w:t>
      </w:r>
    </w:p>
    <w:p>
      <w:pPr>
        <w:pStyle w:val="BodyText"/>
        <w:jc w:val="left"/>
      </w:pPr>
      <w:r>
        <w:rPr/>
        <w:t xml:space="preserve">- Vercel Pro plan: https://vercel.com/docs/plans/pro-plan</w:t>
      </w:r>
    </w:p>
    <w:p>
      <w:pPr>
        <w:pStyle w:val="BodyText"/>
        <w:jc w:val="left"/>
      </w:pPr>
      <w:r>
        <w:rPr/>
        <w:t xml:space="preserve">- FIRS historical Finance Act clarification: https://old.firs.gov.ng/wp-content/uploads/2021/06/CLARIFICATION-ON-SUNDRY-PROVISIONS-OF-THE-FINANCE.pdf</w:t>
      </w:r>
    </w:p>
    <w:p>
      <w:pPr>
        <w:pStyle w:val="Warning"/>
        <w:jc w:val="left"/>
      </w:pPr>
      <w:r>
        <w:rPr/>
        <w:t xml:space="preserve">This document is a management planning model, not a supplier quotation, valuation, guarantee, tax opinion, legal opinion or investment recommendation. Supplier prices, exchange rates, taxes, payment fees, staffing needs, customer behaviour and product usage can change. Reforecast monthly and obtain professional Nigerian accounting and legal advice before commercial launch.</w:t>
      </w:r>
    </w:p>
    <w:sectPr>
      <w:pgSz w:w="11906" w:h="16838"/>
      <w:pgMar w:top="1000" w:right="950" w:bottom="1000" w:left="950" w:header="600" w:footer="600"/>
      <w:cols w:space="708"/>
      <w:docGrid w:linePitch="360"/>
    </w:sectPr>
  </w:body>
</w:document>
</file>

<file path=word/styles.xml><?xml version="1.0" encoding="utf-8"?>
<w:styles xmlns:w="http://schemas.openxmlformats.org/wordprocessingml/2006/main">
  <w:docDefaults>
    <w:rPrDefault>
      <w:rPr>
        <w:rFonts w:ascii="Aptos" w:hAnsi="Aptos"/>
        <w:sz w:val="21"/>
        <w:color w:val="26334D"/>
      </w:rPr>
    </w:rPrDefault>
    <w:pPrDefault>
      <w:pPr>
        <w:spacing w:after="110" w:line="276" w:lineRule="auto"/>
      </w:pPr>
    </w:pPrDefault>
  </w:docDefaults>
  <w:style w:type="paragraph" w:default="1" w:styleId="Normal">
    <w:name w:val="Normal"/>
  </w:style>
  <w:style w:type="paragraph" w:styleId="BodyText">
    <w:name w:val="Body Text"/>
    <w:basedOn w:val="Normal"/>
    <w:pPr>
      <w:spacing w:after="90" w:line="276" w:lineRule="auto"/>
    </w:pPr>
  </w:style>
  <w:style w:type="paragraph" w:styleId="Title">
    <w:name w:val="Title"/>
    <w:basedOn w:val="Normal"/>
    <w:pPr>
      <w:spacing w:before="300" w:after="220"/>
      <w:jc w:val="center"/>
    </w:pPr>
    <w:rPr>
      <w:b/>
      <w:color w:val="173B8F"/>
      <w:sz w:val="40"/>
    </w:rPr>
  </w:style>
  <w:style w:type="paragraph" w:styleId="Subtitle">
    <w:name w:val="Subtitle"/>
    <w:basedOn w:val="Normal"/>
    <w:pPr>
      <w:spacing w:after="180"/>
      <w:jc w:val="center"/>
    </w:pPr>
    <w:rPr>
      <w:color w:val="64748B"/>
      <w:sz w:val="24"/>
    </w:rPr>
  </w:style>
  <w:style w:type="paragraph" w:styleId="Heading1">
    <w:name w:val="heading 1"/>
    <w:basedOn w:val="Normal"/>
    <w:pPr>
      <w:keepNext/>
      <w:spacing w:before="250" w:after="115"/>
    </w:pPr>
    <w:rPr>
      <w:b/>
      <w:color w:val="173B8F"/>
      <w:sz w:val="29"/>
    </w:rPr>
  </w:style>
  <w:style w:type="paragraph" w:styleId="Heading2">
    <w:name w:val="heading 2"/>
    <w:basedOn w:val="Normal"/>
    <w:pPr>
      <w:keepNext/>
      <w:spacing w:before="190" w:after="85"/>
    </w:pPr>
    <w:rPr>
      <w:b/>
      <w:color w:val="334E8C"/>
      <w:sz w:val="24"/>
    </w:rPr>
  </w:style>
  <w:style w:type="paragraph" w:styleId="Callout">
    <w:name w:val="Callout"/>
    <w:basedOn w:val="Normal"/>
    <w:pPr>
      <w:shd w:val="clear" w:fill="EEF3FF"/>
      <w:spacing w:before="100" w:after="160"/>
      <w:ind w:left="180" w:right="180"/>
    </w:pPr>
    <w:rPr>
      <w:b/>
      <w:color w:val="173B8F"/>
    </w:rPr>
  </w:style>
  <w:style w:type="paragraph" w:styleId="Warning">
    <w:name w:val="Warning"/>
    <w:basedOn w:val="Normal"/>
    <w:pPr>
      <w:shd w:val="clear" w:fill="FFF7E8"/>
      <w:spacing w:before="90" w:after="140"/>
      <w:ind w:left="180" w:right="180"/>
    </w:pPr>
    <w:rPr>
      <w:color w:val="7C4A03"/>
    </w:rPr>
  </w:style>
  <w:style w:type="paragraph" w:styleId="Small">
    <w:name w:val="Small"/>
    <w:basedOn w:val="Normal"/>
    <w:pPr>
      <w:spacing w:after="70"/>
    </w:pPr>
    <w:rPr>
      <w:color w:val="64748B"/>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Flock Commercial Growth Plan to ₦1.5 Million Monthly Profit</dc:title>
  <dc:creator>Flock</dc:creator>
  <dc:subject>Church tier pricing, cost model, sales targets and profit roadmap</dc:subject>
  <dcterms:created xsi:type="dcterms:W3CDTF">2026-07-23T00:00:00Z</dcterms:created>
  <dcterms:modified xsi:type="dcterms:W3CDTF">2026-07-23T00:00:00Z</dcterms:modified>
</cp:coreProperties>
</file>