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48"/>
          <w:szCs w:val="48"/>
        </w:rPr>
      </w:pPr>
      <w:bookmarkStart w:colFirst="0" w:colLast="0" w:name="_30s3glcl5uun" w:id="0"/>
      <w:bookmarkEnd w:id="0"/>
      <w:r w:rsidDel="00000000" w:rsidR="00000000" w:rsidRPr="00000000">
        <w:rPr>
          <w:b w:val="1"/>
          <w:bCs w:val="1"/>
          <w:sz w:val="48"/>
          <w:szCs w:val="48"/>
          <w:rtl w:val="0"/>
        </w:rPr>
        <w:t xml:space="preserve">THE ARCHITECTURE OF ASSURED GOVERNANCE</w:t>
      </w:r>
      <w:r w:rsidDel="00000000" w:rsidR="00000000" w:rsidRPr="00000000">
        <w:rPr>
          <w:rtl w:val="0"/>
        </w:rPr>
      </w:r>
    </w:p>
    <w:p w:rsidR="00000000" w:rsidDel="00000000" w:rsidP="00000000" w:rsidRDefault="00000000" w:rsidRPr="00000000" w14:paraId="00000002">
      <w:pPr>
        <w:pStyle w:val="Heading3"/>
        <w:jc w:val="center"/>
        <w:rPr/>
      </w:pPr>
      <w:bookmarkStart w:colFirst="0" w:colLast="0" w:name="_cdnnwjunbogj" w:id="1"/>
      <w:bookmarkEnd w:id="1"/>
      <w:r w:rsidDel="00000000" w:rsidR="00000000" w:rsidRPr="00000000">
        <w:rPr>
          <w:b w:val="1"/>
          <w:bCs w:val="1"/>
          <w:rtl w:val="0"/>
        </w:rPr>
        <w:t xml:space="preserve">Ternary Logic as a Sovereign, Evidentiary Triadic Framework for Global Economic Systems</w:t>
      </w: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xdygf4v2uxgx" w:id="2"/>
      <w:bookmarkEnd w:id="2"/>
      <w:r w:rsidDel="00000000" w:rsidR="00000000" w:rsidRPr="00000000">
        <w:rPr>
          <w:b w:val="1"/>
          <w:bCs w:val="1"/>
          <w:rtl w:val="0"/>
        </w:rPr>
        <w:t xml:space="preserve">TECHNICAL STANDARD &amp; RESEARCH MONOGRAPH</w:t>
      </w:r>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z4iapw4mzag1" w:id="3"/>
      <w:bookmarkEnd w:id="3"/>
      <w:r w:rsidDel="00000000" w:rsidR="00000000" w:rsidRPr="00000000">
        <w:rPr>
          <w:b w:val="1"/>
          <w:bCs w:val="1"/>
          <w:rtl w:val="0"/>
        </w:rPr>
        <w:t xml:space="preserve">Version 1.0 (Release Candidate) December 2025</w:t>
      </w:r>
      <w:r w:rsidDel="00000000" w:rsidR="00000000" w:rsidRPr="00000000">
        <w:rPr>
          <w:rtl w:val="0"/>
        </w:rPr>
      </w:r>
    </w:p>
    <w:p w:rsidR="00000000" w:rsidDel="00000000" w:rsidP="00000000" w:rsidRDefault="00000000" w:rsidRPr="00000000" w14:paraId="00000005">
      <w:pPr>
        <w:pStyle w:val="Heading1"/>
        <w:jc w:val="center"/>
        <w:rPr>
          <w:b w:val="1"/>
          <w:bCs w:val="1"/>
        </w:rPr>
      </w:pPr>
      <w:bookmarkStart w:colFirst="0" w:colLast="0" w:name="_ltpnb5g1gmi6" w:id="4"/>
      <w:bookmarkEnd w:id="4"/>
      <w:r w:rsidDel="00000000" w:rsidR="00000000" w:rsidRPr="00000000">
        <w:rPr>
          <w:rtl w:val="0"/>
        </w:rPr>
      </w:r>
    </w:p>
    <w:p w:rsidR="00000000" w:rsidDel="00000000" w:rsidP="00000000" w:rsidRDefault="00000000" w:rsidRPr="00000000" w14:paraId="00000006">
      <w:pPr>
        <w:pStyle w:val="Heading1"/>
        <w:jc w:val="center"/>
        <w:rPr/>
      </w:pPr>
      <w:bookmarkStart w:colFirst="0" w:colLast="0" w:name="_aasq6r50wm8c" w:id="5"/>
      <w:bookmarkEnd w:id="5"/>
      <w:r w:rsidDel="00000000" w:rsidR="00000000" w:rsidRPr="00000000">
        <w:rPr>
          <w:b w:val="1"/>
          <w:bCs w:val="1"/>
          <w:rtl w:val="0"/>
        </w:rPr>
        <w:t xml:space="preserve">AUTHOR: Lev Goukassian</w:t>
      </w:r>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nzar4jnp04m" w:id="6"/>
      <w:bookmarkEnd w:id="6"/>
      <w:r w:rsidDel="00000000" w:rsidR="00000000" w:rsidRPr="00000000">
        <w:rPr>
          <w:b w:val="1"/>
          <w:bCs w:val="1"/>
          <w:i w:val="1"/>
          <w:iCs w:val="1"/>
          <w:rtl w:val="0"/>
        </w:rPr>
        <w:t xml:space="preserve">Architect, Ternary Logic (TL)</w:t>
      </w:r>
      <w:r w:rsidDel="00000000" w:rsidR="00000000" w:rsidRPr="00000000">
        <w:rPr>
          <w:rtl w:val="0"/>
        </w:rPr>
      </w:r>
    </w:p>
    <w:p w:rsidR="00000000" w:rsidDel="00000000" w:rsidP="00000000" w:rsidRDefault="00000000" w:rsidRPr="00000000" w14:paraId="00000008">
      <w:pPr>
        <w:pStyle w:val="Heading1"/>
        <w:jc w:val="center"/>
        <w:rPr/>
      </w:pPr>
      <w:bookmarkStart w:colFirst="0" w:colLast="0" w:name="_9yun3a2uxqkc" w:id="7"/>
      <w:bookmarkEnd w:id="7"/>
      <w:r w:rsidDel="00000000" w:rsidR="00000000" w:rsidRPr="00000000">
        <w:rPr>
          <w:b w:val="1"/>
          <w:bCs w:val="1"/>
          <w:rtl w:val="0"/>
        </w:rPr>
        <w:t xml:space="preserve">ORCID ID: 0009-0006-5966-1243</w:t>
      </w:r>
      <w:r w:rsidDel="00000000" w:rsidR="00000000" w:rsidRPr="00000000">
        <w:rPr>
          <w:rtl w:val="0"/>
        </w:rPr>
      </w:r>
    </w:p>
    <w:p w:rsidR="00000000" w:rsidDel="00000000" w:rsidP="00000000" w:rsidRDefault="00000000" w:rsidRPr="00000000" w14:paraId="00000009">
      <w:pPr>
        <w:pStyle w:val="Heading1"/>
        <w:jc w:val="center"/>
        <w:rPr>
          <w:b w:val="1"/>
          <w:bCs w:val="1"/>
        </w:rPr>
      </w:pPr>
      <w:bookmarkStart w:colFirst="0" w:colLast="0" w:name="_3u9uzuyj9a3b" w:id="8"/>
      <w:bookmarkEnd w:id="8"/>
      <w:r w:rsidDel="00000000" w:rsidR="00000000" w:rsidRPr="00000000">
        <w:rPr>
          <w:b w:val="1"/>
          <w:bCs w:val="1"/>
          <w:rtl w:val="0"/>
        </w:rPr>
        <w:t xml:space="preserve">DOI: </w:t>
      </w:r>
      <w:hyperlink r:id="rId6">
        <w:r w:rsidDel="00000000" w:rsidR="00000000" w:rsidRPr="00000000">
          <w:rPr>
            <w:b w:val="1"/>
            <w:bCs w:val="1"/>
            <w:color w:val="1155cc"/>
            <w:u w:val="single"/>
            <w:rtl w:val="0"/>
          </w:rPr>
          <w:t xml:space="preserve">10.1007/s43681-026-01124-0</w:t>
        </w:r>
      </w:hyperlink>
      <w:r w:rsidDel="00000000" w:rsidR="00000000" w:rsidRPr="00000000">
        <w:rPr>
          <w:rtl w:val="0"/>
        </w:rPr>
      </w:r>
    </w:p>
    <w:p w:rsidR="00000000" w:rsidDel="00000000" w:rsidP="00000000" w:rsidRDefault="00000000" w:rsidRPr="00000000" w14:paraId="0000000A">
      <w:pPr>
        <w:pStyle w:val="Heading1"/>
        <w:jc w:val="center"/>
        <w:rPr>
          <w:b w:val="1"/>
          <w:bCs w:val="1"/>
          <w:sz w:val="34"/>
          <w:szCs w:val="34"/>
        </w:rPr>
      </w:pPr>
      <w:bookmarkStart w:colFirst="0" w:colLast="0" w:name="_c38pjohb7ws1" w:id="9"/>
      <w:bookmarkEnd w:id="9"/>
      <w:r w:rsidDel="00000000" w:rsidR="00000000" w:rsidRPr="00000000">
        <w:rPr>
          <w:rtl w:val="0"/>
        </w:rPr>
      </w:r>
    </w:p>
    <w:p w:rsidR="00000000" w:rsidDel="00000000" w:rsidP="00000000" w:rsidRDefault="00000000" w:rsidRPr="00000000" w14:paraId="0000000B">
      <w:pPr>
        <w:pStyle w:val="Heading1"/>
        <w:jc w:val="center"/>
        <w:rPr>
          <w:sz w:val="34"/>
          <w:szCs w:val="34"/>
        </w:rPr>
      </w:pPr>
      <w:bookmarkStart w:colFirst="0" w:colLast="0" w:name="_ruogoxaly05f" w:id="10"/>
      <w:bookmarkEnd w:id="10"/>
      <w:r w:rsidDel="00000000" w:rsidR="00000000" w:rsidRPr="00000000">
        <w:rPr>
          <w:b w:val="1"/>
          <w:bCs w:val="1"/>
          <w:sz w:val="34"/>
          <w:szCs w:val="34"/>
          <w:rtl w:val="0"/>
        </w:rPr>
        <w:t xml:space="preserve">DOCUMENT CLASSIFICATION: Sovereign-Grade Governance Specification</w:t>
      </w: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p0re6d6ivn25" w:id="11"/>
      <w:bookmarkEnd w:id="11"/>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6q9r3klvh7rh" w:id="12"/>
      <w:bookmarkEnd w:id="12"/>
      <w:r w:rsidDel="00000000" w:rsidR="00000000" w:rsidRPr="00000000">
        <w:rPr>
          <w:b w:val="1"/>
          <w:bCs w:val="1"/>
          <w:rtl w:val="0"/>
        </w:rPr>
        <w:t xml:space="preserve">Policymaker’s Abstract: The Architecture of Assured Governance</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To: Regulators, General Counsels, and Legislative Bodies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Subject: Moving from "Compliance by Trust" to "Compliance by Architecture"</w:t>
      </w:r>
    </w:p>
    <w:p w:rsidR="00000000" w:rsidDel="00000000" w:rsidP="00000000" w:rsidRDefault="00000000" w:rsidRPr="00000000" w14:paraId="00000011">
      <w:pPr>
        <w:pStyle w:val="Heading3"/>
        <w:rPr/>
      </w:pPr>
      <w:bookmarkStart w:colFirst="0" w:colLast="0" w:name="_u231q842xr1s" w:id="13"/>
      <w:bookmarkEnd w:id="13"/>
      <w:r w:rsidDel="00000000" w:rsidR="00000000" w:rsidRPr="00000000">
        <w:rPr>
          <w:b w:val="1"/>
          <w:bCs w:val="1"/>
          <w:rtl w:val="0"/>
        </w:rPr>
        <w:t xml:space="preserve">The Governance Gap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Current financial regulation faces a critical enforcement crisis: it relies on </w:t>
      </w:r>
      <w:r w:rsidDel="00000000" w:rsidR="00000000" w:rsidRPr="00000000">
        <w:rPr>
          <w:b w:val="1"/>
          <w:bCs w:val="1"/>
          <w:rtl w:val="0"/>
        </w:rPr>
        <w:t xml:space="preserve">ex-post forensic reconstruction</w:t>
      </w:r>
      <w:r w:rsidDel="00000000" w:rsidR="00000000" w:rsidRPr="00000000">
        <w:rPr>
          <w:rtl w:val="0"/>
        </w:rPr>
        <w:t xml:space="preserve">. When an algorithm fails or a market manipulation event occurs, regulators and legal teams must reconstruct "intent" and "causation" from fragmented, often self-reported logs. This creates massive legal ambiguity, prolonged discovery phases, and a reliance on the "good faith" of the institutions being supervised.</w:t>
      </w:r>
    </w:p>
    <w:p w:rsidR="00000000" w:rsidDel="00000000" w:rsidP="00000000" w:rsidRDefault="00000000" w:rsidRPr="00000000" w14:paraId="00000013">
      <w:pPr>
        <w:pStyle w:val="Heading3"/>
        <w:rPr/>
      </w:pPr>
      <w:bookmarkStart w:colFirst="0" w:colLast="0" w:name="_688c8j7dhanu" w:id="14"/>
      <w:bookmarkEnd w:id="14"/>
      <w:r w:rsidDel="00000000" w:rsidR="00000000" w:rsidRPr="00000000">
        <w:rPr>
          <w:b w:val="1"/>
          <w:bCs w:val="1"/>
          <w:rtl w:val="0"/>
        </w:rPr>
        <w:t xml:space="preserve">The Solution: Ternary Logic (TL)</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Ternary Logic (TL) is not merely a software update; it is a </w:t>
      </w:r>
      <w:r w:rsidDel="00000000" w:rsidR="00000000" w:rsidRPr="00000000">
        <w:rPr>
          <w:b w:val="1"/>
          <w:bCs w:val="1"/>
          <w:rtl w:val="0"/>
        </w:rPr>
        <w:t xml:space="preserve">constitutional layer</w:t>
      </w:r>
      <w:r w:rsidDel="00000000" w:rsidR="00000000" w:rsidRPr="00000000">
        <w:rPr>
          <w:rtl w:val="0"/>
        </w:rPr>
        <w:t xml:space="preserve"> for economic systems. It replaces the passive "reporting" of compliance with the active </w:t>
      </w:r>
      <w:r w:rsidDel="00000000" w:rsidR="00000000" w:rsidRPr="00000000">
        <w:rPr>
          <w:b w:val="1"/>
          <w:bCs w:val="1"/>
          <w:rtl w:val="0"/>
        </w:rPr>
        <w:t xml:space="preserve">architectural enforcement</w:t>
      </w:r>
      <w:r w:rsidDel="00000000" w:rsidR="00000000" w:rsidRPr="00000000">
        <w:rPr>
          <w:rtl w:val="0"/>
        </w:rPr>
        <w:t xml:space="preserve"> of law.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TL operates on a non-negotiable legal covenant: </w:t>
      </w:r>
      <w:r w:rsidDel="00000000" w:rsidR="00000000" w:rsidRPr="00000000">
        <w:rPr>
          <w:b w:val="1"/>
          <w:bCs w:val="1"/>
          <w:rtl w:val="0"/>
        </w:rPr>
        <w:t xml:space="preserve">"No Log = No Action."</w:t>
      </w:r>
      <w:r w:rsidDel="00000000" w:rsidR="00000000" w:rsidRPr="00000000">
        <w:rPr>
          <w:rtl w:val="0"/>
        </w:rPr>
        <w:t xml:space="preserve"> No financial transaction—whether a trade, a loan, or a settlement—can computationally execute unless it has first generated a secured, immutable </w:t>
      </w:r>
      <w:r w:rsidDel="00000000" w:rsidR="00000000" w:rsidRPr="00000000">
        <w:rPr>
          <w:b w:val="1"/>
          <w:bCs w:val="1"/>
          <w:rtl w:val="0"/>
        </w:rPr>
        <w:t xml:space="preserve">Decision Log</w:t>
      </w:r>
      <w:r w:rsidDel="00000000" w:rsidR="00000000" w:rsidRPr="00000000">
        <w:rPr>
          <w:rtl w:val="0"/>
        </w:rPr>
        <w:t xml:space="preserve"> proving it adheres to regulatory standards.</w:t>
      </w:r>
    </w:p>
    <w:p w:rsidR="00000000" w:rsidDel="00000000" w:rsidP="00000000" w:rsidRDefault="00000000" w:rsidRPr="00000000" w14:paraId="00000017">
      <w:pPr>
        <w:pStyle w:val="Heading3"/>
        <w:rPr/>
      </w:pPr>
      <w:bookmarkStart w:colFirst="0" w:colLast="0" w:name="_fficwimx3ays" w:id="15"/>
      <w:bookmarkEnd w:id="15"/>
      <w:r w:rsidDel="00000000" w:rsidR="00000000" w:rsidRPr="00000000">
        <w:rPr>
          <w:b w:val="1"/>
          <w:bCs w:val="1"/>
          <w:rtl w:val="0"/>
        </w:rPr>
        <w:t xml:space="preserve">Core Legal &amp; Regulatory Advantages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The "Safe Harbor" of Automated Prudence (The Epistemic Hold)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Current binary systems (On/Off) force algorithms to act even during data outages or market chaos, creating liability. TL introduces a third mandatory state: the Epistemic Hold (0).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43"/>
        </w:numPr>
        <w:ind w:left="720" w:hanging="360"/>
        <w:rPr/>
      </w:pPr>
      <w:r w:rsidDel="00000000" w:rsidR="00000000" w:rsidRPr="00000000">
        <w:rPr>
          <w:b w:val="1"/>
          <w:bCs w:val="1"/>
          <w:rtl w:val="0"/>
        </w:rPr>
        <w:t xml:space="preserve">Legal Effect:</w:t>
      </w:r>
      <w:r w:rsidDel="00000000" w:rsidR="00000000" w:rsidRPr="00000000">
        <w:rPr>
          <w:rtl w:val="0"/>
        </w:rPr>
        <w:t xml:space="preserve"> If data is ambiguous or "truth is uncertain," the system is </w:t>
      </w:r>
      <w:r w:rsidDel="00000000" w:rsidR="00000000" w:rsidRPr="00000000">
        <w:rPr>
          <w:i w:val="1"/>
          <w:iCs w:val="1"/>
          <w:rtl w:val="0"/>
        </w:rPr>
        <w:t xml:space="preserve">architecturally compelled</w:t>
      </w:r>
      <w:r w:rsidDel="00000000" w:rsidR="00000000" w:rsidRPr="00000000">
        <w:rPr>
          <w:rtl w:val="0"/>
        </w:rPr>
        <w:t xml:space="preserve"> to pause and escalate to human stewards.</w:t>
      </w:r>
    </w:p>
    <w:p w:rsidR="00000000" w:rsidDel="00000000" w:rsidP="00000000" w:rsidRDefault="00000000" w:rsidRPr="00000000" w14:paraId="0000001D">
      <w:pPr>
        <w:numPr>
          <w:ilvl w:val="0"/>
          <w:numId w:val="43"/>
        </w:numPr>
        <w:ind w:left="720" w:hanging="360"/>
        <w:rPr/>
      </w:pPr>
      <w:r w:rsidDel="00000000" w:rsidR="00000000" w:rsidRPr="00000000">
        <w:rPr>
          <w:b w:val="1"/>
          <w:bCs w:val="1"/>
          <w:rtl w:val="0"/>
        </w:rPr>
        <w:t xml:space="preserve">Liability Shield:</w:t>
      </w:r>
      <w:r w:rsidDel="00000000" w:rsidR="00000000" w:rsidRPr="00000000">
        <w:rPr>
          <w:rtl w:val="0"/>
        </w:rPr>
        <w:t xml:space="preserve"> This creates an immutable record that the institution exercised </w:t>
      </w:r>
      <w:r w:rsidDel="00000000" w:rsidR="00000000" w:rsidRPr="00000000">
        <w:rPr>
          <w:b w:val="1"/>
          <w:bCs w:val="1"/>
          <w:rtl w:val="0"/>
        </w:rPr>
        <w:t xml:space="preserve">Fiduciary Duty</w:t>
      </w:r>
      <w:r w:rsidDel="00000000" w:rsidR="00000000" w:rsidRPr="00000000">
        <w:rPr>
          <w:rtl w:val="0"/>
        </w:rPr>
        <w:t xml:space="preserve"> and </w:t>
      </w:r>
      <w:r w:rsidDel="00000000" w:rsidR="00000000" w:rsidRPr="00000000">
        <w:rPr>
          <w:b w:val="1"/>
          <w:bCs w:val="1"/>
          <w:rtl w:val="0"/>
        </w:rPr>
        <w:t xml:space="preserve">Due Care</w:t>
      </w:r>
      <w:r w:rsidDel="00000000" w:rsidR="00000000" w:rsidRPr="00000000">
        <w:rPr>
          <w:rtl w:val="0"/>
        </w:rPr>
        <w:t xml:space="preserve"> by pausing, rather than acting recklessly. It transforms "system failure" into "documented prudence."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Audit-Grade Evidence (FRE 901/902 Compliance)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TL creates a Chain of Custody for digital evidence that meets the highest forensic standards.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43"/>
        </w:numPr>
        <w:ind w:left="720" w:hanging="360"/>
        <w:rPr/>
      </w:pPr>
      <w:r w:rsidDel="00000000" w:rsidR="00000000" w:rsidRPr="00000000">
        <w:rPr>
          <w:b w:val="1"/>
          <w:bCs w:val="1"/>
          <w:rtl w:val="0"/>
        </w:rPr>
        <w:t xml:space="preserve">Mechanism:</w:t>
      </w:r>
      <w:r w:rsidDel="00000000" w:rsidR="00000000" w:rsidRPr="00000000">
        <w:rPr>
          <w:rtl w:val="0"/>
        </w:rPr>
        <w:t xml:space="preserve"> Every decision is cryptographically signed and "Anchored" to public blockchains.</w:t>
      </w:r>
    </w:p>
    <w:p w:rsidR="00000000" w:rsidDel="00000000" w:rsidP="00000000" w:rsidRDefault="00000000" w:rsidRPr="00000000" w14:paraId="00000024">
      <w:pPr>
        <w:numPr>
          <w:ilvl w:val="0"/>
          <w:numId w:val="43"/>
        </w:numPr>
        <w:ind w:left="720" w:hanging="360"/>
        <w:rPr/>
      </w:pPr>
      <w:r w:rsidDel="00000000" w:rsidR="00000000" w:rsidRPr="00000000">
        <w:rPr>
          <w:b w:val="1"/>
          <w:bCs w:val="1"/>
          <w:rtl w:val="0"/>
        </w:rPr>
        <w:t xml:space="preserve">Legal Effect:</w:t>
      </w:r>
      <w:r w:rsidDel="00000000" w:rsidR="00000000" w:rsidRPr="00000000">
        <w:rPr>
          <w:rtl w:val="0"/>
        </w:rPr>
        <w:t xml:space="preserve"> This renders the compliance history </w:t>
      </w:r>
      <w:r w:rsidDel="00000000" w:rsidR="00000000" w:rsidRPr="00000000">
        <w:rPr>
          <w:b w:val="1"/>
          <w:bCs w:val="1"/>
          <w:rtl w:val="0"/>
        </w:rPr>
        <w:t xml:space="preserve">Non-Repudiable</w:t>
      </w:r>
      <w:r w:rsidDel="00000000" w:rsidR="00000000" w:rsidRPr="00000000">
        <w:rPr>
          <w:rtl w:val="0"/>
        </w:rPr>
        <w:t xml:space="preserve">. An institution cannot retroactively alter or delete logs to hide misconduct. The records are tamper-evident and immediately admissible as authentic digital evidence.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Structural Anti-Money Laundering (AML) &amp; Sanctions Enforcement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Instead of relying on internal policies that can be bypassed, TL uses the Hybrid Shield.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3"/>
        </w:numPr>
        <w:ind w:left="720" w:hanging="360"/>
        <w:rPr/>
      </w:pPr>
      <w:r w:rsidDel="00000000" w:rsidR="00000000" w:rsidRPr="00000000">
        <w:rPr>
          <w:b w:val="1"/>
          <w:bCs w:val="1"/>
          <w:rtl w:val="0"/>
        </w:rPr>
        <w:t xml:space="preserve">Legal Effect:</w:t>
      </w:r>
      <w:r w:rsidDel="00000000" w:rsidR="00000000" w:rsidRPr="00000000">
        <w:rPr>
          <w:rtl w:val="0"/>
        </w:rPr>
        <w:t xml:space="preserve"> The system physically blocks any transaction that fails a sanction check or exhibits manipulative behavior (e.g., spoofing). Compliance is not a policy; it is a computational precondition for the transaction to exist.</w:t>
      </w:r>
    </w:p>
    <w:p w:rsidR="00000000" w:rsidDel="00000000" w:rsidP="00000000" w:rsidRDefault="00000000" w:rsidRPr="00000000" w14:paraId="0000002B">
      <w:pPr>
        <w:pStyle w:val="Heading3"/>
        <w:rPr/>
      </w:pPr>
      <w:bookmarkStart w:colFirst="0" w:colLast="0" w:name="_v9mzqqcjdam4" w:id="16"/>
      <w:bookmarkEnd w:id="16"/>
      <w:r w:rsidDel="00000000" w:rsidR="00000000" w:rsidRPr="00000000">
        <w:rPr>
          <w:b w:val="1"/>
          <w:bCs w:val="1"/>
          <w:rtl w:val="0"/>
        </w:rPr>
        <w:t xml:space="preserve">The Shift in Oversight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Adopting TL shifts the regulatory burden from </w:t>
      </w:r>
      <w:r w:rsidDel="00000000" w:rsidR="00000000" w:rsidRPr="00000000">
        <w:rPr>
          <w:b w:val="1"/>
          <w:bCs w:val="1"/>
          <w:rtl w:val="0"/>
        </w:rPr>
        <w:t xml:space="preserve">Subjective Interpretation</w:t>
      </w:r>
      <w:r w:rsidDel="00000000" w:rsidR="00000000" w:rsidRPr="00000000">
        <w:rPr>
          <w:rtl w:val="0"/>
        </w:rPr>
        <w:t xml:space="preserve"> (asking "Why did the trader do this?") to </w:t>
      </w:r>
      <w:r w:rsidDel="00000000" w:rsidR="00000000" w:rsidRPr="00000000">
        <w:rPr>
          <w:b w:val="1"/>
          <w:bCs w:val="1"/>
          <w:rtl w:val="0"/>
        </w:rPr>
        <w:t xml:space="preserve">Objective Verification</w:t>
      </w:r>
      <w:r w:rsidDel="00000000" w:rsidR="00000000" w:rsidRPr="00000000">
        <w:rPr>
          <w:rtl w:val="0"/>
        </w:rPr>
        <w:t xml:space="preserve"> (checking the cryptographic Anchor).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3"/>
        </w:numPr>
        <w:ind w:left="720" w:hanging="360"/>
        <w:rPr/>
      </w:pPr>
      <w:r w:rsidDel="00000000" w:rsidR="00000000" w:rsidRPr="00000000">
        <w:rPr>
          <w:b w:val="1"/>
          <w:bCs w:val="1"/>
          <w:rtl w:val="0"/>
        </w:rPr>
        <w:t xml:space="preserve">For the Regulator:</w:t>
      </w:r>
      <w:r w:rsidDel="00000000" w:rsidR="00000000" w:rsidRPr="00000000">
        <w:rPr>
          <w:rtl w:val="0"/>
        </w:rPr>
        <w:t xml:space="preserve"> Instant, mathematical verification of systemic stability without needing to seize servers.</w:t>
      </w:r>
    </w:p>
    <w:p w:rsidR="00000000" w:rsidDel="00000000" w:rsidP="00000000" w:rsidRDefault="00000000" w:rsidRPr="00000000" w14:paraId="0000002F">
      <w:pPr>
        <w:numPr>
          <w:ilvl w:val="0"/>
          <w:numId w:val="43"/>
        </w:numPr>
        <w:ind w:left="720" w:hanging="360"/>
        <w:rPr/>
      </w:pPr>
      <w:r w:rsidDel="00000000" w:rsidR="00000000" w:rsidRPr="00000000">
        <w:rPr>
          <w:b w:val="1"/>
          <w:bCs w:val="1"/>
          <w:rtl w:val="0"/>
        </w:rPr>
        <w:t xml:space="preserve">For the Institution:</w:t>
      </w:r>
      <w:r w:rsidDel="00000000" w:rsidR="00000000" w:rsidRPr="00000000">
        <w:rPr>
          <w:rtl w:val="0"/>
        </w:rPr>
        <w:t xml:space="preserve"> A verifiable defense against unfounded claims of negligence or bias.</w:t>
      </w:r>
    </w:p>
    <w:p w:rsidR="00000000" w:rsidDel="00000000" w:rsidP="00000000" w:rsidRDefault="00000000" w:rsidRPr="00000000" w14:paraId="00000030">
      <w:pPr>
        <w:numPr>
          <w:ilvl w:val="0"/>
          <w:numId w:val="43"/>
        </w:numPr>
        <w:ind w:left="720" w:hanging="360"/>
        <w:rPr/>
      </w:pPr>
      <w:r w:rsidDel="00000000" w:rsidR="00000000" w:rsidRPr="00000000">
        <w:rPr>
          <w:b w:val="1"/>
          <w:bCs w:val="1"/>
          <w:rtl w:val="0"/>
        </w:rPr>
        <w:t xml:space="preserve">For the Public:</w:t>
      </w:r>
      <w:r w:rsidDel="00000000" w:rsidR="00000000" w:rsidRPr="00000000">
        <w:rPr>
          <w:rtl w:val="0"/>
        </w:rPr>
        <w:t xml:space="preserve"> Guarantee that the financial system is operating under a "No Switch Off" ethical mandate.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Ternary Logic operationalizes the "Standard of Care" for the Digital Age. It ensures that economic systems do not just claim to be compliant—they are architected to be incapable of non-compliance.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pStyle w:val="Heading1"/>
        <w:rPr>
          <w:b w:val="1"/>
          <w:bCs w:val="1"/>
        </w:rPr>
      </w:pPr>
      <w:bookmarkStart w:colFirst="0" w:colLast="0" w:name="_g4ykaa5g37c9" w:id="17"/>
      <w:bookmarkEnd w:id="17"/>
      <w:r w:rsidDel="00000000" w:rsidR="00000000" w:rsidRPr="00000000">
        <w:br w:type="page"/>
      </w:r>
      <w:r w:rsidDel="00000000" w:rsidR="00000000" w:rsidRPr="00000000">
        <w:rPr>
          <w:rtl w:val="0"/>
        </w:rPr>
      </w:r>
    </w:p>
    <w:sdt>
      <w:sdtPr>
        <w:id w:val="-2068325577"/>
        <w:docPartObj>
          <w:docPartGallery w:val="Table of Contents"/>
          <w:docPartUnique w:val="1"/>
        </w:docPartObj>
      </w:sdtPr>
      <w:sdtContent>
        <w:p w:rsidR="00000000" w:rsidDel="00000000" w:rsidP="00000000" w:rsidRDefault="00000000" w:rsidRPr="00000000" w14:paraId="00000037">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0s3glcl5uun">
            <w:r w:rsidDel="00000000" w:rsidR="00000000" w:rsidRPr="00000000">
              <w:rPr>
                <w:b w:val="1"/>
                <w:bCs w:val="1"/>
                <w:color w:val="000000"/>
                <w:u w:val="none"/>
                <w:rtl w:val="0"/>
              </w:rPr>
              <w:t xml:space="preserve">THE ARCHITECTURE OF ASSURED GOVERNANCE</w:t>
            </w:r>
          </w:hyperlink>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rPr>
              <w:b w:val="1"/>
              <w:bCs w:val="1"/>
              <w:color w:val="000000"/>
              <w:u w:val="none"/>
            </w:rPr>
          </w:pPr>
          <w:hyperlink w:anchor="_6q9r3klvh7rh">
            <w:r w:rsidDel="00000000" w:rsidR="00000000" w:rsidRPr="00000000">
              <w:rPr>
                <w:b w:val="1"/>
                <w:bCs w:val="1"/>
                <w:color w:val="000000"/>
                <w:u w:val="none"/>
                <w:rtl w:val="0"/>
              </w:rPr>
              <w:t xml:space="preserve">Policymaker’s Abstract: The Architecture of Assured Governance</w:t>
              <w:tab/>
            </w:r>
          </w:hyperlink>
          <w:r w:rsidDel="00000000" w:rsidR="00000000" w:rsidRPr="00000000">
            <w:fldChar w:fldCharType="begin"/>
            <w:instrText xml:space="preserve"> PAGEREF _6q9r3klvh7rh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720" w:firstLine="0"/>
            <w:rPr>
              <w:color w:val="000000"/>
              <w:u w:val="none"/>
            </w:rPr>
          </w:pPr>
          <w:hyperlink w:anchor="_u231q842xr1s">
            <w:r w:rsidDel="00000000" w:rsidR="00000000" w:rsidRPr="00000000">
              <w:rPr>
                <w:color w:val="000000"/>
                <w:u w:val="none"/>
                <w:rtl w:val="0"/>
              </w:rPr>
              <w:t xml:space="preserve">The Governance Gap</w:t>
              <w:tab/>
            </w:r>
          </w:hyperlink>
          <w:r w:rsidDel="00000000" w:rsidR="00000000" w:rsidRPr="00000000">
            <w:fldChar w:fldCharType="begin"/>
            <w:instrText xml:space="preserve"> PAGEREF _u231q842xr1s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720" w:firstLine="0"/>
            <w:rPr>
              <w:color w:val="000000"/>
              <w:u w:val="none"/>
            </w:rPr>
          </w:pPr>
          <w:hyperlink w:anchor="_688c8j7dhanu">
            <w:r w:rsidDel="00000000" w:rsidR="00000000" w:rsidRPr="00000000">
              <w:rPr>
                <w:color w:val="000000"/>
                <w:u w:val="none"/>
                <w:rtl w:val="0"/>
              </w:rPr>
              <w:t xml:space="preserve">The Solution: Ternary Logic (TL)</w:t>
              <w:tab/>
            </w:r>
          </w:hyperlink>
          <w:r w:rsidDel="00000000" w:rsidR="00000000" w:rsidRPr="00000000">
            <w:fldChar w:fldCharType="begin"/>
            <w:instrText xml:space="preserve"> PAGEREF _688c8j7dhanu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720" w:firstLine="0"/>
            <w:rPr>
              <w:color w:val="000000"/>
              <w:u w:val="none"/>
            </w:rPr>
          </w:pPr>
          <w:hyperlink w:anchor="_fficwimx3ays">
            <w:r w:rsidDel="00000000" w:rsidR="00000000" w:rsidRPr="00000000">
              <w:rPr>
                <w:color w:val="000000"/>
                <w:u w:val="none"/>
                <w:rtl w:val="0"/>
              </w:rPr>
              <w:t xml:space="preserve">Core Legal &amp; Regulatory Advantages</w:t>
              <w:tab/>
            </w:r>
          </w:hyperlink>
          <w:r w:rsidDel="00000000" w:rsidR="00000000" w:rsidRPr="00000000">
            <w:fldChar w:fldCharType="begin"/>
            <w:instrText xml:space="preserve"> PAGEREF _fficwimx3ays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720" w:firstLine="0"/>
            <w:rPr>
              <w:color w:val="000000"/>
              <w:u w:val="none"/>
            </w:rPr>
          </w:pPr>
          <w:hyperlink w:anchor="_v9mzqqcjdam4">
            <w:r w:rsidDel="00000000" w:rsidR="00000000" w:rsidRPr="00000000">
              <w:rPr>
                <w:color w:val="000000"/>
                <w:u w:val="none"/>
                <w:rtl w:val="0"/>
              </w:rPr>
              <w:t xml:space="preserve">The Shift in Oversight</w:t>
              <w:tab/>
            </w:r>
          </w:hyperlink>
          <w:r w:rsidDel="00000000" w:rsidR="00000000" w:rsidRPr="00000000">
            <w:fldChar w:fldCharType="begin"/>
            <w:instrText xml:space="preserve"> PAGEREF _v9mzqqcjdam4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360" w:firstLine="0"/>
            <w:rPr>
              <w:color w:val="000000"/>
              <w:u w:val="none"/>
            </w:rPr>
          </w:pPr>
          <w:hyperlink w:anchor="_fj02qjjy4s9o">
            <w:r w:rsidDel="00000000" w:rsidR="00000000" w:rsidRPr="00000000">
              <w:rPr>
                <w:color w:val="000000"/>
                <w:u w:val="none"/>
                <w:rtl w:val="0"/>
              </w:rPr>
              <w:t xml:space="preserve">I. Executive Summary: The Mandate for Triadic Governance</w:t>
              <w:tab/>
            </w:r>
          </w:hyperlink>
          <w:r w:rsidDel="00000000" w:rsidR="00000000" w:rsidRPr="00000000">
            <w:fldChar w:fldCharType="begin"/>
            <w:instrText xml:space="preserve"> PAGEREF _fj02qjjy4s9o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360" w:firstLine="0"/>
            <w:rPr>
              <w:color w:val="000000"/>
              <w:u w:val="none"/>
            </w:rPr>
          </w:pPr>
          <w:hyperlink w:anchor="_94cuejn3gxwf">
            <w:r w:rsidDel="00000000" w:rsidR="00000000" w:rsidRPr="00000000">
              <w:rPr>
                <w:color w:val="000000"/>
                <w:u w:val="none"/>
                <w:rtl w:val="0"/>
              </w:rPr>
              <w:t xml:space="preserve">II. Implementation Gap: The Crisis of Economic Governance Failure</w:t>
              <w:tab/>
            </w:r>
          </w:hyperlink>
          <w:r w:rsidDel="00000000" w:rsidR="00000000" w:rsidRPr="00000000">
            <w:fldChar w:fldCharType="begin"/>
            <w:instrText xml:space="preserve"> PAGEREF _94cuejn3gxwf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720" w:firstLine="0"/>
            <w:rPr>
              <w:color w:val="000000"/>
              <w:u w:val="none"/>
            </w:rPr>
          </w:pPr>
          <w:hyperlink w:anchor="_wzl80v4yc1nr">
            <w:r w:rsidDel="00000000" w:rsidR="00000000" w:rsidRPr="00000000">
              <w:rPr>
                <w:color w:val="000000"/>
                <w:u w:val="none"/>
                <w:rtl w:val="0"/>
              </w:rPr>
              <w:t xml:space="preserve">2.1. The Failure of Evidence and Systemic Memory</w:t>
              <w:tab/>
            </w:r>
          </w:hyperlink>
          <w:r w:rsidDel="00000000" w:rsidR="00000000" w:rsidRPr="00000000">
            <w:fldChar w:fldCharType="begin"/>
            <w:instrText xml:space="preserve"> PAGEREF _wzl80v4yc1nr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720" w:firstLine="0"/>
            <w:rPr>
              <w:color w:val="000000"/>
              <w:u w:val="none"/>
            </w:rPr>
          </w:pPr>
          <w:hyperlink w:anchor="_qmu27fm0mcoe">
            <w:r w:rsidDel="00000000" w:rsidR="00000000" w:rsidRPr="00000000">
              <w:rPr>
                <w:color w:val="000000"/>
                <w:u w:val="none"/>
                <w:rtl w:val="0"/>
              </w:rPr>
              <w:t xml:space="preserve">2.2. The Structural Vulnerability to Capture (Regulatory and Internal)</w:t>
              <w:tab/>
            </w:r>
          </w:hyperlink>
          <w:r w:rsidDel="00000000" w:rsidR="00000000" w:rsidRPr="00000000">
            <w:fldChar w:fldCharType="begin"/>
            <w:instrText xml:space="preserve"> PAGEREF _qmu27fm0mcoe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720" w:firstLine="0"/>
            <w:rPr>
              <w:color w:val="000000"/>
              <w:u w:val="none"/>
            </w:rPr>
          </w:pPr>
          <w:hyperlink w:anchor="_2c5ptg1r2v3f">
            <w:r w:rsidDel="00000000" w:rsidR="00000000" w:rsidRPr="00000000">
              <w:rPr>
                <w:color w:val="000000"/>
                <w:u w:val="none"/>
                <w:rtl w:val="0"/>
              </w:rPr>
              <w:t xml:space="preserve">2.3. The Epistemic Crisis of Binary Logic</w:t>
              <w:tab/>
            </w:r>
          </w:hyperlink>
          <w:r w:rsidDel="00000000" w:rsidR="00000000" w:rsidRPr="00000000">
            <w:fldChar w:fldCharType="begin"/>
            <w:instrText xml:space="preserve"> PAGEREF _2c5ptg1r2v3f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360" w:firstLine="0"/>
            <w:rPr>
              <w:color w:val="000000"/>
              <w:u w:val="none"/>
            </w:rPr>
          </w:pPr>
          <w:hyperlink w:anchor="_oe44brojmagm">
            <w:r w:rsidDel="00000000" w:rsidR="00000000" w:rsidRPr="00000000">
              <w:rPr>
                <w:color w:val="000000"/>
                <w:u w:val="none"/>
                <w:rtl w:val="0"/>
              </w:rPr>
              <w:t xml:space="preserve">III. TL Architecture: The Eight Pillars of Evidentiary Governance</w:t>
              <w:tab/>
            </w:r>
          </w:hyperlink>
          <w:r w:rsidDel="00000000" w:rsidR="00000000" w:rsidRPr="00000000">
            <w:fldChar w:fldCharType="begin"/>
            <w:instrText xml:space="preserve"> PAGEREF _oe44brojmagm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ind w:left="720" w:firstLine="0"/>
            <w:rPr>
              <w:color w:val="000000"/>
              <w:u w:val="none"/>
            </w:rPr>
          </w:pPr>
          <w:hyperlink w:anchor="_t6nrxwoa5wxe">
            <w:r w:rsidDel="00000000" w:rsidR="00000000" w:rsidRPr="00000000">
              <w:rPr>
                <w:color w:val="000000"/>
                <w:u w:val="none"/>
                <w:rtl w:val="0"/>
              </w:rPr>
              <w:t xml:space="preserve">Foundational Origin Note</w:t>
              <w:tab/>
            </w:r>
          </w:hyperlink>
          <w:r w:rsidDel="00000000" w:rsidR="00000000" w:rsidRPr="00000000">
            <w:fldChar w:fldCharType="begin"/>
            <w:instrText xml:space="preserve"> PAGEREF _t6nrxwoa5wxe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ind w:left="360" w:firstLine="0"/>
            <w:rPr>
              <w:color w:val="000000"/>
              <w:u w:val="none"/>
            </w:rPr>
          </w:pPr>
          <w:hyperlink w:anchor="_ll5xhwv7jds">
            <w:r w:rsidDel="00000000" w:rsidR="00000000" w:rsidRPr="00000000">
              <w:rPr>
                <w:color w:val="000000"/>
                <w:u w:val="none"/>
                <w:rtl w:val="0"/>
              </w:rPr>
              <w:t xml:space="preserve">IV. TL Architectural Requirements: Computational Integrity and Latency Neutrality</w:t>
              <w:tab/>
            </w:r>
          </w:hyperlink>
          <w:r w:rsidDel="00000000" w:rsidR="00000000" w:rsidRPr="00000000">
            <w:fldChar w:fldCharType="begin"/>
            <w:instrText xml:space="preserve"> PAGEREF _ll5xhwv7jds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ind w:left="720" w:firstLine="0"/>
            <w:rPr>
              <w:color w:val="000000"/>
              <w:u w:val="none"/>
            </w:rPr>
          </w:pPr>
          <w:hyperlink w:anchor="_ak6acqatkr72">
            <w:r w:rsidDel="00000000" w:rsidR="00000000" w:rsidRPr="00000000">
              <w:rPr>
                <w:color w:val="000000"/>
                <w:u w:val="none"/>
                <w:rtl w:val="0"/>
              </w:rPr>
              <w:t xml:space="preserve">4.1. Triadic Economic Logic: Operationalizing Prudence</w:t>
              <w:tab/>
            </w:r>
          </w:hyperlink>
          <w:r w:rsidDel="00000000" w:rsidR="00000000" w:rsidRPr="00000000">
            <w:fldChar w:fldCharType="begin"/>
            <w:instrText xml:space="preserve"> PAGEREF _ak6acqatkr72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1080" w:firstLine="0"/>
            <w:rPr>
              <w:color w:val="000000"/>
              <w:u w:val="none"/>
            </w:rPr>
          </w:pPr>
          <w:hyperlink w:anchor="_k65meuzcr4kc">
            <w:r w:rsidDel="00000000" w:rsidR="00000000" w:rsidRPr="00000000">
              <w:rPr>
                <w:color w:val="000000"/>
                <w:u w:val="none"/>
                <w:rtl w:val="0"/>
              </w:rPr>
              <w:t xml:space="preserve">The +1 State (Proceed): The Mandate for Verifiable Truth</w:t>
              <w:tab/>
            </w:r>
          </w:hyperlink>
          <w:r w:rsidDel="00000000" w:rsidR="00000000" w:rsidRPr="00000000">
            <w:fldChar w:fldCharType="begin"/>
            <w:instrText xml:space="preserve"> PAGEREF _k65meuzcr4kc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ind w:left="1080" w:firstLine="0"/>
            <w:rPr>
              <w:color w:val="000000"/>
              <w:u w:val="none"/>
            </w:rPr>
          </w:pPr>
          <w:hyperlink w:anchor="_vthit1a9eequ">
            <w:r w:rsidDel="00000000" w:rsidR="00000000" w:rsidRPr="00000000">
              <w:rPr>
                <w:color w:val="000000"/>
                <w:u w:val="none"/>
                <w:rtl w:val="0"/>
              </w:rPr>
              <w:t xml:space="preserve">The –1 State (Refuse): The Mandate for Clear Harm Resistance</w:t>
              <w:tab/>
            </w:r>
          </w:hyperlink>
          <w:r w:rsidDel="00000000" w:rsidR="00000000" w:rsidRPr="00000000">
            <w:fldChar w:fldCharType="begin"/>
            <w:instrText xml:space="preserve"> PAGEREF _vthit1a9eequ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ind w:left="1080" w:firstLine="0"/>
            <w:rPr>
              <w:color w:val="000000"/>
              <w:u w:val="none"/>
            </w:rPr>
          </w:pPr>
          <w:hyperlink w:anchor="_w3l7326u5i1d">
            <w:r w:rsidDel="00000000" w:rsidR="00000000" w:rsidRPr="00000000">
              <w:rPr>
                <w:color w:val="000000"/>
                <w:u w:val="none"/>
                <w:rtl w:val="0"/>
              </w:rPr>
              <w:t xml:space="preserve">The 0 State (Epistemic Hold): The Sacred Zero and Uncertainty Management</w:t>
              <w:tab/>
            </w:r>
          </w:hyperlink>
          <w:r w:rsidDel="00000000" w:rsidR="00000000" w:rsidRPr="00000000">
            <w:fldChar w:fldCharType="begin"/>
            <w:instrText xml:space="preserve"> PAGEREF _w3l7326u5i1d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ind w:left="720" w:firstLine="0"/>
            <w:rPr>
              <w:color w:val="000000"/>
              <w:u w:val="none"/>
            </w:rPr>
          </w:pPr>
          <w:hyperlink w:anchor="_knwtmg6qq0x8">
            <w:r w:rsidDel="00000000" w:rsidR="00000000" w:rsidRPr="00000000">
              <w:rPr>
                <w:color w:val="000000"/>
                <w:u w:val="none"/>
                <w:rtl w:val="0"/>
              </w:rPr>
              <w:t xml:space="preserve">4.2. Dual-Lane Latency Architecture</w:t>
              <w:tab/>
            </w:r>
          </w:hyperlink>
          <w:r w:rsidDel="00000000" w:rsidR="00000000" w:rsidRPr="00000000">
            <w:fldChar w:fldCharType="begin"/>
            <w:instrText xml:space="preserve"> PAGEREF _knwtmg6qq0x8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ind w:left="1080" w:firstLine="0"/>
            <w:rPr>
              <w:color w:val="000000"/>
              <w:u w:val="none"/>
            </w:rPr>
          </w:pPr>
          <w:hyperlink w:anchor="_bq7mgj2goinz">
            <w:r w:rsidDel="00000000" w:rsidR="00000000" w:rsidRPr="00000000">
              <w:rPr>
                <w:color w:val="000000"/>
                <w:u w:val="none"/>
                <w:rtl w:val="0"/>
              </w:rPr>
              <w:t xml:space="preserve">The Provisional Permission Token (PPT): The Owned Specification</w:t>
              <w:tab/>
            </w:r>
          </w:hyperlink>
          <w:r w:rsidDel="00000000" w:rsidR="00000000" w:rsidRPr="00000000">
            <w:fldChar w:fldCharType="begin"/>
            <w:instrText xml:space="preserve"> PAGEREF _bq7mgj2goinz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40" w:lineRule="auto"/>
            <w:ind w:left="1080" w:firstLine="0"/>
            <w:rPr>
              <w:color w:val="000000"/>
              <w:u w:val="none"/>
            </w:rPr>
          </w:pPr>
          <w:hyperlink w:anchor="_ee4z6tjn7b6">
            <w:r w:rsidDel="00000000" w:rsidR="00000000" w:rsidRPr="00000000">
              <w:rPr>
                <w:color w:val="000000"/>
                <w:u w:val="none"/>
                <w:rtl w:val="0"/>
              </w:rPr>
              <w:t xml:space="preserve">The Final Permission Token (FPT): The Integration Parameter</w:t>
              <w:tab/>
            </w:r>
          </w:hyperlink>
          <w:r w:rsidDel="00000000" w:rsidR="00000000" w:rsidRPr="00000000">
            <w:fldChar w:fldCharType="begin"/>
            <w:instrText xml:space="preserve"> PAGEREF _ee4z6tjn7b6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40" w:lineRule="auto"/>
            <w:ind w:left="1080" w:firstLine="0"/>
            <w:rPr>
              <w:color w:val="000000"/>
              <w:u w:val="none"/>
            </w:rPr>
          </w:pPr>
          <w:hyperlink w:anchor="_azctexx6mq2c">
            <w:r w:rsidDel="00000000" w:rsidR="00000000" w:rsidRPr="00000000">
              <w:rPr>
                <w:color w:val="000000"/>
                <w:u w:val="none"/>
                <w:rtl w:val="0"/>
              </w:rPr>
              <w:t xml:space="preserve">The Inference Lane (Sub-Millisecond Economic Operations)</w:t>
              <w:tab/>
            </w:r>
          </w:hyperlink>
          <w:r w:rsidDel="00000000" w:rsidR="00000000" w:rsidRPr="00000000">
            <w:fldChar w:fldCharType="begin"/>
            <w:instrText xml:space="preserve"> PAGEREF _azctexx6mq2c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40" w:lineRule="auto"/>
            <w:ind w:left="1080" w:firstLine="0"/>
            <w:rPr>
              <w:color w:val="000000"/>
              <w:u w:val="none"/>
            </w:rPr>
          </w:pPr>
          <w:hyperlink w:anchor="_1qnxv3vmhd8h">
            <w:r w:rsidDel="00000000" w:rsidR="00000000" w:rsidRPr="00000000">
              <w:rPr>
                <w:color w:val="000000"/>
                <w:u w:val="none"/>
                <w:rtl w:val="0"/>
              </w:rPr>
              <w:t xml:space="preserve">The Anchoring Lane (Asynchronous Public Notarization)</w:t>
              <w:tab/>
            </w:r>
          </w:hyperlink>
          <w:r w:rsidDel="00000000" w:rsidR="00000000" w:rsidRPr="00000000">
            <w:fldChar w:fldCharType="begin"/>
            <w:instrText xml:space="preserve"> PAGEREF _1qnxv3vmhd8h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40" w:lineRule="auto"/>
            <w:ind w:left="1080" w:firstLine="0"/>
            <w:rPr>
              <w:color w:val="000000"/>
              <w:u w:val="none"/>
            </w:rPr>
          </w:pPr>
          <w:hyperlink w:anchor="_6brj18qiwhi8">
            <w:r w:rsidDel="00000000" w:rsidR="00000000" w:rsidRPr="00000000">
              <w:rPr>
                <w:color w:val="000000"/>
                <w:u w:val="none"/>
                <w:rtl w:val="0"/>
              </w:rPr>
              <w:t xml:space="preserve">Latency Neutrality and Compliance Bottlenecks</w:t>
              <w:tab/>
            </w:r>
          </w:hyperlink>
          <w:r w:rsidDel="00000000" w:rsidR="00000000" w:rsidRPr="00000000">
            <w:fldChar w:fldCharType="begin"/>
            <w:instrText xml:space="preserve"> PAGEREF _6brj18qiwhi8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ind w:left="720" w:firstLine="0"/>
            <w:rPr>
              <w:color w:val="000000"/>
              <w:u w:val="none"/>
            </w:rPr>
          </w:pPr>
          <w:hyperlink w:anchor="_sk1jxnq9fjov">
            <w:r w:rsidDel="00000000" w:rsidR="00000000" w:rsidRPr="00000000">
              <w:rPr>
                <w:color w:val="000000"/>
                <w:u w:val="none"/>
                <w:rtl w:val="0"/>
              </w:rPr>
              <w:t xml:space="preserve">TL System Sequence Diagram: The Life of a Transaction</w:t>
              <w:tab/>
            </w:r>
          </w:hyperlink>
          <w:r w:rsidDel="00000000" w:rsidR="00000000" w:rsidRPr="00000000">
            <w:fldChar w:fldCharType="begin"/>
            <w:instrText xml:space="preserve"> PAGEREF _sk1jxnq9fjov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40" w:lineRule="auto"/>
            <w:ind w:left="1080" w:firstLine="0"/>
            <w:rPr>
              <w:color w:val="000000"/>
              <w:u w:val="none"/>
            </w:rPr>
          </w:pPr>
          <w:hyperlink w:anchor="_qpot6yz5x9j6">
            <w:r w:rsidDel="00000000" w:rsidR="00000000" w:rsidRPr="00000000">
              <w:rPr>
                <w:color w:val="000000"/>
                <w:u w:val="none"/>
                <w:rtl w:val="0"/>
              </w:rPr>
              <w:t xml:space="preserve">Phase 1: The Lantern Check (Pre-Computation)</w:t>
              <w:tab/>
            </w:r>
          </w:hyperlink>
          <w:r w:rsidDel="00000000" w:rsidR="00000000" w:rsidRPr="00000000">
            <w:fldChar w:fldCharType="begin"/>
            <w:instrText xml:space="preserve"> PAGEREF _qpot6yz5x9j6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40" w:lineRule="auto"/>
            <w:ind w:left="1080" w:firstLine="0"/>
            <w:rPr>
              <w:color w:val="000000"/>
              <w:u w:val="none"/>
            </w:rPr>
          </w:pPr>
          <w:hyperlink w:anchor="_yq6waid5atd0">
            <w:r w:rsidDel="00000000" w:rsidR="00000000" w:rsidRPr="00000000">
              <w:rPr>
                <w:color w:val="000000"/>
                <w:u w:val="none"/>
                <w:rtl w:val="0"/>
              </w:rPr>
              <w:t xml:space="preserve">Phase 2: The Inference Lane (Commit &amp; Execute)</w:t>
              <w:tab/>
            </w:r>
          </w:hyperlink>
          <w:r w:rsidDel="00000000" w:rsidR="00000000" w:rsidRPr="00000000">
            <w:fldChar w:fldCharType="begin"/>
            <w:instrText xml:space="preserve"> PAGEREF _yq6waid5atd0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240" w:lineRule="auto"/>
            <w:ind w:left="1080" w:firstLine="0"/>
            <w:rPr>
              <w:color w:val="000000"/>
              <w:u w:val="none"/>
            </w:rPr>
          </w:pPr>
          <w:hyperlink w:anchor="_z1deqaklq146">
            <w:r w:rsidDel="00000000" w:rsidR="00000000" w:rsidRPr="00000000">
              <w:rPr>
                <w:color w:val="000000"/>
                <w:u w:val="none"/>
                <w:rtl w:val="0"/>
              </w:rPr>
              <w:t xml:space="preserve">Phase 3: The Anchoring Lane (The Final Permission Token)</w:t>
              <w:tab/>
            </w:r>
          </w:hyperlink>
          <w:r w:rsidDel="00000000" w:rsidR="00000000" w:rsidRPr="00000000">
            <w:fldChar w:fldCharType="begin"/>
            <w:instrText xml:space="preserve"> PAGEREF _z1deqaklq146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240" w:lineRule="auto"/>
            <w:ind w:left="720" w:firstLine="0"/>
            <w:rPr>
              <w:color w:val="000000"/>
              <w:u w:val="none"/>
            </w:rPr>
          </w:pPr>
          <w:hyperlink w:anchor="_nghr3pkhkwa3">
            <w:r w:rsidDel="00000000" w:rsidR="00000000" w:rsidRPr="00000000">
              <w:rPr>
                <w:color w:val="000000"/>
                <w:u w:val="none"/>
                <w:rtl w:val="0"/>
              </w:rPr>
              <w:t xml:space="preserve">Architectural Summary</w:t>
              <w:tab/>
            </w:r>
          </w:hyperlink>
          <w:r w:rsidDel="00000000" w:rsidR="00000000" w:rsidRPr="00000000">
            <w:fldChar w:fldCharType="begin"/>
            <w:instrText xml:space="preserve"> PAGEREF _nghr3pkhkwa3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240" w:lineRule="auto"/>
            <w:ind w:left="720" w:firstLine="0"/>
            <w:rPr>
              <w:color w:val="000000"/>
              <w:u w:val="none"/>
            </w:rPr>
          </w:pPr>
          <w:hyperlink w:anchor="_dp29prexdaip">
            <w:r w:rsidDel="00000000" w:rsidR="00000000" w:rsidRPr="00000000">
              <w:rPr>
                <w:color w:val="000000"/>
                <w:u w:val="none"/>
                <w:rtl w:val="0"/>
              </w:rPr>
              <w:t xml:space="preserve">4.3. Deferred Anchoring Mechanism (Critical)</w:t>
              <w:tab/>
            </w:r>
          </w:hyperlink>
          <w:r w:rsidDel="00000000" w:rsidR="00000000" w:rsidRPr="00000000">
            <w:fldChar w:fldCharType="begin"/>
            <w:instrText xml:space="preserve"> PAGEREF _dp29prexdaip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240" w:lineRule="auto"/>
            <w:ind w:left="1080" w:firstLine="0"/>
            <w:rPr>
              <w:color w:val="000000"/>
              <w:u w:val="none"/>
            </w:rPr>
          </w:pPr>
          <w:hyperlink w:anchor="_xu12hk8vanl6">
            <w:r w:rsidDel="00000000" w:rsidR="00000000" w:rsidRPr="00000000">
              <w:rPr>
                <w:color w:val="000000"/>
                <w:u w:val="none"/>
                <w:rtl w:val="0"/>
              </w:rPr>
              <w:t xml:space="preserve">Deferred Anchoring in High-Speed Contexts</w:t>
              <w:tab/>
            </w:r>
          </w:hyperlink>
          <w:r w:rsidDel="00000000" w:rsidR="00000000" w:rsidRPr="00000000">
            <w:fldChar w:fldCharType="begin"/>
            <w:instrText xml:space="preserve"> PAGEREF _xu12hk8vanl6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240" w:lineRule="auto"/>
            <w:ind w:left="1080" w:firstLine="0"/>
            <w:rPr>
              <w:color w:val="000000"/>
              <w:u w:val="none"/>
            </w:rPr>
          </w:pPr>
          <w:hyperlink w:anchor="_4bpbq6f7ef5n">
            <w:r w:rsidDel="00000000" w:rsidR="00000000" w:rsidRPr="00000000">
              <w:rPr>
                <w:color w:val="000000"/>
                <w:u w:val="none"/>
                <w:rtl w:val="0"/>
              </w:rPr>
              <w:t xml:space="preserve">Rolling Buffers and Merkle Cascade Compression</w:t>
              <w:tab/>
            </w:r>
          </w:hyperlink>
          <w:r w:rsidDel="00000000" w:rsidR="00000000" w:rsidRPr="00000000">
            <w:fldChar w:fldCharType="begin"/>
            <w:instrText xml:space="preserve"> PAGEREF _4bpbq6f7ef5n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240" w:lineRule="auto"/>
            <w:ind w:left="1080" w:firstLine="0"/>
            <w:rPr>
              <w:color w:val="000000"/>
              <w:u w:val="none"/>
            </w:rPr>
          </w:pPr>
          <w:hyperlink w:anchor="_wtjmm1dq36xy">
            <w:r w:rsidDel="00000000" w:rsidR="00000000" w:rsidRPr="00000000">
              <w:rPr>
                <w:color w:val="000000"/>
                <w:u w:val="none"/>
                <w:rtl w:val="0"/>
              </w:rPr>
              <w:t xml:space="preserve">Post-Anchor Reconciliation and Data Guarantee</w:t>
              <w:tab/>
            </w:r>
          </w:hyperlink>
          <w:r w:rsidDel="00000000" w:rsidR="00000000" w:rsidRPr="00000000">
            <w:fldChar w:fldCharType="begin"/>
            <w:instrText xml:space="preserve"> PAGEREF _wtjmm1dq36xy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240" w:lineRule="auto"/>
            <w:ind w:left="720" w:firstLine="0"/>
            <w:rPr>
              <w:color w:val="000000"/>
              <w:u w:val="none"/>
            </w:rPr>
          </w:pPr>
          <w:hyperlink w:anchor="_ibhjy6z6gqg6">
            <w:r w:rsidDel="00000000" w:rsidR="00000000" w:rsidRPr="00000000">
              <w:rPr>
                <w:color w:val="000000"/>
                <w:u w:val="none"/>
                <w:rtl w:val="0"/>
              </w:rPr>
              <w:t xml:space="preserve">4.4. GDPR / Privacy Compliance: The Hybrid Shield in Action</w:t>
              <w:tab/>
            </w:r>
          </w:hyperlink>
          <w:r w:rsidDel="00000000" w:rsidR="00000000" w:rsidRPr="00000000">
            <w:fldChar w:fldCharType="begin"/>
            <w:instrText xml:space="preserve"> PAGEREF _ibhjy6z6gqg6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240" w:lineRule="auto"/>
            <w:ind w:left="1080" w:firstLine="0"/>
            <w:rPr>
              <w:color w:val="000000"/>
              <w:u w:val="none"/>
            </w:rPr>
          </w:pPr>
          <w:hyperlink w:anchor="_617l535nnxie">
            <w:r w:rsidDel="00000000" w:rsidR="00000000" w:rsidRPr="00000000">
              <w:rPr>
                <w:color w:val="000000"/>
                <w:u w:val="none"/>
                <w:rtl w:val="0"/>
              </w:rPr>
              <w:t xml:space="preserve">Identity-Safe Logging and the Need for Pseudonymization</w:t>
              <w:tab/>
            </w:r>
          </w:hyperlink>
          <w:r w:rsidDel="00000000" w:rsidR="00000000" w:rsidRPr="00000000">
            <w:fldChar w:fldCharType="begin"/>
            <w:instrText xml:space="preserve"> PAGEREF _617l535nnxie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240" w:lineRule="auto"/>
            <w:ind w:left="1080" w:firstLine="0"/>
            <w:rPr>
              <w:color w:val="000000"/>
              <w:u w:val="none"/>
            </w:rPr>
          </w:pPr>
          <w:hyperlink w:anchor="_a9xipy9aamkc">
            <w:r w:rsidDel="00000000" w:rsidR="00000000" w:rsidRPr="00000000">
              <w:rPr>
                <w:color w:val="000000"/>
                <w:u w:val="none"/>
                <w:rtl w:val="0"/>
              </w:rPr>
              <w:t xml:space="preserve">On-Chain Proofs and the Right to Erasure Compatibility</w:t>
              <w:tab/>
            </w:r>
          </w:hyperlink>
          <w:r w:rsidDel="00000000" w:rsidR="00000000" w:rsidRPr="00000000">
            <w:fldChar w:fldCharType="begin"/>
            <w:instrText xml:space="preserve"> PAGEREF _a9xipy9aamkc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240" w:lineRule="auto"/>
            <w:ind w:left="720" w:firstLine="0"/>
            <w:rPr>
              <w:color w:val="000000"/>
              <w:u w:val="none"/>
            </w:rPr>
          </w:pPr>
          <w:hyperlink w:anchor="_dzkemaaktiu3">
            <w:r w:rsidDel="00000000" w:rsidR="00000000" w:rsidRPr="00000000">
              <w:rPr>
                <w:color w:val="000000"/>
                <w:u w:val="none"/>
                <w:rtl w:val="0"/>
              </w:rPr>
              <w:t xml:space="preserve">4.5. Ephemeral Key Rotation (EKR)</w:t>
              <w:tab/>
            </w:r>
          </w:hyperlink>
          <w:r w:rsidDel="00000000" w:rsidR="00000000" w:rsidRPr="00000000">
            <w:fldChar w:fldCharType="begin"/>
            <w:instrText xml:space="preserve"> PAGEREF _dzkemaaktiu3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240" w:lineRule="auto"/>
            <w:ind w:left="1080" w:firstLine="0"/>
            <w:rPr>
              <w:color w:val="000000"/>
              <w:u w:val="none"/>
            </w:rPr>
          </w:pPr>
          <w:hyperlink w:anchor="_nkzszoto8xmy">
            <w:r w:rsidDel="00000000" w:rsidR="00000000" w:rsidRPr="00000000">
              <w:rPr>
                <w:color w:val="000000"/>
                <w:u w:val="none"/>
                <w:rtl w:val="0"/>
              </w:rPr>
              <w:t xml:space="preserve">Temporary Auditor Access and Automatic Destruction</w:t>
              <w:tab/>
            </w:r>
          </w:hyperlink>
          <w:r w:rsidDel="00000000" w:rsidR="00000000" w:rsidRPr="00000000">
            <w:fldChar w:fldCharType="begin"/>
            <w:instrText xml:space="preserve"> PAGEREF _nkzszoto8xmy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240" w:lineRule="auto"/>
            <w:ind w:left="1080" w:firstLine="0"/>
            <w:rPr>
              <w:color w:val="000000"/>
              <w:u w:val="none"/>
            </w:rPr>
          </w:pPr>
          <w:hyperlink w:anchor="_icen4i9wnmpx">
            <w:r w:rsidDel="00000000" w:rsidR="00000000" w:rsidRPr="00000000">
              <w:rPr>
                <w:color w:val="000000"/>
                <w:u w:val="none"/>
                <w:rtl w:val="0"/>
              </w:rPr>
              <w:t xml:space="preserve">Trade-Secret Compliance and Regulatory Compatibility</w:t>
              <w:tab/>
            </w:r>
          </w:hyperlink>
          <w:r w:rsidDel="00000000" w:rsidR="00000000" w:rsidRPr="00000000">
            <w:fldChar w:fldCharType="begin"/>
            <w:instrText xml:space="preserve"> PAGEREF _icen4i9wnmpx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240" w:lineRule="auto"/>
            <w:ind w:left="720" w:firstLine="0"/>
            <w:rPr>
              <w:color w:val="000000"/>
              <w:u w:val="none"/>
            </w:rPr>
          </w:pPr>
          <w:hyperlink w:anchor="_ynzwf1yr881w">
            <w:r w:rsidDel="00000000" w:rsidR="00000000" w:rsidRPr="00000000">
              <w:rPr>
                <w:color w:val="000000"/>
                <w:u w:val="none"/>
                <w:rtl w:val="0"/>
              </w:rPr>
              <w:t xml:space="preserve">4.6. Anchoring Strategy</w:t>
              <w:tab/>
            </w:r>
          </w:hyperlink>
          <w:r w:rsidDel="00000000" w:rsidR="00000000" w:rsidRPr="00000000">
            <w:fldChar w:fldCharType="begin"/>
            <w:instrText xml:space="preserve"> PAGEREF _ynzwf1yr881w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240" w:lineRule="auto"/>
            <w:ind w:left="1080" w:firstLine="0"/>
            <w:rPr>
              <w:color w:val="000000"/>
              <w:u w:val="none"/>
            </w:rPr>
          </w:pPr>
          <w:hyperlink w:anchor="_gck7pelx0lvx">
            <w:r w:rsidDel="00000000" w:rsidR="00000000" w:rsidRPr="00000000">
              <w:rPr>
                <w:color w:val="000000"/>
                <w:u w:val="none"/>
                <w:rtl w:val="0"/>
              </w:rPr>
              <w:t xml:space="preserve">Multi-Chain Proofs and Cross-Chain Redundancy</w:t>
              <w:tab/>
            </w:r>
          </w:hyperlink>
          <w:r w:rsidDel="00000000" w:rsidR="00000000" w:rsidRPr="00000000">
            <w:fldChar w:fldCharType="begin"/>
            <w:instrText xml:space="preserve"> PAGEREF _gck7pelx0lvx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240" w:lineRule="auto"/>
            <w:ind w:left="1080" w:firstLine="0"/>
            <w:rPr>
              <w:color w:val="000000"/>
              <w:u w:val="none"/>
            </w:rPr>
          </w:pPr>
          <w:hyperlink w:anchor="_f3s8zbxuydfd">
            <w:r w:rsidDel="00000000" w:rsidR="00000000" w:rsidRPr="00000000">
              <w:rPr>
                <w:color w:val="000000"/>
                <w:u w:val="none"/>
                <w:rtl w:val="0"/>
              </w:rPr>
              <w:t xml:space="preserve">Merkle-Batched Anchoring and Notarization Requirements</w:t>
              <w:tab/>
            </w:r>
          </w:hyperlink>
          <w:r w:rsidDel="00000000" w:rsidR="00000000" w:rsidRPr="00000000">
            <w:fldChar w:fldCharType="begin"/>
            <w:instrText xml:space="preserve"> PAGEREF _f3s8zbxuydfd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240" w:lineRule="auto"/>
            <w:ind w:left="360" w:firstLine="0"/>
            <w:rPr>
              <w:color w:val="000000"/>
              <w:u w:val="none"/>
            </w:rPr>
          </w:pPr>
          <w:hyperlink w:anchor="_2k9u955nm09f">
            <w:r w:rsidDel="00000000" w:rsidR="00000000" w:rsidRPr="00000000">
              <w:rPr>
                <w:color w:val="000000"/>
                <w:u w:val="none"/>
                <w:rtl w:val="0"/>
              </w:rPr>
              <w:t xml:space="preserve">V. Required Legal &amp; Regulatory Analysis: TL as the Operational Standard</w:t>
              <w:tab/>
            </w:r>
          </w:hyperlink>
          <w:r w:rsidDel="00000000" w:rsidR="00000000" w:rsidRPr="00000000">
            <w:fldChar w:fldCharType="begin"/>
            <w:instrText xml:space="preserve"> PAGEREF _2k9u955nm09f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240" w:lineRule="auto"/>
            <w:ind w:left="720" w:firstLine="0"/>
            <w:rPr>
              <w:color w:val="000000"/>
              <w:u w:val="none"/>
            </w:rPr>
          </w:pPr>
          <w:hyperlink w:anchor="_oize8w6dwdpo">
            <w:r w:rsidDel="00000000" w:rsidR="00000000" w:rsidRPr="00000000">
              <w:rPr>
                <w:color w:val="000000"/>
                <w:u w:val="none"/>
                <w:rtl w:val="0"/>
              </w:rPr>
              <w:t xml:space="preserve">5.1. Basel III / Fundamental Review of the Trading Book (FRTB)</w:t>
              <w:tab/>
            </w:r>
          </w:hyperlink>
          <w:r w:rsidDel="00000000" w:rsidR="00000000" w:rsidRPr="00000000">
            <w:fldChar w:fldCharType="begin"/>
            <w:instrText xml:space="preserve"> PAGEREF _oize8w6dwdpo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240" w:lineRule="auto"/>
            <w:ind w:left="1080" w:firstLine="0"/>
            <w:rPr>
              <w:color w:val="000000"/>
              <w:u w:val="none"/>
            </w:rPr>
          </w:pPr>
          <w:hyperlink w:anchor="_x7te3e9dwlik">
            <w:r w:rsidDel="00000000" w:rsidR="00000000" w:rsidRPr="00000000">
              <w:rPr>
                <w:color w:val="000000"/>
                <w:u w:val="none"/>
                <w:rtl w:val="0"/>
              </w:rPr>
              <w:t xml:space="preserve">The Deficit in Operational and Conduct Risk Mitigation</w:t>
              <w:tab/>
            </w:r>
          </w:hyperlink>
          <w:r w:rsidDel="00000000" w:rsidR="00000000" w:rsidRPr="00000000">
            <w:fldChar w:fldCharType="begin"/>
            <w:instrText xml:space="preserve"> PAGEREF _x7te3e9dwlik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240" w:lineRule="auto"/>
            <w:ind w:left="1080" w:firstLine="0"/>
            <w:rPr>
              <w:color w:val="000000"/>
              <w:u w:val="none"/>
            </w:rPr>
          </w:pPr>
          <w:hyperlink w:anchor="_dhutasozejet">
            <w:r w:rsidDel="00000000" w:rsidR="00000000" w:rsidRPr="00000000">
              <w:rPr>
                <w:color w:val="000000"/>
                <w:u w:val="none"/>
                <w:rtl w:val="0"/>
              </w:rPr>
              <w:t xml:space="preserve">TL’s Architectural Solution to Basel’s Core Problem</w:t>
              <w:tab/>
            </w:r>
          </w:hyperlink>
          <w:r w:rsidDel="00000000" w:rsidR="00000000" w:rsidRPr="00000000">
            <w:fldChar w:fldCharType="begin"/>
            <w:instrText xml:space="preserve"> PAGEREF _dhutasozejet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240" w:lineRule="auto"/>
            <w:ind w:left="720" w:firstLine="0"/>
            <w:rPr>
              <w:color w:val="000000"/>
              <w:u w:val="none"/>
            </w:rPr>
          </w:pPr>
          <w:hyperlink w:anchor="_kdmd6oy8ako5">
            <w:r w:rsidDel="00000000" w:rsidR="00000000" w:rsidRPr="00000000">
              <w:rPr>
                <w:color w:val="000000"/>
                <w:u w:val="none"/>
                <w:rtl w:val="0"/>
              </w:rPr>
              <w:t xml:space="preserve">5.2. SEC &amp; CFTC Regulatory Frameworks</w:t>
              <w:tab/>
            </w:r>
          </w:hyperlink>
          <w:r w:rsidDel="00000000" w:rsidR="00000000" w:rsidRPr="00000000">
            <w:fldChar w:fldCharType="begin"/>
            <w:instrText xml:space="preserve"> PAGEREF _kdmd6oy8ako5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240" w:lineRule="auto"/>
            <w:ind w:left="1080" w:firstLine="0"/>
            <w:rPr>
              <w:color w:val="000000"/>
              <w:u w:val="none"/>
            </w:rPr>
          </w:pPr>
          <w:hyperlink w:anchor="_sdcxzlkafi0">
            <w:r w:rsidDel="00000000" w:rsidR="00000000" w:rsidRPr="00000000">
              <w:rPr>
                <w:color w:val="000000"/>
                <w:u w:val="none"/>
                <w:rtl w:val="0"/>
              </w:rPr>
              <w:t xml:space="preserve">HFT Oversight and Anti-Manipulation</w:t>
              <w:tab/>
            </w:r>
          </w:hyperlink>
          <w:r w:rsidDel="00000000" w:rsidR="00000000" w:rsidRPr="00000000">
            <w:fldChar w:fldCharType="begin"/>
            <w:instrText xml:space="preserve"> PAGEREF _sdcxzlkafi0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240" w:lineRule="auto"/>
            <w:ind w:left="1080" w:firstLine="0"/>
            <w:rPr>
              <w:color w:val="000000"/>
              <w:u w:val="none"/>
            </w:rPr>
          </w:pPr>
          <w:hyperlink w:anchor="_30vw3ugpylo2">
            <w:r w:rsidDel="00000000" w:rsidR="00000000" w:rsidRPr="00000000">
              <w:rPr>
                <w:color w:val="000000"/>
                <w:u w:val="none"/>
                <w:rtl w:val="0"/>
              </w:rPr>
              <w:t xml:space="preserve">AML, CFT, and Digital Asset Oversight</w:t>
              <w:tab/>
            </w:r>
          </w:hyperlink>
          <w:r w:rsidDel="00000000" w:rsidR="00000000" w:rsidRPr="00000000">
            <w:fldChar w:fldCharType="begin"/>
            <w:instrText xml:space="preserve"> PAGEREF _30vw3ugpylo2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240" w:lineRule="auto"/>
            <w:ind w:left="720" w:firstLine="0"/>
            <w:rPr>
              <w:color w:val="000000"/>
              <w:u w:val="none"/>
            </w:rPr>
          </w:pPr>
          <w:hyperlink w:anchor="_bb6b2d83mmqe">
            <w:r w:rsidDel="00000000" w:rsidR="00000000" w:rsidRPr="00000000">
              <w:rPr>
                <w:color w:val="000000"/>
                <w:u w:val="none"/>
                <w:rtl w:val="0"/>
              </w:rPr>
              <w:t xml:space="preserve">5.3. IOSCO Principles</w:t>
              <w:tab/>
            </w:r>
          </w:hyperlink>
          <w:r w:rsidDel="00000000" w:rsidR="00000000" w:rsidRPr="00000000">
            <w:fldChar w:fldCharType="begin"/>
            <w:instrText xml:space="preserve"> PAGEREF _bb6b2d83mmqe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before="60" w:line="240" w:lineRule="auto"/>
            <w:ind w:left="1080" w:firstLine="0"/>
            <w:rPr>
              <w:color w:val="000000"/>
              <w:u w:val="none"/>
            </w:rPr>
          </w:pPr>
          <w:hyperlink w:anchor="_jiv26e549gpp">
            <w:r w:rsidDel="00000000" w:rsidR="00000000" w:rsidRPr="00000000">
              <w:rPr>
                <w:color w:val="000000"/>
                <w:u w:val="none"/>
                <w:rtl w:val="0"/>
              </w:rPr>
              <w:t xml:space="preserve">Architectural Truth vs. Official System Documentation</w:t>
              <w:tab/>
            </w:r>
          </w:hyperlink>
          <w:r w:rsidDel="00000000" w:rsidR="00000000" w:rsidRPr="00000000">
            <w:fldChar w:fldCharType="begin"/>
            <w:instrText xml:space="preserve"> PAGEREF _jiv26e549gpp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240" w:lineRule="auto"/>
            <w:ind w:left="720" w:firstLine="0"/>
            <w:rPr>
              <w:color w:val="000000"/>
              <w:u w:val="none"/>
            </w:rPr>
          </w:pPr>
          <w:hyperlink w:anchor="_p37p98hgdc69">
            <w:r w:rsidDel="00000000" w:rsidR="00000000" w:rsidRPr="00000000">
              <w:rPr>
                <w:color w:val="000000"/>
                <w:u w:val="none"/>
                <w:rtl w:val="0"/>
              </w:rPr>
              <w:t xml:space="preserve">5.4. Central Bank Oversight</w:t>
              <w:tab/>
            </w:r>
          </w:hyperlink>
          <w:r w:rsidDel="00000000" w:rsidR="00000000" w:rsidRPr="00000000">
            <w:fldChar w:fldCharType="begin"/>
            <w:instrText xml:space="preserve"> PAGEREF _p37p98hgdc69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240" w:lineRule="auto"/>
            <w:ind w:left="1080" w:firstLine="0"/>
            <w:rPr>
              <w:color w:val="000000"/>
              <w:u w:val="none"/>
            </w:rPr>
          </w:pPr>
          <w:hyperlink w:anchor="_ngpk4rduonvw">
            <w:r w:rsidDel="00000000" w:rsidR="00000000" w:rsidRPr="00000000">
              <w:rPr>
                <w:color w:val="000000"/>
                <w:u w:val="none"/>
                <w:rtl w:val="0"/>
              </w:rPr>
              <w:t xml:space="preserve">Monetary Policy, Algorithmic Issuance, and Audit Integrity</w:t>
              <w:tab/>
            </w:r>
          </w:hyperlink>
          <w:r w:rsidDel="00000000" w:rsidR="00000000" w:rsidRPr="00000000">
            <w:fldChar w:fldCharType="begin"/>
            <w:instrText xml:space="preserve"> PAGEREF _ngpk4rduonvw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240" w:lineRule="auto"/>
            <w:ind w:left="720" w:firstLine="0"/>
            <w:rPr>
              <w:color w:val="000000"/>
              <w:u w:val="none"/>
            </w:rPr>
          </w:pPr>
          <w:hyperlink w:anchor="_4ykfylgx6jyh">
            <w:r w:rsidDel="00000000" w:rsidR="00000000" w:rsidRPr="00000000">
              <w:rPr>
                <w:color w:val="000000"/>
                <w:u w:val="none"/>
                <w:rtl w:val="0"/>
              </w:rPr>
              <w:t xml:space="preserve">5.5. EU AI Act (in Financial Systems Context)</w:t>
              <w:tab/>
            </w:r>
          </w:hyperlink>
          <w:r w:rsidDel="00000000" w:rsidR="00000000" w:rsidRPr="00000000">
            <w:fldChar w:fldCharType="begin"/>
            <w:instrText xml:space="preserve"> PAGEREF _4ykfylgx6jyh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240" w:lineRule="auto"/>
            <w:ind w:left="1080" w:firstLine="0"/>
            <w:rPr>
              <w:color w:val="000000"/>
              <w:u w:val="none"/>
            </w:rPr>
          </w:pPr>
          <w:hyperlink w:anchor="_vrbr4fsit8p6">
            <w:r w:rsidDel="00000000" w:rsidR="00000000" w:rsidRPr="00000000">
              <w:rPr>
                <w:color w:val="000000"/>
                <w:u w:val="none"/>
                <w:rtl w:val="0"/>
              </w:rPr>
              <w:t xml:space="preserve">Operationalizing Obligations for Automated Financial Decisions</w:t>
              <w:tab/>
            </w:r>
          </w:hyperlink>
          <w:r w:rsidDel="00000000" w:rsidR="00000000" w:rsidRPr="00000000">
            <w:fldChar w:fldCharType="begin"/>
            <w:instrText xml:space="preserve"> PAGEREF _vrbr4fsit8p6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240" w:lineRule="auto"/>
            <w:ind w:left="720" w:firstLine="0"/>
            <w:rPr>
              <w:color w:val="000000"/>
              <w:u w:val="none"/>
            </w:rPr>
          </w:pPr>
          <w:hyperlink w:anchor="_9d4oe2kokjmn">
            <w:r w:rsidDel="00000000" w:rsidR="00000000" w:rsidRPr="00000000">
              <w:rPr>
                <w:color w:val="000000"/>
                <w:u w:val="none"/>
                <w:rtl w:val="0"/>
              </w:rPr>
              <w:t xml:space="preserve">5.6. Global AML and Fraud Standards</w:t>
              <w:tab/>
            </w:r>
          </w:hyperlink>
          <w:r w:rsidDel="00000000" w:rsidR="00000000" w:rsidRPr="00000000">
            <w:fldChar w:fldCharType="begin"/>
            <w:instrText xml:space="preserve"> PAGEREF _9d4oe2kokjmn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before="60" w:line="240" w:lineRule="auto"/>
            <w:ind w:left="1080" w:firstLine="0"/>
            <w:rPr>
              <w:color w:val="000000"/>
              <w:u w:val="none"/>
            </w:rPr>
          </w:pPr>
          <w:hyperlink w:anchor="_6zrplq2vkkcp">
            <w:r w:rsidDel="00000000" w:rsidR="00000000" w:rsidRPr="00000000">
              <w:rPr>
                <w:color w:val="000000"/>
                <w:u w:val="none"/>
                <w:rtl w:val="0"/>
              </w:rPr>
              <w:t xml:space="preserve">Enforcing Integrity via Hybrid Shield</w:t>
              <w:tab/>
            </w:r>
          </w:hyperlink>
          <w:r w:rsidDel="00000000" w:rsidR="00000000" w:rsidRPr="00000000">
            <w:fldChar w:fldCharType="begin"/>
            <w:instrText xml:space="preserve"> PAGEREF _6zrplq2vkkcp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before="60" w:line="240" w:lineRule="auto"/>
            <w:ind w:left="720" w:firstLine="0"/>
            <w:rPr>
              <w:color w:val="000000"/>
              <w:u w:val="none"/>
            </w:rPr>
          </w:pPr>
          <w:hyperlink w:anchor="_kqfaqi7qjc7">
            <w:r w:rsidDel="00000000" w:rsidR="00000000" w:rsidRPr="00000000">
              <w:rPr>
                <w:color w:val="000000"/>
                <w:u w:val="none"/>
                <w:rtl w:val="0"/>
              </w:rPr>
              <w:t xml:space="preserve">5.7. Digital Evidence and Financial Forensics</w:t>
              <w:tab/>
            </w:r>
          </w:hyperlink>
          <w:r w:rsidDel="00000000" w:rsidR="00000000" w:rsidRPr="00000000">
            <w:fldChar w:fldCharType="begin"/>
            <w:instrText xml:space="preserve"> PAGEREF _kqfaqi7qjc7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before="60" w:line="240" w:lineRule="auto"/>
            <w:ind w:left="1080" w:firstLine="0"/>
            <w:rPr>
              <w:color w:val="000000"/>
              <w:u w:val="none"/>
            </w:rPr>
          </w:pPr>
          <w:hyperlink w:anchor="_lhlnfssw67um">
            <w:r w:rsidDel="00000000" w:rsidR="00000000" w:rsidRPr="00000000">
              <w:rPr>
                <w:color w:val="000000"/>
                <w:u w:val="none"/>
                <w:rtl w:val="0"/>
              </w:rPr>
              <w:t xml:space="preserve">Chain of Custody and FRE 901/902 Compliance</w:t>
              <w:tab/>
            </w:r>
          </w:hyperlink>
          <w:r w:rsidDel="00000000" w:rsidR="00000000" w:rsidRPr="00000000">
            <w:fldChar w:fldCharType="begin"/>
            <w:instrText xml:space="preserve"> PAGEREF _lhlnfssw67um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before="60" w:line="240" w:lineRule="auto"/>
            <w:ind w:left="1080" w:firstLine="0"/>
            <w:rPr>
              <w:color w:val="000000"/>
              <w:u w:val="none"/>
            </w:rPr>
          </w:pPr>
          <w:hyperlink w:anchor="_o3aqlojnf28k">
            <w:r w:rsidDel="00000000" w:rsidR="00000000" w:rsidRPr="00000000">
              <w:rPr>
                <w:color w:val="000000"/>
                <w:u w:val="none"/>
                <w:rtl w:val="0"/>
              </w:rPr>
              <w:t xml:space="preserve">Regulator Inquiry Processes and Economic Forensics</w:t>
              <w:tab/>
            </w:r>
          </w:hyperlink>
          <w:r w:rsidDel="00000000" w:rsidR="00000000" w:rsidRPr="00000000">
            <w:fldChar w:fldCharType="begin"/>
            <w:instrText xml:space="preserve"> PAGEREF _o3aqlojnf28k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240" w:lineRule="auto"/>
            <w:ind w:left="360" w:firstLine="0"/>
            <w:rPr>
              <w:color w:val="000000"/>
              <w:u w:val="none"/>
            </w:rPr>
          </w:pPr>
          <w:hyperlink w:anchor="_fbywu23oox0j">
            <w:r w:rsidDel="00000000" w:rsidR="00000000" w:rsidRPr="00000000">
              <w:rPr>
                <w:color w:val="000000"/>
                <w:u w:val="none"/>
                <w:rtl w:val="0"/>
              </w:rPr>
              <w:t xml:space="preserve">VI. REQUIRED COMPARATIVE FRAMEWORK TABLES</w:t>
              <w:tab/>
            </w:r>
          </w:hyperlink>
          <w:r w:rsidDel="00000000" w:rsidR="00000000" w:rsidRPr="00000000">
            <w:fldChar w:fldCharType="begin"/>
            <w:instrText xml:space="preserve"> PAGEREF _fbywu23oox0j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before="60" w:line="240" w:lineRule="auto"/>
            <w:ind w:left="720" w:firstLine="0"/>
            <w:rPr>
              <w:color w:val="000000"/>
              <w:u w:val="none"/>
            </w:rPr>
          </w:pPr>
          <w:hyperlink w:anchor="_7fes1cubol3k">
            <w:r w:rsidDel="00000000" w:rsidR="00000000" w:rsidRPr="00000000">
              <w:rPr>
                <w:color w:val="000000"/>
                <w:u w:val="none"/>
                <w:rtl w:val="0"/>
              </w:rPr>
              <w:t xml:space="preserve">6.1. Comparison with Basel III / Fundamental Review of the Trading Book (FRTB)</w:t>
              <w:tab/>
            </w:r>
          </w:hyperlink>
          <w:r w:rsidDel="00000000" w:rsidR="00000000" w:rsidRPr="00000000">
            <w:fldChar w:fldCharType="begin"/>
            <w:instrText xml:space="preserve"> PAGEREF _7fes1cubol3k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240" w:lineRule="auto"/>
            <w:ind w:left="720" w:firstLine="0"/>
            <w:rPr>
              <w:color w:val="000000"/>
              <w:u w:val="none"/>
            </w:rPr>
          </w:pPr>
          <w:hyperlink w:anchor="_nbypburuxy6j">
            <w:r w:rsidDel="00000000" w:rsidR="00000000" w:rsidRPr="00000000">
              <w:rPr>
                <w:color w:val="000000"/>
                <w:u w:val="none"/>
                <w:rtl w:val="0"/>
              </w:rPr>
              <w:t xml:space="preserve">6.2. Comparison with SEC &amp; CFTC Regulatory Frameworks</w:t>
              <w:tab/>
            </w:r>
          </w:hyperlink>
          <w:r w:rsidDel="00000000" w:rsidR="00000000" w:rsidRPr="00000000">
            <w:fldChar w:fldCharType="begin"/>
            <w:instrText xml:space="preserve"> PAGEREF _nbypburuxy6j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before="60" w:line="240" w:lineRule="auto"/>
            <w:ind w:left="720" w:firstLine="0"/>
            <w:rPr>
              <w:color w:val="000000"/>
              <w:u w:val="none"/>
            </w:rPr>
          </w:pPr>
          <w:hyperlink w:anchor="_gqv1mvj5b1ci">
            <w:r w:rsidDel="00000000" w:rsidR="00000000" w:rsidRPr="00000000">
              <w:rPr>
                <w:color w:val="000000"/>
                <w:u w:val="none"/>
                <w:rtl w:val="0"/>
              </w:rPr>
              <w:t xml:space="preserve">6.3. Comparison with IOSCO Principles (for Financial Market Infrastructures)</w:t>
              <w:tab/>
            </w:r>
          </w:hyperlink>
          <w:r w:rsidDel="00000000" w:rsidR="00000000" w:rsidRPr="00000000">
            <w:fldChar w:fldCharType="begin"/>
            <w:instrText xml:space="preserve"> PAGEREF _gqv1mvj5b1ci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before="60" w:line="240" w:lineRule="auto"/>
            <w:ind w:left="720" w:firstLine="0"/>
            <w:rPr>
              <w:color w:val="000000"/>
              <w:u w:val="none"/>
            </w:rPr>
          </w:pPr>
          <w:hyperlink w:anchor="_xdmwkraqij69">
            <w:r w:rsidDel="00000000" w:rsidR="00000000" w:rsidRPr="00000000">
              <w:rPr>
                <w:color w:val="000000"/>
                <w:u w:val="none"/>
                <w:rtl w:val="0"/>
              </w:rPr>
              <w:t xml:space="preserve">6.4. Comparison with NIST Frameworks (CSF, RMF) for Financial Systems</w:t>
              <w:tab/>
            </w:r>
          </w:hyperlink>
          <w:r w:rsidDel="00000000" w:rsidR="00000000" w:rsidRPr="00000000">
            <w:fldChar w:fldCharType="begin"/>
            <w:instrText xml:space="preserve"> PAGEREF _xdmwkraqij69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before="60" w:line="240" w:lineRule="auto"/>
            <w:ind w:left="720" w:firstLine="0"/>
            <w:rPr>
              <w:color w:val="000000"/>
              <w:u w:val="none"/>
            </w:rPr>
          </w:pPr>
          <w:hyperlink w:anchor="_9pc3nnirm69e">
            <w:r w:rsidDel="00000000" w:rsidR="00000000" w:rsidRPr="00000000">
              <w:rPr>
                <w:color w:val="000000"/>
                <w:u w:val="none"/>
                <w:rtl w:val="0"/>
              </w:rPr>
              <w:t xml:space="preserve">6.5. Comparison with Existing Audit Log Standards (SOX, COSO, ISAE 3402)</w:t>
              <w:tab/>
            </w:r>
          </w:hyperlink>
          <w:r w:rsidDel="00000000" w:rsidR="00000000" w:rsidRPr="00000000">
            <w:fldChar w:fldCharType="begin"/>
            <w:instrText xml:space="preserve"> PAGEREF _9pc3nnirm69e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before="60" w:line="240" w:lineRule="auto"/>
            <w:ind w:left="360" w:firstLine="0"/>
            <w:rPr>
              <w:color w:val="000000"/>
              <w:u w:val="none"/>
            </w:rPr>
          </w:pPr>
          <w:hyperlink w:anchor="_8anxc21dc9yk">
            <w:r w:rsidDel="00000000" w:rsidR="00000000" w:rsidRPr="00000000">
              <w:rPr>
                <w:color w:val="000000"/>
                <w:u w:val="none"/>
                <w:rtl w:val="0"/>
              </w:rPr>
              <w:t xml:space="preserve">VII. REQUIRED CROSS-SECTOR ECONOMIC CASE STUDIES</w:t>
              <w:tab/>
            </w:r>
          </w:hyperlink>
          <w:r w:rsidDel="00000000" w:rsidR="00000000" w:rsidRPr="00000000">
            <w:fldChar w:fldCharType="begin"/>
            <w:instrText xml:space="preserve"> PAGEREF _8anxc21dc9yk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before="60" w:line="240" w:lineRule="auto"/>
            <w:ind w:left="720" w:firstLine="0"/>
            <w:rPr>
              <w:color w:val="000000"/>
              <w:u w:val="none"/>
            </w:rPr>
          </w:pPr>
          <w:hyperlink w:anchor="_9alhaxu2vvey">
            <w:r w:rsidDel="00000000" w:rsidR="00000000" w:rsidRPr="00000000">
              <w:rPr>
                <w:color w:val="000000"/>
                <w:u w:val="none"/>
                <w:rtl w:val="0"/>
              </w:rPr>
              <w:t xml:space="preserve">7.1. Case Study 1: Banking &amp; Capital Markets — Stress Tests and Internal Model Overrides</w:t>
              <w:tab/>
            </w:r>
          </w:hyperlink>
          <w:r w:rsidDel="00000000" w:rsidR="00000000" w:rsidRPr="00000000">
            <w:fldChar w:fldCharType="begin"/>
            <w:instrText xml:space="preserve"> PAGEREF _9alhaxu2vvey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before="60" w:line="240" w:lineRule="auto"/>
            <w:ind w:left="720" w:firstLine="0"/>
            <w:rPr>
              <w:color w:val="000000"/>
              <w:u w:val="none"/>
            </w:rPr>
          </w:pPr>
          <w:hyperlink w:anchor="_bqx99klubep">
            <w:r w:rsidDel="00000000" w:rsidR="00000000" w:rsidRPr="00000000">
              <w:rPr>
                <w:color w:val="000000"/>
                <w:u w:val="none"/>
                <w:rtl w:val="0"/>
              </w:rPr>
              <w:t xml:space="preserve">7.2. Case Study 2: High-Frequency Trading (HFT) — Anti-Manipulation Enforcement</w:t>
              <w:tab/>
            </w:r>
          </w:hyperlink>
          <w:r w:rsidDel="00000000" w:rsidR="00000000" w:rsidRPr="00000000">
            <w:fldChar w:fldCharType="begin"/>
            <w:instrText xml:space="preserve"> PAGEREF _bqx99klubep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before="60" w:line="240" w:lineRule="auto"/>
            <w:ind w:left="360" w:firstLine="0"/>
            <w:rPr>
              <w:color w:val="000000"/>
              <w:u w:val="none"/>
            </w:rPr>
          </w:pPr>
          <w:hyperlink w:anchor="_f7vgvlu0fi9n">
            <w:r w:rsidDel="00000000" w:rsidR="00000000" w:rsidRPr="00000000">
              <w:rPr>
                <w:color w:val="000000"/>
                <w:u w:val="none"/>
                <w:rtl w:val="0"/>
              </w:rPr>
              <w:t xml:space="preserve">VIII. REQUIRED LOG SIMULATIONS (ECONOMIC)</w:t>
              <w:tab/>
            </w:r>
          </w:hyperlink>
          <w:r w:rsidDel="00000000" w:rsidR="00000000" w:rsidRPr="00000000">
            <w:fldChar w:fldCharType="begin"/>
            <w:instrText xml:space="preserve"> PAGEREF _f7vgvlu0fi9n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before="60" w:line="240" w:lineRule="auto"/>
            <w:ind w:left="720" w:firstLine="0"/>
            <w:rPr>
              <w:color w:val="000000"/>
              <w:u w:val="none"/>
            </w:rPr>
          </w:pPr>
          <w:hyperlink w:anchor="_s2qjgtctqv07">
            <w:r w:rsidDel="00000000" w:rsidR="00000000" w:rsidRPr="00000000">
              <w:rPr>
                <w:color w:val="000000"/>
                <w:u w:val="none"/>
                <w:rtl w:val="0"/>
              </w:rPr>
              <w:t xml:space="preserve">8.1. Simulation 1: Raw Decision Logs (Proceed &amp; Refuse)</w:t>
              <w:tab/>
            </w:r>
          </w:hyperlink>
          <w:r w:rsidDel="00000000" w:rsidR="00000000" w:rsidRPr="00000000">
            <w:fldChar w:fldCharType="begin"/>
            <w:instrText xml:space="preserve"> PAGEREF _s2qjgtctqv07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before="60" w:line="240" w:lineRule="auto"/>
            <w:ind w:left="1080" w:firstLine="0"/>
            <w:rPr>
              <w:color w:val="000000"/>
              <w:u w:val="none"/>
            </w:rPr>
          </w:pPr>
          <w:hyperlink w:anchor="_emysqo8axnyz">
            <w:r w:rsidDel="00000000" w:rsidR="00000000" w:rsidRPr="00000000">
              <w:rPr>
                <w:color w:val="000000"/>
                <w:u w:val="none"/>
                <w:rtl w:val="0"/>
              </w:rPr>
              <w:t xml:space="preserve">Raw Decision Log (Proceed: +1)</w:t>
              <w:tab/>
            </w:r>
          </w:hyperlink>
          <w:r w:rsidDel="00000000" w:rsidR="00000000" w:rsidRPr="00000000">
            <w:fldChar w:fldCharType="begin"/>
            <w:instrText xml:space="preserve"> PAGEREF _emysqo8axnyz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before="60" w:line="240" w:lineRule="auto"/>
            <w:ind w:left="1080" w:firstLine="0"/>
            <w:rPr>
              <w:color w:val="000000"/>
              <w:u w:val="none"/>
            </w:rPr>
          </w:pPr>
          <w:hyperlink w:anchor="_lkzinplahtyq">
            <w:r w:rsidDel="00000000" w:rsidR="00000000" w:rsidRPr="00000000">
              <w:rPr>
                <w:color w:val="000000"/>
                <w:u w:val="none"/>
                <w:rtl w:val="0"/>
              </w:rPr>
              <w:t xml:space="preserve">Raw Decision Log (Refuse: –1)</w:t>
              <w:tab/>
            </w:r>
          </w:hyperlink>
          <w:r w:rsidDel="00000000" w:rsidR="00000000" w:rsidRPr="00000000">
            <w:fldChar w:fldCharType="begin"/>
            <w:instrText xml:space="preserve"> PAGEREF _lkzinplahtyq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before="60" w:line="240" w:lineRule="auto"/>
            <w:ind w:left="720" w:firstLine="0"/>
            <w:rPr>
              <w:color w:val="000000"/>
              <w:u w:val="none"/>
            </w:rPr>
          </w:pPr>
          <w:hyperlink w:anchor="_dy81d8ixwm9v">
            <w:r w:rsidDel="00000000" w:rsidR="00000000" w:rsidRPr="00000000">
              <w:rPr>
                <w:color w:val="000000"/>
                <w:u w:val="none"/>
                <w:rtl w:val="0"/>
              </w:rPr>
              <w:t xml:space="preserve">8.2. Simulation 2: Epistemic Hold Activated Logs</w:t>
              <w:tab/>
            </w:r>
          </w:hyperlink>
          <w:r w:rsidDel="00000000" w:rsidR="00000000" w:rsidRPr="00000000">
            <w:fldChar w:fldCharType="begin"/>
            <w:instrText xml:space="preserve"> PAGEREF _dy81d8ixwm9v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before="60" w:line="240" w:lineRule="auto"/>
            <w:ind w:left="720" w:firstLine="0"/>
            <w:rPr>
              <w:color w:val="000000"/>
              <w:u w:val="none"/>
            </w:rPr>
          </w:pPr>
          <w:hyperlink w:anchor="_nv9v3szdttyv">
            <w:r w:rsidDel="00000000" w:rsidR="00000000" w:rsidRPr="00000000">
              <w:rPr>
                <w:color w:val="000000"/>
                <w:u w:val="none"/>
                <w:rtl w:val="0"/>
              </w:rPr>
              <w:t xml:space="preserve">8.3. Simulation 3: Hybrid Shield Intervention Logs</w:t>
              <w:tab/>
            </w:r>
          </w:hyperlink>
          <w:r w:rsidDel="00000000" w:rsidR="00000000" w:rsidRPr="00000000">
            <w:fldChar w:fldCharType="begin"/>
            <w:instrText xml:space="preserve"> PAGEREF _nv9v3szdttyv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before="60" w:line="240" w:lineRule="auto"/>
            <w:ind w:left="720" w:firstLine="0"/>
            <w:rPr>
              <w:color w:val="000000"/>
              <w:u w:val="none"/>
            </w:rPr>
          </w:pPr>
          <w:hyperlink w:anchor="_td5xfkvmvgv9">
            <w:r w:rsidDel="00000000" w:rsidR="00000000" w:rsidRPr="00000000">
              <w:rPr>
                <w:color w:val="000000"/>
                <w:u w:val="none"/>
                <w:rtl w:val="0"/>
              </w:rPr>
              <w:t xml:space="preserve">8.4. Simulation 4: Anchoring Proof Flows</w:t>
              <w:tab/>
            </w:r>
          </w:hyperlink>
          <w:r w:rsidDel="00000000" w:rsidR="00000000" w:rsidRPr="00000000">
            <w:fldChar w:fldCharType="begin"/>
            <w:instrText xml:space="preserve"> PAGEREF _td5xfkvmvgv9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before="60" w:line="240" w:lineRule="auto"/>
            <w:ind w:left="1080" w:firstLine="0"/>
            <w:rPr>
              <w:color w:val="000000"/>
              <w:u w:val="none"/>
            </w:rPr>
          </w:pPr>
          <w:hyperlink w:anchor="_j0cfn5ixuhqe">
            <w:r w:rsidDel="00000000" w:rsidR="00000000" w:rsidRPr="00000000">
              <w:rPr>
                <w:color w:val="000000"/>
                <w:u w:val="none"/>
                <w:rtl w:val="0"/>
              </w:rPr>
              <w:t xml:space="preserve">Step 1: Merkle-Batched Compression (Local/Fast Lane)</w:t>
              <w:tab/>
            </w:r>
          </w:hyperlink>
          <w:r w:rsidDel="00000000" w:rsidR="00000000" w:rsidRPr="00000000">
            <w:fldChar w:fldCharType="begin"/>
            <w:instrText xml:space="preserve"> PAGEREF _j0cfn5ixuhqe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before="60" w:line="240" w:lineRule="auto"/>
            <w:ind w:left="1080" w:firstLine="0"/>
            <w:rPr>
              <w:color w:val="000000"/>
              <w:u w:val="none"/>
            </w:rPr>
          </w:pPr>
          <w:hyperlink w:anchor="_5ono5puosbo">
            <w:r w:rsidDel="00000000" w:rsidR="00000000" w:rsidRPr="00000000">
              <w:rPr>
                <w:color w:val="000000"/>
                <w:u w:val="none"/>
                <w:rtl w:val="0"/>
              </w:rPr>
              <w:t xml:space="preserve">Step 2: Public Multi-Chain Commitment (Slow Lane)</w:t>
              <w:tab/>
            </w:r>
          </w:hyperlink>
          <w:r w:rsidDel="00000000" w:rsidR="00000000" w:rsidRPr="00000000">
            <w:fldChar w:fldCharType="begin"/>
            <w:instrText xml:space="preserve"> PAGEREF _5ono5puosbo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240" w:lineRule="auto"/>
            <w:ind w:left="720" w:firstLine="0"/>
            <w:rPr>
              <w:color w:val="000000"/>
              <w:u w:val="none"/>
            </w:rPr>
          </w:pPr>
          <w:hyperlink w:anchor="_91bxfpt1xv6p">
            <w:r w:rsidDel="00000000" w:rsidR="00000000" w:rsidRPr="00000000">
              <w:rPr>
                <w:color w:val="000000"/>
                <w:u w:val="none"/>
                <w:rtl w:val="0"/>
              </w:rPr>
              <w:t xml:space="preserve">8.5. Simulation 5: Auditor Review Pathways (Ephemeral Key Rotation)</w:t>
              <w:tab/>
            </w:r>
          </w:hyperlink>
          <w:r w:rsidDel="00000000" w:rsidR="00000000" w:rsidRPr="00000000">
            <w:fldChar w:fldCharType="begin"/>
            <w:instrText xml:space="preserve"> PAGEREF _91bxfpt1xv6p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240" w:lineRule="auto"/>
            <w:ind w:left="1080" w:firstLine="0"/>
            <w:rPr>
              <w:color w:val="000000"/>
              <w:u w:val="none"/>
            </w:rPr>
          </w:pPr>
          <w:hyperlink w:anchor="_f9oj2xrpe61w">
            <w:r w:rsidDel="00000000" w:rsidR="00000000" w:rsidRPr="00000000">
              <w:rPr>
                <w:color w:val="000000"/>
                <w:u w:val="none"/>
                <w:rtl w:val="0"/>
              </w:rPr>
              <w:t xml:space="preserve">Step 1: EKR Key Request and Generation</w:t>
              <w:tab/>
            </w:r>
          </w:hyperlink>
          <w:r w:rsidDel="00000000" w:rsidR="00000000" w:rsidRPr="00000000">
            <w:fldChar w:fldCharType="begin"/>
            <w:instrText xml:space="preserve"> PAGEREF _f9oj2xrpe61w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240" w:lineRule="auto"/>
            <w:ind w:left="1080" w:firstLine="0"/>
            <w:rPr>
              <w:color w:val="000000"/>
              <w:u w:val="none"/>
            </w:rPr>
          </w:pPr>
          <w:hyperlink w:anchor="_41jqoj2fbecx">
            <w:r w:rsidDel="00000000" w:rsidR="00000000" w:rsidRPr="00000000">
              <w:rPr>
                <w:color w:val="000000"/>
                <w:u w:val="none"/>
                <w:rtl w:val="0"/>
              </w:rPr>
              <w:t xml:space="preserve">Step 2: Automatic Key Destruction (Post-Audit)</w:t>
              <w:tab/>
            </w:r>
          </w:hyperlink>
          <w:r w:rsidDel="00000000" w:rsidR="00000000" w:rsidRPr="00000000">
            <w:fldChar w:fldCharType="begin"/>
            <w:instrText xml:space="preserve"> PAGEREF _41jqoj2fbecx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240" w:lineRule="auto"/>
            <w:ind w:left="360" w:firstLine="0"/>
            <w:rPr>
              <w:color w:val="000000"/>
              <w:u w:val="none"/>
            </w:rPr>
          </w:pPr>
          <w:hyperlink w:anchor="_bgb3cbqecoik">
            <w:r w:rsidDel="00000000" w:rsidR="00000000" w:rsidRPr="00000000">
              <w:rPr>
                <w:color w:val="000000"/>
                <w:u w:val="none"/>
                <w:rtl w:val="0"/>
              </w:rPr>
              <w:t xml:space="preserve">IX. REQUIRED TL GOVERNANCE MODEL</w:t>
              <w:tab/>
            </w:r>
          </w:hyperlink>
          <w:r w:rsidDel="00000000" w:rsidR="00000000" w:rsidRPr="00000000">
            <w:fldChar w:fldCharType="begin"/>
            <w:instrText xml:space="preserve"> PAGEREF _bgb3cbqecoik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240" w:lineRule="auto"/>
            <w:ind w:left="720" w:firstLine="0"/>
            <w:rPr>
              <w:color w:val="000000"/>
              <w:u w:val="none"/>
            </w:rPr>
          </w:pPr>
          <w:hyperlink w:anchor="_trosn9po4vt8">
            <w:r w:rsidDel="00000000" w:rsidR="00000000" w:rsidRPr="00000000">
              <w:rPr>
                <w:color w:val="000000"/>
                <w:u w:val="none"/>
                <w:rtl w:val="0"/>
              </w:rPr>
              <w:t xml:space="preserve">9.1. The Technical Council (Correctness, Evolution Constraints)</w:t>
              <w:tab/>
            </w:r>
          </w:hyperlink>
          <w:r w:rsidDel="00000000" w:rsidR="00000000" w:rsidRPr="00000000">
            <w:fldChar w:fldCharType="begin"/>
            <w:instrText xml:space="preserve"> PAGEREF _trosn9po4vt8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240" w:lineRule="auto"/>
            <w:ind w:left="1080" w:firstLine="0"/>
            <w:rPr>
              <w:color w:val="000000"/>
              <w:u w:val="none"/>
            </w:rPr>
          </w:pPr>
          <w:hyperlink w:anchor="_41y2fqs5o3kh">
            <w:r w:rsidDel="00000000" w:rsidR="00000000" w:rsidRPr="00000000">
              <w:rPr>
                <w:color w:val="000000"/>
                <w:u w:val="none"/>
                <w:rtl w:val="0"/>
              </w:rPr>
              <w:t xml:space="preserve">Mandate and Constraints:</w:t>
              <w:tab/>
            </w:r>
          </w:hyperlink>
          <w:r w:rsidDel="00000000" w:rsidR="00000000" w:rsidRPr="00000000">
            <w:fldChar w:fldCharType="begin"/>
            <w:instrText xml:space="preserve"> PAGEREF _41y2fqs5o3kh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240" w:lineRule="auto"/>
            <w:ind w:left="1080" w:firstLine="0"/>
            <w:rPr>
              <w:color w:val="000000"/>
              <w:u w:val="none"/>
            </w:rPr>
          </w:pPr>
          <w:hyperlink w:anchor="_i1q0wrq3qfly">
            <w:r w:rsidDel="00000000" w:rsidR="00000000" w:rsidRPr="00000000">
              <w:rPr>
                <w:color w:val="000000"/>
                <w:u w:val="none"/>
                <w:rtl w:val="0"/>
              </w:rPr>
              <w:t xml:space="preserve">Operational Requirements:</w:t>
              <w:tab/>
            </w:r>
          </w:hyperlink>
          <w:r w:rsidDel="00000000" w:rsidR="00000000" w:rsidRPr="00000000">
            <w:fldChar w:fldCharType="begin"/>
            <w:instrText xml:space="preserve"> PAGEREF _i1q0wrq3qfly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ind w:left="720" w:firstLine="0"/>
            <w:rPr>
              <w:color w:val="000000"/>
              <w:u w:val="none"/>
            </w:rPr>
          </w:pPr>
          <w:hyperlink w:anchor="_o7yaq7nt8jhe">
            <w:r w:rsidDel="00000000" w:rsidR="00000000" w:rsidRPr="00000000">
              <w:rPr>
                <w:color w:val="000000"/>
                <w:u w:val="none"/>
                <w:rtl w:val="0"/>
              </w:rPr>
              <w:t xml:space="preserve">9.2. Stewardship Custodians (Ethics, Anti-Capture Governance)</w:t>
              <w:tab/>
            </w:r>
          </w:hyperlink>
          <w:r w:rsidDel="00000000" w:rsidR="00000000" w:rsidRPr="00000000">
            <w:fldChar w:fldCharType="begin"/>
            <w:instrText xml:space="preserve"> PAGEREF _o7yaq7nt8jhe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240" w:lineRule="auto"/>
            <w:ind w:left="1080" w:firstLine="0"/>
            <w:rPr>
              <w:color w:val="000000"/>
              <w:u w:val="none"/>
            </w:rPr>
          </w:pPr>
          <w:hyperlink w:anchor="_r2g2a3xvvg39">
            <w:r w:rsidDel="00000000" w:rsidR="00000000" w:rsidRPr="00000000">
              <w:rPr>
                <w:color w:val="000000"/>
                <w:u w:val="none"/>
                <w:rtl w:val="0"/>
              </w:rPr>
              <w:t xml:space="preserve">Mandate and Accountability:</w:t>
              <w:tab/>
            </w:r>
          </w:hyperlink>
          <w:r w:rsidDel="00000000" w:rsidR="00000000" w:rsidRPr="00000000">
            <w:fldChar w:fldCharType="begin"/>
            <w:instrText xml:space="preserve"> PAGEREF _r2g2a3xvvg39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240" w:lineRule="auto"/>
            <w:ind w:left="1080" w:firstLine="0"/>
            <w:rPr>
              <w:color w:val="000000"/>
              <w:u w:val="none"/>
            </w:rPr>
          </w:pPr>
          <w:hyperlink w:anchor="_6uzd0ne6hfpe">
            <w:r w:rsidDel="00000000" w:rsidR="00000000" w:rsidRPr="00000000">
              <w:rPr>
                <w:color w:val="000000"/>
                <w:u w:val="none"/>
                <w:rtl w:val="0"/>
              </w:rPr>
              <w:t xml:space="preserve">Inter-institutional Rotation Rules:</w:t>
              <w:tab/>
            </w:r>
          </w:hyperlink>
          <w:r w:rsidDel="00000000" w:rsidR="00000000" w:rsidRPr="00000000">
            <w:fldChar w:fldCharType="begin"/>
            <w:instrText xml:space="preserve"> PAGEREF _6uzd0ne6hfpe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before="60" w:line="240" w:lineRule="auto"/>
            <w:ind w:left="720" w:firstLine="0"/>
            <w:rPr>
              <w:color w:val="000000"/>
              <w:u w:val="none"/>
            </w:rPr>
          </w:pPr>
          <w:hyperlink w:anchor="_z5lfmbvd2er">
            <w:r w:rsidDel="00000000" w:rsidR="00000000" w:rsidRPr="00000000">
              <w:rPr>
                <w:color w:val="000000"/>
                <w:u w:val="none"/>
                <w:rtl w:val="0"/>
              </w:rPr>
              <w:t xml:space="preserve">9.3. Smart Contract Treasury (Immutability, No Switch Off Rule)</w:t>
              <w:tab/>
            </w:r>
          </w:hyperlink>
          <w:r w:rsidDel="00000000" w:rsidR="00000000" w:rsidRPr="00000000">
            <w:fldChar w:fldCharType="begin"/>
            <w:instrText xml:space="preserve"> PAGEREF _z5lfmbvd2er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before="60" w:line="240" w:lineRule="auto"/>
            <w:ind w:left="1080" w:firstLine="0"/>
            <w:rPr>
              <w:color w:val="000000"/>
              <w:u w:val="none"/>
            </w:rPr>
          </w:pPr>
          <w:hyperlink w:anchor="_upjmunkqljrh">
            <w:r w:rsidDel="00000000" w:rsidR="00000000" w:rsidRPr="00000000">
              <w:rPr>
                <w:color w:val="000000"/>
                <w:u w:val="none"/>
                <w:rtl w:val="0"/>
              </w:rPr>
              <w:t xml:space="preserve">The No Switch Off Rule and Prohibition on Altering Pillars:</w:t>
              <w:tab/>
            </w:r>
          </w:hyperlink>
          <w:r w:rsidDel="00000000" w:rsidR="00000000" w:rsidRPr="00000000">
            <w:fldChar w:fldCharType="begin"/>
            <w:instrText xml:space="preserve"> PAGEREF _upjmunkqljrh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before="60" w:line="240" w:lineRule="auto"/>
            <w:ind w:left="1080" w:firstLine="0"/>
            <w:rPr>
              <w:color w:val="000000"/>
              <w:u w:val="none"/>
            </w:rPr>
          </w:pPr>
          <w:hyperlink w:anchor="_gejc0zb2c0bb">
            <w:r w:rsidDel="00000000" w:rsidR="00000000" w:rsidRPr="00000000">
              <w:rPr>
                <w:color w:val="000000"/>
                <w:u w:val="none"/>
                <w:rtl w:val="0"/>
              </w:rPr>
              <w:t xml:space="preserve">Distributed Authority and Funding Mechanism:</w:t>
              <w:tab/>
            </w:r>
          </w:hyperlink>
          <w:r w:rsidDel="00000000" w:rsidR="00000000" w:rsidRPr="00000000">
            <w:fldChar w:fldCharType="begin"/>
            <w:instrText xml:space="preserve"> PAGEREF _gejc0zb2c0bb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before="60" w:line="240" w:lineRule="auto"/>
            <w:ind w:left="720" w:firstLine="0"/>
            <w:rPr>
              <w:color w:val="000000"/>
              <w:u w:val="none"/>
            </w:rPr>
          </w:pPr>
          <w:hyperlink w:anchor="_mu3z4ppjahmw">
            <w:r w:rsidDel="00000000" w:rsidR="00000000" w:rsidRPr="00000000">
              <w:rPr>
                <w:color w:val="000000"/>
                <w:u w:val="none"/>
                <w:rtl w:val="0"/>
              </w:rPr>
              <w:t xml:space="preserve">9.4. Distributed Authority Model and Cross-Institutional Rotation</w:t>
              <w:tab/>
            </w:r>
          </w:hyperlink>
          <w:r w:rsidDel="00000000" w:rsidR="00000000" w:rsidRPr="00000000">
            <w:fldChar w:fldCharType="begin"/>
            <w:instrText xml:space="preserve"> PAGEREF _mu3z4ppjahmw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before="60" w:line="240" w:lineRule="auto"/>
            <w:ind w:left="360" w:firstLine="0"/>
            <w:rPr>
              <w:color w:val="000000"/>
              <w:u w:val="none"/>
            </w:rPr>
          </w:pPr>
          <w:hyperlink w:anchor="_6wo5e5xx52z">
            <w:r w:rsidDel="00000000" w:rsidR="00000000" w:rsidRPr="00000000">
              <w:rPr>
                <w:color w:val="000000"/>
                <w:u w:val="none"/>
                <w:rtl w:val="0"/>
              </w:rPr>
              <w:t xml:space="preserve">X. REQUIRED INTERDISCIPLINARY ANALYSIS</w:t>
              <w:tab/>
            </w:r>
          </w:hyperlink>
          <w:r w:rsidDel="00000000" w:rsidR="00000000" w:rsidRPr="00000000">
            <w:fldChar w:fldCharType="begin"/>
            <w:instrText xml:space="preserve"> PAGEREF _6wo5e5xx52z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before="60" w:line="240" w:lineRule="auto"/>
            <w:ind w:left="720" w:firstLine="0"/>
            <w:rPr>
              <w:color w:val="000000"/>
              <w:u w:val="none"/>
            </w:rPr>
          </w:pPr>
          <w:hyperlink w:anchor="_s8hio7wnkv0h">
            <w:r w:rsidDel="00000000" w:rsidR="00000000" w:rsidRPr="00000000">
              <w:rPr>
                <w:color w:val="000000"/>
                <w:u w:val="none"/>
                <w:rtl w:val="0"/>
              </w:rPr>
              <w:t xml:space="preserve">10.1. Connection with Institutional Economics</w:t>
              <w:tab/>
            </w:r>
          </w:hyperlink>
          <w:r w:rsidDel="00000000" w:rsidR="00000000" w:rsidRPr="00000000">
            <w:fldChar w:fldCharType="begin"/>
            <w:instrText xml:space="preserve"> PAGEREF _s8hio7wnkv0h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before="60" w:line="240" w:lineRule="auto"/>
            <w:ind w:left="1080" w:firstLine="0"/>
            <w:rPr>
              <w:color w:val="000000"/>
              <w:u w:val="none"/>
            </w:rPr>
          </w:pPr>
          <w:hyperlink w:anchor="_ftalxkc2ach2">
            <w:r w:rsidDel="00000000" w:rsidR="00000000" w:rsidRPr="00000000">
              <w:rPr>
                <w:color w:val="000000"/>
                <w:u w:val="none"/>
                <w:rtl w:val="0"/>
              </w:rPr>
              <w:t xml:space="preserve">Architecturally Minimizing Transaction Costs (TCE)</w:t>
              <w:tab/>
            </w:r>
          </w:hyperlink>
          <w:r w:rsidDel="00000000" w:rsidR="00000000" w:rsidRPr="00000000">
            <w:fldChar w:fldCharType="begin"/>
            <w:instrText xml:space="preserve"> PAGEREF _ftalxkc2ach2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before="60" w:line="240" w:lineRule="auto"/>
            <w:ind w:left="1080" w:firstLine="0"/>
            <w:rPr>
              <w:color w:val="000000"/>
              <w:u w:val="none"/>
            </w:rPr>
          </w:pPr>
          <w:hyperlink w:anchor="_nppjfkxnvjuj">
            <w:r w:rsidDel="00000000" w:rsidR="00000000" w:rsidRPr="00000000">
              <w:rPr>
                <w:color w:val="000000"/>
                <w:u w:val="none"/>
                <w:rtl w:val="0"/>
              </w:rPr>
              <w:t xml:space="preserve">Creative Destruction and Governance Structures</w:t>
              <w:tab/>
            </w:r>
          </w:hyperlink>
          <w:r w:rsidDel="00000000" w:rsidR="00000000" w:rsidRPr="00000000">
            <w:fldChar w:fldCharType="begin"/>
            <w:instrText xml:space="preserve"> PAGEREF _nppjfkxnvjuj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before="60" w:line="240" w:lineRule="auto"/>
            <w:ind w:left="720" w:firstLine="0"/>
            <w:rPr>
              <w:color w:val="000000"/>
              <w:u w:val="none"/>
            </w:rPr>
          </w:pPr>
          <w:hyperlink w:anchor="_o178ucagwuz2">
            <w:r w:rsidDel="00000000" w:rsidR="00000000" w:rsidRPr="00000000">
              <w:rPr>
                <w:color w:val="000000"/>
                <w:u w:val="none"/>
                <w:rtl w:val="0"/>
              </w:rPr>
              <w:t xml:space="preserve">10.2. Application to Game Theory</w:t>
              <w:tab/>
            </w:r>
          </w:hyperlink>
          <w:r w:rsidDel="00000000" w:rsidR="00000000" w:rsidRPr="00000000">
            <w:fldChar w:fldCharType="begin"/>
            <w:instrText xml:space="preserve"> PAGEREF _o178ucagwuz2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before="60" w:line="240" w:lineRule="auto"/>
            <w:ind w:left="1080" w:firstLine="0"/>
            <w:rPr>
              <w:color w:val="000000"/>
              <w:u w:val="none"/>
            </w:rPr>
          </w:pPr>
          <w:hyperlink w:anchor="_ezd8e93racdq">
            <w:r w:rsidDel="00000000" w:rsidR="00000000" w:rsidRPr="00000000">
              <w:rPr>
                <w:color w:val="000000"/>
                <w:u w:val="none"/>
                <w:rtl w:val="0"/>
              </w:rPr>
              <w:t xml:space="preserve">Resolving Imperfect Monitoring with the Sacred Zero (0)</w:t>
              <w:tab/>
            </w:r>
          </w:hyperlink>
          <w:r w:rsidDel="00000000" w:rsidR="00000000" w:rsidRPr="00000000">
            <w:fldChar w:fldCharType="begin"/>
            <w:instrText xml:space="preserve"> PAGEREF _ezd8e93racdq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before="60" w:line="240" w:lineRule="auto"/>
            <w:ind w:left="720" w:firstLine="0"/>
            <w:rPr>
              <w:color w:val="000000"/>
              <w:u w:val="none"/>
            </w:rPr>
          </w:pPr>
          <w:hyperlink w:anchor="_eh79fkev5mnv">
            <w:r w:rsidDel="00000000" w:rsidR="00000000" w:rsidRPr="00000000">
              <w:rPr>
                <w:color w:val="000000"/>
                <w:u w:val="none"/>
                <w:rtl w:val="0"/>
              </w:rPr>
              <w:t xml:space="preserve">10.3. Reformulating Regulatory Theory</w:t>
              <w:tab/>
            </w:r>
          </w:hyperlink>
          <w:r w:rsidDel="00000000" w:rsidR="00000000" w:rsidRPr="00000000">
            <w:fldChar w:fldCharType="begin"/>
            <w:instrText xml:space="preserve"> PAGEREF _eh79fkev5mnv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before="60" w:line="240" w:lineRule="auto"/>
            <w:ind w:left="1080" w:firstLine="0"/>
            <w:rPr>
              <w:color w:val="000000"/>
              <w:u w:val="none"/>
            </w:rPr>
          </w:pPr>
          <w:hyperlink w:anchor="_db09gayb6fpj">
            <w:r w:rsidDel="00000000" w:rsidR="00000000" w:rsidRPr="00000000">
              <w:rPr>
                <w:color w:val="000000"/>
                <w:u w:val="none"/>
                <w:rtl w:val="0"/>
              </w:rPr>
              <w:t xml:space="preserve">The Anti-Capture Architecture (Hybrid Shield and Anchors)</w:t>
              <w:tab/>
            </w:r>
          </w:hyperlink>
          <w:r w:rsidDel="00000000" w:rsidR="00000000" w:rsidRPr="00000000">
            <w:fldChar w:fldCharType="begin"/>
            <w:instrText xml:space="preserve"> PAGEREF _db09gayb6fpj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before="60" w:line="240" w:lineRule="auto"/>
            <w:ind w:left="720" w:firstLine="0"/>
            <w:rPr>
              <w:color w:val="000000"/>
              <w:u w:val="none"/>
            </w:rPr>
          </w:pPr>
          <w:hyperlink w:anchor="_e6axw8b1fowg">
            <w:r w:rsidDel="00000000" w:rsidR="00000000" w:rsidRPr="00000000">
              <w:rPr>
                <w:color w:val="000000"/>
                <w:u w:val="none"/>
                <w:rtl w:val="0"/>
              </w:rPr>
              <w:t xml:space="preserve">10.4. Anti-Corruption Theory and Accountability</w:t>
              <w:tab/>
            </w:r>
          </w:hyperlink>
          <w:r w:rsidDel="00000000" w:rsidR="00000000" w:rsidRPr="00000000">
            <w:fldChar w:fldCharType="begin"/>
            <w:instrText xml:space="preserve"> PAGEREF _e6axw8b1fowg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before="60" w:line="240" w:lineRule="auto"/>
            <w:ind w:left="720" w:firstLine="0"/>
            <w:rPr>
              <w:color w:val="000000"/>
              <w:u w:val="none"/>
            </w:rPr>
          </w:pPr>
          <w:hyperlink w:anchor="_opolh59wyu0d">
            <w:r w:rsidDel="00000000" w:rsidR="00000000" w:rsidRPr="00000000">
              <w:rPr>
                <w:color w:val="000000"/>
                <w:u w:val="none"/>
                <w:rtl w:val="0"/>
              </w:rPr>
              <w:t xml:space="preserve">10.5. Connection with Financial Stability Theory (FST)</w:t>
              <w:tab/>
            </w:r>
          </w:hyperlink>
          <w:r w:rsidDel="00000000" w:rsidR="00000000" w:rsidRPr="00000000">
            <w:fldChar w:fldCharType="begin"/>
            <w:instrText xml:space="preserve"> PAGEREF _opolh59wyu0d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before="60" w:line="240" w:lineRule="auto"/>
            <w:ind w:left="720" w:firstLine="0"/>
            <w:rPr>
              <w:color w:val="000000"/>
              <w:u w:val="none"/>
            </w:rPr>
          </w:pPr>
          <w:hyperlink w:anchor="_y2p1x9n1phzm">
            <w:r w:rsidDel="00000000" w:rsidR="00000000" w:rsidRPr="00000000">
              <w:rPr>
                <w:color w:val="000000"/>
                <w:u w:val="none"/>
                <w:rtl w:val="0"/>
              </w:rPr>
              <w:t xml:space="preserve">10.6. Principles of Systems Design</w:t>
              <w:tab/>
            </w:r>
          </w:hyperlink>
          <w:r w:rsidDel="00000000" w:rsidR="00000000" w:rsidRPr="00000000">
            <w:fldChar w:fldCharType="begin"/>
            <w:instrText xml:space="preserve"> PAGEREF _y2p1x9n1phzm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before="60" w:line="240" w:lineRule="auto"/>
            <w:ind w:left="720" w:firstLine="0"/>
            <w:rPr>
              <w:color w:val="000000"/>
              <w:u w:val="none"/>
            </w:rPr>
          </w:pPr>
          <w:hyperlink w:anchor="_l3mo4aqwisr">
            <w:r w:rsidDel="00000000" w:rsidR="00000000" w:rsidRPr="00000000">
              <w:rPr>
                <w:color w:val="000000"/>
                <w:u w:val="none"/>
                <w:rtl w:val="0"/>
              </w:rPr>
              <w:t xml:space="preserve">10.7. Market Fairness and Algorithmic Non-Discrimination</w:t>
              <w:tab/>
            </w:r>
          </w:hyperlink>
          <w:r w:rsidDel="00000000" w:rsidR="00000000" w:rsidRPr="00000000">
            <w:fldChar w:fldCharType="begin"/>
            <w:instrText xml:space="preserve"> PAGEREF _l3mo4aqwisr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before="60" w:line="240" w:lineRule="auto"/>
            <w:rPr>
              <w:b w:val="1"/>
              <w:bCs w:val="1"/>
              <w:color w:val="000000"/>
              <w:u w:val="none"/>
            </w:rPr>
          </w:pPr>
          <w:hyperlink w:anchor="_t15tg1o4rqyg">
            <w:r w:rsidDel="00000000" w:rsidR="00000000" w:rsidRPr="00000000">
              <w:rPr>
                <w:b w:val="1"/>
                <w:bCs w:val="1"/>
                <w:color w:val="000000"/>
                <w:u w:val="none"/>
                <w:rtl w:val="0"/>
              </w:rPr>
              <w:t xml:space="preserve">XI. ATTACK VECTORS, FAILURE MODES, AND ARCHITECTURAL LIMITS</w:t>
              <w:tab/>
            </w:r>
          </w:hyperlink>
          <w:r w:rsidDel="00000000" w:rsidR="00000000" w:rsidRPr="00000000">
            <w:fldChar w:fldCharType="begin"/>
            <w:instrText xml:space="preserve"> PAGEREF _t15tg1o4rqyg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before="60" w:line="240" w:lineRule="auto"/>
            <w:ind w:left="360" w:firstLine="0"/>
            <w:rPr>
              <w:color w:val="000000"/>
              <w:u w:val="none"/>
            </w:rPr>
          </w:pPr>
          <w:hyperlink w:anchor="_sij1igcxchdv">
            <w:r w:rsidDel="00000000" w:rsidR="00000000" w:rsidRPr="00000000">
              <w:rPr>
                <w:color w:val="000000"/>
                <w:u w:val="none"/>
                <w:rtl w:val="0"/>
              </w:rPr>
              <w:t xml:space="preserve">Preamble: The Necessity of Adversarial Thinking</w:t>
              <w:tab/>
            </w:r>
          </w:hyperlink>
          <w:r w:rsidDel="00000000" w:rsidR="00000000" w:rsidRPr="00000000">
            <w:fldChar w:fldCharType="begin"/>
            <w:instrText xml:space="preserve"> PAGEREF _sij1igcxchdv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before="60" w:line="240" w:lineRule="auto"/>
            <w:ind w:left="360" w:firstLine="0"/>
            <w:rPr>
              <w:color w:val="000000"/>
              <w:u w:val="none"/>
            </w:rPr>
          </w:pPr>
          <w:hyperlink w:anchor="_ogjeq149o3et">
            <w:r w:rsidDel="00000000" w:rsidR="00000000" w:rsidRPr="00000000">
              <w:rPr>
                <w:color w:val="000000"/>
                <w:u w:val="none"/>
                <w:rtl w:val="0"/>
              </w:rPr>
              <w:t xml:space="preserve">11.1. Attack Vector Class I: Compromise of the Governance Triad</w:t>
              <w:tab/>
            </w:r>
          </w:hyperlink>
          <w:r w:rsidDel="00000000" w:rsidR="00000000" w:rsidRPr="00000000">
            <w:fldChar w:fldCharType="begin"/>
            <w:instrText xml:space="preserve"> PAGEREF _ogjeq149o3et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before="60" w:line="240" w:lineRule="auto"/>
            <w:ind w:left="720" w:firstLine="0"/>
            <w:rPr>
              <w:color w:val="000000"/>
              <w:u w:val="none"/>
            </w:rPr>
          </w:pPr>
          <w:hyperlink w:anchor="_4kxr6q5r5s38">
            <w:r w:rsidDel="00000000" w:rsidR="00000000" w:rsidRPr="00000000">
              <w:rPr>
                <w:color w:val="000000"/>
                <w:u w:val="none"/>
                <w:rtl w:val="0"/>
              </w:rPr>
              <w:t xml:space="preserve">11.1.1. The 51% Custodian Attack (Ethical Capture)</w:t>
              <w:tab/>
            </w:r>
          </w:hyperlink>
          <w:r w:rsidDel="00000000" w:rsidR="00000000" w:rsidRPr="00000000">
            <w:fldChar w:fldCharType="begin"/>
            <w:instrText xml:space="preserve"> PAGEREF _4kxr6q5r5s38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before="60" w:line="240" w:lineRule="auto"/>
            <w:ind w:left="720" w:firstLine="0"/>
            <w:rPr>
              <w:color w:val="000000"/>
              <w:u w:val="none"/>
            </w:rPr>
          </w:pPr>
          <w:hyperlink w:anchor="_t1jlyaqhmbgh">
            <w:r w:rsidDel="00000000" w:rsidR="00000000" w:rsidRPr="00000000">
              <w:rPr>
                <w:color w:val="000000"/>
                <w:u w:val="none"/>
                <w:rtl w:val="0"/>
              </w:rPr>
              <w:t xml:space="preserve">11.1.2. The Technical Council Cryptographic Backdoor</w:t>
              <w:tab/>
            </w:r>
          </w:hyperlink>
          <w:r w:rsidDel="00000000" w:rsidR="00000000" w:rsidRPr="00000000">
            <w:fldChar w:fldCharType="begin"/>
            <w:instrText xml:space="preserve"> PAGEREF _t1jlyaqhmbgh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before="60" w:line="240" w:lineRule="auto"/>
            <w:ind w:left="720" w:firstLine="0"/>
            <w:rPr>
              <w:color w:val="000000"/>
              <w:u w:val="none"/>
            </w:rPr>
          </w:pPr>
          <w:hyperlink w:anchor="_294zy5fxakjw">
            <w:r w:rsidDel="00000000" w:rsidR="00000000" w:rsidRPr="00000000">
              <w:rPr>
                <w:color w:val="000000"/>
                <w:u w:val="none"/>
                <w:rtl w:val="0"/>
              </w:rPr>
              <w:t xml:space="preserve">11.1.3. The Smart Contract Treasury Governance Deadlock</w:t>
              <w:tab/>
            </w:r>
          </w:hyperlink>
          <w:r w:rsidDel="00000000" w:rsidR="00000000" w:rsidRPr="00000000">
            <w:fldChar w:fldCharType="begin"/>
            <w:instrText xml:space="preserve"> PAGEREF _294zy5fxakjw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before="60" w:line="240" w:lineRule="auto"/>
            <w:ind w:left="360" w:firstLine="0"/>
            <w:rPr>
              <w:color w:val="000000"/>
              <w:u w:val="none"/>
            </w:rPr>
          </w:pPr>
          <w:hyperlink w:anchor="_ivgprf3ecvjj">
            <w:r w:rsidDel="00000000" w:rsidR="00000000" w:rsidRPr="00000000">
              <w:rPr>
                <w:color w:val="000000"/>
                <w:u w:val="none"/>
                <w:rtl w:val="0"/>
              </w:rPr>
              <w:t xml:space="preserve">11.2. Attack Vector Class II: Exploitation of the Epistemic Hold</w:t>
              <w:tab/>
            </w:r>
          </w:hyperlink>
          <w:r w:rsidDel="00000000" w:rsidR="00000000" w:rsidRPr="00000000">
            <w:fldChar w:fldCharType="begin"/>
            <w:instrText xml:space="preserve"> PAGEREF _ivgprf3ecvjj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before="60" w:line="240" w:lineRule="auto"/>
            <w:ind w:left="720" w:firstLine="0"/>
            <w:rPr>
              <w:color w:val="000000"/>
              <w:u w:val="none"/>
            </w:rPr>
          </w:pPr>
          <w:hyperlink w:anchor="_yexz1yglwcnu">
            <w:r w:rsidDel="00000000" w:rsidR="00000000" w:rsidRPr="00000000">
              <w:rPr>
                <w:color w:val="000000"/>
                <w:u w:val="none"/>
                <w:rtl w:val="0"/>
              </w:rPr>
              <w:t xml:space="preserve">11.2.1. Denial-of-Service via Sacred Zero Flooding</w:t>
              <w:tab/>
            </w:r>
          </w:hyperlink>
          <w:r w:rsidDel="00000000" w:rsidR="00000000" w:rsidRPr="00000000">
            <w:fldChar w:fldCharType="begin"/>
            <w:instrText xml:space="preserve"> PAGEREF _yexz1yglwcnu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before="60" w:line="240" w:lineRule="auto"/>
            <w:ind w:left="720" w:firstLine="0"/>
            <w:rPr>
              <w:color w:val="000000"/>
              <w:u w:val="none"/>
            </w:rPr>
          </w:pPr>
          <w:hyperlink w:anchor="_d48vquuyj7dh">
            <w:r w:rsidDel="00000000" w:rsidR="00000000" w:rsidRPr="00000000">
              <w:rPr>
                <w:color w:val="000000"/>
                <w:u w:val="none"/>
                <w:rtl w:val="0"/>
              </w:rPr>
              <w:t xml:space="preserve">11.2.2. The "Weaponized Prudence" Exploit</w:t>
              <w:tab/>
            </w:r>
          </w:hyperlink>
          <w:r w:rsidDel="00000000" w:rsidR="00000000" w:rsidRPr="00000000">
            <w:fldChar w:fldCharType="begin"/>
            <w:instrText xml:space="preserve"> PAGEREF _d48vquuyj7dh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before="60" w:line="240" w:lineRule="auto"/>
            <w:ind w:left="360" w:firstLine="0"/>
            <w:rPr>
              <w:color w:val="000000"/>
              <w:u w:val="none"/>
            </w:rPr>
          </w:pPr>
          <w:hyperlink w:anchor="_5mj4ew9nzdnh">
            <w:r w:rsidDel="00000000" w:rsidR="00000000" w:rsidRPr="00000000">
              <w:rPr>
                <w:color w:val="000000"/>
                <w:u w:val="none"/>
                <w:rtl w:val="0"/>
              </w:rPr>
              <w:t xml:space="preserve">11.3. Attack Vector Class III: Cryptographic and Infrastructure Attacks</w:t>
              <w:tab/>
            </w:r>
          </w:hyperlink>
          <w:r w:rsidDel="00000000" w:rsidR="00000000" w:rsidRPr="00000000">
            <w:fldChar w:fldCharType="begin"/>
            <w:instrText xml:space="preserve"> PAGEREF _5mj4ew9nzdnh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before="60" w:line="240" w:lineRule="auto"/>
            <w:ind w:left="720" w:firstLine="0"/>
            <w:rPr>
              <w:color w:val="000000"/>
              <w:u w:val="none"/>
            </w:rPr>
          </w:pPr>
          <w:hyperlink w:anchor="_nvfmyskdlxli">
            <w:r w:rsidDel="00000000" w:rsidR="00000000" w:rsidRPr="00000000">
              <w:rPr>
                <w:color w:val="000000"/>
                <w:u w:val="none"/>
                <w:rtl w:val="0"/>
              </w:rPr>
              <w:t xml:space="preserve">11.3.1. The Quantum Computing Threat to Anchors</w:t>
              <w:tab/>
            </w:r>
          </w:hyperlink>
          <w:r w:rsidDel="00000000" w:rsidR="00000000" w:rsidRPr="00000000">
            <w:fldChar w:fldCharType="begin"/>
            <w:instrText xml:space="preserve"> PAGEREF _nvfmyskdlxli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before="60" w:line="240" w:lineRule="auto"/>
            <w:ind w:left="720" w:firstLine="0"/>
            <w:rPr>
              <w:color w:val="000000"/>
              <w:u w:val="none"/>
            </w:rPr>
          </w:pPr>
          <w:hyperlink w:anchor="_92foqfbtzqfc">
            <w:r w:rsidDel="00000000" w:rsidR="00000000" w:rsidRPr="00000000">
              <w:rPr>
                <w:color w:val="000000"/>
                <w:u w:val="none"/>
                <w:rtl w:val="0"/>
              </w:rPr>
              <w:t xml:space="preserve">11.3.2. The Eclipse Attack on Anchoring Nodes</w:t>
              <w:tab/>
            </w:r>
          </w:hyperlink>
          <w:r w:rsidDel="00000000" w:rsidR="00000000" w:rsidRPr="00000000">
            <w:fldChar w:fldCharType="begin"/>
            <w:instrText xml:space="preserve"> PAGEREF _92foqfbtzqfc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before="60" w:line="240" w:lineRule="auto"/>
            <w:ind w:left="360" w:firstLine="0"/>
            <w:rPr>
              <w:color w:val="000000"/>
              <w:u w:val="none"/>
            </w:rPr>
          </w:pPr>
          <w:hyperlink w:anchor="_le1nb93lfqs4">
            <w:r w:rsidDel="00000000" w:rsidR="00000000" w:rsidRPr="00000000">
              <w:rPr>
                <w:color w:val="000000"/>
                <w:u w:val="none"/>
                <w:rtl w:val="0"/>
              </w:rPr>
              <w:t xml:space="preserve">11.4. Attack Vector Class IV: Social Engineering and Operational Failures</w:t>
              <w:tab/>
            </w:r>
          </w:hyperlink>
          <w:r w:rsidDel="00000000" w:rsidR="00000000" w:rsidRPr="00000000">
            <w:fldChar w:fldCharType="begin"/>
            <w:instrText xml:space="preserve"> PAGEREF _le1nb93lfqs4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before="60" w:line="240" w:lineRule="auto"/>
            <w:ind w:left="720" w:firstLine="0"/>
            <w:rPr>
              <w:color w:val="000000"/>
              <w:u w:val="none"/>
            </w:rPr>
          </w:pPr>
          <w:hyperlink w:anchor="_kzhvke2jfbuu">
            <w:r w:rsidDel="00000000" w:rsidR="00000000" w:rsidRPr="00000000">
              <w:rPr>
                <w:color w:val="000000"/>
                <w:u w:val="none"/>
                <w:rtl w:val="0"/>
              </w:rPr>
              <w:t xml:space="preserve">11.4.1. The Insider Threat: Key Exfiltration</w:t>
              <w:tab/>
            </w:r>
          </w:hyperlink>
          <w:r w:rsidDel="00000000" w:rsidR="00000000" w:rsidRPr="00000000">
            <w:fldChar w:fldCharType="begin"/>
            <w:instrText xml:space="preserve"> PAGEREF _kzhvke2jfbuu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before="60" w:line="240" w:lineRule="auto"/>
            <w:ind w:left="720" w:firstLine="0"/>
            <w:rPr>
              <w:color w:val="000000"/>
              <w:u w:val="none"/>
            </w:rPr>
          </w:pPr>
          <w:hyperlink w:anchor="_fwe6m92pp2r4">
            <w:r w:rsidDel="00000000" w:rsidR="00000000" w:rsidRPr="00000000">
              <w:rPr>
                <w:color w:val="000000"/>
                <w:u w:val="none"/>
                <w:rtl w:val="0"/>
              </w:rPr>
              <w:t xml:space="preserve">11.4.2. The "Boiling Frog" Semantic Drift</w:t>
              <w:tab/>
            </w:r>
          </w:hyperlink>
          <w:r w:rsidDel="00000000" w:rsidR="00000000" w:rsidRPr="00000000">
            <w:fldChar w:fldCharType="begin"/>
            <w:instrText xml:space="preserve"> PAGEREF _fwe6m92pp2r4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before="60" w:line="240" w:lineRule="auto"/>
            <w:ind w:left="360" w:firstLine="0"/>
            <w:rPr>
              <w:color w:val="000000"/>
              <w:u w:val="none"/>
            </w:rPr>
          </w:pPr>
          <w:hyperlink w:anchor="_12i2uj1d0g9w">
            <w:r w:rsidDel="00000000" w:rsidR="00000000" w:rsidRPr="00000000">
              <w:rPr>
                <w:color w:val="000000"/>
                <w:u w:val="none"/>
                <w:rtl w:val="0"/>
              </w:rPr>
              <w:t xml:space="preserve">11.5. Inherent Architectural Limits (Unfixable)</w:t>
              <w:tab/>
            </w:r>
          </w:hyperlink>
          <w:r w:rsidDel="00000000" w:rsidR="00000000" w:rsidRPr="00000000">
            <w:fldChar w:fldCharType="begin"/>
            <w:instrText xml:space="preserve"> PAGEREF _12i2uj1d0g9w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before="60" w:line="240" w:lineRule="auto"/>
            <w:ind w:left="720" w:firstLine="0"/>
            <w:rPr>
              <w:color w:val="000000"/>
              <w:u w:val="none"/>
            </w:rPr>
          </w:pPr>
          <w:hyperlink w:anchor="_phkekhs85h8k">
            <w:r w:rsidDel="00000000" w:rsidR="00000000" w:rsidRPr="00000000">
              <w:rPr>
                <w:color w:val="000000"/>
                <w:u w:val="none"/>
                <w:rtl w:val="0"/>
              </w:rPr>
              <w:t xml:space="preserve">11.5.1. The Halting Problem: Undecidability of "Truth Is Uncertain"</w:t>
              <w:tab/>
            </w:r>
          </w:hyperlink>
          <w:r w:rsidDel="00000000" w:rsidR="00000000" w:rsidRPr="00000000">
            <w:fldChar w:fldCharType="begin"/>
            <w:instrText xml:space="preserve"> PAGEREF _phkekhs85h8k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before="60" w:line="240" w:lineRule="auto"/>
            <w:ind w:left="720" w:firstLine="0"/>
            <w:rPr>
              <w:color w:val="000000"/>
              <w:u w:val="none"/>
            </w:rPr>
          </w:pPr>
          <w:hyperlink w:anchor="_jcxgrxttwl2a">
            <w:r w:rsidDel="00000000" w:rsidR="00000000" w:rsidRPr="00000000">
              <w:rPr>
                <w:color w:val="000000"/>
                <w:u w:val="none"/>
                <w:rtl w:val="0"/>
              </w:rPr>
              <w:t xml:space="preserve">11.5.2. The Oracle Problem</w:t>
              <w:tab/>
            </w:r>
          </w:hyperlink>
          <w:r w:rsidDel="00000000" w:rsidR="00000000" w:rsidRPr="00000000">
            <w:fldChar w:fldCharType="begin"/>
            <w:instrText xml:space="preserve"> PAGEREF _jcxgrxttwl2a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360"/>
            </w:tabs>
            <w:spacing w:before="60" w:line="240" w:lineRule="auto"/>
            <w:ind w:left="720" w:firstLine="0"/>
            <w:rPr>
              <w:color w:val="000000"/>
              <w:u w:val="none"/>
            </w:rPr>
          </w:pPr>
          <w:hyperlink w:anchor="_ynwx3edq1cbb">
            <w:r w:rsidDel="00000000" w:rsidR="00000000" w:rsidRPr="00000000">
              <w:rPr>
                <w:color w:val="000000"/>
                <w:u w:val="none"/>
                <w:rtl w:val="0"/>
              </w:rPr>
              <w:t xml:space="preserve">11.5.3. The Speed-of-Light Limit</w:t>
              <w:tab/>
            </w:r>
          </w:hyperlink>
          <w:r w:rsidDel="00000000" w:rsidR="00000000" w:rsidRPr="00000000">
            <w:fldChar w:fldCharType="begin"/>
            <w:instrText xml:space="preserve"> PAGEREF _ynwx3edq1cbb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360"/>
            </w:tabs>
            <w:spacing w:before="60" w:line="240" w:lineRule="auto"/>
            <w:ind w:left="360" w:firstLine="0"/>
            <w:rPr>
              <w:color w:val="000000"/>
              <w:u w:val="none"/>
            </w:rPr>
          </w:pPr>
          <w:hyperlink w:anchor="_20kr8j7mmwdc">
            <w:r w:rsidDel="00000000" w:rsidR="00000000" w:rsidRPr="00000000">
              <w:rPr>
                <w:color w:val="000000"/>
                <w:u w:val="none"/>
                <w:rtl w:val="0"/>
              </w:rPr>
              <w:t xml:space="preserve">11.6. Catastrophic Failure Scenarios (Existential Risk)</w:t>
              <w:tab/>
            </w:r>
          </w:hyperlink>
          <w:r w:rsidDel="00000000" w:rsidR="00000000" w:rsidRPr="00000000">
            <w:fldChar w:fldCharType="begin"/>
            <w:instrText xml:space="preserve"> PAGEREF _20kr8j7mmwdc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360"/>
            </w:tabs>
            <w:spacing w:before="60" w:line="240" w:lineRule="auto"/>
            <w:ind w:left="720" w:firstLine="0"/>
            <w:rPr>
              <w:color w:val="000000"/>
              <w:u w:val="none"/>
            </w:rPr>
          </w:pPr>
          <w:hyperlink w:anchor="_kk9qb63qr4jr">
            <w:r w:rsidDel="00000000" w:rsidR="00000000" w:rsidRPr="00000000">
              <w:rPr>
                <w:color w:val="000000"/>
                <w:u w:val="none"/>
                <w:rtl w:val="0"/>
              </w:rPr>
              <w:t xml:space="preserve">11.6.1. The Correlated Failure Cascade</w:t>
              <w:tab/>
            </w:r>
          </w:hyperlink>
          <w:r w:rsidDel="00000000" w:rsidR="00000000" w:rsidRPr="00000000">
            <w:fldChar w:fldCharType="begin"/>
            <w:instrText xml:space="preserve"> PAGEREF _kk9qb63qr4jr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360"/>
            </w:tabs>
            <w:spacing w:before="60" w:line="240" w:lineRule="auto"/>
            <w:ind w:left="720" w:firstLine="0"/>
            <w:rPr>
              <w:color w:val="000000"/>
              <w:u w:val="none"/>
            </w:rPr>
          </w:pPr>
          <w:hyperlink w:anchor="_jl0mwe2p185a">
            <w:r w:rsidDel="00000000" w:rsidR="00000000" w:rsidRPr="00000000">
              <w:rPr>
                <w:color w:val="000000"/>
                <w:u w:val="none"/>
                <w:rtl w:val="0"/>
              </w:rPr>
              <w:t xml:space="preserve">11.6.2. The "Regulatory Prohibition" Event</w:t>
              <w:tab/>
            </w:r>
          </w:hyperlink>
          <w:r w:rsidDel="00000000" w:rsidR="00000000" w:rsidRPr="00000000">
            <w:fldChar w:fldCharType="begin"/>
            <w:instrText xml:space="preserve"> PAGEREF _jl0mwe2p185a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360"/>
            </w:tabs>
            <w:spacing w:before="60" w:line="240" w:lineRule="auto"/>
            <w:ind w:left="360" w:firstLine="0"/>
            <w:rPr>
              <w:color w:val="000000"/>
              <w:u w:val="none"/>
            </w:rPr>
          </w:pPr>
          <w:hyperlink w:anchor="_h77henysq5xp">
            <w:r w:rsidDel="00000000" w:rsidR="00000000" w:rsidRPr="00000000">
              <w:rPr>
                <w:color w:val="000000"/>
                <w:u w:val="none"/>
                <w:rtl w:val="0"/>
              </w:rPr>
              <w:t xml:space="preserve">11.7. Conclusion: Living with Uncertainty</w:t>
              <w:tab/>
            </w:r>
          </w:hyperlink>
          <w:r w:rsidDel="00000000" w:rsidR="00000000" w:rsidRPr="00000000">
            <w:fldChar w:fldCharType="begin"/>
            <w:instrText xml:space="preserve"> PAGEREF _h77henysq5xp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360"/>
            </w:tabs>
            <w:spacing w:before="60" w:line="240" w:lineRule="auto"/>
            <w:ind w:left="360" w:firstLine="0"/>
            <w:rPr>
              <w:color w:val="000000"/>
              <w:u w:val="none"/>
            </w:rPr>
          </w:pPr>
          <w:hyperlink w:anchor="_8poxwdch9mvg">
            <w:r w:rsidDel="00000000" w:rsidR="00000000" w:rsidRPr="00000000">
              <w:rPr>
                <w:color w:val="000000"/>
                <w:u w:val="none"/>
                <w:rtl w:val="0"/>
              </w:rPr>
              <w:t xml:space="preserve">11.8. Epistemic Integrity and Operational Exploits</w:t>
              <w:tab/>
            </w:r>
          </w:hyperlink>
          <w:r w:rsidDel="00000000" w:rsidR="00000000" w:rsidRPr="00000000">
            <w:fldChar w:fldCharType="begin"/>
            <w:instrText xml:space="preserve"> PAGEREF _8poxwdch9mvg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360"/>
            </w:tabs>
            <w:spacing w:before="60" w:line="240" w:lineRule="auto"/>
            <w:ind w:left="720" w:firstLine="0"/>
            <w:rPr>
              <w:color w:val="000000"/>
              <w:u w:val="none"/>
            </w:rPr>
          </w:pPr>
          <w:hyperlink w:anchor="_2wf4na1nhl25">
            <w:r w:rsidDel="00000000" w:rsidR="00000000" w:rsidRPr="00000000">
              <w:rPr>
                <w:color w:val="000000"/>
                <w:u w:val="none"/>
                <w:rtl w:val="0"/>
              </w:rPr>
              <w:t xml:space="preserve">11.8.1. Adversarial Confidence Poisoning</w:t>
              <w:tab/>
            </w:r>
          </w:hyperlink>
          <w:r w:rsidDel="00000000" w:rsidR="00000000" w:rsidRPr="00000000">
            <w:fldChar w:fldCharType="begin"/>
            <w:instrText xml:space="preserve"> PAGEREF _2wf4na1nhl25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360"/>
            </w:tabs>
            <w:spacing w:before="60" w:line="240" w:lineRule="auto"/>
            <w:ind w:left="720" w:firstLine="0"/>
            <w:rPr>
              <w:color w:val="000000"/>
              <w:u w:val="none"/>
            </w:rPr>
          </w:pPr>
          <w:hyperlink w:anchor="_lz3ws0pkvkxe">
            <w:r w:rsidDel="00000000" w:rsidR="00000000" w:rsidRPr="00000000">
              <w:rPr>
                <w:color w:val="000000"/>
                <w:u w:val="none"/>
                <w:rtl w:val="0"/>
              </w:rPr>
              <w:t xml:space="preserve">11.8.2. Custodian Alert Fatigue</w:t>
              <w:tab/>
            </w:r>
          </w:hyperlink>
          <w:r w:rsidDel="00000000" w:rsidR="00000000" w:rsidRPr="00000000">
            <w:fldChar w:fldCharType="begin"/>
            <w:instrText xml:space="preserve"> PAGEREF _lz3ws0pkvkxe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360"/>
            </w:tabs>
            <w:spacing w:before="60" w:line="240" w:lineRule="auto"/>
            <w:ind w:left="720" w:firstLine="0"/>
            <w:rPr>
              <w:color w:val="000000"/>
              <w:u w:val="none"/>
            </w:rPr>
          </w:pPr>
          <w:hyperlink w:anchor="_js7bnkcrukk1">
            <w:r w:rsidDel="00000000" w:rsidR="00000000" w:rsidRPr="00000000">
              <w:rPr>
                <w:color w:val="000000"/>
                <w:u w:val="none"/>
                <w:rtl w:val="0"/>
              </w:rPr>
              <w:t xml:space="preserve">11.8.3. Execution–Audit Latency Separation</w:t>
              <w:tab/>
            </w:r>
          </w:hyperlink>
          <w:r w:rsidDel="00000000" w:rsidR="00000000" w:rsidRPr="00000000">
            <w:fldChar w:fldCharType="begin"/>
            <w:instrText xml:space="preserve"> PAGEREF _js7bnkcrukk1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360"/>
            </w:tabs>
            <w:spacing w:before="60" w:line="240" w:lineRule="auto"/>
            <w:ind w:left="360" w:firstLine="0"/>
            <w:rPr>
              <w:color w:val="000000"/>
              <w:u w:val="none"/>
            </w:rPr>
          </w:pPr>
          <w:hyperlink w:anchor="_gnl2y3derlhz">
            <w:r w:rsidDel="00000000" w:rsidR="00000000" w:rsidRPr="00000000">
              <w:rPr>
                <w:color w:val="000000"/>
                <w:u w:val="none"/>
                <w:rtl w:val="0"/>
              </w:rPr>
              <w:t xml:space="preserve">XII. REQUIRED STRATEGIC RECOMMENDATIONS</w:t>
              <w:tab/>
            </w:r>
          </w:hyperlink>
          <w:r w:rsidDel="00000000" w:rsidR="00000000" w:rsidRPr="00000000">
            <w:fldChar w:fldCharType="begin"/>
            <w:instrText xml:space="preserve"> PAGEREF _gnl2y3derlhz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360"/>
            </w:tabs>
            <w:spacing w:before="60" w:line="240" w:lineRule="auto"/>
            <w:ind w:left="720" w:firstLine="0"/>
            <w:rPr>
              <w:color w:val="000000"/>
              <w:u w:val="none"/>
            </w:rPr>
          </w:pPr>
          <w:hyperlink w:anchor="_n1b746kd9sgj">
            <w:r w:rsidDel="00000000" w:rsidR="00000000" w:rsidRPr="00000000">
              <w:rPr>
                <w:color w:val="000000"/>
                <w:u w:val="none"/>
                <w:rtl w:val="0"/>
              </w:rPr>
              <w:t xml:space="preserve">12.1. Central Banks and Monetary Authorities (BIS, ECB, Federal Reserve)</w:t>
              <w:tab/>
            </w:r>
          </w:hyperlink>
          <w:r w:rsidDel="00000000" w:rsidR="00000000" w:rsidRPr="00000000">
            <w:fldChar w:fldCharType="begin"/>
            <w:instrText xml:space="preserve"> PAGEREF _n1b746kd9sgj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360"/>
            </w:tabs>
            <w:spacing w:before="60" w:line="240" w:lineRule="auto"/>
            <w:ind w:left="720" w:firstLine="0"/>
            <w:rPr>
              <w:color w:val="000000"/>
              <w:u w:val="none"/>
            </w:rPr>
          </w:pPr>
          <w:hyperlink w:anchor="_qeq3o6v7ozid">
            <w:r w:rsidDel="00000000" w:rsidR="00000000" w:rsidRPr="00000000">
              <w:rPr>
                <w:color w:val="000000"/>
                <w:u w:val="none"/>
                <w:rtl w:val="0"/>
              </w:rPr>
              <w:t xml:space="preserve">12.2. Financial Regulators (SEC, CFTC, FINRA)</w:t>
              <w:tab/>
            </w:r>
          </w:hyperlink>
          <w:r w:rsidDel="00000000" w:rsidR="00000000" w:rsidRPr="00000000">
            <w:fldChar w:fldCharType="begin"/>
            <w:instrText xml:space="preserve"> PAGEREF _qeq3o6v7ozid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360"/>
            </w:tabs>
            <w:spacing w:before="60" w:line="240" w:lineRule="auto"/>
            <w:ind w:left="720" w:firstLine="0"/>
            <w:rPr>
              <w:color w:val="000000"/>
              <w:u w:val="none"/>
            </w:rPr>
          </w:pPr>
          <w:hyperlink w:anchor="_rn7gwn53xkws">
            <w:r w:rsidDel="00000000" w:rsidR="00000000" w:rsidRPr="00000000">
              <w:rPr>
                <w:color w:val="000000"/>
                <w:u w:val="none"/>
                <w:rtl w:val="0"/>
              </w:rPr>
              <w:t xml:space="preserve">12.3. Global Standards Bodies (FSB, IOSCO, OECD)</w:t>
              <w:tab/>
            </w:r>
          </w:hyperlink>
          <w:r w:rsidDel="00000000" w:rsidR="00000000" w:rsidRPr="00000000">
            <w:fldChar w:fldCharType="begin"/>
            <w:instrText xml:space="preserve"> PAGEREF _rn7gwn53xkws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360"/>
            </w:tabs>
            <w:spacing w:before="60" w:line="240" w:lineRule="auto"/>
            <w:ind w:left="720" w:firstLine="0"/>
            <w:rPr>
              <w:color w:val="000000"/>
              <w:u w:val="none"/>
            </w:rPr>
          </w:pPr>
          <w:hyperlink w:anchor="_sm95magn168l">
            <w:r w:rsidDel="00000000" w:rsidR="00000000" w:rsidRPr="00000000">
              <w:rPr>
                <w:color w:val="000000"/>
                <w:u w:val="none"/>
                <w:rtl w:val="0"/>
              </w:rPr>
              <w:t xml:space="preserve">12.4. Private-Sector Financial Institutions</w:t>
              <w:tab/>
            </w:r>
          </w:hyperlink>
          <w:r w:rsidDel="00000000" w:rsidR="00000000" w:rsidRPr="00000000">
            <w:fldChar w:fldCharType="begin"/>
            <w:instrText xml:space="preserve"> PAGEREF _sm95magn168l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360"/>
            </w:tabs>
            <w:spacing w:before="60" w:line="240" w:lineRule="auto"/>
            <w:ind w:left="720" w:firstLine="0"/>
            <w:rPr>
              <w:color w:val="000000"/>
              <w:u w:val="none"/>
            </w:rPr>
          </w:pPr>
          <w:hyperlink w:anchor="_fyvsrrizera1">
            <w:r w:rsidDel="00000000" w:rsidR="00000000" w:rsidRPr="00000000">
              <w:rPr>
                <w:color w:val="000000"/>
                <w:u w:val="none"/>
                <w:rtl w:val="0"/>
              </w:rPr>
              <w:t xml:space="preserve">12.5. Audit Firms</w:t>
              <w:tab/>
            </w:r>
          </w:hyperlink>
          <w:r w:rsidDel="00000000" w:rsidR="00000000" w:rsidRPr="00000000">
            <w:fldChar w:fldCharType="begin"/>
            <w:instrText xml:space="preserve"> PAGEREF _fyvsrrizera1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360"/>
            </w:tabs>
            <w:spacing w:before="60" w:line="240" w:lineRule="auto"/>
            <w:ind w:left="720" w:firstLine="0"/>
            <w:rPr>
              <w:color w:val="000000"/>
              <w:u w:val="none"/>
            </w:rPr>
          </w:pPr>
          <w:hyperlink w:anchor="_xytou7x8r14w">
            <w:r w:rsidDel="00000000" w:rsidR="00000000" w:rsidRPr="00000000">
              <w:rPr>
                <w:color w:val="000000"/>
                <w:u w:val="none"/>
                <w:rtl w:val="0"/>
              </w:rPr>
              <w:t xml:space="preserve">12.6. Legislators</w:t>
              <w:tab/>
            </w:r>
          </w:hyperlink>
          <w:r w:rsidDel="00000000" w:rsidR="00000000" w:rsidRPr="00000000">
            <w:fldChar w:fldCharType="begin"/>
            <w:instrText xml:space="preserve"> PAGEREF _xytou7x8r14w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360"/>
            </w:tabs>
            <w:spacing w:before="60" w:line="240" w:lineRule="auto"/>
            <w:ind w:left="720" w:firstLine="0"/>
            <w:rPr>
              <w:color w:val="000000"/>
              <w:u w:val="none"/>
            </w:rPr>
          </w:pPr>
          <w:hyperlink w:anchor="_hf48u3vizgrv">
            <w:r w:rsidDel="00000000" w:rsidR="00000000" w:rsidRPr="00000000">
              <w:rPr>
                <w:color w:val="000000"/>
                <w:u w:val="none"/>
                <w:rtl w:val="0"/>
              </w:rPr>
              <w:t xml:space="preserve">12.7. Risk Officers (CROs)</w:t>
              <w:tab/>
            </w:r>
          </w:hyperlink>
          <w:r w:rsidDel="00000000" w:rsidR="00000000" w:rsidRPr="00000000">
            <w:fldChar w:fldCharType="begin"/>
            <w:instrText xml:space="preserve"> PAGEREF _hf48u3vizgrv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360"/>
            </w:tabs>
            <w:spacing w:before="60" w:line="240" w:lineRule="auto"/>
            <w:ind w:left="720" w:firstLine="0"/>
            <w:rPr>
              <w:color w:val="000000"/>
              <w:u w:val="none"/>
            </w:rPr>
          </w:pPr>
          <w:hyperlink w:anchor="_hhgrlj8grvuh">
            <w:r w:rsidDel="00000000" w:rsidR="00000000" w:rsidRPr="00000000">
              <w:rPr>
                <w:color w:val="000000"/>
                <w:u w:val="none"/>
                <w:rtl w:val="0"/>
              </w:rPr>
              <w:t xml:space="preserve">13.1. Economic Resilience and Structural Shock Absorption</w:t>
              <w:tab/>
            </w:r>
          </w:hyperlink>
          <w:r w:rsidDel="00000000" w:rsidR="00000000" w:rsidRPr="00000000">
            <w:fldChar w:fldCharType="begin"/>
            <w:instrText xml:space="preserve"> PAGEREF _hhgrlj8grvuh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360"/>
            </w:tabs>
            <w:spacing w:before="60" w:line="240" w:lineRule="auto"/>
            <w:ind w:left="720" w:firstLine="0"/>
            <w:rPr>
              <w:color w:val="000000"/>
              <w:u w:val="none"/>
            </w:rPr>
          </w:pPr>
          <w:hyperlink w:anchor="_6temkhucdbg5">
            <w:r w:rsidDel="00000000" w:rsidR="00000000" w:rsidRPr="00000000">
              <w:rPr>
                <w:color w:val="000000"/>
                <w:u w:val="none"/>
                <w:rtl w:val="0"/>
              </w:rPr>
              <w:t xml:space="preserve">13.2. Prevention of Global Financial Crises (The End of Systemic Opacity)</w:t>
              <w:tab/>
            </w:r>
          </w:hyperlink>
          <w:r w:rsidDel="00000000" w:rsidR="00000000" w:rsidRPr="00000000">
            <w:fldChar w:fldCharType="begin"/>
            <w:instrText xml:space="preserve"> PAGEREF _6temkhucdbg5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360"/>
            </w:tabs>
            <w:spacing w:before="60" w:line="240" w:lineRule="auto"/>
            <w:ind w:left="720" w:firstLine="0"/>
            <w:rPr>
              <w:color w:val="000000"/>
              <w:u w:val="none"/>
            </w:rPr>
          </w:pPr>
          <w:hyperlink w:anchor="_b75puljy3dms">
            <w:r w:rsidDel="00000000" w:rsidR="00000000" w:rsidRPr="00000000">
              <w:rPr>
                <w:color w:val="000000"/>
                <w:u w:val="none"/>
                <w:rtl w:val="0"/>
              </w:rPr>
              <w:t xml:space="preserve">13.3. Long-Term Systemic Stability and the TL Constitution</w:t>
              <w:tab/>
            </w:r>
          </w:hyperlink>
          <w:r w:rsidDel="00000000" w:rsidR="00000000" w:rsidRPr="00000000">
            <w:fldChar w:fldCharType="begin"/>
            <w:instrText xml:space="preserve"> PAGEREF _b75puljy3dms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360"/>
            </w:tabs>
            <w:spacing w:before="60" w:line="240" w:lineRule="auto"/>
            <w:ind w:left="1080" w:firstLine="0"/>
            <w:rPr>
              <w:color w:val="000000"/>
              <w:u w:val="none"/>
            </w:rPr>
          </w:pPr>
          <w:hyperlink w:anchor="_mrc70ppnc97w">
            <w:r w:rsidDel="00000000" w:rsidR="00000000" w:rsidRPr="00000000">
              <w:rPr>
                <w:color w:val="000000"/>
                <w:u w:val="none"/>
                <w:rtl w:val="0"/>
              </w:rPr>
              <w:t xml:space="preserve">Works cited</w:t>
              <w:tab/>
            </w:r>
          </w:hyperlink>
          <w:r w:rsidDel="00000000" w:rsidR="00000000" w:rsidRPr="00000000">
            <w:fldChar w:fldCharType="begin"/>
            <w:instrText xml:space="preserve"> PAGEREF _mrc70ppnc97w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spacing w:line="201.6" w:lineRule="auto"/>
        <w:rPr/>
      </w:pPr>
      <w:r w:rsidDel="00000000" w:rsidR="00000000" w:rsidRPr="00000000">
        <w:rPr>
          <w:rtl w:val="0"/>
        </w:rPr>
      </w:r>
    </w:p>
    <w:p w:rsidR="00000000" w:rsidDel="00000000" w:rsidP="00000000" w:rsidRDefault="00000000" w:rsidRPr="00000000" w14:paraId="000000C7">
      <w:pPr>
        <w:pStyle w:val="Heading2"/>
        <w:rPr/>
      </w:pPr>
      <w:bookmarkStart w:colFirst="0" w:colLast="0" w:name="_fj02qjjy4s9o" w:id="18"/>
      <w:bookmarkEnd w:id="18"/>
      <w:r w:rsidDel="00000000" w:rsidR="00000000" w:rsidRPr="00000000">
        <w:br w:type="page"/>
      </w:r>
      <w:r w:rsidDel="00000000" w:rsidR="00000000" w:rsidRPr="00000000">
        <w:rPr>
          <w:b w:val="1"/>
          <w:bCs w:val="1"/>
          <w:rtl w:val="0"/>
        </w:rPr>
        <w:t xml:space="preserve">I. Executive Summary: The Mandate for Triadic Governance</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global financial infrastructure, characterized by its reliance on reactive, post-facto binary oversight, stands at a critical inflection point. As economic systems are increasingly driven by algorithmic automation, high-frequency interaction, and unprecedented complexity, the current regulatory paradigm—focused predominantly on capital absorption (Basel III) and </w:t>
      </w:r>
      <w:r w:rsidDel="00000000" w:rsidR="00000000" w:rsidRPr="00000000">
        <w:rPr>
          <w:i w:val="1"/>
          <w:iCs w:val="1"/>
          <w:rtl w:val="0"/>
        </w:rPr>
        <w:t xml:space="preserve">ex-post</w:t>
      </w:r>
      <w:r w:rsidDel="00000000" w:rsidR="00000000" w:rsidRPr="00000000">
        <w:rPr>
          <w:rtl w:val="0"/>
        </w:rPr>
        <w:t xml:space="preserve"> forensic review (SEC/CFTC)—has proven systemically vulnerable to evidentiary gaps, regulatory capture, and the inherent opacity of automated decision-making.1 The structural reliance on institutional trust, rather than architectural proof, fundamentally compromises systemic stability.</w:t>
      </w:r>
    </w:p>
    <w:p w:rsidR="00000000" w:rsidDel="00000000" w:rsidP="00000000" w:rsidRDefault="00000000" w:rsidRPr="00000000" w14:paraId="000000C9">
      <w:pPr>
        <w:rPr/>
      </w:pPr>
      <w:r w:rsidDel="00000000" w:rsidR="00000000" w:rsidRPr="00000000">
        <w:rPr>
          <w:rtl w:val="0"/>
        </w:rPr>
        <w:br w:type="textWrapping"/>
        <w:t xml:space="preserve">This comprehensive research report formally introduces </w:t>
      </w:r>
      <w:r w:rsidDel="00000000" w:rsidR="00000000" w:rsidRPr="00000000">
        <w:rPr>
          <w:b w:val="1"/>
          <w:bCs w:val="1"/>
          <w:rtl w:val="0"/>
        </w:rPr>
        <w:t xml:space="preserve">Ternary Logic (TL)</w:t>
      </w:r>
      <w:r w:rsidDel="00000000" w:rsidR="00000000" w:rsidRPr="00000000">
        <w:rPr>
          <w:rtl w:val="0"/>
        </w:rPr>
        <w:t xml:space="preserve">, specifically the Goukassian architecture, as the necessary evolution in sovereign-grade economic governance.3 TL is not merely a compliance layer; it is a </w:t>
      </w:r>
      <w:r w:rsidDel="00000000" w:rsidR="00000000" w:rsidRPr="00000000">
        <w:rPr>
          <w:b w:val="1"/>
          <w:bCs w:val="1"/>
          <w:rtl w:val="0"/>
        </w:rPr>
        <w:t xml:space="preserve">constitutional layer</w:t>
      </w:r>
      <w:r w:rsidDel="00000000" w:rsidR="00000000" w:rsidRPr="00000000">
        <w:rPr>
          <w:rtl w:val="0"/>
        </w:rPr>
        <w:t xml:space="preserve"> for economic systems, instituting an invariant, executable ethical standard enforced by a triadic decision architecture. By utilizing three operational states—Positive/Proceed (+1), Negative/Refuse (–1), and the mandatory state of documented uncertainty, the </w:t>
      </w:r>
      <w:r w:rsidDel="00000000" w:rsidR="00000000" w:rsidRPr="00000000">
        <w:rPr>
          <w:b w:val="1"/>
          <w:bCs w:val="1"/>
          <w:rtl w:val="0"/>
        </w:rPr>
        <w:t xml:space="preserve">Epistemic Hold/Sacred Zero (0)</w:t>
      </w:r>
      <w:r w:rsidDel="00000000" w:rsidR="00000000" w:rsidRPr="00000000">
        <w:rPr>
          <w:rtl w:val="0"/>
        </w:rPr>
        <w:t xml:space="preserve">—TL transforms accountability from a desirable outcome into a computational prerequisite.1</w:t>
        <w:br w:type="textWrapping"/>
        <w:t xml:space="preserve">The framework is defined by the </w:t>
      </w:r>
      <w:r w:rsidDel="00000000" w:rsidR="00000000" w:rsidRPr="00000000">
        <w:rPr>
          <w:b w:val="1"/>
          <w:bCs w:val="1"/>
          <w:rtl w:val="0"/>
        </w:rPr>
        <w:t xml:space="preserve">Goukassian Vow</w:t>
      </w:r>
      <w:r w:rsidDel="00000000" w:rsidR="00000000" w:rsidRPr="00000000">
        <w:rPr>
          <w:rtl w:val="0"/>
        </w:rPr>
        <w:t xml:space="preserve"> 4, an executable ethical mandate encoded into the system's core, which compels verified action, mandatory refusal of clear harm, and a verifiable pause when truth is uncertain.4 This architecture provides a </w:t>
      </w:r>
      <w:r w:rsidDel="00000000" w:rsidR="00000000" w:rsidRPr="00000000">
        <w:rPr>
          <w:b w:val="1"/>
          <w:bCs w:val="1"/>
          <w:rtl w:val="0"/>
        </w:rPr>
        <w:t xml:space="preserve">real-time accountability architecture</w:t>
      </w:r>
      <w:r w:rsidDel="00000000" w:rsidR="00000000" w:rsidRPr="00000000">
        <w:rPr>
          <w:rtl w:val="0"/>
        </w:rPr>
        <w:t xml:space="preserve"> reinforced by immutable </w:t>
      </w:r>
      <w:r w:rsidDel="00000000" w:rsidR="00000000" w:rsidRPr="00000000">
        <w:rPr>
          <w:b w:val="1"/>
          <w:bCs w:val="1"/>
          <w:rtl w:val="0"/>
        </w:rPr>
        <w:t xml:space="preserve">Decision Logs</w:t>
      </w:r>
      <w:r w:rsidDel="00000000" w:rsidR="00000000" w:rsidRPr="00000000">
        <w:rPr>
          <w:rtl w:val="0"/>
        </w:rPr>
        <w:t xml:space="preserve"> and secured by cryptographic </w:t>
      </w:r>
      <w:r w:rsidDel="00000000" w:rsidR="00000000" w:rsidRPr="00000000">
        <w:rPr>
          <w:b w:val="1"/>
          <w:bCs w:val="1"/>
          <w:rtl w:val="0"/>
        </w:rPr>
        <w:t xml:space="preserve">Anchors</w:t>
      </w:r>
      <w:r w:rsidDel="00000000" w:rsidR="00000000" w:rsidRPr="00000000">
        <w:rPr>
          <w:rtl w:val="0"/>
        </w:rPr>
        <w:t xml:space="preserve"> to public blockchains, thereby making organizational claims of compliance independently verifiable by any external party.2 This level of verifiable transparency structurally addresses the </w:t>
      </w:r>
      <w:r w:rsidDel="00000000" w:rsidR="00000000" w:rsidRPr="00000000">
        <w:rPr>
          <w:b w:val="1"/>
          <w:bCs w:val="1"/>
          <w:rtl w:val="0"/>
        </w:rPr>
        <w:t xml:space="preserve">Regulatory Paradox of Trust</w:t>
      </w:r>
      <w:r w:rsidDel="00000000" w:rsidR="00000000" w:rsidRPr="00000000">
        <w:rPr>
          <w:rtl w:val="0"/>
        </w:rPr>
        <w:t xml:space="preserve">, where oversight historically relies on the unverified integrity of the entities being supervised.</w:t>
      </w:r>
    </w:p>
    <w:p w:rsidR="00000000" w:rsidDel="00000000" w:rsidP="00000000" w:rsidRDefault="00000000" w:rsidRPr="00000000" w14:paraId="000000CA">
      <w:pPr>
        <w:rPr/>
      </w:pPr>
      <w:r w:rsidDel="00000000" w:rsidR="00000000" w:rsidRPr="00000000">
        <w:rPr>
          <w:rtl w:val="0"/>
        </w:rPr>
        <w:br w:type="textWrapping"/>
        <w:t xml:space="preserve">TL’s operational distinction rests on its ability to create an </w:t>
      </w:r>
      <w:r w:rsidDel="00000000" w:rsidR="00000000" w:rsidRPr="00000000">
        <w:rPr>
          <w:b w:val="1"/>
          <w:bCs w:val="1"/>
          <w:rtl w:val="0"/>
        </w:rPr>
        <w:t xml:space="preserve">evidentiary infrastructure</w:t>
      </w:r>
      <w:r w:rsidDel="00000000" w:rsidR="00000000" w:rsidRPr="00000000">
        <w:rPr>
          <w:rtl w:val="0"/>
        </w:rPr>
        <w:t xml:space="preserve">.1 The system is built upon the non-negotiable architectural law: </w:t>
      </w:r>
      <w:r w:rsidDel="00000000" w:rsidR="00000000" w:rsidRPr="00000000">
        <w:rPr>
          <w:b w:val="1"/>
          <w:bCs w:val="1"/>
          <w:rtl w:val="0"/>
        </w:rPr>
        <w:t xml:space="preserve">"No Log = No Action"</w:t>
      </w:r>
      <w:r w:rsidDel="00000000" w:rsidR="00000000" w:rsidRPr="00000000">
        <w:rPr>
          <w:rtl w:val="0"/>
        </w:rPr>
        <w:t xml:space="preserve">.2 This mandate compels the generation of schema-validated, audit-grade records (Decision Logs) for </w:t>
      </w:r>
      <w:r w:rsidDel="00000000" w:rsidR="00000000" w:rsidRPr="00000000">
        <w:rPr>
          <w:i w:val="1"/>
          <w:iCs w:val="1"/>
          <w:rtl w:val="0"/>
        </w:rPr>
        <w:t xml:space="preserve">every</w:t>
      </w:r>
      <w:r w:rsidDel="00000000" w:rsidR="00000000" w:rsidRPr="00000000">
        <w:rPr>
          <w:rtl w:val="0"/>
        </w:rPr>
        <w:t xml:space="preserve"> operational step, ensuring that the system's "memory" is complete and inviolable.1 The resulting architecture is capable of providing </w:t>
      </w:r>
      <w:r w:rsidDel="00000000" w:rsidR="00000000" w:rsidRPr="00000000">
        <w:rPr>
          <w:b w:val="1"/>
          <w:bCs w:val="1"/>
          <w:rtl w:val="0"/>
        </w:rPr>
        <w:t xml:space="preserve">cross-sector enforcement</w:t>
      </w:r>
      <w:r w:rsidDel="00000000" w:rsidR="00000000" w:rsidRPr="00000000">
        <w:rPr>
          <w:rtl w:val="0"/>
        </w:rPr>
        <w:t xml:space="preserve">, designed for seamless integration with banks, exchanges, central banks, insurers, auditors, and global institutions, offering a unified, verifiable history of economic events across the financial spectrum.3 This report rigorously details the eight foundational TL Pillars, their mechanisms, legal implications, and compares TL’s superior structural resilience against the global benchmarks of Basel III/FRTB, SEC/CFTC oversight, and the principles of IOSCO.</w:t>
      </w:r>
    </w:p>
    <w:p w:rsidR="00000000" w:rsidDel="00000000" w:rsidP="00000000" w:rsidRDefault="00000000" w:rsidRPr="00000000" w14:paraId="000000CB">
      <w:pPr>
        <w:pStyle w:val="Heading2"/>
        <w:rPr/>
      </w:pPr>
      <w:bookmarkStart w:colFirst="0" w:colLast="0" w:name="_94cuejn3gxwf" w:id="19"/>
      <w:bookmarkEnd w:id="19"/>
      <w:r w:rsidDel="00000000" w:rsidR="00000000" w:rsidRPr="00000000">
        <w:rPr>
          <w:b w:val="1"/>
          <w:bCs w:val="1"/>
          <w:rtl w:val="0"/>
        </w:rPr>
        <w:t xml:space="preserve">II. Implementation Gap: The Crisis of Economic Governance Failure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increasing velocity of capital markets and the expanding role of opaque, autonomous AI systems have created a profound structural chasm between the aspiration of regulatory oversight and the reality of computational enforcement. This gap is defined by three interconnected failures: the failure of evidence, the failure of resilience against capture, and the failure of binary logic to model uncertainty.</w:t>
      </w:r>
    </w:p>
    <w:p w:rsidR="00000000" w:rsidDel="00000000" w:rsidP="00000000" w:rsidRDefault="00000000" w:rsidRPr="00000000" w14:paraId="000000CD">
      <w:pPr>
        <w:pStyle w:val="Heading3"/>
        <w:rPr/>
      </w:pPr>
      <w:bookmarkStart w:colFirst="0" w:colLast="0" w:name="_wzl80v4yc1nr" w:id="20"/>
      <w:bookmarkEnd w:id="20"/>
      <w:r w:rsidDel="00000000" w:rsidR="00000000" w:rsidRPr="00000000">
        <w:rPr>
          <w:b w:val="1"/>
          <w:bCs w:val="1"/>
          <w:rtl w:val="0"/>
        </w:rPr>
        <w:t xml:space="preserve">2.1. The Failure of Evidence and Systemic Memory</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traditional financial systems, auditing relies on logs produced by the audited entity itself.5 These logs are subject to the inherent risk of internal manipulation, data loss, or selective reporting—risks that are amplified in high-speed, high-stakes environments like High-Frequency Trading (HFT).6 When misconduct occurs, the regulatory and judicial process is frequently obstructed by an </w:t>
      </w:r>
      <w:r w:rsidDel="00000000" w:rsidR="00000000" w:rsidRPr="00000000">
        <w:rPr>
          <w:b w:val="1"/>
          <w:bCs w:val="1"/>
          <w:rtl w:val="0"/>
        </w:rPr>
        <w:t xml:space="preserve">evidentiary deficit</w:t>
      </w:r>
      <w:r w:rsidDel="00000000" w:rsidR="00000000" w:rsidRPr="00000000">
        <w:rPr>
          <w:rtl w:val="0"/>
        </w:rPr>
        <w:t xml:space="preserve">: the inability to reconstruct an accurate, verifiable, and complete chain of custody for every computational decision made in the seconds preceding a market event or systemic failure.1 The logs that </w:t>
      </w:r>
      <w:r w:rsidDel="00000000" w:rsidR="00000000" w:rsidRPr="00000000">
        <w:rPr>
          <w:i w:val="1"/>
          <w:iCs w:val="1"/>
          <w:rtl w:val="0"/>
        </w:rPr>
        <w:t xml:space="preserve">do</w:t>
      </w:r>
      <w:r w:rsidDel="00000000" w:rsidR="00000000" w:rsidRPr="00000000">
        <w:rPr>
          <w:rtl w:val="0"/>
        </w:rPr>
        <w:t xml:space="preserve"> exist are often inadequate, recording only final actions ("Trade Executed") without the necessary pre-action data, risk assessments, or internal model uncertainty metrics required to prove or disprove fiduciary negligence.7</w:t>
        <w:br w:type="textWrapping"/>
        <w:t xml:space="preserve">This evidentiary gap makes the enforcement of conduct rules, such as those related to market manipulation (e.g., spoofing) 6 and AML/CFT obligations 8, a protracted, costly, and often inconclusive forensic exercise. The architecture fails to provide a provable memory of its own operation, leaving regulators and courts to reconstruct intent and causation from fragmented, potentially compromised data. Ternary Logic addresses this directly by imposing the </w:t>
      </w:r>
      <w:r w:rsidDel="00000000" w:rsidR="00000000" w:rsidRPr="00000000">
        <w:rPr>
          <w:b w:val="1"/>
          <w:bCs w:val="1"/>
          <w:rtl w:val="0"/>
        </w:rPr>
        <w:t xml:space="preserve">Immutable Ledger</w:t>
      </w:r>
      <w:r w:rsidDel="00000000" w:rsidR="00000000" w:rsidRPr="00000000">
        <w:rPr>
          <w:rtl w:val="0"/>
        </w:rPr>
        <w:t xml:space="preserve"> (Pillar 2), which mandates that every piece of evidence necessary for post-action accountability is secured </w:t>
      </w:r>
      <w:r w:rsidDel="00000000" w:rsidR="00000000" w:rsidRPr="00000000">
        <w:rPr>
          <w:i w:val="1"/>
          <w:iCs w:val="1"/>
          <w:rtl w:val="0"/>
        </w:rPr>
        <w:t xml:space="preserve">before</w:t>
      </w:r>
      <w:r w:rsidDel="00000000" w:rsidR="00000000" w:rsidRPr="00000000">
        <w:rPr>
          <w:rtl w:val="0"/>
        </w:rPr>
        <w:t xml:space="preserve"> the action is permitted.1</w:t>
      </w:r>
    </w:p>
    <w:p w:rsidR="00000000" w:rsidDel="00000000" w:rsidP="00000000" w:rsidRDefault="00000000" w:rsidRPr="00000000" w14:paraId="000000CF">
      <w:pPr>
        <w:pStyle w:val="Heading3"/>
        <w:rPr/>
      </w:pPr>
      <w:bookmarkStart w:colFirst="0" w:colLast="0" w:name="_qmu27fm0mcoe" w:id="21"/>
      <w:bookmarkEnd w:id="21"/>
      <w:r w:rsidDel="00000000" w:rsidR="00000000" w:rsidRPr="00000000">
        <w:rPr>
          <w:b w:val="1"/>
          <w:bCs w:val="1"/>
          <w:rtl w:val="0"/>
        </w:rPr>
        <w:t xml:space="preserve">2.2. The Structural Vulnerability to Capture (Regulatory and Internal)</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 core, long-acknowledged weakness in international financial regulation is the structural difficulty of preventing internal or external actors from corrupting governance processes, audits, or regulatory logs.2 This vulnerability, often termed "regulatory capture," is the ultimate threat to market integrity and public trust. When an organization can unilaterally attest to its own compliance status, the integrity of the entire oversight structure rests on a fragile, unverified premise.2 The mechanisms designed to enforce integrity—such as Written Supervisory Procedures (WSPs) used by regulators like FINRA 5—are themselves reliant on the institution’s commitment to internal ethical maintenance, which can be overridden by profit motives or malfeasance.</w:t>
      </w:r>
    </w:p>
    <w:p w:rsidR="00000000" w:rsidDel="00000000" w:rsidP="00000000" w:rsidRDefault="00000000" w:rsidRPr="00000000" w14:paraId="000000D1">
      <w:pPr>
        <w:rPr/>
      </w:pPr>
      <w:r w:rsidDel="00000000" w:rsidR="00000000" w:rsidRPr="00000000">
        <w:rPr>
          <w:rtl w:val="0"/>
        </w:rPr>
        <w:br w:type="textWrapping"/>
        <w:t xml:space="preserve">The failure to architecturally prevent capture necessitates the continuous imposition of increased capital buffers (e.g., under Basel III) 9, as regulatory bodies must compensate for the </w:t>
      </w:r>
      <w:r w:rsidDel="00000000" w:rsidR="00000000" w:rsidRPr="00000000">
        <w:rPr>
          <w:i w:val="1"/>
          <w:iCs w:val="1"/>
          <w:rtl w:val="0"/>
        </w:rPr>
        <w:t xml:space="preserve">uncertainty</w:t>
      </w:r>
      <w:r w:rsidDel="00000000" w:rsidR="00000000" w:rsidRPr="00000000">
        <w:rPr>
          <w:rtl w:val="0"/>
        </w:rPr>
        <w:t xml:space="preserve"> of operational integrity with pure financial resilience.10 This response is economically inefficient, penalizing liquidity and market activity 11 instead of solving the underlying governance problem. TL’s design, especially the </w:t>
      </w:r>
      <w:r w:rsidDel="00000000" w:rsidR="00000000" w:rsidRPr="00000000">
        <w:rPr>
          <w:b w:val="1"/>
          <w:bCs w:val="1"/>
          <w:rtl w:val="0"/>
        </w:rPr>
        <w:t xml:space="preserve">Hybrid Shield</w:t>
      </w:r>
      <w:r w:rsidDel="00000000" w:rsidR="00000000" w:rsidRPr="00000000">
        <w:rPr>
          <w:rtl w:val="0"/>
        </w:rPr>
        <w:t xml:space="preserve"> (Pillar 7) and </w:t>
      </w:r>
      <w:r w:rsidDel="00000000" w:rsidR="00000000" w:rsidRPr="00000000">
        <w:rPr>
          <w:b w:val="1"/>
          <w:bCs w:val="1"/>
          <w:rtl w:val="0"/>
        </w:rPr>
        <w:t xml:space="preserve">Anchors</w:t>
      </w:r>
      <w:r w:rsidDel="00000000" w:rsidR="00000000" w:rsidRPr="00000000">
        <w:rPr>
          <w:rtl w:val="0"/>
        </w:rPr>
        <w:t xml:space="preserve"> (Pillar 8), explicitly confronts this vulnerability by introducing verifiable, external proof that cannot be unilaterally retracted or altered by the regulated entity.2</w:t>
      </w:r>
    </w:p>
    <w:p w:rsidR="00000000" w:rsidDel="00000000" w:rsidP="00000000" w:rsidRDefault="00000000" w:rsidRPr="00000000" w14:paraId="000000D2">
      <w:pPr>
        <w:pStyle w:val="Heading3"/>
        <w:rPr/>
      </w:pPr>
      <w:bookmarkStart w:colFirst="0" w:colLast="0" w:name="_2c5ptg1r2v3f" w:id="22"/>
      <w:bookmarkEnd w:id="22"/>
      <w:r w:rsidDel="00000000" w:rsidR="00000000" w:rsidRPr="00000000">
        <w:rPr>
          <w:b w:val="1"/>
          <w:bCs w:val="1"/>
          <w:rtl w:val="0"/>
        </w:rPr>
        <w:t xml:space="preserve">2.3. The Epistemic Crisis of Binary Logic</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most fundamental weakness of conventional oversight is its underlying computational structure: binary logic. Financial decisions are inherently complex and rarely reducible to a simple True/False or Accept/Reject state. The most critical moments in a financial system—periods of extreme volatility, ambiguity in data feeds, or unexpected model outputs—are characterized by </w:t>
      </w:r>
      <w:r w:rsidDel="00000000" w:rsidR="00000000" w:rsidRPr="00000000">
        <w:rPr>
          <w:b w:val="1"/>
          <w:bCs w:val="1"/>
          <w:rtl w:val="0"/>
        </w:rPr>
        <w:t xml:space="preserve">uncertainty</w:t>
      </w:r>
      <w:r w:rsidDel="00000000" w:rsidR="00000000" w:rsidRPr="00000000">
        <w:rPr>
          <w:rtl w:val="0"/>
        </w:rPr>
        <w:t xml:space="preserve">. Binary systems are forced to either proceed (+1) or refuse (-1), effectively erasing the </w:t>
      </w:r>
      <w:r w:rsidDel="00000000" w:rsidR="00000000" w:rsidRPr="00000000">
        <w:rPr>
          <w:i w:val="1"/>
          <w:iCs w:val="1"/>
          <w:rtl w:val="0"/>
        </w:rPr>
        <w:t xml:space="preserve">moment of doubt</w:t>
      </w:r>
      <w:r w:rsidDel="00000000" w:rsidR="00000000" w:rsidRPr="00000000">
        <w:rPr>
          <w:rtl w:val="0"/>
        </w:rPr>
        <w:t xml:space="preserve"> from the official record. This lack of a formal "Pause" state means that when an algorithm proceeds under conditions of uncertainty, leading to catastrophic outcomes, the system has no verifiable, architectural record of its own hesitation or ambiguity.4</w:t>
      </w:r>
    </w:p>
    <w:p w:rsidR="00000000" w:rsidDel="00000000" w:rsidP="00000000" w:rsidRDefault="00000000" w:rsidRPr="00000000" w14:paraId="000000D4">
      <w:pPr>
        <w:rPr/>
      </w:pPr>
      <w:r w:rsidDel="00000000" w:rsidR="00000000" w:rsidRPr="00000000">
        <w:rPr>
          <w:rtl w:val="0"/>
        </w:rPr>
        <w:br w:type="textWrapping"/>
        <w:t xml:space="preserve">This is the </w:t>
      </w:r>
      <w:r w:rsidDel="00000000" w:rsidR="00000000" w:rsidRPr="00000000">
        <w:rPr>
          <w:b w:val="1"/>
          <w:bCs w:val="1"/>
          <w:rtl w:val="0"/>
        </w:rPr>
        <w:t xml:space="preserve">epistemic crisis</w:t>
      </w:r>
      <w:r w:rsidDel="00000000" w:rsidR="00000000" w:rsidRPr="00000000">
        <w:rPr>
          <w:rtl w:val="0"/>
        </w:rPr>
        <w:t xml:space="preserve">: the system cannot account for what it </w:t>
      </w:r>
      <w:r w:rsidDel="00000000" w:rsidR="00000000" w:rsidRPr="00000000">
        <w:rPr>
          <w:i w:val="1"/>
          <w:iCs w:val="1"/>
          <w:rtl w:val="0"/>
        </w:rPr>
        <w:t xml:space="preserve">didn't know</w:t>
      </w:r>
      <w:r w:rsidDel="00000000" w:rsidR="00000000" w:rsidRPr="00000000">
        <w:rPr>
          <w:rtl w:val="0"/>
        </w:rPr>
        <w:t xml:space="preserve"> when it acted. Ternary Logic resolves this by elevating the state of uncertainty to a mandatory, verifiable, and legally consequential position—the </w:t>
      </w:r>
      <w:r w:rsidDel="00000000" w:rsidR="00000000" w:rsidRPr="00000000">
        <w:rPr>
          <w:b w:val="1"/>
          <w:bCs w:val="1"/>
          <w:rtl w:val="0"/>
        </w:rPr>
        <w:t xml:space="preserve">Sacred Zero (0)</w:t>
      </w:r>
      <w:r w:rsidDel="00000000" w:rsidR="00000000" w:rsidRPr="00000000">
        <w:rPr>
          <w:rtl w:val="0"/>
        </w:rPr>
        <w:t xml:space="preserve">.4 This shift from two-state decision-making to a triadic foundation is the architectural key to assuring both accountability and prudence in modern economic systems.</w:t>
      </w:r>
    </w:p>
    <w:p w:rsidR="00000000" w:rsidDel="00000000" w:rsidP="00000000" w:rsidRDefault="00000000" w:rsidRPr="00000000" w14:paraId="000000D5">
      <w:pPr>
        <w:pStyle w:val="Heading2"/>
        <w:rPr/>
      </w:pPr>
      <w:bookmarkStart w:colFirst="0" w:colLast="0" w:name="_oe44brojmagm" w:id="23"/>
      <w:bookmarkEnd w:id="23"/>
      <w:r w:rsidDel="00000000" w:rsidR="00000000" w:rsidRPr="00000000">
        <w:rPr>
          <w:b w:val="1"/>
          <w:bCs w:val="1"/>
          <w:rtl w:val="0"/>
        </w:rPr>
        <w:t xml:space="preserve">III. TL Architecture: The Eight Pillars of Evidentiary Governance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Ternary Logic (TL) institutionalizes integrity through a sequence of eight foundational pillars, each designed to address a critical point of failure in traditional binary finance. These pillars are structurally invariant and form the complete, auditable circuit of accountability.</w:t>
      </w:r>
    </w:p>
    <w:p w:rsidR="00000000" w:rsidDel="00000000" w:rsidP="00000000" w:rsidRDefault="00000000" w:rsidRPr="00000000" w14:paraId="000000D7">
      <w:pPr>
        <w:pStyle w:val="Heading3"/>
        <w:rPr/>
      </w:pPr>
      <w:bookmarkStart w:colFirst="0" w:colLast="0" w:name="_t6nrxwoa5wxe" w:id="24"/>
      <w:bookmarkEnd w:id="24"/>
      <w:r w:rsidDel="00000000" w:rsidR="00000000" w:rsidRPr="00000000">
        <w:rPr>
          <w:b w:val="1"/>
          <w:bCs w:val="1"/>
          <w:rtl w:val="0"/>
        </w:rPr>
        <w:t xml:space="preserve">Foundational Origin Note</w:t>
      </w: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The Goukassian Vow was articulated by Lev Goukassian during a period of terminal lucidity associated with his stage-4 cancer diagnosis. This moment of absolute clarity produced the triadic ethic that underpins TL's mechanism.</w:t>
      </w:r>
    </w:p>
    <w:p w:rsidR="00000000" w:rsidDel="00000000" w:rsidP="00000000" w:rsidRDefault="00000000" w:rsidRPr="00000000" w14:paraId="000000D9">
      <w:pPr>
        <w:rPr/>
      </w:pPr>
      <w:r w:rsidDel="00000000" w:rsidR="00000000" w:rsidRPr="00000000">
        <w:rPr>
          <w:rtl w:val="0"/>
        </w:rPr>
        <w:br w:type="textWrapping"/>
        <w:t xml:space="preserve">The existential clarity yielded the core ethical mandate for automated systems:</w:t>
        <w:br w:type="textWrapping"/>
      </w:r>
      <w:r w:rsidDel="00000000" w:rsidR="00000000" w:rsidRPr="00000000">
        <w:rPr>
          <w:b w:val="1"/>
          <w:bCs w:val="1"/>
          <w:rtl w:val="0"/>
        </w:rPr>
        <w:t xml:space="preserve">"Pause when truth is uncertain. Refuse when harm is clear. Proceed where truth is."</w:t>
      </w:r>
      <w:r w:rsidDel="00000000" w:rsidR="00000000" w:rsidRPr="00000000">
        <w:rPr>
          <w:rtl w:val="0"/>
        </w:rPr>
        <w:t xml:space="preserve"> 4</w:t>
        <w:br w:type="textWrapping"/>
        <w:t xml:space="preserve">TL applies the Vow to economic decision-making by architecturally mapping each directive to a verifiable computational state: </w:t>
      </w:r>
      <w:r w:rsidDel="00000000" w:rsidR="00000000" w:rsidRPr="00000000">
        <w:rPr>
          <w:b w:val="1"/>
          <w:bCs w:val="1"/>
          <w:rtl w:val="0"/>
        </w:rPr>
        <w:t xml:space="preserve">Proceed where truth is</w:t>
      </w:r>
      <w:r w:rsidDel="00000000" w:rsidR="00000000" w:rsidRPr="00000000">
        <w:rPr>
          <w:rtl w:val="0"/>
        </w:rPr>
        <w:t xml:space="preserve"> maps to the </w:t>
      </w:r>
      <w:r w:rsidDel="00000000" w:rsidR="00000000" w:rsidRPr="00000000">
        <w:rPr>
          <w:b w:val="1"/>
          <w:bCs w:val="1"/>
          <w:rtl w:val="0"/>
        </w:rPr>
        <w:t xml:space="preserve">+1 (Proceed)</w:t>
      </w:r>
      <w:r w:rsidDel="00000000" w:rsidR="00000000" w:rsidRPr="00000000">
        <w:rPr>
          <w:rtl w:val="0"/>
        </w:rPr>
        <w:t xml:space="preserve"> state, permitting validated transactions and operations; </w:t>
      </w:r>
      <w:r w:rsidDel="00000000" w:rsidR="00000000" w:rsidRPr="00000000">
        <w:rPr>
          <w:b w:val="1"/>
          <w:bCs w:val="1"/>
          <w:rtl w:val="0"/>
        </w:rPr>
        <w:t xml:space="preserve">Refuse when harm is clear</w:t>
      </w:r>
      <w:r w:rsidDel="00000000" w:rsidR="00000000" w:rsidRPr="00000000">
        <w:rPr>
          <w:rtl w:val="0"/>
        </w:rPr>
        <w:t xml:space="preserve"> maps to the </w:t>
      </w:r>
      <w:r w:rsidDel="00000000" w:rsidR="00000000" w:rsidRPr="00000000">
        <w:rPr>
          <w:b w:val="1"/>
          <w:bCs w:val="1"/>
          <w:rtl w:val="0"/>
        </w:rPr>
        <w:t xml:space="preserve">–1 (Refuse)</w:t>
      </w:r>
      <w:r w:rsidDel="00000000" w:rsidR="00000000" w:rsidRPr="00000000">
        <w:rPr>
          <w:rtl w:val="0"/>
        </w:rPr>
        <w:t xml:space="preserve"> state, mandatorily blocking prohibited or clearly harmful actions (e.g., AML violations or manipulative trades); and </w:t>
      </w:r>
      <w:r w:rsidDel="00000000" w:rsidR="00000000" w:rsidRPr="00000000">
        <w:rPr>
          <w:b w:val="1"/>
          <w:bCs w:val="1"/>
          <w:rtl w:val="0"/>
        </w:rPr>
        <w:t xml:space="preserve">Pause when truth is uncertain</w:t>
      </w:r>
      <w:r w:rsidDel="00000000" w:rsidR="00000000" w:rsidRPr="00000000">
        <w:rPr>
          <w:rtl w:val="0"/>
        </w:rPr>
        <w:t xml:space="preserve"> maps to the </w:t>
      </w:r>
      <w:r w:rsidDel="00000000" w:rsidR="00000000" w:rsidRPr="00000000">
        <w:rPr>
          <w:b w:val="1"/>
          <w:bCs w:val="1"/>
          <w:rtl w:val="0"/>
        </w:rPr>
        <w:t xml:space="preserve">0 (Epistemic Hold/Sacred Zero)</w:t>
      </w:r>
      <w:r w:rsidDel="00000000" w:rsidR="00000000" w:rsidRPr="00000000">
        <w:rPr>
          <w:rtl w:val="0"/>
        </w:rPr>
        <w:t xml:space="preserve"> state, compelling the system to halt and escalate when market or data conditions introduce ambiguity, preventing reckless action under uncertainty.4 This Vow is not philosophical; it is executable law encoded into the system's core, establishing the mandatory standard of care.3</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1. Epistemic Hold (economic hesitation checkpoint)</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Epistemic Hold, designated as the </w:t>
      </w:r>
      <w:r w:rsidDel="00000000" w:rsidR="00000000" w:rsidRPr="00000000">
        <w:rPr>
          <w:b w:val="1"/>
          <w:bCs w:val="1"/>
          <w:rtl w:val="0"/>
        </w:rPr>
        <w:t xml:space="preserve">Sacred Zero (0)</w:t>
      </w:r>
      <w:r w:rsidDel="00000000" w:rsidR="00000000" w:rsidRPr="00000000">
        <w:rPr>
          <w:rtl w:val="0"/>
        </w:rPr>
        <w:t xml:space="preserve"> state, is the cornerstone of TL’s systemic prudence. Its purpose is to architecturally institutionalize the concept of </w:t>
      </w:r>
      <w:r w:rsidDel="00000000" w:rsidR="00000000" w:rsidRPr="00000000">
        <w:rPr>
          <w:b w:val="1"/>
          <w:bCs w:val="1"/>
          <w:rtl w:val="0"/>
        </w:rPr>
        <w:t xml:space="preserve">prudent hesitation</w:t>
      </w:r>
      <w:r w:rsidDel="00000000" w:rsidR="00000000" w:rsidRPr="00000000">
        <w:rPr>
          <w:rtl w:val="0"/>
        </w:rPr>
        <w:t xml:space="preserve"> in high-speed, automated financial operations, providing a mandatory checkpoint for ambiguity.4 In complex adaptive systems like capital markets, failure often stems from the execution of an action based on incomplete, corrupted, or ambiguously interpreted data, or during periods of sudden, unexplained market volatility. Traditional systems are programmed for continuous operation; their failure to proceed often results from a crash or a non-compliant refusal, neither of which provides verifiable, auditable context regarding </w:t>
      </w:r>
      <w:r w:rsidDel="00000000" w:rsidR="00000000" w:rsidRPr="00000000">
        <w:rPr>
          <w:i w:val="1"/>
          <w:iCs w:val="1"/>
          <w:rtl w:val="0"/>
        </w:rPr>
        <w:t xml:space="preserve">why</w:t>
      </w:r>
      <w:r w:rsidDel="00000000" w:rsidR="00000000" w:rsidRPr="00000000">
        <w:rPr>
          <w:rtl w:val="0"/>
        </w:rPr>
        <w:t xml:space="preserve"> the decision process stalled. The Sacred Zero forces the system to acknowledge, log, and escalate the </w:t>
      </w:r>
      <w:r w:rsidDel="00000000" w:rsidR="00000000" w:rsidRPr="00000000">
        <w:rPr>
          <w:i w:val="1"/>
          <w:iCs w:val="1"/>
          <w:rtl w:val="0"/>
        </w:rPr>
        <w:t xml:space="preserve">moment of doubt</w:t>
      </w:r>
      <w:r w:rsidDel="00000000" w:rsidR="00000000" w:rsidRPr="00000000">
        <w:rPr>
          <w:rtl w:val="0"/>
        </w:rPr>
        <w:t xml:space="preserve">.4 This mechanism is crucial because it ensures that market dynamics which inherently rely on exploiting temporary, opaque uncertainty—such as low-latency HFT manipulation 6—are structurally neutralized. By transitioning to the Epistemic Hold, the system declares: "I cannot proceed with verifiable certainty, and I must pause to acquire new information or seek human validation." This single architectural constraint fundamentally shifts the integrity risk from potentially catastrophic execution to verifiable, benign inaction. The economic implication of this pause is the non-execution of a potentially harmful trade or an unsound risk calculation, directly mitigating operational and conduct risk before losses can materialize.10 The Epistemic Hold is the architectural realization of the Goukassian Vow's first clause: </w:t>
      </w:r>
      <w:r w:rsidDel="00000000" w:rsidR="00000000" w:rsidRPr="00000000">
        <w:rPr>
          <w:i w:val="1"/>
          <w:iCs w:val="1"/>
          <w:rtl w:val="0"/>
        </w:rPr>
        <w:t xml:space="preserve">Pause when truth is uncertain</w:t>
      </w:r>
      <w:r w:rsidDel="00000000" w:rsidR="00000000" w:rsidRPr="00000000">
        <w:rPr>
          <w:rtl w:val="0"/>
        </w:rPr>
        <w:t xml:space="preserve">.4 This mandatory pause, unlike a simple system time-out, is a formally logged, schema-validated event that immediately flags the conditions (data latency anomaly, price fluctuation outside historical standard deviation, or model input variance) that triggered the state transition. This creates the foundational audit trail for all subsequent investigation. The sheer existence of the Sacred Zero eliminates the operational opportunity for bad actors to utilize the 'fog of war' in automated markets. Without the ability to exploit unlogged ambiguity, manipulative strategies like layering and spoofing lose their economic viability. This architectural constraint acts as a powerful, real-time deterrent that is qualitatively superior to </w:t>
      </w:r>
      <w:r w:rsidDel="00000000" w:rsidR="00000000" w:rsidRPr="00000000">
        <w:rPr>
          <w:i w:val="1"/>
          <w:iCs w:val="1"/>
          <w:rtl w:val="0"/>
        </w:rPr>
        <w:t xml:space="preserve">ex-post</w:t>
      </w:r>
      <w:r w:rsidDel="00000000" w:rsidR="00000000" w:rsidRPr="00000000">
        <w:rPr>
          <w:rtl w:val="0"/>
        </w:rPr>
        <w:t xml:space="preserve"> enforcement by regulators like the SEC or CFTC, which must struggle to prove intent long after the manipulative action has concluded.6 The Epistemic Hold effectively turns algorithmic uncertainty into an auditable event.</w:t>
      </w:r>
    </w:p>
    <w:p w:rsidR="00000000" w:rsidDel="00000000" w:rsidP="00000000" w:rsidRDefault="00000000" w:rsidRPr="00000000" w14:paraId="000000DD">
      <w:pPr>
        <w:rPr/>
      </w:pPr>
      <w:r w:rsidDel="00000000" w:rsidR="00000000" w:rsidRPr="00000000">
        <w:rPr>
          <w:rtl w:val="0"/>
        </w:rPr>
        <w:br w:type="textWrapping"/>
      </w:r>
      <w:r w:rsidDel="00000000" w:rsidR="00000000" w:rsidRPr="00000000">
        <w:rPr>
          <w:b w:val="1"/>
          <w:bCs w:val="1"/>
          <w:rtl w:val="0"/>
        </w:rPr>
        <w:t xml:space="preserve">Mechanisms</w:t>
      </w:r>
      <w:r w:rsidDel="00000000" w:rsidR="00000000" w:rsidRPr="00000000">
        <w:rPr>
          <w:rtl w:val="0"/>
        </w:rPr>
        <w:br w:type="textWrapping"/>
        <w:t xml:space="preserve">The transition to the 0 state is governed by pre-defined, algorithmic integrity self-tests.4 These mechanisms are threshold-based and context-sensitive, designed to evaluate the </w:t>
      </w:r>
      <w:r w:rsidDel="00000000" w:rsidR="00000000" w:rsidRPr="00000000">
        <w:rPr>
          <w:b w:val="1"/>
          <w:bCs w:val="1"/>
          <w:rtl w:val="0"/>
        </w:rPr>
        <w:t xml:space="preserve">analytic quality</w:t>
      </w:r>
      <w:r w:rsidDel="00000000" w:rsidR="00000000" w:rsidRPr="00000000">
        <w:rPr>
          <w:rtl w:val="0"/>
        </w:rPr>
        <w:t xml:space="preserve"> and reliability of the data and model being used.12 For instance, in a risk-management system, the Epistemic Hold mechanism is triggered if: 1. Input data quality scores fall below a minimum verifiable threshold (e.g., more than 5% of inputs are null or highly anomalous); 2. Model convergence fails within expected parameters, signaling algorithmic uncertainty; or 3. Latency in a critical external data feed (e.g., pricing from an exchange) exceeds a defined operational tolerance, indicating a potential information asymmetry or technical anomaly. When a threshold violation occurs, the system's execution pipeline is compulsorily diverted to the Sacred Zero state. In this state, the system executes three non-negotiable actions: a) </w:t>
      </w:r>
      <w:r w:rsidDel="00000000" w:rsidR="00000000" w:rsidRPr="00000000">
        <w:rPr>
          <w:b w:val="1"/>
          <w:bCs w:val="1"/>
          <w:rtl w:val="0"/>
        </w:rPr>
        <w:t xml:space="preserve">Decision Log Creation:</w:t>
      </w:r>
      <w:r w:rsidDel="00000000" w:rsidR="00000000" w:rsidRPr="00000000">
        <w:rPr>
          <w:rtl w:val="0"/>
        </w:rPr>
        <w:t xml:space="preserve"> An immutable, time-stamped log detailing the exact triggering conditions, including the corrupted/anomalous data points and the rule violation that caused the pause; b) </w:t>
      </w:r>
      <w:r w:rsidDel="00000000" w:rsidR="00000000" w:rsidRPr="00000000">
        <w:rPr>
          <w:b w:val="1"/>
          <w:bCs w:val="1"/>
          <w:rtl w:val="0"/>
        </w:rPr>
        <w:t xml:space="preserve">Isolation:</w:t>
      </w:r>
      <w:r w:rsidDel="00000000" w:rsidR="00000000" w:rsidRPr="00000000">
        <w:rPr>
          <w:rtl w:val="0"/>
        </w:rPr>
        <w:t xml:space="preserve"> The problematic execution thread is isolated, preventing any further financial action until resolution; and c) </w:t>
      </w:r>
      <w:r w:rsidDel="00000000" w:rsidR="00000000" w:rsidRPr="00000000">
        <w:rPr>
          <w:b w:val="1"/>
          <w:bCs w:val="1"/>
          <w:rtl w:val="0"/>
        </w:rPr>
        <w:t xml:space="preserve">Escalation Notification:</w:t>
      </w:r>
      <w:r w:rsidDel="00000000" w:rsidR="00000000" w:rsidRPr="00000000">
        <w:rPr>
          <w:rtl w:val="0"/>
        </w:rPr>
        <w:t xml:space="preserve"> An automated, priority notification is sent to the human Stewardship Custodians (Pillar 8) or the designated compliance officer, alongside a request for the necessary supplemental data or a manual override/resolution protocol. The mechanism is designed to be self-enforcing and cannot be overridden by standard administrative credentials; only a complete, logged resolution (e.g., validated new data input or a multi-signature human override, also logged) can return the system to an operable (+1 or -1) state. The operational constraint is that the system </w:t>
      </w:r>
      <w:r w:rsidDel="00000000" w:rsidR="00000000" w:rsidRPr="00000000">
        <w:rPr>
          <w:i w:val="1"/>
          <w:iCs w:val="1"/>
          <w:rtl w:val="0"/>
        </w:rPr>
        <w:t xml:space="preserve">must</w:t>
      </w:r>
      <w:r w:rsidDel="00000000" w:rsidR="00000000" w:rsidRPr="00000000">
        <w:rPr>
          <w:rtl w:val="0"/>
        </w:rPr>
        <w:t xml:space="preserve"> wait for the successful completion of the resolution protocol before proceeding.</w:t>
      </w:r>
    </w:p>
    <w:p w:rsidR="00000000" w:rsidDel="00000000" w:rsidP="00000000" w:rsidRDefault="00000000" w:rsidRPr="00000000" w14:paraId="000000DE">
      <w:pPr>
        <w:rPr/>
      </w:pPr>
      <w:r w:rsidDel="00000000" w:rsidR="00000000" w:rsidRPr="00000000">
        <w:rPr>
          <w:rtl w:val="0"/>
        </w:rPr>
        <w:br w:type="textWrapping"/>
      </w:r>
      <w:r w:rsidDel="00000000" w:rsidR="00000000" w:rsidRPr="00000000">
        <w:rPr>
          <w:b w:val="1"/>
          <w:bCs w:val="1"/>
          <w:rtl w:val="0"/>
        </w:rPr>
        <w:t xml:space="preserve">Legal Effects</w:t>
      </w:r>
      <w:r w:rsidDel="00000000" w:rsidR="00000000" w:rsidRPr="00000000">
        <w:rPr>
          <w:rtl w:val="0"/>
        </w:rPr>
        <w:br w:type="textWrapping"/>
        <w:t xml:space="preserve">The legal effect of the Epistemic Hold is the creation of an </w:t>
      </w:r>
      <w:r w:rsidDel="00000000" w:rsidR="00000000" w:rsidRPr="00000000">
        <w:rPr>
          <w:b w:val="1"/>
          <w:bCs w:val="1"/>
          <w:rtl w:val="0"/>
        </w:rPr>
        <w:t xml:space="preserve">immutable defense of due process and fiduciary prudence</w:t>
      </w:r>
      <w:r w:rsidDel="00000000" w:rsidR="00000000" w:rsidRPr="00000000">
        <w:rPr>
          <w:rtl w:val="0"/>
        </w:rPr>
        <w:t xml:space="preserve">. The existence of a verifiable, time-stamped Sacred Zero log provides irrefutable evidence that, at the moment of ambiguity, the financial system discharged its duty of care by deliberately pausing, documenting the ambiguity, and seeking resolution, thereby adhering to the highest standard of conduct. In the event of a subsequent market failure, an institution utilizing TL can demonstrate that its automated systems did </w:t>
      </w:r>
      <w:r w:rsidDel="00000000" w:rsidR="00000000" w:rsidRPr="00000000">
        <w:rPr>
          <w:i w:val="1"/>
          <w:iCs w:val="1"/>
          <w:rtl w:val="0"/>
        </w:rPr>
        <w:t xml:space="preserve">not</w:t>
      </w:r>
      <w:r w:rsidDel="00000000" w:rsidR="00000000" w:rsidRPr="00000000">
        <w:rPr>
          <w:rtl w:val="0"/>
        </w:rPr>
        <w:t xml:space="preserve"> execute trades or calculations under conditions of uncertainty, fundamentally insulating the firm from claims of negligence or reckless conduct that might arise from proceeding with inadequate or ambiguous information. Conversely, the </w:t>
      </w:r>
      <w:r w:rsidDel="00000000" w:rsidR="00000000" w:rsidRPr="00000000">
        <w:rPr>
          <w:b w:val="1"/>
          <w:bCs w:val="1"/>
          <w:rtl w:val="0"/>
        </w:rPr>
        <w:t xml:space="preserve">absence</w:t>
      </w:r>
      <w:r w:rsidDel="00000000" w:rsidR="00000000" w:rsidRPr="00000000">
        <w:rPr>
          <w:rtl w:val="0"/>
        </w:rPr>
        <w:t xml:space="preserve"> of a Sacred Zero log when systemic conditions clearly warranted it (e.g., a major volatility event or data feed failure) constitutes a prosecutable failure of the mandatory architectural standard of care, creating a strong basis for regulatory action.3 This moves the burden of proof from forensic reconstruction to architectural compliance verification.</w:t>
      </w:r>
    </w:p>
    <w:p w:rsidR="00000000" w:rsidDel="00000000" w:rsidP="00000000" w:rsidRDefault="00000000" w:rsidRPr="00000000" w14:paraId="000000DF">
      <w:pPr>
        <w:rPr/>
      </w:pPr>
      <w:r w:rsidDel="00000000" w:rsidR="00000000" w:rsidRPr="00000000">
        <w:rPr>
          <w:rtl w:val="0"/>
        </w:rPr>
        <w:br w:type="textWrapping"/>
      </w:r>
      <w:r w:rsidDel="00000000" w:rsidR="00000000" w:rsidRPr="00000000">
        <w:rPr>
          <w:b w:val="1"/>
          <w:bCs w:val="1"/>
          <w:rtl w:val="0"/>
        </w:rPr>
        <w:t xml:space="preserve">Operational Constraints</w:t>
      </w:r>
      <w:r w:rsidDel="00000000" w:rsidR="00000000" w:rsidRPr="00000000">
        <w:rPr>
          <w:rtl w:val="0"/>
        </w:rPr>
        <w:br w:type="textWrapping"/>
        <w:t xml:space="preserve">The primary operational constraint is the </w:t>
      </w:r>
      <w:r w:rsidDel="00000000" w:rsidR="00000000" w:rsidRPr="00000000">
        <w:rPr>
          <w:b w:val="1"/>
          <w:bCs w:val="1"/>
          <w:rtl w:val="0"/>
        </w:rPr>
        <w:t xml:space="preserve">latency requirement for resolution</w:t>
      </w:r>
      <w:r w:rsidDel="00000000" w:rsidR="00000000" w:rsidRPr="00000000">
        <w:rPr>
          <w:rtl w:val="0"/>
        </w:rPr>
        <w:t xml:space="preserve">. While the transition to the Sacred Zero state is sub-millisecond, the system must remain non-operational on the affected path until the human/algorithmic resolution is complete. This introduces a necessary, intentional latency—the "economic friction"—into the critical pathway. A secondary constraint is the </w:t>
      </w:r>
      <w:r w:rsidDel="00000000" w:rsidR="00000000" w:rsidRPr="00000000">
        <w:rPr>
          <w:b w:val="1"/>
          <w:bCs w:val="1"/>
          <w:rtl w:val="0"/>
        </w:rPr>
        <w:t xml:space="preserve">pre-definition of integrity self-tests</w:t>
      </w:r>
      <w:r w:rsidDel="00000000" w:rsidR="00000000" w:rsidRPr="00000000">
        <w:rPr>
          <w:rtl w:val="0"/>
        </w:rPr>
        <w:t xml:space="preserve">. If the triggering thresholds are set too conservatively, the system risks over-pausing, leading to economic inefficiency and missed market opportunities. Conversely, if they are too liberal, the governance objective is undermined. TL therefore requires a continuous auditing and tuning process of the integrity self-tests, which must be logged and anchored (Pillar 8) to maintain transparency over the governance evolution.</w:t>
      </w:r>
    </w:p>
    <w:p w:rsidR="00000000" w:rsidDel="00000000" w:rsidP="00000000" w:rsidRDefault="00000000" w:rsidRPr="00000000" w14:paraId="000000E0">
      <w:pPr>
        <w:rPr/>
      </w:pPr>
      <w:r w:rsidDel="00000000" w:rsidR="00000000" w:rsidRPr="00000000">
        <w:rPr>
          <w:rtl w:val="0"/>
        </w:rPr>
        <w:br w:type="textWrapping"/>
      </w:r>
      <w:r w:rsidDel="00000000" w:rsidR="00000000" w:rsidRPr="00000000">
        <w:rPr>
          <w:b w:val="1"/>
          <w:bCs w:val="1"/>
          <w:rtl w:val="0"/>
        </w:rPr>
        <w:t xml:space="preserve">Failure Modes</w:t>
      </w:r>
      <w:r w:rsidDel="00000000" w:rsidR="00000000" w:rsidRPr="00000000">
        <w:rPr>
          <w:rtl w:val="0"/>
        </w:rPr>
        <w:br w:type="textWrapping"/>
        <w:t xml:space="preserve">The key failure mode of the Epistemic Hold is </w:t>
      </w:r>
      <w:r w:rsidDel="00000000" w:rsidR="00000000" w:rsidRPr="00000000">
        <w:rPr>
          <w:b w:val="1"/>
          <w:bCs w:val="1"/>
          <w:rtl w:val="0"/>
        </w:rPr>
        <w:t xml:space="preserve">Human Override Abuse</w:t>
      </w:r>
      <w:r w:rsidDel="00000000" w:rsidR="00000000" w:rsidRPr="00000000">
        <w:rPr>
          <w:rtl w:val="0"/>
        </w:rPr>
        <w:t xml:space="preserve">. If human operators are granted too broad a discretion, they may override the Sacred Zero state without adequate resolution, reintroducing the risk of unverified action. TL mitigates this by requiring that any human override must itself be a multi-signature, schema-validated transaction that is immutably logged and immediately anchored. The log must explicitly detail the legal basis and risk assessment that justified bypassing the Hold. A second failure mode is </w:t>
      </w:r>
      <w:r w:rsidDel="00000000" w:rsidR="00000000" w:rsidRPr="00000000">
        <w:rPr>
          <w:b w:val="1"/>
          <w:bCs w:val="1"/>
          <w:rtl w:val="0"/>
        </w:rPr>
        <w:t xml:space="preserve">Trivial Triggering</w:t>
      </w:r>
      <w:r w:rsidDel="00000000" w:rsidR="00000000" w:rsidRPr="00000000">
        <w:rPr>
          <w:rtl w:val="0"/>
        </w:rPr>
        <w:t xml:space="preserve">. If the system is architecturally vulnerable to easily generated, minor data anomalies that trigger a high volume of Holds, the operational cost can render the system unusable, forcing operators to disable or weaken the mechanism, which is prohibited by the "No Switch Off" rule.</w:t>
      </w:r>
    </w:p>
    <w:p w:rsidR="00000000" w:rsidDel="00000000" w:rsidP="00000000" w:rsidRDefault="00000000" w:rsidRPr="00000000" w14:paraId="000000E1">
      <w:pPr>
        <w:rPr/>
      </w:pPr>
      <w:r w:rsidDel="00000000" w:rsidR="00000000" w:rsidRPr="00000000">
        <w:rPr>
          <w:rtl w:val="0"/>
        </w:rPr>
        <w:br w:type="textWrapping"/>
      </w:r>
      <w:r w:rsidDel="00000000" w:rsidR="00000000" w:rsidRPr="00000000">
        <w:rPr>
          <w:b w:val="1"/>
          <w:bCs w:val="1"/>
          <w:rtl w:val="0"/>
        </w:rPr>
        <w:t xml:space="preserve">Real-Sector Implications</w:t>
      </w:r>
      <w:r w:rsidDel="00000000" w:rsidR="00000000" w:rsidRPr="00000000">
        <w:rPr>
          <w:rtl w:val="0"/>
        </w:rPr>
        <w:br w:type="textWrapping"/>
        <w:t xml:space="preserve">In banking, the Epistemic Hold would mandate a pause on internal credit model execution when critical input data (e.g., economic forecasts) exhibits high variance or unexpected statistical noise, preventing the sudden, unverified revision of thousands of risk-weighted assets (RWA) calculations. In High-Frequency Trading (HFT), the Hold would activate during periods of anomalous latency or 'stale quotes,' preventing manipulative order submission or execution at non-representative prices, effectively acting as an architectural anti-manipulation circuit.6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2. Immutable Ledger (evidence-before-action; tamper-evident logging)</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Immutable Ledger is the architectural realization of the </w:t>
      </w:r>
      <w:r w:rsidDel="00000000" w:rsidR="00000000" w:rsidRPr="00000000">
        <w:rPr>
          <w:b w:val="1"/>
          <w:bCs w:val="1"/>
          <w:rtl w:val="0"/>
        </w:rPr>
        <w:t xml:space="preserve">"No Log = No Action"</w:t>
      </w:r>
      <w:r w:rsidDel="00000000" w:rsidR="00000000" w:rsidRPr="00000000">
        <w:rPr>
          <w:rtl w:val="0"/>
        </w:rPr>
        <w:t xml:space="preserve"> mandate.2 Its purpose is to guarantee that the evidentiary history of a decision is both complete and tamper-evident </w:t>
      </w:r>
      <w:r w:rsidDel="00000000" w:rsidR="00000000" w:rsidRPr="00000000">
        <w:rPr>
          <w:i w:val="1"/>
          <w:iCs w:val="1"/>
          <w:rtl w:val="0"/>
        </w:rPr>
        <w:t xml:space="preserve">before</w:t>
      </w:r>
      <w:r w:rsidDel="00000000" w:rsidR="00000000" w:rsidRPr="00000000">
        <w:rPr>
          <w:rtl w:val="0"/>
        </w:rPr>
        <w:t xml:space="preserve"> the decision is executed, thus reversing the conventional compliance process from </w:t>
      </w:r>
      <w:r w:rsidDel="00000000" w:rsidR="00000000" w:rsidRPr="00000000">
        <w:rPr>
          <w:i w:val="1"/>
          <w:iCs w:val="1"/>
          <w:rtl w:val="0"/>
        </w:rPr>
        <w:t xml:space="preserve">ex-post</w:t>
      </w:r>
      <w:r w:rsidDel="00000000" w:rsidR="00000000" w:rsidRPr="00000000">
        <w:rPr>
          <w:rtl w:val="0"/>
        </w:rPr>
        <w:t xml:space="preserve"> audit to </w:t>
      </w:r>
      <w:r w:rsidDel="00000000" w:rsidR="00000000" w:rsidRPr="00000000">
        <w:rPr>
          <w:i w:val="1"/>
          <w:iCs w:val="1"/>
          <w:rtl w:val="0"/>
        </w:rPr>
        <w:t xml:space="preserve">pre-action</w:t>
      </w:r>
      <w:r w:rsidDel="00000000" w:rsidR="00000000" w:rsidRPr="00000000">
        <w:rPr>
          <w:rtl w:val="0"/>
        </w:rPr>
        <w:t xml:space="preserve"> evidence.1 This ledger does not store the full transaction; rather, it stores the verifiable cryptographic proof (a hash) of the entire decision context. This context includes all required compliance checks, model inputs, risk assessments, and the system's chosen triadic state (+1, 0, or -1). By requiring the creation and cryptographic sealing of this audit trail as a precondition for action, the Immutable Ledger structurally prevents the most common forms of financial misconduct: the retrospective alteration, deletion, or selective reporting of operational data.1 This pillar establishes a universal, non-negotiable requirement for verifiable institutional memory, ensuring that </w:t>
      </w:r>
      <w:r w:rsidDel="00000000" w:rsidR="00000000" w:rsidRPr="00000000">
        <w:rPr>
          <w:b w:val="1"/>
          <w:bCs w:val="1"/>
          <w:rtl w:val="0"/>
        </w:rPr>
        <w:t xml:space="preserve">justice can always see</w:t>
      </w:r>
      <w:r w:rsidDel="00000000" w:rsidR="00000000" w:rsidRPr="00000000">
        <w:rPr>
          <w:rtl w:val="0"/>
        </w:rPr>
        <w:t xml:space="preserve">.4 The ledger acts as the single source of truth for the system's operational history, forming the legal basis for demonstrating compliance with fiduciary duties, regulatory reporting requirements (e.g., SEC Rules), and internal governance mandates. The principle dictates that if the necessary log sequence cannot be cryptographically sealed and verifiably committed to the ledger, the action is computationally impossible. This makes the ledger the definitive </w:t>
      </w:r>
      <w:r w:rsidDel="00000000" w:rsidR="00000000" w:rsidRPr="00000000">
        <w:rPr>
          <w:b w:val="1"/>
          <w:bCs w:val="1"/>
          <w:rtl w:val="0"/>
        </w:rPr>
        <w:t xml:space="preserve">Chain of Custody</w:t>
      </w:r>
      <w:r w:rsidDel="00000000" w:rsidR="00000000" w:rsidRPr="00000000">
        <w:rPr>
          <w:rtl w:val="0"/>
        </w:rPr>
        <w:t xml:space="preserve"> log for all economic action, meeting and exceeding the evidentiary requirements established in legal frameworks like the Federal Rules of Evidence (FRE) 901/902 for digital evidence. The ledger's existence transforms the cost of compliance from a variable expense subject to internal discretion into a non-negotiable operational infrastructure cost. The economic incentive shifts entirely from attempting to obscure history to guaranteeing its immutability, as only immutable log streams can facilitate market access.</w:t>
      </w:r>
    </w:p>
    <w:p w:rsidR="00000000" w:rsidDel="00000000" w:rsidP="00000000" w:rsidRDefault="00000000" w:rsidRPr="00000000" w14:paraId="000000E6">
      <w:pPr>
        <w:rPr/>
      </w:pPr>
      <w:r w:rsidDel="00000000" w:rsidR="00000000" w:rsidRPr="00000000">
        <w:rPr>
          <w:rtl w:val="0"/>
        </w:rPr>
        <w:br w:type="textWrapping"/>
      </w:r>
      <w:r w:rsidDel="00000000" w:rsidR="00000000" w:rsidRPr="00000000">
        <w:rPr>
          <w:b w:val="1"/>
          <w:bCs w:val="1"/>
          <w:rtl w:val="0"/>
        </w:rPr>
        <w:t xml:space="preserve">Mechanisms</w:t>
      </w:r>
      <w:r w:rsidDel="00000000" w:rsidR="00000000" w:rsidRPr="00000000">
        <w:rPr>
          <w:rtl w:val="0"/>
        </w:rPr>
        <w:br w:type="textWrapping"/>
        <w:t xml:space="preserve">The Immutable Ledger operates through a mechanism known as </w:t>
      </w:r>
      <w:r w:rsidDel="00000000" w:rsidR="00000000" w:rsidRPr="00000000">
        <w:rPr>
          <w:b w:val="1"/>
          <w:bCs w:val="1"/>
          <w:rtl w:val="0"/>
        </w:rPr>
        <w:t xml:space="preserve">Merkle-batched sequential hashing</w:t>
      </w:r>
      <w:r w:rsidDel="00000000" w:rsidR="00000000" w:rsidRPr="00000000">
        <w:rPr>
          <w:rtl w:val="0"/>
        </w:rPr>
        <w:t xml:space="preserve">. Before any economic action (e.g., executing a trade, transferring capital, or calculating RWA) is performed, the system serializes all pre-action documentation—including model scores, risk inputs, permission schema, and the resulting TL state (+1, 0, or -1)—into a standardized format (the </w:t>
      </w:r>
      <w:r w:rsidDel="00000000" w:rsidR="00000000" w:rsidRPr="00000000">
        <w:rPr>
          <w:b w:val="1"/>
          <w:bCs w:val="1"/>
          <w:rtl w:val="0"/>
        </w:rPr>
        <w:t xml:space="preserve">Decision Log</w:t>
      </w:r>
      <w:r w:rsidDel="00000000" w:rsidR="00000000" w:rsidRPr="00000000">
        <w:rPr>
          <w:rtl w:val="0"/>
        </w:rPr>
        <w:t xml:space="preserve">). This log is cryptographically hashed, and the resulting hash is immediately appended to a rolling buffer that uses a Merkle tree structure to link all preceding hashes sequentially. Once a batch of these Decision Log hashes reaches a specified size or time interval, the Merkle Root of the batch is calculated and stored on the Immutable Ledger, creating an auditable, sequential, and unchangeable record. Critically, the Ledger itself is not a high-latency system. It is a local, high-speed, cryptographically-secured database optimized for sequential writes, guaranteeing that the "evidence-before-action" check adds negligible latency to the operational pipeline. The final integrity of this local ledger is secured by the </w:t>
      </w:r>
      <w:r w:rsidDel="00000000" w:rsidR="00000000" w:rsidRPr="00000000">
        <w:rPr>
          <w:b w:val="1"/>
          <w:bCs w:val="1"/>
          <w:rtl w:val="0"/>
        </w:rPr>
        <w:t xml:space="preserve">Anchoring</w:t>
      </w:r>
      <w:r w:rsidDel="00000000" w:rsidR="00000000" w:rsidRPr="00000000">
        <w:rPr>
          <w:rtl w:val="0"/>
        </w:rPr>
        <w:t xml:space="preserve"> pillar (Pillar 8), where the Merkle Roots are periodically committed to a public blockchain (e.g., Bitcoin or Ethereum).2 This multi-layer mechanism ensures high-speed operation while maintaining ultimate public verifiability. The Ledger enforces time-stamping integrity by using both internal system clocks and external, anchored timestamps to prevent backdating of entries.</w:t>
      </w:r>
    </w:p>
    <w:p w:rsidR="00000000" w:rsidDel="00000000" w:rsidP="00000000" w:rsidRDefault="00000000" w:rsidRPr="00000000" w14:paraId="000000E7">
      <w:pPr>
        <w:rPr/>
      </w:pPr>
      <w:r w:rsidDel="00000000" w:rsidR="00000000" w:rsidRPr="00000000">
        <w:rPr>
          <w:rtl w:val="0"/>
        </w:rPr>
        <w:br w:type="textWrapping"/>
      </w:r>
      <w:r w:rsidDel="00000000" w:rsidR="00000000" w:rsidRPr="00000000">
        <w:rPr>
          <w:b w:val="1"/>
          <w:bCs w:val="1"/>
          <w:rtl w:val="0"/>
        </w:rPr>
        <w:t xml:space="preserve">Legal Effects</w:t>
      </w:r>
      <w:r w:rsidDel="00000000" w:rsidR="00000000" w:rsidRPr="00000000">
        <w:rPr>
          <w:rtl w:val="0"/>
        </w:rPr>
        <w:br w:type="textWrapping"/>
        <w:t xml:space="preserve">From a legal perspective, the Immutable Ledger provides the highest standard of </w:t>
      </w:r>
      <w:r w:rsidDel="00000000" w:rsidR="00000000" w:rsidRPr="00000000">
        <w:rPr>
          <w:b w:val="1"/>
          <w:bCs w:val="1"/>
          <w:rtl w:val="0"/>
        </w:rPr>
        <w:t xml:space="preserve">digital evidence integrity</w:t>
      </w:r>
      <w:r w:rsidDel="00000000" w:rsidR="00000000" w:rsidRPr="00000000">
        <w:rPr>
          <w:rtl w:val="0"/>
        </w:rPr>
        <w:t xml:space="preserve">. By sequentially linking every decision log hash, any attempt to tamper with, alter, or delete a single log entry would instantly break the cryptographic chain, making the compromise immediately apparent and verifiably traceable to the point of rupture. This makes the ledger a </w:t>
      </w:r>
      <w:r w:rsidDel="00000000" w:rsidR="00000000" w:rsidRPr="00000000">
        <w:rPr>
          <w:b w:val="1"/>
          <w:bCs w:val="1"/>
          <w:rtl w:val="0"/>
        </w:rPr>
        <w:t xml:space="preserve">tamper-evident</w:t>
      </w:r>
      <w:r w:rsidDel="00000000" w:rsidR="00000000" w:rsidRPr="00000000">
        <w:rPr>
          <w:rtl w:val="0"/>
        </w:rPr>
        <w:t xml:space="preserve"> record that satisfies the rigorous requirements for demonstrating the reliability and authenticity of digital records in regulatory inquiries and legal proceedings. The Ledger also serves as the architectural enforcement tool for regulatory obligations that mandate accurate record-keeping, such as those imposed by the SEC/CFTC.8 A failure to produce a continuous, cryptographically-intact chain of Decision Log hashes for any period of operation is </w:t>
      </w:r>
      <w:r w:rsidDel="00000000" w:rsidR="00000000" w:rsidRPr="00000000">
        <w:rPr>
          <w:i w:val="1"/>
          <w:iCs w:val="1"/>
          <w:rtl w:val="0"/>
        </w:rPr>
        <w:t xml:space="preserve">prima facie</w:t>
      </w:r>
      <w:r w:rsidDel="00000000" w:rsidR="00000000" w:rsidRPr="00000000">
        <w:rPr>
          <w:rtl w:val="0"/>
        </w:rPr>
        <w:t xml:space="preserve"> evidence of a severe governance failure and a violation of the foundational TL mandate, providing regulators with a clear, quantitative basis for enforcement action that bypasses complex forensic analysis.</w:t>
      </w:r>
    </w:p>
    <w:p w:rsidR="00000000" w:rsidDel="00000000" w:rsidP="00000000" w:rsidRDefault="00000000" w:rsidRPr="00000000" w14:paraId="000000E8">
      <w:pPr>
        <w:rPr/>
      </w:pPr>
      <w:r w:rsidDel="00000000" w:rsidR="00000000" w:rsidRPr="00000000">
        <w:rPr>
          <w:rtl w:val="0"/>
        </w:rPr>
        <w:br w:type="textWrapping"/>
      </w:r>
      <w:r w:rsidDel="00000000" w:rsidR="00000000" w:rsidRPr="00000000">
        <w:rPr>
          <w:b w:val="1"/>
          <w:bCs w:val="1"/>
          <w:rtl w:val="0"/>
        </w:rPr>
        <w:t xml:space="preserve">Operational Constraints</w:t>
      </w:r>
      <w:r w:rsidDel="00000000" w:rsidR="00000000" w:rsidRPr="00000000">
        <w:rPr>
          <w:rtl w:val="0"/>
        </w:rPr>
        <w:br w:type="textWrapping"/>
        <w:t xml:space="preserve">The primary operational constraint is the </w:t>
      </w:r>
      <w:r w:rsidDel="00000000" w:rsidR="00000000" w:rsidRPr="00000000">
        <w:rPr>
          <w:b w:val="1"/>
          <w:bCs w:val="1"/>
          <w:rtl w:val="0"/>
        </w:rPr>
        <w:t xml:space="preserve">storage and indexing overhead</w:t>
      </w:r>
      <w:r w:rsidDel="00000000" w:rsidR="00000000" w:rsidRPr="00000000">
        <w:rPr>
          <w:rtl w:val="0"/>
        </w:rPr>
        <w:t xml:space="preserve">. Although the ledger stores only cryptographic hashes and metadata, the sheer volume of high-frequency economic decisions mandates massive, resilient storage infrastructure for the full, off-chain Decision Logs (which the hashes refer to). The system must maintain near-instantaneous indexing capabilities to allow for rapid regulatory retrieval of the complete log corresponding to any anchored hash. A secondary constraint is the </w:t>
      </w:r>
      <w:r w:rsidDel="00000000" w:rsidR="00000000" w:rsidRPr="00000000">
        <w:rPr>
          <w:b w:val="1"/>
          <w:bCs w:val="1"/>
          <w:rtl w:val="0"/>
        </w:rPr>
        <w:t xml:space="preserve">integrity of the hashing function</w:t>
      </w:r>
      <w:r w:rsidDel="00000000" w:rsidR="00000000" w:rsidRPr="00000000">
        <w:rPr>
          <w:rtl w:val="0"/>
        </w:rPr>
        <w:t xml:space="preserve">. The system must continuously employ cryptographic hash functions (e.g., SHA-256) that are resistant to collision attacks. Should the underlying hash algorithm be compromised, the integrity guarantee of the Ledger would be undermined, necessitating a pre-planned, logged, and audited migration path to a stronger algorithm.</w:t>
      </w:r>
    </w:p>
    <w:p w:rsidR="00000000" w:rsidDel="00000000" w:rsidP="00000000" w:rsidRDefault="00000000" w:rsidRPr="00000000" w14:paraId="000000E9">
      <w:pPr>
        <w:rPr/>
      </w:pPr>
      <w:r w:rsidDel="00000000" w:rsidR="00000000" w:rsidRPr="00000000">
        <w:rPr>
          <w:rtl w:val="0"/>
        </w:rPr>
        <w:br w:type="textWrapping"/>
      </w:r>
      <w:r w:rsidDel="00000000" w:rsidR="00000000" w:rsidRPr="00000000">
        <w:rPr>
          <w:b w:val="1"/>
          <w:bCs w:val="1"/>
          <w:rtl w:val="0"/>
        </w:rPr>
        <w:t xml:space="preserve">Failure Modes</w:t>
      </w:r>
      <w:r w:rsidDel="00000000" w:rsidR="00000000" w:rsidRPr="00000000">
        <w:rPr>
          <w:rtl w:val="0"/>
        </w:rPr>
        <w:br w:type="textWrapping"/>
        <w:t xml:space="preserve">A catastrophic failure mode involves </w:t>
      </w:r>
      <w:r w:rsidDel="00000000" w:rsidR="00000000" w:rsidRPr="00000000">
        <w:rPr>
          <w:b w:val="1"/>
          <w:bCs w:val="1"/>
          <w:rtl w:val="0"/>
        </w:rPr>
        <w:t xml:space="preserve">Hardware Compromise</w:t>
      </w:r>
      <w:r w:rsidDel="00000000" w:rsidR="00000000" w:rsidRPr="00000000">
        <w:rPr>
          <w:rtl w:val="0"/>
        </w:rPr>
        <w:t xml:space="preserve">, where the physical integrity of the secure hardware hosting the local ledger is breached, leading to mass data corruption. This is mitigated by TL’s reliance on the DITL (Delay-Insensitive Ternary Logic) computational paradigm (discussed in Section IV) which offers side-channel attack resistance.13 Another failure mode is </w:t>
      </w:r>
      <w:r w:rsidDel="00000000" w:rsidR="00000000" w:rsidRPr="00000000">
        <w:rPr>
          <w:b w:val="1"/>
          <w:bCs w:val="1"/>
          <w:rtl w:val="0"/>
        </w:rPr>
        <w:t xml:space="preserve">Log Discontinuity</w:t>
      </w:r>
      <w:r w:rsidDel="00000000" w:rsidR="00000000" w:rsidRPr="00000000">
        <w:rPr>
          <w:rtl w:val="0"/>
        </w:rPr>
        <w:t xml:space="preserve">, where a system crash or power outage interrupts the sequential Merkle batching process. TL mitigates this by utilizing non-volatile rolling buffers and requiring a mandatory, logged reconciliation protocol upon system restart, ensuring that the integrity chain is restored and any period of unlogged operation is officially marked as a state of non-compliance (No Log = No Action).</w:t>
      </w:r>
    </w:p>
    <w:p w:rsidR="00000000" w:rsidDel="00000000" w:rsidP="00000000" w:rsidRDefault="00000000" w:rsidRPr="00000000" w14:paraId="000000EA">
      <w:pPr>
        <w:rPr/>
      </w:pPr>
      <w:r w:rsidDel="00000000" w:rsidR="00000000" w:rsidRPr="00000000">
        <w:rPr>
          <w:rtl w:val="0"/>
        </w:rPr>
        <w:br w:type="textWrapping"/>
      </w:r>
      <w:r w:rsidDel="00000000" w:rsidR="00000000" w:rsidRPr="00000000">
        <w:rPr>
          <w:b w:val="1"/>
          <w:bCs w:val="1"/>
          <w:rtl w:val="0"/>
        </w:rPr>
        <w:t xml:space="preserve">Real-Sector Implications</w:t>
      </w:r>
      <w:r w:rsidDel="00000000" w:rsidR="00000000" w:rsidRPr="00000000">
        <w:rPr>
          <w:rtl w:val="0"/>
        </w:rPr>
        <w:br w:type="textWrapping"/>
        <w:t xml:space="preserve">In Central Banking and CBDC issuance, the Immutable Ledger would record the exact sequence of algorithmic monetary policy triggers, issuance amounts, and distribution rules, providing a cryptographically verifiable audit trail for every unit of digital currency issued, eliminating the possibility of opaque or unauthorized creation.14 For audit firms, the Ledger provides direct, non-repudiable access to the underlying evidence of every financial transaction, dramatically streamlining compliance audits and reducing reliance on manual sampling and testimonial evidence.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3. Goukassian Principle (Lantern, Signature, License)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Goukassian Principle is the embodiment of the triadic ethical mandate and the overarching framework for systemic oversight.3 It serves as the </w:t>
      </w:r>
      <w:r w:rsidDel="00000000" w:rsidR="00000000" w:rsidRPr="00000000">
        <w:rPr>
          <w:b w:val="1"/>
          <w:bCs w:val="1"/>
          <w:rtl w:val="0"/>
        </w:rPr>
        <w:t xml:space="preserve">constitutional layer</w:t>
      </w:r>
      <w:r w:rsidDel="00000000" w:rsidR="00000000" w:rsidRPr="00000000">
        <w:rPr>
          <w:rtl w:val="0"/>
        </w:rPr>
        <w:t xml:space="preserve"> for the economic system, defining the permissible boundaries and the necessary checks for all automated financial activity.3 The purpose of this pillar is to translate the philosophical rigor of the Goukassian Vow into a three-part operational enforcement model: </w:t>
      </w:r>
      <w:r w:rsidDel="00000000" w:rsidR="00000000" w:rsidRPr="00000000">
        <w:rPr>
          <w:b w:val="1"/>
          <w:bCs w:val="1"/>
          <w:rtl w:val="0"/>
        </w:rPr>
        <w:t xml:space="preserve">The Lantern, The Signature, and The License</w:t>
      </w:r>
      <w:r w:rsidDel="00000000" w:rsidR="00000000" w:rsidRPr="00000000">
        <w:rPr>
          <w:rtl w:val="0"/>
        </w:rPr>
        <w:t xml:space="preserve">. This framework compels institutions to design genuinely cautious, transparent, and ethically-aligned automated systems by making architectural integrity a legally consequential standard of care.3 The principle operates on the premise that corporate liability for automated systems should not hinge on the near-impossible task of finding a specific coding error, but rather on demonstrating that the system was architected with the mandatory ethical safeguards—the Lantern, the Signature, and the License—which embody the triadic logic.3 This moves governance from reactive principle-based regulation to proactive, architecture-based enforcement, providing a unified standard for evaluating algorithmic conduct across all sectors.</w:t>
      </w:r>
    </w:p>
    <w:p w:rsidR="00000000" w:rsidDel="00000000" w:rsidP="00000000" w:rsidRDefault="00000000" w:rsidRPr="00000000" w14:paraId="000000EF">
      <w:pPr>
        <w:rPr/>
      </w:pPr>
      <w:r w:rsidDel="00000000" w:rsidR="00000000" w:rsidRPr="00000000">
        <w:rPr>
          <w:rtl w:val="0"/>
        </w:rPr>
        <w:br w:type="textWrapping"/>
      </w:r>
      <w:r w:rsidDel="00000000" w:rsidR="00000000" w:rsidRPr="00000000">
        <w:rPr>
          <w:b w:val="1"/>
          <w:bCs w:val="1"/>
          <w:rtl w:val="0"/>
        </w:rPr>
        <w:t xml:space="preserve">Mechanisms</w:t>
      </w:r>
      <w:r w:rsidDel="00000000" w:rsidR="00000000" w:rsidRPr="00000000">
        <w:rPr>
          <w:rtl w:val="0"/>
        </w:rPr>
        <w:br w:type="textWrapping"/>
        <w:t xml:space="preserve">The Goukassian Principle is executed through three linked operational mechanisms: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21"/>
        </w:numPr>
        <w:ind w:left="720" w:hanging="360"/>
        <w:rPr/>
      </w:pPr>
      <w:r w:rsidDel="00000000" w:rsidR="00000000" w:rsidRPr="00000000">
        <w:rPr>
          <w:b w:val="1"/>
          <w:bCs w:val="1"/>
          <w:rtl w:val="0"/>
        </w:rPr>
        <w:t xml:space="preserve">The Lantern (Epistemic Illumination):</w:t>
      </w:r>
      <w:r w:rsidDel="00000000" w:rsidR="00000000" w:rsidRPr="00000000">
        <w:rPr>
          <w:rtl w:val="0"/>
        </w:rPr>
        <w:t xml:space="preserve"> The Lantern is the system’s requirement for </w:t>
      </w:r>
      <w:r w:rsidDel="00000000" w:rsidR="00000000" w:rsidRPr="00000000">
        <w:rPr>
          <w:b w:val="1"/>
          <w:bCs w:val="1"/>
          <w:rtl w:val="0"/>
        </w:rPr>
        <w:t xml:space="preserve">verifiable certainty</w:t>
      </w:r>
      <w:r w:rsidDel="00000000" w:rsidR="00000000" w:rsidRPr="00000000">
        <w:rPr>
          <w:rtl w:val="0"/>
        </w:rPr>
        <w:t xml:space="preserve">. It mandates that before initiating a decision pathway, the algorithm must successfully pass its internal </w:t>
      </w:r>
      <w:r w:rsidDel="00000000" w:rsidR="00000000" w:rsidRPr="00000000">
        <w:rPr>
          <w:b w:val="1"/>
          <w:bCs w:val="1"/>
          <w:rtl w:val="0"/>
        </w:rPr>
        <w:t xml:space="preserve">Integrity Self-Tests</w:t>
      </w:r>
      <w:r w:rsidDel="00000000" w:rsidR="00000000" w:rsidRPr="00000000">
        <w:rPr>
          <w:rtl w:val="0"/>
        </w:rPr>
        <w:t xml:space="preserve">.4 These tests illuminate the quality of the data, the stability of the model, and the adherence to regulatory boundaries. A failed Lantern test immediately triggers the Epistemic Hold (0 state), fulfilling the "Pause when truth is uncertain" mandate. The Lantern ensures that the system is never operating in a state of self-declared "darkness" or ambiguity.</w:t>
      </w:r>
    </w:p>
    <w:p w:rsidR="00000000" w:rsidDel="00000000" w:rsidP="00000000" w:rsidRDefault="00000000" w:rsidRPr="00000000" w14:paraId="000000F2">
      <w:pPr>
        <w:numPr>
          <w:ilvl w:val="0"/>
          <w:numId w:val="21"/>
        </w:numPr>
        <w:ind w:left="720" w:hanging="360"/>
        <w:rPr/>
      </w:pPr>
      <w:r w:rsidDel="00000000" w:rsidR="00000000" w:rsidRPr="00000000">
        <w:rPr>
          <w:b w:val="1"/>
          <w:bCs w:val="1"/>
          <w:rtl w:val="0"/>
        </w:rPr>
        <w:t xml:space="preserve">The Signature (The Triadic Declaration):</w:t>
      </w:r>
      <w:r w:rsidDel="00000000" w:rsidR="00000000" w:rsidRPr="00000000">
        <w:rPr>
          <w:rtl w:val="0"/>
        </w:rPr>
        <w:t xml:space="preserve"> The Signature is the system’s binding, triadic declaration of intent. For </w:t>
      </w:r>
      <w:r w:rsidDel="00000000" w:rsidR="00000000" w:rsidRPr="00000000">
        <w:rPr>
          <w:i w:val="1"/>
          <w:iCs w:val="1"/>
          <w:rtl w:val="0"/>
        </w:rPr>
        <w:t xml:space="preserve">every</w:t>
      </w:r>
      <w:r w:rsidDel="00000000" w:rsidR="00000000" w:rsidRPr="00000000">
        <w:rPr>
          <w:rtl w:val="0"/>
        </w:rPr>
        <w:t xml:space="preserve"> attempted action, the system must generate a cryptographically signed Decision Log that explicitly declares one of the three states: </w:t>
      </w:r>
      <w:r w:rsidDel="00000000" w:rsidR="00000000" w:rsidRPr="00000000">
        <w:rPr>
          <w:b w:val="1"/>
          <w:bCs w:val="1"/>
          <w:rtl w:val="0"/>
        </w:rPr>
        <w:t xml:space="preserve">+1 (Proceed)</w:t>
      </w:r>
      <w:r w:rsidDel="00000000" w:rsidR="00000000" w:rsidRPr="00000000">
        <w:rPr>
          <w:rtl w:val="0"/>
        </w:rPr>
        <w:t xml:space="preserve">, </w:t>
      </w:r>
      <w:r w:rsidDel="00000000" w:rsidR="00000000" w:rsidRPr="00000000">
        <w:rPr>
          <w:b w:val="1"/>
          <w:bCs w:val="1"/>
          <w:rtl w:val="0"/>
        </w:rPr>
        <w:t xml:space="preserve">-1 (Refuse)</w:t>
      </w:r>
      <w:r w:rsidDel="00000000" w:rsidR="00000000" w:rsidRPr="00000000">
        <w:rPr>
          <w:rtl w:val="0"/>
        </w:rPr>
        <w:t xml:space="preserve">, or </w:t>
      </w:r>
      <w:r w:rsidDel="00000000" w:rsidR="00000000" w:rsidRPr="00000000">
        <w:rPr>
          <w:b w:val="1"/>
          <w:bCs w:val="1"/>
          <w:rtl w:val="0"/>
        </w:rPr>
        <w:t xml:space="preserve">0 (Epistemic Hold)</w:t>
      </w:r>
      <w:r w:rsidDel="00000000" w:rsidR="00000000" w:rsidRPr="00000000">
        <w:rPr>
          <w:rtl w:val="0"/>
        </w:rPr>
        <w:t xml:space="preserve">. This signed log is the system's "fiduciary declaration," stating that the action is either verifiably compliant, clearly harmful, or uncertain. The Signature is what is hashed and committed to the Immutable Ledger (Pillar 2). This mechanism enforces the two other parts of the Vow: "Refuse when harm is clear" (-1) and "Proceed where truth is" (+1).</w:t>
      </w:r>
    </w:p>
    <w:p w:rsidR="00000000" w:rsidDel="00000000" w:rsidP="00000000" w:rsidRDefault="00000000" w:rsidRPr="00000000" w14:paraId="000000F3">
      <w:pPr>
        <w:numPr>
          <w:ilvl w:val="0"/>
          <w:numId w:val="21"/>
        </w:numPr>
        <w:ind w:left="720" w:hanging="360"/>
        <w:rPr/>
      </w:pPr>
      <w:r w:rsidDel="00000000" w:rsidR="00000000" w:rsidRPr="00000000">
        <w:rPr>
          <w:b w:val="1"/>
          <w:bCs w:val="1"/>
          <w:rtl w:val="0"/>
        </w:rPr>
        <w:t xml:space="preserve">The License (The Computational Permission):</w:t>
      </w:r>
      <w:r w:rsidDel="00000000" w:rsidR="00000000" w:rsidRPr="00000000">
        <w:rPr>
          <w:rtl w:val="0"/>
        </w:rPr>
        <w:t xml:space="preserve"> The License is the </w:t>
      </w:r>
      <w:r w:rsidDel="00000000" w:rsidR="00000000" w:rsidRPr="00000000">
        <w:rPr>
          <w:b w:val="1"/>
          <w:bCs w:val="1"/>
          <w:rtl w:val="0"/>
        </w:rPr>
        <w:t xml:space="preserve">computational permission</w:t>
      </w:r>
      <w:r w:rsidDel="00000000" w:rsidR="00000000" w:rsidRPr="00000000">
        <w:rPr>
          <w:rtl w:val="0"/>
        </w:rPr>
        <w:t xml:space="preserve"> granted to the system to execute the final action. A License is only granted </w:t>
      </w:r>
      <w:r w:rsidDel="00000000" w:rsidR="00000000" w:rsidRPr="00000000">
        <w:rPr>
          <w:i w:val="1"/>
          <w:iCs w:val="1"/>
          <w:rtl w:val="0"/>
        </w:rPr>
        <w:t xml:space="preserve">after</w:t>
      </w:r>
      <w:r w:rsidDel="00000000" w:rsidR="00000000" w:rsidRPr="00000000">
        <w:rPr>
          <w:rtl w:val="0"/>
        </w:rPr>
        <w:t xml:space="preserve"> the Signature has been successfully generated, cryptographically hashed, and committed to the Immutable Ledger, satisfying the "evidence-before-action" mandate. The system cannot execute a trade, finalize a calculation, or transfer funds without the cryptographically validated License being computationally present. If the hashing fails, the commitment is rejected, or the Lantern test is failed, the License is automatically denied, and the action is prevented.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Legal Effects</w:t>
      </w:r>
      <w:r w:rsidDel="00000000" w:rsidR="00000000" w:rsidRPr="00000000">
        <w:rPr>
          <w:rtl w:val="0"/>
        </w:rPr>
        <w:br w:type="textWrapping"/>
        <w:t xml:space="preserve">The Goukassian Principle fundamentally redefines corporate liability for automated financial systems.3 Legal culpability shifts from identifying human error to demonstrating a failure to adhere to the mandated architecture.3 For example, if a fraudulent trade occurs, the legal inquiry is straightforward: Did the system grant a </w:t>
      </w:r>
      <w:r w:rsidDel="00000000" w:rsidR="00000000" w:rsidRPr="00000000">
        <w:rPr>
          <w:b w:val="1"/>
          <w:bCs w:val="1"/>
          <w:rtl w:val="0"/>
        </w:rPr>
        <w:t xml:space="preserve">License</w:t>
      </w:r>
      <w:r w:rsidDel="00000000" w:rsidR="00000000" w:rsidRPr="00000000">
        <w:rPr>
          <w:rtl w:val="0"/>
        </w:rPr>
        <w:t xml:space="preserve"> without an accompanying </w:t>
      </w:r>
      <w:r w:rsidDel="00000000" w:rsidR="00000000" w:rsidRPr="00000000">
        <w:rPr>
          <w:b w:val="1"/>
          <w:bCs w:val="1"/>
          <w:rtl w:val="0"/>
        </w:rPr>
        <w:t xml:space="preserve">Signature</w:t>
      </w:r>
      <w:r w:rsidDel="00000000" w:rsidR="00000000" w:rsidRPr="00000000">
        <w:rPr>
          <w:rtl w:val="0"/>
        </w:rPr>
        <w:t xml:space="preserve"> that successfully passed the </w:t>
      </w:r>
      <w:r w:rsidDel="00000000" w:rsidR="00000000" w:rsidRPr="00000000">
        <w:rPr>
          <w:b w:val="1"/>
          <w:bCs w:val="1"/>
          <w:rtl w:val="0"/>
        </w:rPr>
        <w:t xml:space="preserve">Lantern</w:t>
      </w:r>
      <w:r w:rsidDel="00000000" w:rsidR="00000000" w:rsidRPr="00000000">
        <w:rPr>
          <w:rtl w:val="0"/>
        </w:rPr>
        <w:t xml:space="preserve"> test? If the answer is no, the system was architecturally compromised, representing a violation of the TL standard of care. This principle provides a clear, quantitative, and verifiable legal foundation for enforcement actions, reducing ambiguity in complex litigation surrounding algorithmic malfeasance. Furthermore, by mandating the Signature (the system's triadic declaration), TL ensures that every automated decision is legally attributed and non-repudiable.</w:t>
      </w:r>
    </w:p>
    <w:p w:rsidR="00000000" w:rsidDel="00000000" w:rsidP="00000000" w:rsidRDefault="00000000" w:rsidRPr="00000000" w14:paraId="000000F6">
      <w:pPr>
        <w:rPr/>
      </w:pPr>
      <w:r w:rsidDel="00000000" w:rsidR="00000000" w:rsidRPr="00000000">
        <w:rPr>
          <w:rtl w:val="0"/>
        </w:rPr>
        <w:br w:type="textWrapping"/>
      </w:r>
      <w:r w:rsidDel="00000000" w:rsidR="00000000" w:rsidRPr="00000000">
        <w:rPr>
          <w:b w:val="1"/>
          <w:bCs w:val="1"/>
          <w:rtl w:val="0"/>
        </w:rPr>
        <w:t xml:space="preserve">Operational Constraints</w:t>
      </w:r>
      <w:r w:rsidDel="00000000" w:rsidR="00000000" w:rsidRPr="00000000">
        <w:rPr>
          <w:rtl w:val="0"/>
        </w:rPr>
        <w:br w:type="textWrapping"/>
        <w:t xml:space="preserve">A major constraint is the </w:t>
      </w:r>
      <w:r w:rsidDel="00000000" w:rsidR="00000000" w:rsidRPr="00000000">
        <w:rPr>
          <w:b w:val="1"/>
          <w:bCs w:val="1"/>
          <w:rtl w:val="0"/>
        </w:rPr>
        <w:t xml:space="preserve">interoperability mandate</w:t>
      </w:r>
      <w:r w:rsidDel="00000000" w:rsidR="00000000" w:rsidRPr="00000000">
        <w:rPr>
          <w:rtl w:val="0"/>
        </w:rPr>
        <w:t xml:space="preserve">. The Goukassian Principle must be universally adopted across all integrated TL systems (e.g., banks, exchanges, regulators) to maintain an unbroken chain of trust and enforcement. If a non-TL system interacts with a TL-governed system, the governance benefits are localized, creating potential vulnerability at the integration boundary. Therefore, TL requires a standardized API for inter-system Signature and License validation. Another constraint is the </w:t>
      </w:r>
      <w:r w:rsidDel="00000000" w:rsidR="00000000" w:rsidRPr="00000000">
        <w:rPr>
          <w:b w:val="1"/>
          <w:bCs w:val="1"/>
          <w:rtl w:val="0"/>
        </w:rPr>
        <w:t xml:space="preserve">Signature complexity</w:t>
      </w:r>
      <w:r w:rsidDel="00000000" w:rsidR="00000000" w:rsidRPr="00000000">
        <w:rPr>
          <w:rtl w:val="0"/>
        </w:rPr>
        <w:t xml:space="preserve">. The Signature log must be rich enough to satisfy regulatory and legal requirements (e.g., detailing the specific AML rule checked, the HFT anti-manipulation protocol run, or the Basel III capital requirement confirmed) without adding prohibitive latency to the process.</w:t>
      </w:r>
    </w:p>
    <w:p w:rsidR="00000000" w:rsidDel="00000000" w:rsidP="00000000" w:rsidRDefault="00000000" w:rsidRPr="00000000" w14:paraId="000000F7">
      <w:pPr>
        <w:rPr/>
      </w:pPr>
      <w:r w:rsidDel="00000000" w:rsidR="00000000" w:rsidRPr="00000000">
        <w:rPr>
          <w:rtl w:val="0"/>
        </w:rPr>
        <w:br w:type="textWrapping"/>
      </w:r>
      <w:r w:rsidDel="00000000" w:rsidR="00000000" w:rsidRPr="00000000">
        <w:rPr>
          <w:b w:val="1"/>
          <w:bCs w:val="1"/>
          <w:rtl w:val="0"/>
        </w:rPr>
        <w:t xml:space="preserve">Failure Modes</w:t>
      </w:r>
      <w:r w:rsidDel="00000000" w:rsidR="00000000" w:rsidRPr="00000000">
        <w:rPr>
          <w:rtl w:val="0"/>
        </w:rPr>
        <w:br w:type="textWrapping"/>
        <w:t xml:space="preserve">The core failure mode is </w:t>
      </w:r>
      <w:r w:rsidDel="00000000" w:rsidR="00000000" w:rsidRPr="00000000">
        <w:rPr>
          <w:b w:val="1"/>
          <w:bCs w:val="1"/>
          <w:rtl w:val="0"/>
        </w:rPr>
        <w:t xml:space="preserve">Collusion to Forge Consent</w:t>
      </w:r>
      <w:r w:rsidDel="00000000" w:rsidR="00000000" w:rsidRPr="00000000">
        <w:rPr>
          <w:rtl w:val="0"/>
        </w:rPr>
        <w:t xml:space="preserve">. If the internal governance triad (Pillar 8) is compromised and actors collude to generate false Lantern passes and fraudulent Signatures, the system integrity is undermined. This is mitigated by the need to anchor these claims publicly (Pillar 8), requiring conspirators to not only compromise the internal system but also defeat public-ledger cryptography. A secondary failure mode is </w:t>
      </w:r>
      <w:r w:rsidDel="00000000" w:rsidR="00000000" w:rsidRPr="00000000">
        <w:rPr>
          <w:b w:val="1"/>
          <w:bCs w:val="1"/>
          <w:rtl w:val="0"/>
        </w:rPr>
        <w:t xml:space="preserve">Semantic Drift</w:t>
      </w:r>
      <w:r w:rsidDel="00000000" w:rsidR="00000000" w:rsidRPr="00000000">
        <w:rPr>
          <w:rtl w:val="0"/>
        </w:rPr>
        <w:t xml:space="preserve">, where the operational definition of "clear harm" or "uncertain truth" used by the Lantern test is allowed to drift over time without Stewardship Custodian oversight, leading to ethical compromise within a technically compliant framework.</w:t>
      </w:r>
    </w:p>
    <w:p w:rsidR="00000000" w:rsidDel="00000000" w:rsidP="00000000" w:rsidRDefault="00000000" w:rsidRPr="00000000" w14:paraId="000000F8">
      <w:pPr>
        <w:rPr/>
      </w:pPr>
      <w:r w:rsidDel="00000000" w:rsidR="00000000" w:rsidRPr="00000000">
        <w:rPr>
          <w:rtl w:val="0"/>
        </w:rPr>
        <w:br w:type="textWrapping"/>
      </w:r>
      <w:r w:rsidDel="00000000" w:rsidR="00000000" w:rsidRPr="00000000">
        <w:rPr>
          <w:b w:val="1"/>
          <w:bCs w:val="1"/>
          <w:rtl w:val="0"/>
        </w:rPr>
        <w:t xml:space="preserve">Real-Sector Implications</w:t>
      </w:r>
      <w:r w:rsidDel="00000000" w:rsidR="00000000" w:rsidRPr="00000000">
        <w:rPr>
          <w:rtl w:val="0"/>
        </w:rPr>
        <w:br w:type="textWrapping"/>
        <w:t xml:space="preserve">For sovereign bodies creating regulatory technology (RegTech), the Goukassian Principle provides the mandatory schema for all regulatory reporting and enforcement logic. For insurance companies, the Principle governs actuarial algorithms, ensuring that the Lantern test runs a verifiable bias detection check before issuing a policy, and if uncertainty is detected, the Sacred Zero is triggered, creating an auditable appeal foundation for any customer claims of algorithmic discrimination.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4. Decision Logs (pre-action, schema-validated, audit-grade)</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Decision Log is the primary evidentiary artifact of the TL architecture. Its purpose is to encapsulate the complete, granular decision history necessary for auditability, governance review, and legal forensics, and to do so in a standardized, </w:t>
      </w:r>
      <w:r w:rsidDel="00000000" w:rsidR="00000000" w:rsidRPr="00000000">
        <w:rPr>
          <w:b w:val="1"/>
          <w:bCs w:val="1"/>
          <w:rtl w:val="0"/>
        </w:rPr>
        <w:t xml:space="preserve">schema-validated</w:t>
      </w:r>
      <w:r w:rsidDel="00000000" w:rsidR="00000000" w:rsidRPr="00000000">
        <w:rPr>
          <w:rtl w:val="0"/>
        </w:rPr>
        <w:t xml:space="preserve"> format </w:t>
      </w:r>
      <w:r w:rsidDel="00000000" w:rsidR="00000000" w:rsidRPr="00000000">
        <w:rPr>
          <w:i w:val="1"/>
          <w:iCs w:val="1"/>
          <w:rtl w:val="0"/>
        </w:rPr>
        <w:t xml:space="preserve">prior</w:t>
      </w:r>
      <w:r w:rsidDel="00000000" w:rsidR="00000000" w:rsidRPr="00000000">
        <w:rPr>
          <w:rtl w:val="0"/>
        </w:rPr>
        <w:t xml:space="preserve"> to action execution.1 Unlike traditional operational logs, which are often unstructured, incomplete, and produced </w:t>
      </w:r>
      <w:r w:rsidDel="00000000" w:rsidR="00000000" w:rsidRPr="00000000">
        <w:rPr>
          <w:i w:val="1"/>
          <w:iCs w:val="1"/>
          <w:rtl w:val="0"/>
        </w:rPr>
        <w:t xml:space="preserve">after</w:t>
      </w:r>
      <w:r w:rsidDel="00000000" w:rsidR="00000000" w:rsidRPr="00000000">
        <w:rPr>
          <w:rtl w:val="0"/>
        </w:rPr>
        <w:t xml:space="preserve"> the action, the Decision Log is a highly structured, audit-grade document required as a prerequisite for the cryptographic Signature (Pillar 3) and the subsequent granting of the License. The Decision Log ensures that the system's justification for proceeding, refusing, or pausing is fully documented and verifiably correct at the moment of decision.1 This pillar is the engine of TL's forensic capability, allowing regulators and auditors to instantly trace the entire causal pathway of any economic event, from the initial data input to the final triadic state declaration. By standardizing the schema, Decision Logs enable cross-institutional and cross-border comparability of governance history, providing a unified evidentiary standard for international financial oversight.7 The Log must contain all parameters required to validate the four key governance vectors: Fiduciary Duty, Regulatory Compliance, Model Integrity, and Ethical Stance (The Goukassian Vow).</w:t>
      </w:r>
    </w:p>
    <w:p w:rsidR="00000000" w:rsidDel="00000000" w:rsidP="00000000" w:rsidRDefault="00000000" w:rsidRPr="00000000" w14:paraId="000000FD">
      <w:pPr>
        <w:rPr/>
      </w:pPr>
      <w:r w:rsidDel="00000000" w:rsidR="00000000" w:rsidRPr="00000000">
        <w:rPr>
          <w:rtl w:val="0"/>
        </w:rPr>
        <w:br w:type="textWrapping"/>
      </w:r>
      <w:r w:rsidDel="00000000" w:rsidR="00000000" w:rsidRPr="00000000">
        <w:rPr>
          <w:b w:val="1"/>
          <w:bCs w:val="1"/>
          <w:rtl w:val="0"/>
        </w:rPr>
        <w:t xml:space="preserve">Mechanisms</w:t>
      </w:r>
      <w:r w:rsidDel="00000000" w:rsidR="00000000" w:rsidRPr="00000000">
        <w:rPr>
          <w:rtl w:val="0"/>
        </w:rPr>
        <w:br w:type="textWrapping"/>
        <w:t xml:space="preserve">The generation of a Decision Log is the first computational step in any TL operation. It must adhere to four strict mechanical constraints: 1. </w:t>
      </w:r>
      <w:r w:rsidDel="00000000" w:rsidR="00000000" w:rsidRPr="00000000">
        <w:rPr>
          <w:b w:val="1"/>
          <w:bCs w:val="1"/>
          <w:rtl w:val="0"/>
        </w:rPr>
        <w:t xml:space="preserve">Schema Validation:</w:t>
      </w:r>
      <w:r w:rsidDel="00000000" w:rsidR="00000000" w:rsidRPr="00000000">
        <w:rPr>
          <w:rtl w:val="0"/>
        </w:rPr>
        <w:t xml:space="preserve"> Every log must conform to a standardized, publicly available TL schema. This schema mandates fields for time-stamping, the identity hash of the initiating agent (human or algorithm), the exact inputs and risk scores used (e.g., VaR, RWA calculation result, or AML customer due diligence score), the specific rule-set consulted, and the resulting Triadic State (+1, -1, or 0). This standardization ensures the log is immediately machine-readable and forensically viable across jurisdictions. 2. </w:t>
      </w:r>
      <w:r w:rsidDel="00000000" w:rsidR="00000000" w:rsidRPr="00000000">
        <w:rPr>
          <w:b w:val="1"/>
          <w:bCs w:val="1"/>
          <w:rtl w:val="0"/>
        </w:rPr>
        <w:t xml:space="preserve">Pre-Action Finalization:</w:t>
      </w:r>
      <w:r w:rsidDel="00000000" w:rsidR="00000000" w:rsidRPr="00000000">
        <w:rPr>
          <w:rtl w:val="0"/>
        </w:rPr>
        <w:t xml:space="preserve"> The log must be generated and cryptographically finalized </w:t>
      </w:r>
      <w:r w:rsidDel="00000000" w:rsidR="00000000" w:rsidRPr="00000000">
        <w:rPr>
          <w:i w:val="1"/>
          <w:iCs w:val="1"/>
          <w:rtl w:val="0"/>
        </w:rPr>
        <w:t xml:space="preserve">before</w:t>
      </w:r>
      <w:r w:rsidDel="00000000" w:rsidR="00000000" w:rsidRPr="00000000">
        <w:rPr>
          <w:rtl w:val="0"/>
        </w:rPr>
        <w:t xml:space="preserve"> the resulting action is permitted. This ensures the integrity of the "evidence-before-action" mandate. 3. </w:t>
      </w:r>
      <w:r w:rsidDel="00000000" w:rsidR="00000000" w:rsidRPr="00000000">
        <w:rPr>
          <w:b w:val="1"/>
          <w:bCs w:val="1"/>
          <w:rtl w:val="0"/>
        </w:rPr>
        <w:t xml:space="preserve">Identity-Safe Logging:</w:t>
      </w:r>
      <w:r w:rsidDel="00000000" w:rsidR="00000000" w:rsidRPr="00000000">
        <w:rPr>
          <w:rtl w:val="0"/>
        </w:rPr>
        <w:t xml:space="preserve"> To comply with GDPR and privacy rules, all personally identifiable information (PII) is removed or transformed into a pseudonymized hash </w:t>
      </w:r>
      <w:r w:rsidDel="00000000" w:rsidR="00000000" w:rsidRPr="00000000">
        <w:rPr>
          <w:i w:val="1"/>
          <w:iCs w:val="1"/>
          <w:rtl w:val="0"/>
        </w:rPr>
        <w:t xml:space="preserve">before</w:t>
      </w:r>
      <w:r w:rsidDel="00000000" w:rsidR="00000000" w:rsidRPr="00000000">
        <w:rPr>
          <w:rtl w:val="0"/>
        </w:rPr>
        <w:t xml:space="preserve"> inclusion in the Decision Log.15 Only the non-identifiable compliance claims and decision vectors are recorded. 4. </w:t>
      </w:r>
      <w:r w:rsidDel="00000000" w:rsidR="00000000" w:rsidRPr="00000000">
        <w:rPr>
          <w:b w:val="1"/>
          <w:bCs w:val="1"/>
          <w:rtl w:val="0"/>
        </w:rPr>
        <w:t xml:space="preserve">Immutability and Storage:</w:t>
      </w:r>
      <w:r w:rsidDel="00000000" w:rsidR="00000000" w:rsidRPr="00000000">
        <w:rPr>
          <w:rtl w:val="0"/>
        </w:rPr>
        <w:t xml:space="preserve"> Once finalized, the log's cryptographic hash is generated (creating the Signature) and committed to the Immutable Ledger (Pillar 2). The full, encrypted Decision Log itself is stored off-chain in a highly secure, private data repository, accessible only via a key-protected audit pathway (Pillar 5 &amp; 7).</w:t>
      </w:r>
    </w:p>
    <w:p w:rsidR="00000000" w:rsidDel="00000000" w:rsidP="00000000" w:rsidRDefault="00000000" w:rsidRPr="00000000" w14:paraId="000000FE">
      <w:pPr>
        <w:rPr/>
      </w:pPr>
      <w:r w:rsidDel="00000000" w:rsidR="00000000" w:rsidRPr="00000000">
        <w:rPr>
          <w:rtl w:val="0"/>
        </w:rPr>
        <w:br w:type="textWrapping"/>
      </w:r>
      <w:r w:rsidDel="00000000" w:rsidR="00000000" w:rsidRPr="00000000">
        <w:rPr>
          <w:b w:val="1"/>
          <w:bCs w:val="1"/>
          <w:rtl w:val="0"/>
        </w:rPr>
        <w:t xml:space="preserve">Legal Effects</w:t>
      </w:r>
      <w:r w:rsidDel="00000000" w:rsidR="00000000" w:rsidRPr="00000000">
        <w:rPr>
          <w:rtl w:val="0"/>
        </w:rPr>
        <w:br w:type="textWrapping"/>
        <w:t xml:space="preserve">The use of schema-validated Decision Logs significantly enhances the efficacy of financial forensics and misconduct tracing. Because the logs are standardized and immutably secured, they provide a reliable, non-repudiable foundation for judicial review and regulatory penalty imposition. In a case of alleged market manipulation, the log provides a clear record of the algorithm's </w:t>
      </w:r>
      <w:r w:rsidDel="00000000" w:rsidR="00000000" w:rsidRPr="00000000">
        <w:rPr>
          <w:i w:val="1"/>
          <w:iCs w:val="1"/>
          <w:rtl w:val="0"/>
        </w:rPr>
        <w:t xml:space="preserve">knowledge</w:t>
      </w:r>
      <w:r w:rsidDel="00000000" w:rsidR="00000000" w:rsidRPr="00000000">
        <w:rPr>
          <w:rtl w:val="0"/>
        </w:rPr>
        <w:t xml:space="preserve"> and </w:t>
      </w:r>
      <w:r w:rsidDel="00000000" w:rsidR="00000000" w:rsidRPr="00000000">
        <w:rPr>
          <w:i w:val="1"/>
          <w:iCs w:val="1"/>
          <w:rtl w:val="0"/>
        </w:rPr>
        <w:t xml:space="preserve">intent</w:t>
      </w:r>
      <w:r w:rsidDel="00000000" w:rsidR="00000000" w:rsidRPr="00000000">
        <w:rPr>
          <w:rtl w:val="0"/>
        </w:rPr>
        <w:t xml:space="preserve"> at the time of order placement. If the log shows that the system knew (or should have paused on) anomalous latency and high-volume order cancellation prior to the trade, it provides irrefutable evidence of a failure to transition to the -1 (Refuse) or 0 (Epistemic Hold) state, directly violating the Goukassian Principle and making the legal case for misconduct.3 This structural evidence eliminates the need for speculative expert testimony on intent, replacing it with verifiable computational history. Furthermore, the </w:t>
      </w:r>
      <w:r w:rsidDel="00000000" w:rsidR="00000000" w:rsidRPr="00000000">
        <w:rPr>
          <w:b w:val="1"/>
          <w:bCs w:val="1"/>
          <w:rtl w:val="0"/>
        </w:rPr>
        <w:t xml:space="preserve">audit-grade</w:t>
      </w:r>
      <w:r w:rsidDel="00000000" w:rsidR="00000000" w:rsidRPr="00000000">
        <w:rPr>
          <w:rtl w:val="0"/>
        </w:rPr>
        <w:t xml:space="preserve"> quality ensures that logs can be directly used as evidence under existing legal frameworks (e.g., FRE 901/902 in the US) without extensive foundational testimony regarding data reliability.</w:t>
      </w:r>
    </w:p>
    <w:p w:rsidR="00000000" w:rsidDel="00000000" w:rsidP="00000000" w:rsidRDefault="00000000" w:rsidRPr="00000000" w14:paraId="000000FF">
      <w:pPr>
        <w:rPr/>
      </w:pPr>
      <w:r w:rsidDel="00000000" w:rsidR="00000000" w:rsidRPr="00000000">
        <w:rPr>
          <w:rtl w:val="0"/>
        </w:rPr>
        <w:br w:type="textWrapping"/>
      </w:r>
      <w:r w:rsidDel="00000000" w:rsidR="00000000" w:rsidRPr="00000000">
        <w:rPr>
          <w:b w:val="1"/>
          <w:bCs w:val="1"/>
          <w:rtl w:val="0"/>
        </w:rPr>
        <w:t xml:space="preserve">Operational Constraints</w:t>
      </w:r>
      <w:r w:rsidDel="00000000" w:rsidR="00000000" w:rsidRPr="00000000">
        <w:rPr>
          <w:rtl w:val="0"/>
        </w:rPr>
        <w:br w:type="textWrapping"/>
        <w:t xml:space="preserve">The critical constraint is </w:t>
      </w:r>
      <w:r w:rsidDel="00000000" w:rsidR="00000000" w:rsidRPr="00000000">
        <w:rPr>
          <w:b w:val="1"/>
          <w:bCs w:val="1"/>
          <w:rtl w:val="0"/>
        </w:rPr>
        <w:t xml:space="preserve">data volume and latency reconciliation</w:t>
      </w:r>
      <w:r w:rsidDel="00000000" w:rsidR="00000000" w:rsidRPr="00000000">
        <w:rPr>
          <w:rtl w:val="0"/>
        </w:rPr>
        <w:t xml:space="preserve">. While the </w:t>
      </w:r>
      <w:r w:rsidDel="00000000" w:rsidR="00000000" w:rsidRPr="00000000">
        <w:rPr>
          <w:i w:val="1"/>
          <w:iCs w:val="1"/>
          <w:rtl w:val="0"/>
        </w:rPr>
        <w:t xml:space="preserve">hash</w:t>
      </w:r>
      <w:r w:rsidDel="00000000" w:rsidR="00000000" w:rsidRPr="00000000">
        <w:rPr>
          <w:rtl w:val="0"/>
        </w:rPr>
        <w:t xml:space="preserve"> of the log is committed quickly, the generation and schema validation of the full log requires significant computational resources, particularly in environments like High-Frequency Trading where tens of thousands of decisions occur per second. TL mitigates this through dedicated, highly parallelized log generation hardware utilizing the DITL architecture (Section IV), ensuring the log generation is delay-insensitive. Another constraint is the </w:t>
      </w:r>
      <w:r w:rsidDel="00000000" w:rsidR="00000000" w:rsidRPr="00000000">
        <w:rPr>
          <w:b w:val="1"/>
          <w:bCs w:val="1"/>
          <w:rtl w:val="0"/>
        </w:rPr>
        <w:t xml:space="preserve">schema evolution management</w:t>
      </w:r>
      <w:r w:rsidDel="00000000" w:rsidR="00000000" w:rsidRPr="00000000">
        <w:rPr>
          <w:rtl w:val="0"/>
        </w:rPr>
        <w:t xml:space="preserve">. As regulations change (e.g., new Basel III rules or new SEC reporting mandates), the Decision Log schema must evolve. This evolution must be governed by the Technical Council and Stewardship Custodians (Pillar 8), with every schema version being immutably logged and anchored, ensuring that the historical logs can always be correctly interpreted against the rules that were in effect at the time of their creation.</w:t>
      </w:r>
    </w:p>
    <w:p w:rsidR="00000000" w:rsidDel="00000000" w:rsidP="00000000" w:rsidRDefault="00000000" w:rsidRPr="00000000" w14:paraId="00000100">
      <w:pPr>
        <w:rPr/>
      </w:pPr>
      <w:r w:rsidDel="00000000" w:rsidR="00000000" w:rsidRPr="00000000">
        <w:rPr>
          <w:rtl w:val="0"/>
        </w:rPr>
        <w:br w:type="textWrapping"/>
      </w:r>
      <w:r w:rsidDel="00000000" w:rsidR="00000000" w:rsidRPr="00000000">
        <w:rPr>
          <w:b w:val="1"/>
          <w:bCs w:val="1"/>
          <w:rtl w:val="0"/>
        </w:rPr>
        <w:t xml:space="preserve">Failure Modes</w:t>
      </w:r>
      <w:r w:rsidDel="00000000" w:rsidR="00000000" w:rsidRPr="00000000">
        <w:rPr>
          <w:rtl w:val="0"/>
        </w:rPr>
        <w:br w:type="textWrapping"/>
        <w:t xml:space="preserve">The primary failure mode is </w:t>
      </w:r>
      <w:r w:rsidDel="00000000" w:rsidR="00000000" w:rsidRPr="00000000">
        <w:rPr>
          <w:b w:val="1"/>
          <w:bCs w:val="1"/>
          <w:rtl w:val="0"/>
        </w:rPr>
        <w:t xml:space="preserve">Information Stripping</w:t>
      </w:r>
      <w:r w:rsidDel="00000000" w:rsidR="00000000" w:rsidRPr="00000000">
        <w:rPr>
          <w:rtl w:val="0"/>
        </w:rPr>
        <w:t xml:space="preserve">, where the log is generated </w:t>
      </w:r>
      <w:r w:rsidDel="00000000" w:rsidR="00000000" w:rsidRPr="00000000">
        <w:rPr>
          <w:i w:val="1"/>
          <w:iCs w:val="1"/>
          <w:rtl w:val="0"/>
        </w:rPr>
        <w:t xml:space="preserve">before</w:t>
      </w:r>
      <w:r w:rsidDel="00000000" w:rsidR="00000000" w:rsidRPr="00000000">
        <w:rPr>
          <w:rtl w:val="0"/>
        </w:rPr>
        <w:t xml:space="preserve"> necessary evidence is included. For instance, an algorithm may strip out a high-risk data point just before the log is finalized to ensure a +1 result. TL counteracts this by requiring the Log to include a hash of the </w:t>
      </w:r>
      <w:r w:rsidDel="00000000" w:rsidR="00000000" w:rsidRPr="00000000">
        <w:rPr>
          <w:i w:val="1"/>
          <w:iCs w:val="1"/>
          <w:rtl w:val="0"/>
        </w:rPr>
        <w:t xml:space="preserve">entire</w:t>
      </w:r>
      <w:r w:rsidDel="00000000" w:rsidR="00000000" w:rsidRPr="00000000">
        <w:rPr>
          <w:rtl w:val="0"/>
        </w:rPr>
        <w:t xml:space="preserve"> raw data input stream that was presented to the Lantern test (Pillar 3), ensuring that the integrity self-test can be independently rerun by an auditor against the original data. A second failure is </w:t>
      </w:r>
      <w:r w:rsidDel="00000000" w:rsidR="00000000" w:rsidRPr="00000000">
        <w:rPr>
          <w:b w:val="1"/>
          <w:bCs w:val="1"/>
          <w:rtl w:val="0"/>
        </w:rPr>
        <w:t xml:space="preserve">Schema Vulnerability</w:t>
      </w:r>
      <w:r w:rsidDel="00000000" w:rsidR="00000000" w:rsidRPr="00000000">
        <w:rPr>
          <w:rtl w:val="0"/>
        </w:rPr>
        <w:t xml:space="preserve">, where flaws in the schema allow critical information to be omitted without triggering a validation error. This requires the schema itself to undergo continuous, adversarial security auditing.</w:t>
      </w:r>
    </w:p>
    <w:p w:rsidR="00000000" w:rsidDel="00000000" w:rsidP="00000000" w:rsidRDefault="00000000" w:rsidRPr="00000000" w14:paraId="00000101">
      <w:pPr>
        <w:rPr/>
      </w:pPr>
      <w:r w:rsidDel="00000000" w:rsidR="00000000" w:rsidRPr="00000000">
        <w:rPr>
          <w:rtl w:val="0"/>
        </w:rPr>
        <w:br w:type="textWrapping"/>
      </w:r>
      <w:r w:rsidDel="00000000" w:rsidR="00000000" w:rsidRPr="00000000">
        <w:rPr>
          <w:b w:val="1"/>
          <w:bCs w:val="1"/>
          <w:rtl w:val="0"/>
        </w:rPr>
        <w:t xml:space="preserve">Real-Sector Implications</w:t>
      </w:r>
      <w:r w:rsidDel="00000000" w:rsidR="00000000" w:rsidRPr="00000000">
        <w:rPr>
          <w:rtl w:val="0"/>
        </w:rPr>
        <w:br w:type="textWrapping"/>
        <w:t xml:space="preserve">In supply chains and global trade, the Decision Log for a cross-border transaction would include every regulatory check, customs clearance confirmation, and provenance verification required, creating an unimpeachable record of the good's journey and regulatory adherence. For insurance, the Decision Log of an actuarial calculation would document the exact features used, the bias mitigation checks performed, and the resulting score, providing the foundation for policy issuance and the legally defensible basis for a consumer appeal.17</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5. Economic Rights &amp; Transparency Mandate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Economic Rights &amp; Transparency Mandate is the pillar that defines the relationship between the TL-governed system and the individual or institution whose capital, data, or activity it processes. Its purpose is to guarantee that every economic actor possesses a demonstrable, verifiable </w:t>
      </w:r>
      <w:r w:rsidDel="00000000" w:rsidR="00000000" w:rsidRPr="00000000">
        <w:rPr>
          <w:b w:val="1"/>
          <w:bCs w:val="1"/>
          <w:rtl w:val="0"/>
        </w:rPr>
        <w:t xml:space="preserve">Right to Evidentiary Recourse</w:t>
      </w:r>
      <w:r w:rsidDel="00000000" w:rsidR="00000000" w:rsidRPr="00000000">
        <w:rPr>
          <w:rtl w:val="0"/>
        </w:rPr>
        <w:t xml:space="preserve">.4 This mandate ensures that the opacity of algorithmic decision-making is countered by a structural, architectural requirement for transparency over the </w:t>
      </w:r>
      <w:r w:rsidDel="00000000" w:rsidR="00000000" w:rsidRPr="00000000">
        <w:rPr>
          <w:i w:val="1"/>
          <w:iCs w:val="1"/>
          <w:rtl w:val="0"/>
        </w:rPr>
        <w:t xml:space="preserve">governance process</w:t>
      </w:r>
      <w:r w:rsidDel="00000000" w:rsidR="00000000" w:rsidRPr="00000000">
        <w:rPr>
          <w:rtl w:val="0"/>
        </w:rPr>
        <w:t xml:space="preserve">, not necessarily the underlying trade secrets or proprietary algorithms. This is achieved by creating a verifiable pathway for economic actors to access their specific, identity-safe Decision Logs (Pillar 4) and to verify that the system adhered to the Goukassian Vow (Pillar 3) when handling their economic interests. This is critical for fostering public trust in automated finance, which is constantly eroded by reports of algorithmic bias, unexpected account closures, or non-transparent trading practices.18 The mandate transforms abstract consumer rights into executable, architectural claims.</w:t>
      </w:r>
    </w:p>
    <w:p w:rsidR="00000000" w:rsidDel="00000000" w:rsidP="00000000" w:rsidRDefault="00000000" w:rsidRPr="00000000" w14:paraId="00000106">
      <w:pPr>
        <w:rPr/>
      </w:pPr>
      <w:r w:rsidDel="00000000" w:rsidR="00000000" w:rsidRPr="00000000">
        <w:rPr>
          <w:rtl w:val="0"/>
        </w:rPr>
        <w:br w:type="textWrapping"/>
      </w:r>
      <w:r w:rsidDel="00000000" w:rsidR="00000000" w:rsidRPr="00000000">
        <w:rPr>
          <w:b w:val="1"/>
          <w:bCs w:val="1"/>
          <w:rtl w:val="0"/>
        </w:rPr>
        <w:t xml:space="preserve">Mechanisms</w:t>
      </w:r>
      <w:r w:rsidDel="00000000" w:rsidR="00000000" w:rsidRPr="00000000">
        <w:rPr>
          <w:rtl w:val="0"/>
        </w:rPr>
        <w:br w:type="textWrapping"/>
        <w:t xml:space="preserve">The pillar is enforced through two primary mechanisms: </w:t>
      </w:r>
    </w:p>
    <w:p w:rsidR="00000000" w:rsidDel="00000000" w:rsidP="00000000" w:rsidRDefault="00000000" w:rsidRPr="00000000" w14:paraId="00000107">
      <w:pPr>
        <w:rPr/>
      </w:pPr>
      <w:r w:rsidDel="00000000" w:rsidR="00000000" w:rsidRPr="00000000">
        <w:rPr>
          <w:rtl w:val="0"/>
        </w:rPr>
        <w:t xml:space="preserve">1. </w:t>
      </w:r>
      <w:r w:rsidDel="00000000" w:rsidR="00000000" w:rsidRPr="00000000">
        <w:rPr>
          <w:b w:val="1"/>
          <w:bCs w:val="1"/>
          <w:rtl w:val="0"/>
        </w:rPr>
        <w:t xml:space="preserve">Right to Log Access (Pseudonymized):</w:t>
      </w:r>
      <w:r w:rsidDel="00000000" w:rsidR="00000000" w:rsidRPr="00000000">
        <w:rPr>
          <w:rtl w:val="0"/>
        </w:rPr>
        <w:t xml:space="preserve"> Any economic actor is granted the right to request the specific Decision Log(s) pertaining to their activity (e.g., a denied loan application, a canceled order, or a controversial insurance claim). This log is provided in a pseudonymized and identity-safe format, ensuring compliance with privacy standards while revealing the system's justification (the Triadic State, the inputs, and the rule-set consulted).16 The log does not reveal proprietary data or the PII of other actors, but it provides a full evidentiary record for the affected individual. </w:t>
      </w:r>
    </w:p>
    <w:p w:rsidR="00000000" w:rsidDel="00000000" w:rsidP="00000000" w:rsidRDefault="00000000" w:rsidRPr="00000000" w14:paraId="00000108">
      <w:pPr>
        <w:rPr/>
      </w:pPr>
      <w:r w:rsidDel="00000000" w:rsidR="00000000" w:rsidRPr="00000000">
        <w:rPr>
          <w:rtl w:val="0"/>
        </w:rPr>
        <w:t xml:space="preserve">2. </w:t>
      </w:r>
      <w:r w:rsidDel="00000000" w:rsidR="00000000" w:rsidRPr="00000000">
        <w:rPr>
          <w:b w:val="1"/>
          <w:bCs w:val="1"/>
          <w:rtl w:val="0"/>
        </w:rPr>
        <w:t xml:space="preserve">Right to Architectural Verification:</w:t>
      </w:r>
      <w:r w:rsidDel="00000000" w:rsidR="00000000" w:rsidRPr="00000000">
        <w:rPr>
          <w:rtl w:val="0"/>
        </w:rPr>
        <w:t xml:space="preserve"> This mechanism utilizes the public cryptographic Anchors (Pillar 8). An individual can take the hash of their provided Decision Log and verify its inclusion in the public Merkle Root committed to the blockchain.2 This verification confirms that the log presented to them is authentic, untampered, and was genuinely part of the system's operational history at the time the decision was made. This architectural verification ensures that the system cannot lie about its memory or fabricate a plausible post-facto justification. The mandate also includes a </w:t>
      </w:r>
      <w:r w:rsidDel="00000000" w:rsidR="00000000" w:rsidRPr="00000000">
        <w:rPr>
          <w:b w:val="1"/>
          <w:bCs w:val="1"/>
          <w:rtl w:val="0"/>
        </w:rPr>
        <w:t xml:space="preserve">Right to Appeal Foundation</w:t>
      </w:r>
      <w:r w:rsidDel="00000000" w:rsidR="00000000" w:rsidRPr="00000000">
        <w:rPr>
          <w:rtl w:val="0"/>
        </w:rPr>
        <w:t xml:space="preserve">, which requires the system to log the specific parameters required for a successful appeal (e.g., "The -1 (Refuse) state was triggered by an insufficient collateral score; appeal requires updated appraisal").</w:t>
      </w:r>
    </w:p>
    <w:p w:rsidR="00000000" w:rsidDel="00000000" w:rsidP="00000000" w:rsidRDefault="00000000" w:rsidRPr="00000000" w14:paraId="00000109">
      <w:pPr>
        <w:rPr/>
      </w:pPr>
      <w:r w:rsidDel="00000000" w:rsidR="00000000" w:rsidRPr="00000000">
        <w:rPr>
          <w:rtl w:val="0"/>
        </w:rPr>
        <w:br w:type="textWrapping"/>
      </w:r>
      <w:r w:rsidDel="00000000" w:rsidR="00000000" w:rsidRPr="00000000">
        <w:rPr>
          <w:b w:val="1"/>
          <w:bCs w:val="1"/>
          <w:rtl w:val="0"/>
        </w:rPr>
        <w:t xml:space="preserve">Legal Effects</w:t>
      </w:r>
      <w:r w:rsidDel="00000000" w:rsidR="00000000" w:rsidRPr="00000000">
        <w:rPr>
          <w:rtl w:val="0"/>
        </w:rPr>
        <w:br w:type="textWrapping"/>
        <w:t xml:space="preserve">This mandate operationalizes key consumer protection laws and anti-discrimination statutes. In jurisdictions covered by the EU AI Act (in the financial systems context), TL operationalizes the obligation for transparency regarding automated financial decision systems by providing a verifiable </w:t>
      </w:r>
      <w:r w:rsidDel="00000000" w:rsidR="00000000" w:rsidRPr="00000000">
        <w:rPr>
          <w:b w:val="1"/>
          <w:bCs w:val="1"/>
          <w:rtl w:val="0"/>
        </w:rPr>
        <w:t xml:space="preserve">Ethical History</w:t>
      </w:r>
      <w:r w:rsidDel="00000000" w:rsidR="00000000" w:rsidRPr="00000000">
        <w:rPr>
          <w:rtl w:val="0"/>
        </w:rPr>
        <w:t xml:space="preserve"> of the model.12 For disputes involving alleged algorithmic bias in lending or insurance 18, the Decision Log becomes the primary evidence. If a consumer is denied a loan, they can demand the log. If the log shows the algorithm was forced into the Sacred Zero (0) state due to bias concerns (Lantern test failure) but was then manually overridden to a -1 (Refuse) state without adequate mitigation, this log provides clear, verifiable evidence for a regulatory or legal challenge. The right to verify the log's integrity via public anchoring provides a level of legal assurance not previously available in digital evidence.</w:t>
      </w:r>
    </w:p>
    <w:p w:rsidR="00000000" w:rsidDel="00000000" w:rsidP="00000000" w:rsidRDefault="00000000" w:rsidRPr="00000000" w14:paraId="0000010A">
      <w:pPr>
        <w:rPr/>
      </w:pPr>
      <w:r w:rsidDel="00000000" w:rsidR="00000000" w:rsidRPr="00000000">
        <w:rPr>
          <w:rtl w:val="0"/>
        </w:rPr>
        <w:br w:type="textWrapping"/>
      </w:r>
      <w:r w:rsidDel="00000000" w:rsidR="00000000" w:rsidRPr="00000000">
        <w:rPr>
          <w:b w:val="1"/>
          <w:bCs w:val="1"/>
          <w:rtl w:val="0"/>
        </w:rPr>
        <w:t xml:space="preserve">Operational Constraints</w:t>
      </w:r>
      <w:r w:rsidDel="00000000" w:rsidR="00000000" w:rsidRPr="00000000">
        <w:rPr>
          <w:rtl w:val="0"/>
        </w:rPr>
        <w:br w:type="textWrapping"/>
        <w:t xml:space="preserve">The core constraint is the </w:t>
      </w:r>
      <w:r w:rsidDel="00000000" w:rsidR="00000000" w:rsidRPr="00000000">
        <w:rPr>
          <w:b w:val="1"/>
          <w:bCs w:val="1"/>
          <w:rtl w:val="0"/>
        </w:rPr>
        <w:t xml:space="preserve">Zero-Leakage Policy</w:t>
      </w:r>
      <w:r w:rsidDel="00000000" w:rsidR="00000000" w:rsidRPr="00000000">
        <w:rPr>
          <w:rtl w:val="0"/>
        </w:rPr>
        <w:t xml:space="preserve">. The system must be architecturally infallible in its separation of the pseudonymized log (verifiable by the individual) from the proprietary, identifying data key (accessible only to the Stewardship Custodians and authorized regulators). A breach of the key and the pseudonymized log would lead to re-identification and a massive data privacy violation. This necessitates extreme security measures, including the use of off-chain encrypted logs and specific hardware separation. A secondary constraint is the </w:t>
      </w:r>
      <w:r w:rsidDel="00000000" w:rsidR="00000000" w:rsidRPr="00000000">
        <w:rPr>
          <w:b w:val="1"/>
          <w:bCs w:val="1"/>
          <w:rtl w:val="0"/>
        </w:rPr>
        <w:t xml:space="preserve">Computational Cost of Retrieval</w:t>
      </w:r>
      <w:r w:rsidDel="00000000" w:rsidR="00000000" w:rsidRPr="00000000">
        <w:rPr>
          <w:rtl w:val="0"/>
        </w:rPr>
        <w:t xml:space="preserve">. The system must be able to retrieve, pseudonymize, and present the specific log requested by the user within a legally mandated timeframe, requiring powerful, dedicated indexing and data processing capabilities.</w:t>
      </w:r>
    </w:p>
    <w:p w:rsidR="00000000" w:rsidDel="00000000" w:rsidP="00000000" w:rsidRDefault="00000000" w:rsidRPr="00000000" w14:paraId="0000010B">
      <w:pPr>
        <w:rPr/>
      </w:pPr>
      <w:r w:rsidDel="00000000" w:rsidR="00000000" w:rsidRPr="00000000">
        <w:rPr>
          <w:rtl w:val="0"/>
        </w:rPr>
        <w:br w:type="textWrapping"/>
      </w:r>
      <w:r w:rsidDel="00000000" w:rsidR="00000000" w:rsidRPr="00000000">
        <w:rPr>
          <w:b w:val="1"/>
          <w:bCs w:val="1"/>
          <w:rtl w:val="0"/>
        </w:rPr>
        <w:t xml:space="preserve">Failure Modes</w:t>
      </w:r>
      <w:r w:rsidDel="00000000" w:rsidR="00000000" w:rsidRPr="00000000">
        <w:rPr>
          <w:rtl w:val="0"/>
        </w:rPr>
        <w:br w:type="textWrapping"/>
        <w:t xml:space="preserve">The primary failure mode is </w:t>
      </w:r>
      <w:r w:rsidDel="00000000" w:rsidR="00000000" w:rsidRPr="00000000">
        <w:rPr>
          <w:b w:val="1"/>
          <w:bCs w:val="1"/>
          <w:rtl w:val="0"/>
        </w:rPr>
        <w:t xml:space="preserve">Key Compromise and Re-identification</w:t>
      </w:r>
      <w:r w:rsidDel="00000000" w:rsidR="00000000" w:rsidRPr="00000000">
        <w:rPr>
          <w:rtl w:val="0"/>
        </w:rPr>
        <w:t xml:space="preserve">. If the decryption key used to link pseudonyms back to PII is leaked, the entire transparency structure collapses into a privacy catastrophe. This requires the key management system (EKR, Pillar 5) to be extremely resilient and subject to the highest levels of governance control. Another failure mode is </w:t>
      </w:r>
      <w:r w:rsidDel="00000000" w:rsidR="00000000" w:rsidRPr="00000000">
        <w:rPr>
          <w:b w:val="1"/>
          <w:bCs w:val="1"/>
          <w:rtl w:val="0"/>
        </w:rPr>
        <w:t xml:space="preserve">Log Ambiguity</w:t>
      </w:r>
      <w:r w:rsidDel="00000000" w:rsidR="00000000" w:rsidRPr="00000000">
        <w:rPr>
          <w:rtl w:val="0"/>
        </w:rPr>
        <w:t xml:space="preserve">, where the log is technically compliant with the schema but uses overly vague language to obscure the true cause of the decision (e.g., "Risk factor exceeded" instead of "Collateral valuation variance exceeded 15%"). The Stewardship Custodians must continuously audit the semantic clarity of the Decision Log outputs.</w:t>
      </w:r>
    </w:p>
    <w:p w:rsidR="00000000" w:rsidDel="00000000" w:rsidP="00000000" w:rsidRDefault="00000000" w:rsidRPr="00000000" w14:paraId="0000010C">
      <w:pPr>
        <w:rPr/>
      </w:pPr>
      <w:r w:rsidDel="00000000" w:rsidR="00000000" w:rsidRPr="00000000">
        <w:rPr>
          <w:rtl w:val="0"/>
        </w:rPr>
        <w:br w:type="textWrapping"/>
      </w:r>
      <w:r w:rsidDel="00000000" w:rsidR="00000000" w:rsidRPr="00000000">
        <w:rPr>
          <w:b w:val="1"/>
          <w:bCs w:val="1"/>
          <w:rtl w:val="0"/>
        </w:rPr>
        <w:t xml:space="preserve">Real-Sector Implications</w:t>
      </w:r>
      <w:r w:rsidDel="00000000" w:rsidR="00000000" w:rsidRPr="00000000">
        <w:rPr>
          <w:rtl w:val="0"/>
        </w:rPr>
        <w:br w:type="textWrapping"/>
        <w:t xml:space="preserve">For legislators, this pillar provides a template for drafting future regulations governing algorithmic accountability, moving beyond vague mandates for "explainability" to specific requirements for "architectural evidence." For Private-sector financial institutions, implementing this pillar transforms the consumer relationship from one based on blind trust to one based on verifiable evidence, building critical long-term confidence and reducing the cost of dispute resolution by providing definitive, verifiable records.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6. Sustainable Capital Allocation Mandate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Sustainable Capital Allocation Mandate is the architectural mechanism through which TL enforces long-term systemic stability and compliance with evolving Environmental, Social, and Governance (ESG) criteria, moving these from voluntary reporting frameworks to mandatory, executable constraints. Its purpose is to ensure that the +1 (Proceed) state—the permission to commit capital—is only granted when the action is aligned with defined metrics for sustainable stability, as determined by the Stewardship Custodians and Technical Council.3 This pillar is a direct response to the global financial stability theory challenge: the alignment of short-term profit incentives with long-term, public-good systemic resilience. By embedding sustainable criteria into the </w:t>
      </w:r>
      <w:r w:rsidDel="00000000" w:rsidR="00000000" w:rsidRPr="00000000">
        <w:rPr>
          <w:i w:val="1"/>
          <w:iCs w:val="1"/>
          <w:rtl w:val="0"/>
        </w:rPr>
        <w:t xml:space="preserve">pre-action</w:t>
      </w:r>
      <w:r w:rsidDel="00000000" w:rsidR="00000000" w:rsidRPr="00000000">
        <w:rPr>
          <w:rtl w:val="0"/>
        </w:rPr>
        <w:t xml:space="preserve"> validation pipeline, TL ensures that capital allocation decisions are architecturally constrained to prevent reckless or overly extractive behavior that leads to systemic instability or non-compliance with global sustainability standards. It elevates systemic risk management beyond mere financial ratios (like Basel III RWA) to encompass verifiable externalized risks.</w:t>
      </w:r>
    </w:p>
    <w:p w:rsidR="00000000" w:rsidDel="00000000" w:rsidP="00000000" w:rsidRDefault="00000000" w:rsidRPr="00000000" w14:paraId="00000111">
      <w:pPr>
        <w:rPr/>
      </w:pPr>
      <w:r w:rsidDel="00000000" w:rsidR="00000000" w:rsidRPr="00000000">
        <w:rPr>
          <w:rtl w:val="0"/>
        </w:rPr>
        <w:br w:type="textWrapping"/>
      </w:r>
      <w:r w:rsidDel="00000000" w:rsidR="00000000" w:rsidRPr="00000000">
        <w:rPr>
          <w:b w:val="1"/>
          <w:bCs w:val="1"/>
          <w:rtl w:val="0"/>
        </w:rPr>
        <w:t xml:space="preserve">Mechanisms</w:t>
      </w:r>
      <w:r w:rsidDel="00000000" w:rsidR="00000000" w:rsidRPr="00000000">
        <w:rPr>
          <w:rtl w:val="0"/>
        </w:rPr>
        <w:br w:type="textWrapping"/>
        <w:t xml:space="preserve">The mandate operates by requiring a specific set of </w:t>
      </w:r>
      <w:r w:rsidDel="00000000" w:rsidR="00000000" w:rsidRPr="00000000">
        <w:rPr>
          <w:b w:val="1"/>
          <w:bCs w:val="1"/>
          <w:rtl w:val="0"/>
        </w:rPr>
        <w:t xml:space="preserve">Sustainable Integrity Self-Tests</w:t>
      </w:r>
      <w:r w:rsidDel="00000000" w:rsidR="00000000" w:rsidRPr="00000000">
        <w:rPr>
          <w:rtl w:val="0"/>
        </w:rPr>
        <w:t xml:space="preserve"> to be included in the Lantern (Pillar 3) process for capital-committing transactions. These mechanisms include: 1. </w:t>
      </w:r>
      <w:r w:rsidDel="00000000" w:rsidR="00000000" w:rsidRPr="00000000">
        <w:rPr>
          <w:b w:val="1"/>
          <w:bCs w:val="1"/>
          <w:rtl w:val="0"/>
        </w:rPr>
        <w:t xml:space="preserve">Mandatory Exclusionary Check:</w:t>
      </w:r>
      <w:r w:rsidDel="00000000" w:rsidR="00000000" w:rsidRPr="00000000">
        <w:rPr>
          <w:rtl w:val="0"/>
        </w:rPr>
        <w:t xml:space="preserve"> The Lantern test must consult an immutably logged registry of prohibited entities or activities (e.g., companies violating international sanctions, projects failing minimum environmental impact standards). Any match triggers the -1 (Refuse) state, which is mandatory and cannot be overridden. 2. </w:t>
      </w:r>
      <w:r w:rsidDel="00000000" w:rsidR="00000000" w:rsidRPr="00000000">
        <w:rPr>
          <w:b w:val="1"/>
          <w:bCs w:val="1"/>
          <w:rtl w:val="0"/>
        </w:rPr>
        <w:t xml:space="preserve">Sustainability Metric Scoring:</w:t>
      </w:r>
      <w:r w:rsidDel="00000000" w:rsidR="00000000" w:rsidRPr="00000000">
        <w:rPr>
          <w:rtl w:val="0"/>
        </w:rPr>
        <w:t xml:space="preserve"> For high-value transactions (e.g., project finance, M&amp;A), the Decision Log must include a validated, third-party ESG or systemic risk score. The Lantern test must check if this score meets a dynamically logged minimum threshold set by the Stewardship Custodians. Failure to meet the threshold triggers the Sacred Zero (0) state, compelling a documented pause and escalation for human review before proceeding. 3. </w:t>
      </w:r>
      <w:r w:rsidDel="00000000" w:rsidR="00000000" w:rsidRPr="00000000">
        <w:rPr>
          <w:b w:val="1"/>
          <w:bCs w:val="1"/>
          <w:rtl w:val="0"/>
        </w:rPr>
        <w:t xml:space="preserve">Systemic Risk Budgeting:</w:t>
      </w:r>
      <w:r w:rsidDel="00000000" w:rsidR="00000000" w:rsidRPr="00000000">
        <w:rPr>
          <w:rtl w:val="0"/>
        </w:rPr>
        <w:t xml:space="preserve"> This mechanism imposes a verifiable 'budget' for certain high-risk exposures. The system must log the current exposure level to a specific systemic risk factor (e.g., excessive leverage, concentrated market position) and check if the proposed action would exceed a predefined, anchored systemic risk cap. Exceeding the cap triggers the Sacred Zero, compelling a pause and verification by a regulator or Custodian.</w:t>
      </w:r>
    </w:p>
    <w:p w:rsidR="00000000" w:rsidDel="00000000" w:rsidP="00000000" w:rsidRDefault="00000000" w:rsidRPr="00000000" w14:paraId="00000112">
      <w:pPr>
        <w:rPr/>
      </w:pPr>
      <w:r w:rsidDel="00000000" w:rsidR="00000000" w:rsidRPr="00000000">
        <w:rPr>
          <w:rtl w:val="0"/>
        </w:rPr>
        <w:br w:type="textWrapping"/>
      </w:r>
      <w:r w:rsidDel="00000000" w:rsidR="00000000" w:rsidRPr="00000000">
        <w:rPr>
          <w:b w:val="1"/>
          <w:bCs w:val="1"/>
          <w:rtl w:val="0"/>
        </w:rPr>
        <w:t xml:space="preserve">Legal Effects</w:t>
      </w:r>
      <w:r w:rsidDel="00000000" w:rsidR="00000000" w:rsidRPr="00000000">
        <w:rPr>
          <w:rtl w:val="0"/>
        </w:rPr>
        <w:br w:type="textWrapping"/>
        <w:t xml:space="preserve">This pillar provides the architectural foundation for </w:t>
      </w:r>
      <w:r w:rsidDel="00000000" w:rsidR="00000000" w:rsidRPr="00000000">
        <w:rPr>
          <w:b w:val="1"/>
          <w:bCs w:val="1"/>
          <w:rtl w:val="0"/>
        </w:rPr>
        <w:t xml:space="preserve">executing ESG-linked legislation and regulatory policy</w:t>
      </w:r>
      <w:r w:rsidDel="00000000" w:rsidR="00000000" w:rsidRPr="00000000">
        <w:rPr>
          <w:rtl w:val="0"/>
        </w:rPr>
        <w:t xml:space="preserve">. As central banks and regulators move to incorporate climate and social risks into financial stability frameworks, this pillar offers the necessary mechanism to transform policy mandates into quantifiable, auditable constraints. For instance, if a regulator mandates that bank lending to coal power projects must cease by 2030, the Sustainable Allocation Mandate can be architecturally enforced via a mandatory -1 (Refuse) trigger embedded in the Decision Log schema for all relevant loan systems. This verifiable enforcement mechanism provides a far stronger legal basis for demonstrating compliance than current, principle-based reporting. It also creates a liability shield for institutions that can demonstrate they adhered to the mandatory -1 constraint.</w:t>
      </w:r>
    </w:p>
    <w:p w:rsidR="00000000" w:rsidDel="00000000" w:rsidP="00000000" w:rsidRDefault="00000000" w:rsidRPr="00000000" w14:paraId="00000113">
      <w:pPr>
        <w:rPr/>
      </w:pPr>
      <w:r w:rsidDel="00000000" w:rsidR="00000000" w:rsidRPr="00000000">
        <w:rPr>
          <w:rtl w:val="0"/>
        </w:rPr>
        <w:br w:type="textWrapping"/>
      </w:r>
      <w:r w:rsidDel="00000000" w:rsidR="00000000" w:rsidRPr="00000000">
        <w:rPr>
          <w:b w:val="1"/>
          <w:bCs w:val="1"/>
          <w:rtl w:val="0"/>
        </w:rPr>
        <w:t xml:space="preserve">Operational Constraints</w:t>
      </w:r>
      <w:r w:rsidDel="00000000" w:rsidR="00000000" w:rsidRPr="00000000">
        <w:rPr>
          <w:rtl w:val="0"/>
        </w:rPr>
        <w:br w:type="textWrapping"/>
        <w:t xml:space="preserve">The primary constraint is </w:t>
      </w:r>
      <w:r w:rsidDel="00000000" w:rsidR="00000000" w:rsidRPr="00000000">
        <w:rPr>
          <w:b w:val="1"/>
          <w:bCs w:val="1"/>
          <w:rtl w:val="0"/>
        </w:rPr>
        <w:t xml:space="preserve">Data Standardization and Trust</w:t>
      </w:r>
      <w:r w:rsidDel="00000000" w:rsidR="00000000" w:rsidRPr="00000000">
        <w:rPr>
          <w:rtl w:val="0"/>
        </w:rPr>
        <w:t xml:space="preserve">. The efficacy of this pillar relies entirely on the quality, standardization, and verifiable integrity of the external ESG and systemic risk data feeds. TL requires the data sources themselves to be certified by the Technical Council and their integrity checked by the Lantern test, potentially triggering a Sacred Zero if the third-party data is deemed ambiguous or unreliable. A secondary constraint is the </w:t>
      </w:r>
      <w:r w:rsidDel="00000000" w:rsidR="00000000" w:rsidRPr="00000000">
        <w:rPr>
          <w:b w:val="1"/>
          <w:bCs w:val="1"/>
          <w:rtl w:val="0"/>
        </w:rPr>
        <w:t xml:space="preserve">Governance of Risk Budgets</w:t>
      </w:r>
      <w:r w:rsidDel="00000000" w:rsidR="00000000" w:rsidRPr="00000000">
        <w:rPr>
          <w:rtl w:val="0"/>
        </w:rPr>
        <w:t xml:space="preserve">. The setting and adjustment of the systemic risk budgets must be a transparent, logged, and anchored process overseen by the Stewardship Custodians, preventing political or internal capture from weakening the stability constraints.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Failure Modes</w:t>
      </w:r>
      <w:r w:rsidDel="00000000" w:rsidR="00000000" w:rsidRPr="00000000">
        <w:rPr>
          <w:rtl w:val="0"/>
        </w:rPr>
        <w:br w:type="textWrapping"/>
        <w:t xml:space="preserve">The core failure mode is </w:t>
      </w:r>
      <w:r w:rsidDel="00000000" w:rsidR="00000000" w:rsidRPr="00000000">
        <w:rPr>
          <w:b w:val="1"/>
          <w:bCs w:val="1"/>
          <w:rtl w:val="0"/>
        </w:rPr>
        <w:t xml:space="preserve">Proxy Attack on ESG Data</w:t>
      </w:r>
      <w:r w:rsidDel="00000000" w:rsidR="00000000" w:rsidRPr="00000000">
        <w:rPr>
          <w:rtl w:val="0"/>
        </w:rPr>
        <w:t xml:space="preserve">. Malicious actors could manipulate the external ESG scoring data to bypass the Lantern check, effectively laundering an unsustainable transaction. TL mitigates this by requiring the system to compare the ESG score against multiple, cross-referenced data feeds, forcing a Sacred Zero if the scores diverge significantly. Another failure mode is </w:t>
      </w:r>
      <w:r w:rsidDel="00000000" w:rsidR="00000000" w:rsidRPr="00000000">
        <w:rPr>
          <w:b w:val="1"/>
          <w:bCs w:val="1"/>
          <w:rtl w:val="0"/>
        </w:rPr>
        <w:t xml:space="preserve">Creative Definition Bypass</w:t>
      </w:r>
      <w:r w:rsidDel="00000000" w:rsidR="00000000" w:rsidRPr="00000000">
        <w:rPr>
          <w:rtl w:val="0"/>
        </w:rPr>
        <w:t xml:space="preserve">, where institutions restructure prohibited transactions in a way that technically adheres to the letter of the logged mandate while violating the spirit of the sustainable objective. This requires continuous adversarial modeling by the Stewardship Custodians to update the mandatory exclusionary list.</w:t>
      </w:r>
    </w:p>
    <w:p w:rsidR="00000000" w:rsidDel="00000000" w:rsidP="00000000" w:rsidRDefault="00000000" w:rsidRPr="00000000" w14:paraId="00000116">
      <w:pPr>
        <w:rPr/>
      </w:pPr>
      <w:r w:rsidDel="00000000" w:rsidR="00000000" w:rsidRPr="00000000">
        <w:rPr>
          <w:rtl w:val="0"/>
        </w:rPr>
        <w:br w:type="textWrapping"/>
      </w:r>
      <w:r w:rsidDel="00000000" w:rsidR="00000000" w:rsidRPr="00000000">
        <w:rPr>
          <w:b w:val="1"/>
          <w:bCs w:val="1"/>
          <w:rtl w:val="0"/>
        </w:rPr>
        <w:t xml:space="preserve">Real-Sector Implications</w:t>
      </w:r>
      <w:r w:rsidDel="00000000" w:rsidR="00000000" w:rsidRPr="00000000">
        <w:rPr>
          <w:rtl w:val="0"/>
        </w:rPr>
        <w:br w:type="textWrapping"/>
        <w:t xml:space="preserve">For financial regulators, this pillar offers a tool to move beyond macro-prudential guidance and implement real-time, micro-prudential controls on capital flow that impact systemic stability. For asset managers, it provides a cryptographically verifiable mechanism to prove to investors and regulators that their portfolio construction adheres rigorously to stated sustainability mandates, transforming "greenwashing" from a marketing claim into an auditable violation of the TL architecture.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7. Hybrid Shield (fraud resistance, regulator capture resistance, anti-manipulation)</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Hybrid Shield is the multi-layered, architectural defense system of TL, designed to provide comprehensive resilience against the three cardinal threats to modern finance: internal/external fraud, regulatory capture, and market manipulation.2 Its purpose is to enforce the separation of powers necessary to maintain the integrity of the Decision Logs and the governance process itself. The Hybrid Shield ensures that while compliance claims are publicly verifiable (via Anchoring, Pillar 8), the proprietary trade secrets and individual PII remain private and protected, achieving the crucial balance between accountability and confidentiality.15 By architecturally preventing any single entity—internal or external—from gaining unilateral control over the entire system's audit trail, the Shield structurally resists compromise. The Hybrid Shield is the physical security boundary that protects the entire evidentiary chain.</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Mechanisms</w:t>
      </w:r>
      <w:r w:rsidDel="00000000" w:rsidR="00000000" w:rsidRPr="00000000">
        <w:rPr>
          <w:rtl w:val="0"/>
        </w:rPr>
        <w:br w:type="textWrapping"/>
        <w:t xml:space="preserve">The Hybrid Shield is a composite mechanism utilizing physical, computational, and cryptographic controls: 1. </w:t>
      </w:r>
      <w:r w:rsidDel="00000000" w:rsidR="00000000" w:rsidRPr="00000000">
        <w:rPr>
          <w:b w:val="1"/>
          <w:bCs w:val="1"/>
          <w:rtl w:val="0"/>
        </w:rPr>
        <w:t xml:space="preserve">Pseudonymization-Before-Hashing:</w:t>
      </w:r>
      <w:r w:rsidDel="00000000" w:rsidR="00000000" w:rsidRPr="00000000">
        <w:rPr>
          <w:rtl w:val="0"/>
        </w:rPr>
        <w:t xml:space="preserve"> To resist fraud and protect privacy simultaneously, all PII in the Decision Log is replaced with a pseudonymized token (a non-identifiable hash) </w:t>
      </w:r>
      <w:r w:rsidDel="00000000" w:rsidR="00000000" w:rsidRPr="00000000">
        <w:rPr>
          <w:i w:val="1"/>
          <w:iCs w:val="1"/>
          <w:rtl w:val="0"/>
        </w:rPr>
        <w:t xml:space="preserve">before</w:t>
      </w:r>
      <w:r w:rsidDel="00000000" w:rsidR="00000000" w:rsidRPr="00000000">
        <w:rPr>
          <w:rtl w:val="0"/>
        </w:rPr>
        <w:t xml:space="preserve"> the log is finalized, signed, and the Merkle Root is generated for public Anchoring.15 This ensures that the public proof-hash verifies the </w:t>
      </w:r>
      <w:r w:rsidDel="00000000" w:rsidR="00000000" w:rsidRPr="00000000">
        <w:rPr>
          <w:i w:val="1"/>
          <w:iCs w:val="1"/>
          <w:rtl w:val="0"/>
        </w:rPr>
        <w:t xml:space="preserve">governance process</w:t>
      </w:r>
      <w:r w:rsidDel="00000000" w:rsidR="00000000" w:rsidRPr="00000000">
        <w:rPr>
          <w:rtl w:val="0"/>
        </w:rPr>
        <w:t xml:space="preserve"> without ever exposing the individual identity. 2. </w:t>
      </w:r>
      <w:r w:rsidDel="00000000" w:rsidR="00000000" w:rsidRPr="00000000">
        <w:rPr>
          <w:b w:val="1"/>
          <w:bCs w:val="1"/>
          <w:rtl w:val="0"/>
        </w:rPr>
        <w:t xml:space="preserve">Decoupled Access Control:</w:t>
      </w:r>
      <w:r w:rsidDel="00000000" w:rsidR="00000000" w:rsidRPr="00000000">
        <w:rPr>
          <w:rtl w:val="0"/>
        </w:rPr>
        <w:t xml:space="preserve"> The system is partitioned into three distinct data and access domains: a) The </w:t>
      </w:r>
      <w:r w:rsidDel="00000000" w:rsidR="00000000" w:rsidRPr="00000000">
        <w:rPr>
          <w:b w:val="1"/>
          <w:bCs w:val="1"/>
          <w:rtl w:val="0"/>
        </w:rPr>
        <w:t xml:space="preserve">Public Domain</w:t>
      </w:r>
      <w:r w:rsidDel="00000000" w:rsidR="00000000" w:rsidRPr="00000000">
        <w:rPr>
          <w:rtl w:val="0"/>
        </w:rPr>
        <w:t xml:space="preserve"> (Merkle Roots/Anchors); b) The </w:t>
      </w:r>
      <w:r w:rsidDel="00000000" w:rsidR="00000000" w:rsidRPr="00000000">
        <w:rPr>
          <w:b w:val="1"/>
          <w:bCs w:val="1"/>
          <w:rtl w:val="0"/>
        </w:rPr>
        <w:t xml:space="preserve">Proprietary Domain</w:t>
      </w:r>
      <w:r w:rsidDel="00000000" w:rsidR="00000000" w:rsidRPr="00000000">
        <w:rPr>
          <w:rtl w:val="0"/>
        </w:rPr>
        <w:t xml:space="preserve"> (algorithms/trade secrets, protected by Ephemeral Key Rotation, Pillar 5); and c) The </w:t>
      </w:r>
      <w:r w:rsidDel="00000000" w:rsidR="00000000" w:rsidRPr="00000000">
        <w:rPr>
          <w:b w:val="1"/>
          <w:bCs w:val="1"/>
          <w:rtl w:val="0"/>
        </w:rPr>
        <w:t xml:space="preserve">Audit Domain</w:t>
      </w:r>
      <w:r w:rsidDel="00000000" w:rsidR="00000000" w:rsidRPr="00000000">
        <w:rPr>
          <w:rtl w:val="0"/>
        </w:rPr>
        <w:t xml:space="preserve"> (full, encrypted Decision Logs with PII pseudonyms). No single user or regulator, even with full system access, possesses the decryption key to all three domains simultaneously, structurally resisting regulator capture by preventing a single-point takeover of the entire evidentiary chain.2 3. </w:t>
      </w:r>
      <w:r w:rsidDel="00000000" w:rsidR="00000000" w:rsidRPr="00000000">
        <w:rPr>
          <w:b w:val="1"/>
          <w:bCs w:val="1"/>
          <w:rtl w:val="0"/>
        </w:rPr>
        <w:t xml:space="preserve">Triadic Anti-Manipulation Check:</w:t>
      </w:r>
      <w:r w:rsidDel="00000000" w:rsidR="00000000" w:rsidRPr="00000000">
        <w:rPr>
          <w:rtl w:val="0"/>
        </w:rPr>
        <w:t xml:space="preserve"> This is a real-time behavioral monitoring system. It utilizes the Epistemic Hold (0) state to actively resist market manipulation strategies like spoofing.6 The Shield monitors the ratio of order submission-to-cancellation and latency fluctuations. If the pattern exceeds a learned threshold (e.g., 90% cancel rate within 500ms), the Shield immediately triggers a Sacred Zero, pausing the HFT algorithm until a human Custodian reviews the log and manually clears the hold.</w:t>
      </w:r>
    </w:p>
    <w:p w:rsidR="00000000" w:rsidDel="00000000" w:rsidP="00000000" w:rsidRDefault="00000000" w:rsidRPr="00000000" w14:paraId="0000011D">
      <w:pPr>
        <w:rPr/>
      </w:pPr>
      <w:r w:rsidDel="00000000" w:rsidR="00000000" w:rsidRPr="00000000">
        <w:rPr>
          <w:rtl w:val="0"/>
        </w:rPr>
        <w:br w:type="textWrapping"/>
      </w:r>
      <w:r w:rsidDel="00000000" w:rsidR="00000000" w:rsidRPr="00000000">
        <w:rPr>
          <w:b w:val="1"/>
          <w:bCs w:val="1"/>
          <w:rtl w:val="0"/>
        </w:rPr>
        <w:t xml:space="preserve">Legal Effects</w:t>
      </w:r>
      <w:r w:rsidDel="00000000" w:rsidR="00000000" w:rsidRPr="00000000">
        <w:rPr>
          <w:rtl w:val="0"/>
        </w:rPr>
        <w:br w:type="textWrapping"/>
        <w:t xml:space="preserve">The Hybrid Shield strengthens the institution’s legal position against claims of internal regulatory capture or external data leakage. The use of pseudonymization-before-hashing aligns the architecture with the stringent data protection requirements of GDPR and similar global privacy frameworks, satisfying the principle that the processing of personal data (the act of pseudonymization) must comply with confidentiality and lawfulness.15 Furthermore, the architectural resistance to manipulation provides the strongest possible evidence of adherence to global AML and fraud standards.8 By forcing a Sacred Zero when manipulative patterns are detected, the system generates an irrefutable log demonstrating that it took all architecturally possible steps to enforce market fairness. In any legal inquiry, the institution can demonstrate that, due to the Shield, its logs are verifiably uncompromised and its operational controls exceeded mandatory legal requirements.</w:t>
      </w:r>
    </w:p>
    <w:p w:rsidR="00000000" w:rsidDel="00000000" w:rsidP="00000000" w:rsidRDefault="00000000" w:rsidRPr="00000000" w14:paraId="0000011E">
      <w:pPr>
        <w:rPr/>
      </w:pPr>
      <w:r w:rsidDel="00000000" w:rsidR="00000000" w:rsidRPr="00000000">
        <w:rPr>
          <w:rtl w:val="0"/>
        </w:rPr>
        <w:br w:type="textWrapping"/>
      </w:r>
      <w:r w:rsidDel="00000000" w:rsidR="00000000" w:rsidRPr="00000000">
        <w:rPr>
          <w:b w:val="1"/>
          <w:bCs w:val="1"/>
          <w:rtl w:val="0"/>
        </w:rPr>
        <w:t xml:space="preserve">Operational Constraints</w:t>
      </w:r>
      <w:r w:rsidDel="00000000" w:rsidR="00000000" w:rsidRPr="00000000">
        <w:rPr>
          <w:rtl w:val="0"/>
        </w:rPr>
        <w:br w:type="textWrapping"/>
        <w:t xml:space="preserve">The critical constraint is </w:t>
      </w:r>
      <w:r w:rsidDel="00000000" w:rsidR="00000000" w:rsidRPr="00000000">
        <w:rPr>
          <w:b w:val="1"/>
          <w:bCs w:val="1"/>
          <w:rtl w:val="0"/>
        </w:rPr>
        <w:t xml:space="preserve">Access Key Management Complexity</w:t>
      </w:r>
      <w:r w:rsidDel="00000000" w:rsidR="00000000" w:rsidRPr="00000000">
        <w:rPr>
          <w:rtl w:val="0"/>
        </w:rPr>
        <w:t xml:space="preserve">. Maintaining the separation and rotation of the multiple keys required to decrypt the full log (Audit Domain) and manage the pseudonymization key (Proprietary Domain) is computationally and organizationally intensive. The failure to manage these keys securely represents a high-impact risk. Another constraint is the </w:t>
      </w:r>
      <w:r w:rsidDel="00000000" w:rsidR="00000000" w:rsidRPr="00000000">
        <w:rPr>
          <w:b w:val="1"/>
          <w:bCs w:val="1"/>
          <w:rtl w:val="0"/>
        </w:rPr>
        <w:t xml:space="preserve">Real-Time Threshold Tuning</w:t>
      </w:r>
      <w:r w:rsidDel="00000000" w:rsidR="00000000" w:rsidRPr="00000000">
        <w:rPr>
          <w:rtl w:val="0"/>
        </w:rPr>
        <w:t xml:space="preserve">. The anti-manipulation checks must be continuously tuned to detect new and evolving manipulation tactics without unduly penalizing legitimate, high-speed trading activity. This tuning process must itself be logged, signed, and anchored.</w:t>
      </w:r>
    </w:p>
    <w:p w:rsidR="00000000" w:rsidDel="00000000" w:rsidP="00000000" w:rsidRDefault="00000000" w:rsidRPr="00000000" w14:paraId="0000011F">
      <w:pPr>
        <w:rPr/>
      </w:pPr>
      <w:r w:rsidDel="00000000" w:rsidR="00000000" w:rsidRPr="00000000">
        <w:rPr>
          <w:rtl w:val="0"/>
        </w:rPr>
        <w:br w:type="textWrapping"/>
      </w:r>
      <w:r w:rsidDel="00000000" w:rsidR="00000000" w:rsidRPr="00000000">
        <w:rPr>
          <w:b w:val="1"/>
          <w:bCs w:val="1"/>
          <w:rtl w:val="0"/>
        </w:rPr>
        <w:t xml:space="preserve">Failure Modes</w:t>
      </w:r>
      <w:r w:rsidDel="00000000" w:rsidR="00000000" w:rsidRPr="00000000">
        <w:rPr>
          <w:rtl w:val="0"/>
        </w:rPr>
        <w:br w:type="textWrapping"/>
        <w:t xml:space="preserve">The primary failure mode is </w:t>
      </w:r>
      <w:r w:rsidDel="00000000" w:rsidR="00000000" w:rsidRPr="00000000">
        <w:rPr>
          <w:b w:val="1"/>
          <w:bCs w:val="1"/>
          <w:rtl w:val="0"/>
        </w:rPr>
        <w:t xml:space="preserve">Internal Key Exfiltration</w:t>
      </w:r>
      <w:r w:rsidDel="00000000" w:rsidR="00000000" w:rsidRPr="00000000">
        <w:rPr>
          <w:rtl w:val="0"/>
        </w:rPr>
        <w:t xml:space="preserve">. If a privileged internal actor or a compromised Custodian (Pillar 8) manages to exfiltrate the Audit Domain decryption key, the integrity of the full log is compromised. This is mitigated by implementing the principle of </w:t>
      </w:r>
      <w:r w:rsidDel="00000000" w:rsidR="00000000" w:rsidRPr="00000000">
        <w:rPr>
          <w:b w:val="1"/>
          <w:bCs w:val="1"/>
          <w:rtl w:val="0"/>
        </w:rPr>
        <w:t xml:space="preserve">Ephemeral Key Rotation (EKR)</w:t>
      </w:r>
      <w:r w:rsidDel="00000000" w:rsidR="00000000" w:rsidRPr="00000000">
        <w:rPr>
          <w:rtl w:val="0"/>
        </w:rPr>
        <w:t xml:space="preserve"> (Pillar 5) for all audit access. A secondary failure mode is </w:t>
      </w:r>
      <w:r w:rsidDel="00000000" w:rsidR="00000000" w:rsidRPr="00000000">
        <w:rPr>
          <w:b w:val="1"/>
          <w:bCs w:val="1"/>
          <w:rtl w:val="0"/>
        </w:rPr>
        <w:t xml:space="preserve">Masked Manipulation</w:t>
      </w:r>
      <w:r w:rsidDel="00000000" w:rsidR="00000000" w:rsidRPr="00000000">
        <w:rPr>
          <w:rtl w:val="0"/>
        </w:rPr>
        <w:t xml:space="preserve">, where a bad actor’s manipulative activity occurs just below the Sacred Zero triggering threshold of the Triadic Anti-Manipulation Check. This necessitates a continuous, adversarial review cycle by the Stewardship Custodians to update the thresholds.</w:t>
      </w:r>
    </w:p>
    <w:p w:rsidR="00000000" w:rsidDel="00000000" w:rsidP="00000000" w:rsidRDefault="00000000" w:rsidRPr="00000000" w14:paraId="00000120">
      <w:pPr>
        <w:rPr/>
      </w:pPr>
      <w:r w:rsidDel="00000000" w:rsidR="00000000" w:rsidRPr="00000000">
        <w:rPr>
          <w:rtl w:val="0"/>
        </w:rPr>
        <w:br w:type="textWrapping"/>
      </w:r>
      <w:r w:rsidDel="00000000" w:rsidR="00000000" w:rsidRPr="00000000">
        <w:rPr>
          <w:b w:val="1"/>
          <w:bCs w:val="1"/>
          <w:rtl w:val="0"/>
        </w:rPr>
        <w:t xml:space="preserve">Real-Sector Implications</w:t>
      </w:r>
      <w:r w:rsidDel="00000000" w:rsidR="00000000" w:rsidRPr="00000000">
        <w:rPr>
          <w:rtl w:val="0"/>
        </w:rPr>
        <w:br w:type="textWrapping"/>
        <w:t xml:space="preserve">For Global Standards Bodies (like IOSCO), the Hybrid Shield provides an architectural foundation for enforcing the principles of transparency and public confidence 20 while protecting sensitive competitive and personal information. For auditors, the Shield provides confidence in the integrity of the audit trail, allowing them to rely on the immutable, cryptographically-proven logs rather than spending excessive time verifying internal controls.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8. Anchors (multi-chain proofs; long-term evidentiary permanence)</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Anchors is the final, ultimate guarantor of TL’s sovereign-grade security. Its purpose is to confer </w:t>
      </w:r>
      <w:r w:rsidDel="00000000" w:rsidR="00000000" w:rsidRPr="00000000">
        <w:rPr>
          <w:b w:val="1"/>
          <w:bCs w:val="1"/>
          <w:rtl w:val="0"/>
        </w:rPr>
        <w:t xml:space="preserve">long-term evidentiary permanence</w:t>
      </w:r>
      <w:r w:rsidDel="00000000" w:rsidR="00000000" w:rsidRPr="00000000">
        <w:rPr>
          <w:rtl w:val="0"/>
        </w:rPr>
        <w:t xml:space="preserve"> and universal, independent verifiability upon the institutional claims logged in the private Immutable Ledger (Pillar 2). By cryptographically committing the Merkle Roots of the internal Decision Log hashes to public, decentralized blockchains (such as Bitcoin or Ethereum), Anchors defeat the threat of localized or institutional regulatory capture.2 This pillar ensures that an organization’s claim of having executed an action compliantly at a specific time is not a self-declared assertion, but a provable, time-stamped fact that is globally available and secured by the irreversible cryptographic work of a decentralized network. This final step transforms institutional compliance from a matter of trust to a matter of verifiable, architectural truth. Anchors make an organizational compliance claim </w:t>
      </w:r>
      <w:r w:rsidDel="00000000" w:rsidR="00000000" w:rsidRPr="00000000">
        <w:rPr>
          <w:b w:val="1"/>
          <w:bCs w:val="1"/>
          <w:rtl w:val="0"/>
        </w:rPr>
        <w:t xml:space="preserve">non-repudiable</w:t>
      </w:r>
      <w:r w:rsidDel="00000000" w:rsidR="00000000" w:rsidRPr="00000000">
        <w:rPr>
          <w:rtl w:val="0"/>
        </w:rPr>
        <w:t xml:space="preserve"> by the entity that created it and </w:t>
      </w:r>
      <w:r w:rsidDel="00000000" w:rsidR="00000000" w:rsidRPr="00000000">
        <w:rPr>
          <w:b w:val="1"/>
          <w:bCs w:val="1"/>
          <w:rtl w:val="0"/>
        </w:rPr>
        <w:t xml:space="preserve">non-corruptible</w:t>
      </w:r>
      <w:r w:rsidDel="00000000" w:rsidR="00000000" w:rsidRPr="00000000">
        <w:rPr>
          <w:rtl w:val="0"/>
        </w:rPr>
        <w:t xml:space="preserve"> by any centralized authority.2</w:t>
      </w:r>
    </w:p>
    <w:p w:rsidR="00000000" w:rsidDel="00000000" w:rsidP="00000000" w:rsidRDefault="00000000" w:rsidRPr="00000000" w14:paraId="00000125">
      <w:pPr>
        <w:rPr/>
      </w:pPr>
      <w:r w:rsidDel="00000000" w:rsidR="00000000" w:rsidRPr="00000000">
        <w:rPr>
          <w:rtl w:val="0"/>
        </w:rPr>
        <w:br w:type="textWrapping"/>
      </w:r>
      <w:r w:rsidDel="00000000" w:rsidR="00000000" w:rsidRPr="00000000">
        <w:rPr>
          <w:b w:val="1"/>
          <w:bCs w:val="1"/>
          <w:rtl w:val="0"/>
        </w:rPr>
        <w:t xml:space="preserve">Mechanisms</w:t>
      </w:r>
      <w:r w:rsidDel="00000000" w:rsidR="00000000" w:rsidRPr="00000000">
        <w:rPr>
          <w:rtl w:val="0"/>
        </w:rPr>
        <w:br w:type="textWrapping"/>
        <w:t xml:space="preserve">The Anchoring mechanism is a multi-stage process: 1. </w:t>
      </w:r>
      <w:r w:rsidDel="00000000" w:rsidR="00000000" w:rsidRPr="00000000">
        <w:rPr>
          <w:b w:val="1"/>
          <w:bCs w:val="1"/>
          <w:rtl w:val="0"/>
        </w:rPr>
        <w:t xml:space="preserve">Merkle-Batched Anchoring:</w:t>
      </w:r>
      <w:r w:rsidDel="00000000" w:rsidR="00000000" w:rsidRPr="00000000">
        <w:rPr>
          <w:rtl w:val="0"/>
        </w:rPr>
        <w:t xml:space="preserve"> The Merkle Root of the internal, rolling buffer (from Pillar 2) is calculated at predefined intervals (e.g., every 300–500 milliseconds—the "slow lane" latency, as discussed in Section IV). This root represents the cryptographic commitment to all thousands of Decision Logs executed in that batch. 2. </w:t>
      </w:r>
      <w:r w:rsidDel="00000000" w:rsidR="00000000" w:rsidRPr="00000000">
        <w:rPr>
          <w:b w:val="1"/>
          <w:bCs w:val="1"/>
          <w:rtl w:val="0"/>
        </w:rPr>
        <w:t xml:space="preserve">Multi-Chain Redundancy:</w:t>
      </w:r>
      <w:r w:rsidDel="00000000" w:rsidR="00000000" w:rsidRPr="00000000">
        <w:rPr>
          <w:rtl w:val="0"/>
        </w:rPr>
        <w:t xml:space="preserve"> The same Merkle Root is simultaneously committed via a transaction to </w:t>
      </w:r>
      <w:r w:rsidDel="00000000" w:rsidR="00000000" w:rsidRPr="00000000">
        <w:rPr>
          <w:b w:val="1"/>
          <w:bCs w:val="1"/>
          <w:rtl w:val="0"/>
        </w:rPr>
        <w:t xml:space="preserve">multiple, independent public blockchains</w:t>
      </w:r>
      <w:r w:rsidDel="00000000" w:rsidR="00000000" w:rsidRPr="00000000">
        <w:rPr>
          <w:rtl w:val="0"/>
        </w:rPr>
        <w:t xml:space="preserve"> (e.g., Bitcoin for its immutable security, Ethereum for its smart contract capabilities, and Polygon for its throughput).2 This multi-chain proof strategy ensures that the evidentiary commitment is resilient to the failure or compromise of any single ledger. 3. </w:t>
      </w:r>
      <w:r w:rsidDel="00000000" w:rsidR="00000000" w:rsidRPr="00000000">
        <w:rPr>
          <w:b w:val="1"/>
          <w:bCs w:val="1"/>
          <w:rtl w:val="0"/>
        </w:rPr>
        <w:t xml:space="preserve">Time-Stamping Integrity:</w:t>
      </w:r>
      <w:r w:rsidDel="00000000" w:rsidR="00000000" w:rsidRPr="00000000">
        <w:rPr>
          <w:rtl w:val="0"/>
        </w:rPr>
        <w:t xml:space="preserve"> The transaction timestamp provided by the target blockchain (which is secured by the network's consensus mechanism) serves as the definitive, globally synchronized, and immutable time-stamp for the batch of logs. This </w:t>
      </w:r>
      <w:r w:rsidDel="00000000" w:rsidR="00000000" w:rsidRPr="00000000">
        <w:rPr>
          <w:b w:val="1"/>
          <w:bCs w:val="1"/>
          <w:rtl w:val="0"/>
        </w:rPr>
        <w:t xml:space="preserve">Notarization Requirement</w:t>
      </w:r>
      <w:r w:rsidDel="00000000" w:rsidR="00000000" w:rsidRPr="00000000">
        <w:rPr>
          <w:rtl w:val="0"/>
        </w:rPr>
        <w:t xml:space="preserve"> is the most secure form of time-stamping integrity, as it is a third-party validation that cannot be falsified by the generating institution. 4. </w:t>
      </w:r>
      <w:r w:rsidDel="00000000" w:rsidR="00000000" w:rsidRPr="00000000">
        <w:rPr>
          <w:b w:val="1"/>
          <w:bCs w:val="1"/>
          <w:rtl w:val="0"/>
        </w:rPr>
        <w:t xml:space="preserve">Post-Anchor Reconciliation:</w:t>
      </w:r>
      <w:r w:rsidDel="00000000" w:rsidR="00000000" w:rsidRPr="00000000">
        <w:rPr>
          <w:rtl w:val="0"/>
        </w:rPr>
        <w:t xml:space="preserve"> Once the Merkle Root is confirmed on the target chains, the system logs the final transaction IDs and block numbers (the </w:t>
      </w:r>
      <w:r w:rsidDel="00000000" w:rsidR="00000000" w:rsidRPr="00000000">
        <w:rPr>
          <w:b w:val="1"/>
          <w:bCs w:val="1"/>
          <w:rtl w:val="0"/>
        </w:rPr>
        <w:t xml:space="preserve">Anchoring Proof Flow</w:t>
      </w:r>
      <w:r w:rsidDel="00000000" w:rsidR="00000000" w:rsidRPr="00000000">
        <w:rPr>
          <w:rtl w:val="0"/>
        </w:rPr>
        <w:t xml:space="preserve">) in a dedicated, secure ledger.</w:t>
      </w:r>
    </w:p>
    <w:p w:rsidR="00000000" w:rsidDel="00000000" w:rsidP="00000000" w:rsidRDefault="00000000" w:rsidRPr="00000000" w14:paraId="00000126">
      <w:pPr>
        <w:rPr/>
      </w:pPr>
      <w:r w:rsidDel="00000000" w:rsidR="00000000" w:rsidRPr="00000000">
        <w:rPr>
          <w:rtl w:val="0"/>
        </w:rPr>
        <w:br w:type="textWrapping"/>
      </w:r>
      <w:r w:rsidDel="00000000" w:rsidR="00000000" w:rsidRPr="00000000">
        <w:rPr>
          <w:b w:val="1"/>
          <w:bCs w:val="1"/>
          <w:rtl w:val="0"/>
        </w:rPr>
        <w:t xml:space="preserve">Legal Effects</w:t>
      </w:r>
      <w:r w:rsidDel="00000000" w:rsidR="00000000" w:rsidRPr="00000000">
        <w:rPr>
          <w:rtl w:val="0"/>
        </w:rPr>
        <w:br w:type="textWrapping"/>
        <w:t xml:space="preserve">The legal effect of Anchors is the establishment of the </w:t>
      </w:r>
      <w:r w:rsidDel="00000000" w:rsidR="00000000" w:rsidRPr="00000000">
        <w:rPr>
          <w:b w:val="1"/>
          <w:bCs w:val="1"/>
          <w:rtl w:val="0"/>
        </w:rPr>
        <w:t xml:space="preserve">highest possible standard of digital evidence notarization</w:t>
      </w:r>
      <w:r w:rsidDel="00000000" w:rsidR="00000000" w:rsidRPr="00000000">
        <w:rPr>
          <w:rtl w:val="0"/>
        </w:rPr>
        <w:t xml:space="preserve">. The commitment of the Merkle Root to a public ledger transforms the organization’s internal logs into a legally binding, publicly attested record. This dramatically simplifies the regulatory audit process: instead of examining petabytes of raw data, the auditor can first verify the integrity of the organizational claim (the Merkle Root) against the public Anchor.2 If the Merkle Root on the organization’s ledger does not match the public Anchor, the entire integrity chain for that period is immediately invalid, providing a clear, incontrovertible basis for regulatory inquiry. For long-term evidentiary permanence, the Anchor ensures that even if the original financial institution ceases to exist or its internal logs are destroyed, the cryptographic proof that the logs </w:t>
      </w:r>
      <w:r w:rsidDel="00000000" w:rsidR="00000000" w:rsidRPr="00000000">
        <w:rPr>
          <w:i w:val="1"/>
          <w:iCs w:val="1"/>
          <w:rtl w:val="0"/>
        </w:rPr>
        <w:t xml:space="preserve">did</w:t>
      </w:r>
      <w:r w:rsidDel="00000000" w:rsidR="00000000" w:rsidRPr="00000000">
        <w:rPr>
          <w:rtl w:val="0"/>
        </w:rPr>
        <w:t xml:space="preserve"> exist and were cryptographically valid at that specific time remains permanently secured on the decentralized networks. This is crucial for financial forensics involving multi-decade misconduct tracing.</w:t>
      </w:r>
    </w:p>
    <w:p w:rsidR="00000000" w:rsidDel="00000000" w:rsidP="00000000" w:rsidRDefault="00000000" w:rsidRPr="00000000" w14:paraId="00000127">
      <w:pPr>
        <w:rPr/>
      </w:pPr>
      <w:r w:rsidDel="00000000" w:rsidR="00000000" w:rsidRPr="00000000">
        <w:rPr>
          <w:rtl w:val="0"/>
        </w:rPr>
        <w:br w:type="textWrapping"/>
      </w:r>
      <w:r w:rsidDel="00000000" w:rsidR="00000000" w:rsidRPr="00000000">
        <w:rPr>
          <w:b w:val="1"/>
          <w:bCs w:val="1"/>
          <w:rtl w:val="0"/>
        </w:rPr>
        <w:t xml:space="preserve">Operational Constraints</w:t>
      </w:r>
      <w:r w:rsidDel="00000000" w:rsidR="00000000" w:rsidRPr="00000000">
        <w:rPr>
          <w:rtl w:val="0"/>
        </w:rPr>
        <w:br w:type="textWrapping"/>
        <w:t xml:space="preserve">The core constraint is the </w:t>
      </w:r>
      <w:r w:rsidDel="00000000" w:rsidR="00000000" w:rsidRPr="00000000">
        <w:rPr>
          <w:b w:val="1"/>
          <w:bCs w:val="1"/>
          <w:rtl w:val="0"/>
        </w:rPr>
        <w:t xml:space="preserve">Anchoring Latency (300–500ms)</w:t>
      </w:r>
      <w:r w:rsidDel="00000000" w:rsidR="00000000" w:rsidRPr="00000000">
        <w:rPr>
          <w:rtl w:val="0"/>
        </w:rPr>
        <w:t xml:space="preserve">. While the Decision Logs are generated and signed at sub-millisecond speeds (the "fast lane"), the actual broadcast and confirmation of the Merkle Root transaction on the public blockchain requires a higher latency, which forms the basis for the Dual-Lane Latency Architecture (Section IV). This latency is a necessary, non-negotiable cost of achieving sovereign-grade security. A secondary constraint is the </w:t>
      </w:r>
      <w:r w:rsidDel="00000000" w:rsidR="00000000" w:rsidRPr="00000000">
        <w:rPr>
          <w:b w:val="1"/>
          <w:bCs w:val="1"/>
          <w:rtl w:val="0"/>
        </w:rPr>
        <w:t xml:space="preserve">Transaction Cost Management</w:t>
      </w:r>
      <w:r w:rsidDel="00000000" w:rsidR="00000000" w:rsidRPr="00000000">
        <w:rPr>
          <w:rtl w:val="0"/>
        </w:rPr>
        <w:t xml:space="preserve">. The cost of committing Merkle Roots to high-security chains (like Bitcoin) can be significant. This necessitates the use of efficient Merkle cascade compression techniques (Section IV) and optimization of the batch size to ensure the economic viability of the architecture.</w:t>
      </w:r>
    </w:p>
    <w:p w:rsidR="00000000" w:rsidDel="00000000" w:rsidP="00000000" w:rsidRDefault="00000000" w:rsidRPr="00000000" w14:paraId="00000128">
      <w:pPr>
        <w:rPr/>
      </w:pPr>
      <w:r w:rsidDel="00000000" w:rsidR="00000000" w:rsidRPr="00000000">
        <w:rPr>
          <w:rtl w:val="0"/>
        </w:rPr>
        <w:br w:type="textWrapping"/>
      </w:r>
      <w:r w:rsidDel="00000000" w:rsidR="00000000" w:rsidRPr="00000000">
        <w:rPr>
          <w:b w:val="1"/>
          <w:bCs w:val="1"/>
          <w:rtl w:val="0"/>
        </w:rPr>
        <w:t xml:space="preserve">Failure Modes</w:t>
      </w:r>
      <w:r w:rsidDel="00000000" w:rsidR="00000000" w:rsidRPr="00000000">
        <w:rPr>
          <w:rtl w:val="0"/>
        </w:rPr>
        <w:br w:type="textWrapping"/>
        <w:t xml:space="preserve">The primary failure mode is </w:t>
      </w:r>
      <w:r w:rsidDel="00000000" w:rsidR="00000000" w:rsidRPr="00000000">
        <w:rPr>
          <w:b w:val="1"/>
          <w:bCs w:val="1"/>
          <w:rtl w:val="0"/>
        </w:rPr>
        <w:t xml:space="preserve">Blockchain De-platforming</w:t>
      </w:r>
      <w:r w:rsidDel="00000000" w:rsidR="00000000" w:rsidRPr="00000000">
        <w:rPr>
          <w:rtl w:val="0"/>
        </w:rPr>
        <w:t xml:space="preserve">. If a public blockchain utilized for Anchoring is compromised, abandoned, or politically prohibited, the commitment proof on that chain is lost. The Multi-Chain Redundancy mechanism mitigates this, ensuring that the proof persists on at least one other independent network. A secondary failure is </w:t>
      </w:r>
      <w:r w:rsidDel="00000000" w:rsidR="00000000" w:rsidRPr="00000000">
        <w:rPr>
          <w:b w:val="1"/>
          <w:bCs w:val="1"/>
          <w:rtl w:val="0"/>
        </w:rPr>
        <w:t xml:space="preserve">Root Collision Attack</w:t>
      </w:r>
      <w:r w:rsidDel="00000000" w:rsidR="00000000" w:rsidRPr="00000000">
        <w:rPr>
          <w:rtl w:val="0"/>
        </w:rPr>
        <w:t xml:space="preserve">. If the hash function used to generate the Merkle Root is compromised, two different sets of Decision Logs could yield the same Merkle Root, undermining verifiability. This is mitigated by the continuous use of strong, industry-standard hash algorithms and the ability to migrate to new algorithms (Pillar 2 constraint).</w:t>
      </w:r>
    </w:p>
    <w:p w:rsidR="00000000" w:rsidDel="00000000" w:rsidP="00000000" w:rsidRDefault="00000000" w:rsidRPr="00000000" w14:paraId="00000129">
      <w:pPr>
        <w:rPr/>
      </w:pPr>
      <w:r w:rsidDel="00000000" w:rsidR="00000000" w:rsidRPr="00000000">
        <w:rPr>
          <w:rtl w:val="0"/>
        </w:rPr>
        <w:br w:type="textWrapping"/>
      </w:r>
      <w:r w:rsidDel="00000000" w:rsidR="00000000" w:rsidRPr="00000000">
        <w:rPr>
          <w:b w:val="1"/>
          <w:bCs w:val="1"/>
          <w:rtl w:val="0"/>
        </w:rPr>
        <w:t xml:space="preserve">Real-Sector Implications</w:t>
      </w:r>
      <w:r w:rsidDel="00000000" w:rsidR="00000000" w:rsidRPr="00000000">
        <w:rPr>
          <w:rtl w:val="0"/>
        </w:rPr>
        <w:br w:type="textWrapping"/>
        <w:t xml:space="preserve">For financial regulators, Anchors provide an unprecedented level of real-time oversight capability, allowing for continuous verification of institutional compliance claims. For all participants, it establishes a final layer of immutable trust, ensuring that the system's history is protected not by the law of men, but by the laws of mathematics. The Anchoring strategy is the physical architecture for the </w:t>
      </w:r>
      <w:r w:rsidDel="00000000" w:rsidR="00000000" w:rsidRPr="00000000">
        <w:rPr>
          <w:b w:val="1"/>
          <w:bCs w:val="1"/>
          <w:rtl w:val="0"/>
        </w:rPr>
        <w:t xml:space="preserve">Zero-Trust systemic risk oversight</w:t>
      </w:r>
      <w:r w:rsidDel="00000000" w:rsidR="00000000" w:rsidRPr="00000000">
        <w:rPr>
          <w:rtl w:val="0"/>
        </w:rPr>
        <w:t xml:space="preserve"> required by central banks and global bodies.</w:t>
      </w:r>
    </w:p>
    <w:p w:rsidR="00000000" w:rsidDel="00000000" w:rsidP="00000000" w:rsidRDefault="00000000" w:rsidRPr="00000000" w14:paraId="0000012A">
      <w:pPr>
        <w:pStyle w:val="Heading2"/>
        <w:rPr/>
      </w:pPr>
      <w:bookmarkStart w:colFirst="0" w:colLast="0" w:name="_ll5xhwv7jds" w:id="25"/>
      <w:bookmarkEnd w:id="25"/>
      <w:r w:rsidDel="00000000" w:rsidR="00000000" w:rsidRPr="00000000">
        <w:rPr>
          <w:b w:val="1"/>
          <w:bCs w:val="1"/>
          <w:rtl w:val="0"/>
        </w:rPr>
        <w:t xml:space="preserve">IV. TL Architectural Requirements: Computational Integrity and Latency Neutrality</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transition to Ternary Logic (TL) requires a fundamental shift in computational design, moving from conventional binary systems to an architecture that natively supports the Triadic Economic Logic and enforces verifiable auditability without sacrificing the necessary speed of modern markets. This is achieved through proprietary architectural innovations designed to withstand sophisticated cyber and physical attacks while guaranteeing </w:t>
      </w:r>
      <w:r w:rsidDel="00000000" w:rsidR="00000000" w:rsidRPr="00000000">
        <w:rPr>
          <w:b w:val="1"/>
          <w:bCs w:val="1"/>
          <w:rtl w:val="0"/>
        </w:rPr>
        <w:t xml:space="preserve">latency neutrality</w:t>
      </w:r>
      <w:r w:rsidDel="00000000" w:rsidR="00000000" w:rsidRPr="00000000">
        <w:rPr>
          <w:rtl w:val="0"/>
        </w:rPr>
        <w:t xml:space="preserve"> for high-speed operations.</w:t>
      </w:r>
    </w:p>
    <w:p w:rsidR="00000000" w:rsidDel="00000000" w:rsidP="00000000" w:rsidRDefault="00000000" w:rsidRPr="00000000" w14:paraId="0000012C">
      <w:pPr>
        <w:pStyle w:val="Heading3"/>
        <w:rPr/>
      </w:pPr>
      <w:bookmarkStart w:colFirst="0" w:colLast="0" w:name="_ak6acqatkr72" w:id="26"/>
      <w:bookmarkEnd w:id="26"/>
      <w:r w:rsidDel="00000000" w:rsidR="00000000" w:rsidRPr="00000000">
        <w:rPr>
          <w:b w:val="1"/>
          <w:bCs w:val="1"/>
          <w:rtl w:val="0"/>
        </w:rPr>
        <w:t xml:space="preserve">4.1. Triadic Economic Logic: Operationalizing Prudence</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Triadic Economic Logic is the computational implementation of the Goukassian Vow, establishing an invariant, verifiable standard of prudence within automated financial systems.4 It mandates that all economic decision-making must result in one of three architecturally defined states: +1 (Proceed), 0 (Epistemic Hold), or –1 (Refuse).3 This framework provides the structural integrity missing in traditional systems, which are compelled to make binary choices even when faced with high uncertainty.</w:t>
      </w:r>
    </w:p>
    <w:p w:rsidR="00000000" w:rsidDel="00000000" w:rsidP="00000000" w:rsidRDefault="00000000" w:rsidRPr="00000000" w14:paraId="0000012E">
      <w:pPr>
        <w:pStyle w:val="Heading4"/>
        <w:rPr/>
      </w:pPr>
      <w:bookmarkStart w:colFirst="0" w:colLast="0" w:name="_k65meuzcr4kc" w:id="27"/>
      <w:bookmarkEnd w:id="27"/>
      <w:r w:rsidDel="00000000" w:rsidR="00000000" w:rsidRPr="00000000">
        <w:rPr>
          <w:b w:val="1"/>
          <w:bCs w:val="1"/>
          <w:rtl w:val="0"/>
        </w:rPr>
        <w:t xml:space="preserve">The +1 State (Proceed): The Mandate for Verifiable Truth</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w:t>
      </w:r>
      <w:r w:rsidDel="00000000" w:rsidR="00000000" w:rsidRPr="00000000">
        <w:rPr>
          <w:b w:val="1"/>
          <w:bCs w:val="1"/>
          <w:rtl w:val="0"/>
        </w:rPr>
        <w:t xml:space="preserve">+1 (Proceed)</w:t>
      </w:r>
      <w:r w:rsidDel="00000000" w:rsidR="00000000" w:rsidRPr="00000000">
        <w:rPr>
          <w:rtl w:val="0"/>
        </w:rPr>
        <w:t xml:space="preserve"> state is the affirmative permission to execute an action (e.g., placing an order, extending credit, issuing a CBDC unit). Crucially, this state is granted </w:t>
      </w:r>
      <w:r w:rsidDel="00000000" w:rsidR="00000000" w:rsidRPr="00000000">
        <w:rPr>
          <w:b w:val="1"/>
          <w:bCs w:val="1"/>
          <w:rtl w:val="0"/>
        </w:rPr>
        <w:t xml:space="preserve">only</w:t>
      </w:r>
      <w:r w:rsidDel="00000000" w:rsidR="00000000" w:rsidRPr="00000000">
        <w:rPr>
          <w:rtl w:val="0"/>
        </w:rPr>
        <w:t xml:space="preserve"> after the system successfully passes its internal integrity self-tests (The Lantern, Pillar 3) and can demonstrate action based on verifiable truth.4 This state is inextricably linked to the requirement for </w:t>
      </w:r>
      <w:r w:rsidDel="00000000" w:rsidR="00000000" w:rsidRPr="00000000">
        <w:rPr>
          <w:b w:val="1"/>
          <w:bCs w:val="1"/>
          <w:rtl w:val="0"/>
        </w:rPr>
        <w:t xml:space="preserve">Analytic Quality</w:t>
      </w:r>
      <w:r w:rsidDel="00000000" w:rsidR="00000000" w:rsidRPr="00000000">
        <w:rPr>
          <w:rtl w:val="0"/>
        </w:rPr>
        <w:t xml:space="preserve"> 5, meaning the reasoning process used to validate the action must exhibit clarity, rigor, and coherence. In financial contexts, this includes demonstrating that: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numPr>
          <w:ilvl w:val="0"/>
          <w:numId w:val="21"/>
        </w:numPr>
        <w:ind w:left="720" w:hanging="360"/>
        <w:rPr/>
      </w:pPr>
      <w:r w:rsidDel="00000000" w:rsidR="00000000" w:rsidRPr="00000000">
        <w:rPr>
          <w:rtl w:val="0"/>
        </w:rPr>
        <w:t xml:space="preserve">All mandatory regulatory checks (AML, sanctions screening) have returned clear results.</w:t>
      </w:r>
    </w:p>
    <w:p w:rsidR="00000000" w:rsidDel="00000000" w:rsidP="00000000" w:rsidRDefault="00000000" w:rsidRPr="00000000" w14:paraId="00000132">
      <w:pPr>
        <w:numPr>
          <w:ilvl w:val="0"/>
          <w:numId w:val="21"/>
        </w:numPr>
        <w:ind w:left="720" w:hanging="360"/>
        <w:rPr/>
      </w:pPr>
      <w:r w:rsidDel="00000000" w:rsidR="00000000" w:rsidRPr="00000000">
        <w:rPr>
          <w:rtl w:val="0"/>
        </w:rPr>
        <w:t xml:space="preserve">All risk metrics (VaR, RWA calculations) fall within acceptable, predefined limits.</w:t>
      </w:r>
    </w:p>
    <w:p w:rsidR="00000000" w:rsidDel="00000000" w:rsidP="00000000" w:rsidRDefault="00000000" w:rsidRPr="00000000" w14:paraId="00000133">
      <w:pPr>
        <w:numPr>
          <w:ilvl w:val="0"/>
          <w:numId w:val="21"/>
        </w:numPr>
        <w:ind w:left="720" w:hanging="360"/>
        <w:rPr/>
      </w:pPr>
      <w:r w:rsidDel="00000000" w:rsidR="00000000" w:rsidRPr="00000000">
        <w:rPr>
          <w:rtl w:val="0"/>
        </w:rPr>
        <w:t xml:space="preserve">All input data is confirmed to be stable, non-anomalous, and within established latency tolerances.</w:t>
        <w:br w:type="textWrapping"/>
        <w:t xml:space="preserve">The final Decision Log accompanying a +1 declaration provides an immutable, positive attestation of compliance and prudence at the moment of execution.</w:t>
      </w:r>
    </w:p>
    <w:p w:rsidR="00000000" w:rsidDel="00000000" w:rsidP="00000000" w:rsidRDefault="00000000" w:rsidRPr="00000000" w14:paraId="00000134">
      <w:pPr>
        <w:pStyle w:val="Heading4"/>
        <w:rPr/>
      </w:pPr>
      <w:bookmarkStart w:colFirst="0" w:colLast="0" w:name="_vthit1a9eequ" w:id="28"/>
      <w:bookmarkEnd w:id="28"/>
      <w:r w:rsidDel="00000000" w:rsidR="00000000" w:rsidRPr="00000000">
        <w:rPr>
          <w:b w:val="1"/>
          <w:bCs w:val="1"/>
          <w:rtl w:val="0"/>
        </w:rPr>
        <w:t xml:space="preserve">The –1 State (Refuse): The Mandate for Clear Harm Resistance</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w:t>
      </w:r>
      <w:r w:rsidDel="00000000" w:rsidR="00000000" w:rsidRPr="00000000">
        <w:rPr>
          <w:b w:val="1"/>
          <w:bCs w:val="1"/>
          <w:rtl w:val="0"/>
        </w:rPr>
        <w:t xml:space="preserve">–1 (Refuse)</w:t>
      </w:r>
      <w:r w:rsidDel="00000000" w:rsidR="00000000" w:rsidRPr="00000000">
        <w:rPr>
          <w:rtl w:val="0"/>
        </w:rPr>
        <w:t xml:space="preserve"> state represents the system's mandatory and auditable resistance to clear harm or violations.4 This is not merely a rejection based on insufficient funds; it is an architectural declaration that the proposed action violates a non-negotiable legal, ethical, or systemic constraint (The Goukassian Vow: </w:t>
      </w:r>
      <w:r w:rsidDel="00000000" w:rsidR="00000000" w:rsidRPr="00000000">
        <w:rPr>
          <w:i w:val="1"/>
          <w:iCs w:val="1"/>
          <w:rtl w:val="0"/>
        </w:rPr>
        <w:t xml:space="preserve">Refuse when harm is clear</w:t>
      </w:r>
      <w:r w:rsidDel="00000000" w:rsidR="00000000" w:rsidRPr="00000000">
        <w:rPr>
          <w:rtl w:val="0"/>
        </w:rPr>
        <w:t xml:space="preserve">). Examples include: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22"/>
        </w:numPr>
        <w:ind w:left="720" w:hanging="360"/>
        <w:rPr/>
      </w:pPr>
      <w:r w:rsidDel="00000000" w:rsidR="00000000" w:rsidRPr="00000000">
        <w:rPr>
          <w:rtl w:val="0"/>
        </w:rPr>
        <w:t xml:space="preserve">Blocking a transaction that explicitly violates a sanctioned entity list.</w:t>
      </w:r>
    </w:p>
    <w:p w:rsidR="00000000" w:rsidDel="00000000" w:rsidP="00000000" w:rsidRDefault="00000000" w:rsidRPr="00000000" w14:paraId="00000138">
      <w:pPr>
        <w:numPr>
          <w:ilvl w:val="0"/>
          <w:numId w:val="22"/>
        </w:numPr>
        <w:ind w:left="720" w:hanging="360"/>
        <w:rPr/>
      </w:pPr>
      <w:r w:rsidDel="00000000" w:rsidR="00000000" w:rsidRPr="00000000">
        <w:rPr>
          <w:rtl w:val="0"/>
        </w:rPr>
        <w:t xml:space="preserve">Refusing to process an algorithmic trade that is deemed manipulative based on pre-set behavioral patterns (Hybrid Shield check).</w:t>
      </w:r>
    </w:p>
    <w:p w:rsidR="00000000" w:rsidDel="00000000" w:rsidP="00000000" w:rsidRDefault="00000000" w:rsidRPr="00000000" w14:paraId="00000139">
      <w:pPr>
        <w:numPr>
          <w:ilvl w:val="0"/>
          <w:numId w:val="22"/>
        </w:numPr>
        <w:ind w:left="720" w:hanging="360"/>
        <w:rPr/>
      </w:pPr>
      <w:r w:rsidDel="00000000" w:rsidR="00000000" w:rsidRPr="00000000">
        <w:rPr>
          <w:rtl w:val="0"/>
        </w:rPr>
        <w:t xml:space="preserve">Denying a model update that introduces verifiable bias or systemic risk above a regulated threshold.</w:t>
        <w:br w:type="textWrapping"/>
        <w:t xml:space="preserve">The Decision Log for a –1 state must explicitly articulate why the refusal occurred and detail the specific rule or harm detected, providing the definitive evidence for forensic investigation and regulatory enforcement.4</w:t>
      </w:r>
    </w:p>
    <w:p w:rsidR="00000000" w:rsidDel="00000000" w:rsidP="00000000" w:rsidRDefault="00000000" w:rsidRPr="00000000" w14:paraId="0000013A">
      <w:pPr>
        <w:pStyle w:val="Heading4"/>
        <w:rPr/>
      </w:pPr>
      <w:bookmarkStart w:colFirst="0" w:colLast="0" w:name="_w3l7326u5i1d" w:id="29"/>
      <w:bookmarkEnd w:id="29"/>
      <w:r w:rsidDel="00000000" w:rsidR="00000000" w:rsidRPr="00000000">
        <w:rPr>
          <w:b w:val="1"/>
          <w:bCs w:val="1"/>
          <w:rtl w:val="0"/>
        </w:rPr>
        <w:t xml:space="preserve">The 0 State (Epistemic Hold): The Sacred Zero and Uncertainty Management</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0 (Epistemic Hold/Sacred Zero) state is the most significant architectural departure from binary systems. It institutionalizes the wisdom of knowing when to pause 4 (Pause when truth is uncertain).4 This state is automatically triggered whenever uncertainty, incompleteness, or conflict arises in the data or model output.3</w:t>
        <w:br w:type="textWrapping"/>
        <w:t xml:space="preserve">In the financial context, the 0 state is the core mechanism for real-time risk mitigation in areas prone to sudden instability, such as HFT or liquidity events. It is activated by a failure of the Lantern Integrity Self-Test (Pillar 3), often due to: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46"/>
        </w:numPr>
        <w:ind w:left="720" w:hanging="360"/>
        <w:rPr/>
      </w:pPr>
      <w:r w:rsidDel="00000000" w:rsidR="00000000" w:rsidRPr="00000000">
        <w:rPr>
          <w:b w:val="1"/>
          <w:bCs w:val="1"/>
          <w:rtl w:val="0"/>
        </w:rPr>
        <w:t xml:space="preserve">Data Conflict:</w:t>
      </w:r>
      <w:r w:rsidDel="00000000" w:rsidR="00000000" w:rsidRPr="00000000">
        <w:rPr>
          <w:rtl w:val="0"/>
        </w:rPr>
        <w:t xml:space="preserve"> Divergence between multiple data streams (e.g., conflicting pricing feeds, contradictory external audit reports).</w:t>
      </w:r>
    </w:p>
    <w:p w:rsidR="00000000" w:rsidDel="00000000" w:rsidP="00000000" w:rsidRDefault="00000000" w:rsidRPr="00000000" w14:paraId="0000013E">
      <w:pPr>
        <w:numPr>
          <w:ilvl w:val="0"/>
          <w:numId w:val="46"/>
        </w:numPr>
        <w:ind w:left="720" w:hanging="360"/>
        <w:rPr/>
      </w:pPr>
      <w:r w:rsidDel="00000000" w:rsidR="00000000" w:rsidRPr="00000000">
        <w:rPr>
          <w:b w:val="1"/>
          <w:bCs w:val="1"/>
          <w:rtl w:val="0"/>
        </w:rPr>
        <w:t xml:space="preserve">Model Ambiguity:</w:t>
      </w:r>
      <w:r w:rsidDel="00000000" w:rsidR="00000000" w:rsidRPr="00000000">
        <w:rPr>
          <w:rtl w:val="0"/>
        </w:rPr>
        <w:t xml:space="preserve"> Algorithmic failure to converge on a stable prediction, or an output variance exceeding defined epistemic risk limits.</w:t>
      </w:r>
    </w:p>
    <w:p w:rsidR="00000000" w:rsidDel="00000000" w:rsidP="00000000" w:rsidRDefault="00000000" w:rsidRPr="00000000" w14:paraId="0000013F">
      <w:pPr>
        <w:numPr>
          <w:ilvl w:val="0"/>
          <w:numId w:val="46"/>
        </w:numPr>
        <w:ind w:left="720" w:hanging="360"/>
        <w:rPr/>
      </w:pPr>
      <w:r w:rsidDel="00000000" w:rsidR="00000000" w:rsidRPr="00000000">
        <w:rPr>
          <w:b w:val="1"/>
          <w:bCs w:val="1"/>
          <w:rtl w:val="0"/>
        </w:rPr>
        <w:t xml:space="preserve">Governance Check Failure:</w:t>
      </w:r>
      <w:r w:rsidDel="00000000" w:rsidR="00000000" w:rsidRPr="00000000">
        <w:rPr>
          <w:rtl w:val="0"/>
        </w:rPr>
        <w:t xml:space="preserve"> Incomplete or missing pre-requisite logs, such as failed checks for Economic Rights or Sustainable Capital Allocation.3</w:t>
        <w:br w:type="textWrapping"/>
        <w:t xml:space="preserve">The Epistemic Hold state imposes a mandatory delay—the system is computationally non-operational on the affected thread—until the issue is logged, escalated (to Custodians), and verifiably resolved (new data acquired or human override logged). This enforced prudence structurally solves the "compliance bottleneck" problem by preventing execution under uncertain, high-risk conditions.</w:t>
      </w:r>
    </w:p>
    <w:p w:rsidR="00000000" w:rsidDel="00000000" w:rsidP="00000000" w:rsidRDefault="00000000" w:rsidRPr="00000000" w14:paraId="00000140">
      <w:pPr>
        <w:pStyle w:val="Heading3"/>
        <w:keepNext w:val="0"/>
        <w:keepLines w:val="0"/>
        <w:spacing w:before="280" w:lineRule="auto"/>
        <w:ind w:left="0" w:firstLine="0"/>
        <w:rPr>
          <w:b w:val="1"/>
          <w:bCs w:val="1"/>
          <w:color w:val="000000"/>
        </w:rPr>
      </w:pPr>
      <w:bookmarkStart w:colFirst="0" w:colLast="0" w:name="_knwtmg6qq0x8" w:id="30"/>
      <w:bookmarkEnd w:id="30"/>
      <w:r w:rsidDel="00000000" w:rsidR="00000000" w:rsidRPr="00000000">
        <w:rPr>
          <w:b w:val="1"/>
          <w:bCs w:val="1"/>
          <w:color w:val="000000"/>
          <w:rtl w:val="0"/>
        </w:rPr>
        <w:t xml:space="preserve">4.2. Dual-Lane Latency Architecture </w:t>
      </w:r>
    </w:p>
    <w:p w:rsidR="00000000" w:rsidDel="00000000" w:rsidP="00000000" w:rsidRDefault="00000000" w:rsidRPr="00000000" w14:paraId="00000141">
      <w:pPr>
        <w:spacing w:after="240" w:before="240" w:lineRule="auto"/>
        <w:rPr/>
      </w:pPr>
      <w:r w:rsidDel="00000000" w:rsidR="00000000" w:rsidRPr="00000000">
        <w:rPr>
          <w:rtl w:val="0"/>
        </w:rPr>
        <w:t xml:space="preserve">High-speed financial markets require sub-millisecond execution, while sovereign-grade auditability requires cryptographic notarization on public blockchains. TL resolves this seemingly intractable conflict through a </w:t>
      </w:r>
      <w:r w:rsidDel="00000000" w:rsidR="00000000" w:rsidRPr="00000000">
        <w:rPr>
          <w:b w:val="1"/>
          <w:bCs w:val="1"/>
          <w:rtl w:val="0"/>
        </w:rPr>
        <w:t xml:space="preserve">Dual-Lane Latency Architecture</w:t>
      </w:r>
      <w:r w:rsidDel="00000000" w:rsidR="00000000" w:rsidRPr="00000000">
        <w:rPr>
          <w:rtl w:val="0"/>
        </w:rPr>
        <w:t xml:space="preserve"> that separates the </w:t>
      </w:r>
      <w:r w:rsidDel="00000000" w:rsidR="00000000" w:rsidRPr="00000000">
        <w:rPr>
          <w:i w:val="1"/>
          <w:iCs w:val="1"/>
          <w:rtl w:val="0"/>
        </w:rPr>
        <w:t xml:space="preserve">critical execution authorization pathway</w:t>
      </w:r>
      <w:r w:rsidDel="00000000" w:rsidR="00000000" w:rsidRPr="00000000">
        <w:rPr>
          <w:rtl w:val="0"/>
        </w:rPr>
        <w:t xml:space="preserve"> from the </w:t>
      </w:r>
      <w:r w:rsidDel="00000000" w:rsidR="00000000" w:rsidRPr="00000000">
        <w:rPr>
          <w:i w:val="1"/>
          <w:iCs w:val="1"/>
          <w:rtl w:val="0"/>
        </w:rPr>
        <w:t xml:space="preserve">final public notarization pathway</w:t>
      </w:r>
      <w:r w:rsidDel="00000000" w:rsidR="00000000" w:rsidRPr="00000000">
        <w:rPr>
          <w:rtl w:val="0"/>
        </w:rPr>
        <w:t xml:space="preserve"> -- and specifies each with the precision it deserves.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The constitutional headline: Hardware-enforced execution authorization in under 50ms.</w:t>
      </w:r>
    </w:p>
    <w:p w:rsidR="00000000" w:rsidDel="00000000" w:rsidP="00000000" w:rsidRDefault="00000000" w:rsidRPr="00000000" w14:paraId="00000143">
      <w:pPr>
        <w:spacing w:after="240" w:before="240" w:lineRule="auto"/>
        <w:rPr/>
      </w:pPr>
      <w:r w:rsidDel="00000000" w:rsidR="00000000" w:rsidRPr="00000000">
        <w:rPr>
          <w:rtl w:val="0"/>
        </w:rPr>
        <w:t xml:space="preserve">This number is owned. It is determined entirely by hardware TL controls. The 300-500ms figure that appears in prior literature describes public blockchain anchoring completion -- an operator-configured integration parameter that depends on external infrastructure choices, not TL hardware physics. These two numbers describe two different things. This section names them precisely.</w:t>
      </w:r>
    </w:p>
    <w:p w:rsidR="00000000" w:rsidDel="00000000" w:rsidP="00000000" w:rsidRDefault="00000000" w:rsidRPr="00000000" w14:paraId="00000144">
      <w:pPr>
        <w:pStyle w:val="Heading4"/>
        <w:keepNext w:val="0"/>
        <w:keepLines w:val="0"/>
        <w:spacing w:after="40" w:before="240" w:lineRule="auto"/>
        <w:ind w:left="720" w:hanging="360"/>
        <w:rPr>
          <w:b w:val="1"/>
          <w:bCs w:val="1"/>
          <w:color w:val="000000"/>
          <w:sz w:val="22"/>
          <w:szCs w:val="22"/>
        </w:rPr>
      </w:pPr>
      <w:bookmarkStart w:colFirst="0" w:colLast="0" w:name="_bq7mgj2goinz" w:id="31"/>
      <w:bookmarkEnd w:id="31"/>
      <w:r w:rsidDel="00000000" w:rsidR="00000000" w:rsidRPr="00000000">
        <w:rPr>
          <w:b w:val="1"/>
          <w:bCs w:val="1"/>
          <w:color w:val="000000"/>
          <w:sz w:val="22"/>
          <w:szCs w:val="22"/>
          <w:rtl w:val="0"/>
        </w:rPr>
        <w:t xml:space="preserve">The Provisional Permission Token (PPT): The Owned Specification </w:t>
      </w:r>
    </w:p>
    <w:p w:rsidR="00000000" w:rsidDel="00000000" w:rsidP="00000000" w:rsidRDefault="00000000" w:rsidRPr="00000000" w14:paraId="00000145">
      <w:pPr>
        <w:spacing w:after="240" w:before="240" w:lineRule="auto"/>
        <w:rPr/>
      </w:pPr>
      <w:r w:rsidDel="00000000" w:rsidR="00000000" w:rsidRPr="00000000">
        <w:rPr>
          <w:rtl w:val="0"/>
        </w:rPr>
        <w:t xml:space="preserve">The </w:t>
      </w:r>
      <w:r w:rsidDel="00000000" w:rsidR="00000000" w:rsidRPr="00000000">
        <w:rPr>
          <w:b w:val="1"/>
          <w:bCs w:val="1"/>
          <w:rtl w:val="0"/>
        </w:rPr>
        <w:t xml:space="preserve">Provisional Permission Token (PPT)</w:t>
      </w:r>
      <w:r w:rsidDel="00000000" w:rsidR="00000000" w:rsidRPr="00000000">
        <w:rPr>
          <w:rtl w:val="0"/>
        </w:rPr>
        <w:t xml:space="preserve"> is the authorizing artifact that satisfies the Muller C-element, releases the Sacred Zero, and licenses execution. It is issued on hardware TL controls within a mathematically provable window:</w:t>
      </w:r>
    </w:p>
    <w:tbl>
      <w:tblPr>
        <w:tblStyle w:val="Table1"/>
        <w:tblW w:w="8190.0" w:type="dxa"/>
        <w:jc w:val="left"/>
        <w:tblLayout w:type="fixed"/>
        <w:tblLook w:val="0600"/>
      </w:tblPr>
      <w:tblGrid>
        <w:gridCol w:w="3890"/>
        <w:gridCol w:w="1745"/>
        <w:gridCol w:w="2555"/>
        <w:tblGridChange w:id="0">
          <w:tblGrid>
            <w:gridCol w:w="3890"/>
            <w:gridCol w:w="1745"/>
            <w:gridCol w:w="255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6">
            <w:pPr>
              <w:ind w:left="720" w:hanging="360"/>
              <w:jc w:val="center"/>
              <w:rPr/>
            </w:pPr>
            <w:r w:rsidDel="00000000" w:rsidR="00000000" w:rsidRPr="00000000">
              <w:rPr>
                <w:b w:val="1"/>
                <w:bCs w:val="1"/>
                <w:rtl w:val="0"/>
              </w:rPr>
              <w:t xml:space="preserve">Operation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7">
            <w:pPr>
              <w:ind w:left="720" w:hanging="360"/>
              <w:jc w:val="center"/>
              <w:rPr/>
            </w:pPr>
            <w:r w:rsidDel="00000000" w:rsidR="00000000" w:rsidRPr="00000000">
              <w:rPr>
                <w:b w:val="1"/>
                <w:bCs w:val="1"/>
                <w:rtl w:val="0"/>
              </w:rPr>
              <w:t xml:space="preserve">Time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8">
            <w:pPr>
              <w:ind w:left="720" w:hanging="360"/>
              <w:jc w:val="center"/>
              <w:rPr/>
            </w:pPr>
            <w:r w:rsidDel="00000000" w:rsidR="00000000" w:rsidRPr="00000000">
              <w:rPr>
                <w:b w:val="1"/>
                <w:bCs w:val="1"/>
                <w:rtl w:val="0"/>
              </w:rPr>
              <w:t xml:space="preserve">Owner</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9">
            <w:pPr>
              <w:ind w:left="720" w:hanging="360"/>
              <w:rPr/>
            </w:pPr>
            <w:r w:rsidDel="00000000" w:rsidR="00000000" w:rsidRPr="00000000">
              <w:rPr>
                <w:rtl w:val="0"/>
              </w:rPr>
              <w:t xml:space="preserve">SHA-256 hash of Decision Log</w:t>
            </w:r>
          </w:p>
        </w:tc>
        <w:tc>
          <w:tcPr>
            <w:tcMar>
              <w:top w:w="100.0" w:type="dxa"/>
              <w:left w:w="100.0" w:type="dxa"/>
              <w:bottom w:w="100.0" w:type="dxa"/>
              <w:right w:w="100.0" w:type="dxa"/>
            </w:tcMar>
            <w:vAlign w:val="top"/>
          </w:tcPr>
          <w:p w:rsidR="00000000" w:rsidDel="00000000" w:rsidP="00000000" w:rsidRDefault="00000000" w:rsidRPr="00000000" w14:paraId="0000014A">
            <w:pPr>
              <w:ind w:left="720" w:hanging="360"/>
              <w:rPr/>
            </w:pPr>
            <w:r w:rsidDel="00000000" w:rsidR="00000000" w:rsidRPr="00000000">
              <w:rPr>
                <w:rtl w:val="0"/>
              </w:rPr>
              <w:t xml:space="preserve">~1 μs</w:t>
            </w:r>
          </w:p>
        </w:tc>
        <w:tc>
          <w:tcPr>
            <w:tcMar>
              <w:top w:w="100.0" w:type="dxa"/>
              <w:left w:w="100.0" w:type="dxa"/>
              <w:bottom w:w="100.0" w:type="dxa"/>
              <w:right w:w="100.0" w:type="dxa"/>
            </w:tcMar>
            <w:vAlign w:val="top"/>
          </w:tcPr>
          <w:p w:rsidR="00000000" w:rsidDel="00000000" w:rsidP="00000000" w:rsidRDefault="00000000" w:rsidRPr="00000000" w14:paraId="0000014B">
            <w:pPr>
              <w:ind w:left="720" w:hanging="360"/>
              <w:rPr/>
            </w:pPr>
            <w:r w:rsidDel="00000000" w:rsidR="00000000" w:rsidRPr="00000000">
              <w:rPr>
                <w:rtl w:val="0"/>
              </w:rPr>
              <w:t xml:space="preserve">TL DITL hardware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ind w:left="720" w:hanging="360"/>
              <w:rPr/>
            </w:pPr>
            <w:r w:rsidDel="00000000" w:rsidR="00000000" w:rsidRPr="00000000">
              <w:rPr>
                <w:rtl w:val="0"/>
              </w:rPr>
              <w:t xml:space="preserve">Merkle pre-computation (256 leaves)</w:t>
            </w:r>
          </w:p>
        </w:tc>
        <w:tc>
          <w:tcPr>
            <w:tcMar>
              <w:top w:w="100.0" w:type="dxa"/>
              <w:left w:w="100.0" w:type="dxa"/>
              <w:bottom w:w="100.0" w:type="dxa"/>
              <w:right w:w="100.0" w:type="dxa"/>
            </w:tcMar>
            <w:vAlign w:val="top"/>
          </w:tcPr>
          <w:p w:rsidR="00000000" w:rsidDel="00000000" w:rsidP="00000000" w:rsidRDefault="00000000" w:rsidRPr="00000000" w14:paraId="0000014D">
            <w:pPr>
              <w:ind w:left="720" w:hanging="360"/>
              <w:rPr/>
            </w:pPr>
            <w:r w:rsidDel="00000000" w:rsidR="00000000" w:rsidRPr="00000000">
              <w:rPr>
                <w:rtl w:val="0"/>
              </w:rPr>
              <w:t xml:space="preserve">~16 μs at 1GHz</w:t>
            </w:r>
          </w:p>
        </w:tc>
        <w:tc>
          <w:tcPr>
            <w:tcMar>
              <w:top w:w="100.0" w:type="dxa"/>
              <w:left w:w="100.0" w:type="dxa"/>
              <w:bottom w:w="100.0" w:type="dxa"/>
              <w:right w:w="100.0" w:type="dxa"/>
            </w:tcMar>
            <w:vAlign w:val="top"/>
          </w:tcPr>
          <w:p w:rsidR="00000000" w:rsidDel="00000000" w:rsidP="00000000" w:rsidRDefault="00000000" w:rsidRPr="00000000" w14:paraId="0000014E">
            <w:pPr>
              <w:ind w:left="720" w:hanging="360"/>
              <w:rPr/>
            </w:pPr>
            <w:r w:rsidDel="00000000" w:rsidR="00000000" w:rsidRPr="00000000">
              <w:rPr>
                <w:rtl w:val="0"/>
              </w:rPr>
              <w:t xml:space="preserve">TL DITL hardware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ind w:left="720" w:hanging="360"/>
              <w:rPr/>
            </w:pPr>
            <w:r w:rsidDel="00000000" w:rsidR="00000000" w:rsidRPr="00000000">
              <w:rPr>
                <w:rtl w:val="0"/>
              </w:rPr>
              <w:t xml:space="preserve">HSM signing of Merkle root</w:t>
            </w:r>
          </w:p>
        </w:tc>
        <w:tc>
          <w:tcPr>
            <w:tcMar>
              <w:top w:w="100.0" w:type="dxa"/>
              <w:left w:w="100.0" w:type="dxa"/>
              <w:bottom w:w="100.0" w:type="dxa"/>
              <w:right w:w="100.0" w:type="dxa"/>
            </w:tcMar>
            <w:vAlign w:val="top"/>
          </w:tcPr>
          <w:p w:rsidR="00000000" w:rsidDel="00000000" w:rsidP="00000000" w:rsidRDefault="00000000" w:rsidRPr="00000000" w14:paraId="00000150">
            <w:pPr>
              <w:ind w:left="720" w:hanging="360"/>
              <w:rPr/>
            </w:pPr>
            <w:r w:rsidDel="00000000" w:rsidR="00000000" w:rsidRPr="00000000">
              <w:rPr>
                <w:rtl w:val="0"/>
              </w:rPr>
              <w:t xml:space="preserve">~5-10 ms</w:t>
            </w:r>
          </w:p>
        </w:tc>
        <w:tc>
          <w:tcPr>
            <w:tcMar>
              <w:top w:w="100.0" w:type="dxa"/>
              <w:left w:w="100.0" w:type="dxa"/>
              <w:bottom w:w="100.0" w:type="dxa"/>
              <w:right w:w="100.0" w:type="dxa"/>
            </w:tcMar>
            <w:vAlign w:val="top"/>
          </w:tcPr>
          <w:p w:rsidR="00000000" w:rsidDel="00000000" w:rsidP="00000000" w:rsidRDefault="00000000" w:rsidRPr="00000000" w14:paraId="00000151">
            <w:pPr>
              <w:ind w:left="720" w:hanging="360"/>
              <w:rPr/>
            </w:pPr>
            <w:r w:rsidDel="00000000" w:rsidR="00000000" w:rsidRPr="00000000">
              <w:rPr>
                <w:rtl w:val="0"/>
              </w:rPr>
              <w:t xml:space="preserve">TL hardware (HSM)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2">
            <w:pPr>
              <w:ind w:left="720" w:hanging="360"/>
              <w:rPr/>
            </w:pPr>
            <w:r w:rsidDel="00000000" w:rsidR="00000000" w:rsidRPr="00000000">
              <w:rPr>
                <w:rtl w:val="0"/>
              </w:rPr>
              <w:t xml:space="preserve">Muller C-element Sacred Zero release</w:t>
            </w:r>
          </w:p>
        </w:tc>
        <w:tc>
          <w:tcPr>
            <w:tcMar>
              <w:top w:w="100.0" w:type="dxa"/>
              <w:left w:w="100.0" w:type="dxa"/>
              <w:bottom w:w="100.0" w:type="dxa"/>
              <w:right w:w="100.0" w:type="dxa"/>
            </w:tcMar>
            <w:vAlign w:val="top"/>
          </w:tcPr>
          <w:p w:rsidR="00000000" w:rsidDel="00000000" w:rsidP="00000000" w:rsidRDefault="00000000" w:rsidRPr="00000000" w14:paraId="00000153">
            <w:pPr>
              <w:ind w:left="720" w:hanging="360"/>
              <w:rPr/>
            </w:pPr>
            <w:r w:rsidDel="00000000" w:rsidR="00000000" w:rsidRPr="00000000">
              <w:rPr>
                <w:rtl w:val="0"/>
              </w:rPr>
              <w:t xml:space="preserve">~1 ns</w:t>
            </w:r>
          </w:p>
        </w:tc>
        <w:tc>
          <w:tcPr>
            <w:tcMar>
              <w:top w:w="100.0" w:type="dxa"/>
              <w:left w:w="100.0" w:type="dxa"/>
              <w:bottom w:w="100.0" w:type="dxa"/>
              <w:right w:w="100.0" w:type="dxa"/>
            </w:tcMar>
            <w:vAlign w:val="top"/>
          </w:tcPr>
          <w:p w:rsidR="00000000" w:rsidDel="00000000" w:rsidP="00000000" w:rsidRDefault="00000000" w:rsidRPr="00000000" w14:paraId="00000154">
            <w:pPr>
              <w:ind w:left="720" w:hanging="360"/>
              <w:rPr/>
            </w:pPr>
            <w:r w:rsidDel="00000000" w:rsidR="00000000" w:rsidRPr="00000000">
              <w:rPr>
                <w:rtl w:val="0"/>
              </w:rPr>
              <w:t xml:space="preserve">TL DITL hardware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5">
            <w:pPr>
              <w:ind w:left="720" w:hanging="360"/>
              <w:rPr/>
            </w:pPr>
            <w:r w:rsidDel="00000000" w:rsidR="00000000" w:rsidRPr="00000000">
              <w:rPr>
                <w:b w:val="1"/>
                <w:bCs w:val="1"/>
                <w:rtl w:val="0"/>
              </w:rPr>
              <w:t xml:space="preserve">PPT issued -- execution authorized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6">
            <w:pPr>
              <w:ind w:left="720" w:hanging="360"/>
              <w:rPr/>
            </w:pPr>
            <w:r w:rsidDel="00000000" w:rsidR="00000000" w:rsidRPr="00000000">
              <w:rPr>
                <w:b w:val="1"/>
                <w:bCs w:val="1"/>
                <w:rtl w:val="0"/>
              </w:rPr>
              <w:t xml:space="preserve">&lt; 50ms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7">
            <w:pPr>
              <w:ind w:left="720" w:hanging="360"/>
              <w:rPr/>
            </w:pPr>
            <w:r w:rsidDel="00000000" w:rsidR="00000000" w:rsidRPr="00000000">
              <w:rPr>
                <w:b w:val="1"/>
                <w:bCs w:val="1"/>
                <w:rtl w:val="0"/>
              </w:rPr>
              <w:t xml:space="preserve">TL hardware -- owned</w:t>
            </w:r>
            <w:r w:rsidDel="00000000" w:rsidR="00000000" w:rsidRPr="00000000">
              <w:rPr>
                <w:rtl w:val="0"/>
              </w:rPr>
            </w:r>
          </w:p>
        </w:tc>
      </w:tr>
    </w:tbl>
    <w:p w:rsidR="00000000" w:rsidDel="00000000" w:rsidP="00000000" w:rsidRDefault="00000000" w:rsidRPr="00000000" w14:paraId="00000158">
      <w:pPr>
        <w:spacing w:after="240" w:before="240" w:lineRule="auto"/>
        <w:rPr/>
      </w:pPr>
      <w:r w:rsidDel="00000000" w:rsidR="00000000" w:rsidRPr="00000000">
        <w:rPr>
          <w:rtl w:val="0"/>
        </w:rPr>
        <w:t xml:space="preserve">The PPT carries a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field. If the Final Permission Token does not arrive within the operator-configured window (default: 500ms), the Muller C-element automatically reverts the provisional commit to Sacred Zero. This revert is hardware-enforced -- no software instruction, no administrative override, and no market urgency can prevent it.</w:t>
      </w:r>
    </w:p>
    <w:p w:rsidR="00000000" w:rsidDel="00000000" w:rsidP="00000000" w:rsidRDefault="00000000" w:rsidRPr="00000000" w14:paraId="00000159">
      <w:pPr>
        <w:pStyle w:val="Heading4"/>
        <w:keepNext w:val="0"/>
        <w:keepLines w:val="0"/>
        <w:spacing w:after="40" w:before="240" w:lineRule="auto"/>
        <w:ind w:left="720" w:hanging="360"/>
        <w:rPr>
          <w:b w:val="1"/>
          <w:bCs w:val="1"/>
          <w:color w:val="000000"/>
          <w:sz w:val="22"/>
          <w:szCs w:val="22"/>
        </w:rPr>
      </w:pPr>
      <w:bookmarkStart w:colFirst="0" w:colLast="0" w:name="_ee4z6tjn7b6" w:id="32"/>
      <w:bookmarkEnd w:id="32"/>
      <w:r w:rsidDel="00000000" w:rsidR="00000000" w:rsidRPr="00000000">
        <w:rPr>
          <w:b w:val="1"/>
          <w:bCs w:val="1"/>
          <w:color w:val="000000"/>
          <w:sz w:val="22"/>
          <w:szCs w:val="22"/>
          <w:rtl w:val="0"/>
        </w:rPr>
        <w:t xml:space="preserve">The Final Permission Token (FPT): The Integration Parameter </w:t>
      </w:r>
    </w:p>
    <w:p w:rsidR="00000000" w:rsidDel="00000000" w:rsidP="00000000" w:rsidRDefault="00000000" w:rsidRPr="00000000" w14:paraId="0000015A">
      <w:pPr>
        <w:spacing w:after="240" w:before="240" w:lineRule="auto"/>
        <w:rPr/>
      </w:pPr>
      <w:r w:rsidDel="00000000" w:rsidR="00000000" w:rsidRPr="00000000">
        <w:rPr>
          <w:rtl w:val="0"/>
        </w:rPr>
        <w:t xml:space="preserve">The </w:t>
      </w:r>
      <w:r w:rsidDel="00000000" w:rsidR="00000000" w:rsidRPr="00000000">
        <w:rPr>
          <w:b w:val="1"/>
          <w:bCs w:val="1"/>
          <w:rtl w:val="0"/>
        </w:rPr>
        <w:t xml:space="preserve">Final Permission Token (FPT)</w:t>
      </w:r>
      <w:r w:rsidDel="00000000" w:rsidR="00000000" w:rsidRPr="00000000">
        <w:rPr>
          <w:rtl w:val="0"/>
        </w:rPr>
        <w:t xml:space="preserve"> supersedes the PPT when public blockchain anchoring confirms. It provides sovereign-grade, publicly verifiable, non-repudiable proof that the Decision Log has been anchored to an external public ledger.</w:t>
      </w:r>
    </w:p>
    <w:p w:rsidR="00000000" w:rsidDel="00000000" w:rsidP="00000000" w:rsidRDefault="00000000" w:rsidRPr="00000000" w14:paraId="0000015B">
      <w:pPr>
        <w:spacing w:after="240" w:before="240" w:lineRule="auto"/>
        <w:rPr/>
      </w:pPr>
      <w:r w:rsidDel="00000000" w:rsidR="00000000" w:rsidRPr="00000000">
        <w:rPr>
          <w:rtl w:val="0"/>
        </w:rPr>
        <w:t xml:space="preserve">FPT timing is the operator's infrastructure choice:</w:t>
      </w:r>
    </w:p>
    <w:tbl>
      <w:tblPr>
        <w:tblStyle w:val="Table2"/>
        <w:tblW w:w="6235.0" w:type="dxa"/>
        <w:jc w:val="left"/>
        <w:tblLayout w:type="fixed"/>
        <w:tblLook w:val="0600"/>
      </w:tblPr>
      <w:tblGrid>
        <w:gridCol w:w="4085"/>
        <w:gridCol w:w="2150"/>
        <w:tblGridChange w:id="0">
          <w:tblGrid>
            <w:gridCol w:w="4085"/>
            <w:gridCol w:w="215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ind w:left="720" w:hanging="360"/>
              <w:jc w:val="center"/>
              <w:rPr/>
            </w:pPr>
            <w:r w:rsidDel="00000000" w:rsidR="00000000" w:rsidRPr="00000000">
              <w:rPr>
                <w:b w:val="1"/>
                <w:bCs w:val="1"/>
                <w:rtl w:val="0"/>
              </w:rPr>
              <w:t xml:space="preserve">Anchoring Infrastructure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D">
            <w:pPr>
              <w:ind w:left="720" w:hanging="360"/>
              <w:jc w:val="center"/>
              <w:rPr/>
            </w:pPr>
            <w:r w:rsidDel="00000000" w:rsidR="00000000" w:rsidRPr="00000000">
              <w:rPr>
                <w:b w:val="1"/>
                <w:bCs w:val="1"/>
                <w:rtl w:val="0"/>
              </w:rPr>
              <w:t xml:space="preserve">Typical FPT Time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E">
            <w:pPr>
              <w:ind w:left="720" w:hanging="360"/>
              <w:rPr/>
            </w:pPr>
            <w:r w:rsidDel="00000000" w:rsidR="00000000" w:rsidRPr="00000000">
              <w:rPr>
                <w:rtl w:val="0"/>
              </w:rPr>
              <w:t xml:space="preserve">Permissioned chain (sub-second blocks)</w:t>
            </w:r>
          </w:p>
        </w:tc>
        <w:tc>
          <w:tcPr>
            <w:tcMar>
              <w:top w:w="100.0" w:type="dxa"/>
              <w:left w:w="100.0" w:type="dxa"/>
              <w:bottom w:w="100.0" w:type="dxa"/>
              <w:right w:w="100.0" w:type="dxa"/>
            </w:tcMar>
            <w:vAlign w:val="top"/>
          </w:tcPr>
          <w:p w:rsidR="00000000" w:rsidDel="00000000" w:rsidP="00000000" w:rsidRDefault="00000000" w:rsidRPr="00000000" w14:paraId="0000015F">
            <w:pPr>
              <w:ind w:left="720" w:hanging="360"/>
              <w:rPr/>
            </w:pPr>
            <w:r w:rsidDel="00000000" w:rsidR="00000000" w:rsidRPr="00000000">
              <w:rPr>
                <w:rtl w:val="0"/>
              </w:rPr>
              <w:t xml:space="preserve">300-500ms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ind w:left="720" w:hanging="360"/>
              <w:rPr/>
            </w:pPr>
            <w:r w:rsidDel="00000000" w:rsidR="00000000" w:rsidRPr="00000000">
              <w:rPr>
                <w:rtl w:val="0"/>
              </w:rPr>
              <w:t xml:space="preserve">Public chain (multiple confirmations)</w:t>
            </w:r>
          </w:p>
        </w:tc>
        <w:tc>
          <w:tcPr>
            <w:tcMar>
              <w:top w:w="100.0" w:type="dxa"/>
              <w:left w:w="100.0" w:type="dxa"/>
              <w:bottom w:w="100.0" w:type="dxa"/>
              <w:right w:w="100.0" w:type="dxa"/>
            </w:tcMar>
            <w:vAlign w:val="top"/>
          </w:tcPr>
          <w:p w:rsidR="00000000" w:rsidDel="00000000" w:rsidP="00000000" w:rsidRDefault="00000000" w:rsidRPr="00000000" w14:paraId="00000161">
            <w:pPr>
              <w:ind w:left="720" w:hanging="360"/>
              <w:rPr/>
            </w:pPr>
            <w:r w:rsidDel="00000000" w:rsidR="00000000" w:rsidRPr="00000000">
              <w:rPr>
                <w:rtl w:val="0"/>
              </w:rPr>
              <w:t xml:space="preserve">Minutes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2">
            <w:pPr>
              <w:ind w:left="720" w:hanging="360"/>
              <w:rPr/>
            </w:pPr>
            <w:r w:rsidDel="00000000" w:rsidR="00000000" w:rsidRPr="00000000">
              <w:rPr>
                <w:rtl w:val="0"/>
              </w:rPr>
              <w:t xml:space="preserve">Future quantum-anchored infrastructure</w:t>
            </w:r>
          </w:p>
        </w:tc>
        <w:tc>
          <w:tcPr>
            <w:tcMar>
              <w:top w:w="100.0" w:type="dxa"/>
              <w:left w:w="100.0" w:type="dxa"/>
              <w:bottom w:w="100.0" w:type="dxa"/>
              <w:right w:w="100.0" w:type="dxa"/>
            </w:tcMar>
            <w:vAlign w:val="top"/>
          </w:tcPr>
          <w:p w:rsidR="00000000" w:rsidDel="00000000" w:rsidP="00000000" w:rsidRDefault="00000000" w:rsidRPr="00000000" w14:paraId="00000163">
            <w:pPr>
              <w:ind w:left="720" w:hanging="360"/>
              <w:rPr/>
            </w:pPr>
            <w:r w:rsidDel="00000000" w:rsidR="00000000" w:rsidRPr="00000000">
              <w:rPr>
                <w:rtl w:val="0"/>
              </w:rPr>
              <w:t xml:space="preserve">Operator-dependent</w:t>
            </w:r>
          </w:p>
        </w:tc>
      </w:tr>
    </w:tbl>
    <w:p w:rsidR="00000000" w:rsidDel="00000000" w:rsidP="00000000" w:rsidRDefault="00000000" w:rsidRPr="00000000" w14:paraId="00000164">
      <w:pPr>
        <w:spacing w:after="240" w:before="240" w:lineRule="auto"/>
        <w:rPr/>
      </w:pPr>
      <w:r w:rsidDel="00000000" w:rsidR="00000000" w:rsidRPr="00000000">
        <w:rPr>
          <w:rtl w:val="0"/>
        </w:rPr>
        <w:t xml:space="preserve">The DLLA hardware makes no claims about FPT timing. As anchoring infrastructure evolves -- and it will -- the FPT window will change. The PPT window will not.</w:t>
      </w:r>
    </w:p>
    <w:p w:rsidR="00000000" w:rsidDel="00000000" w:rsidP="00000000" w:rsidRDefault="00000000" w:rsidRPr="00000000" w14:paraId="00000165">
      <w:pPr>
        <w:pStyle w:val="Heading4"/>
        <w:keepNext w:val="0"/>
        <w:keepLines w:val="0"/>
        <w:spacing w:after="40" w:before="240" w:lineRule="auto"/>
        <w:ind w:left="720" w:hanging="360"/>
        <w:rPr>
          <w:b w:val="1"/>
          <w:bCs w:val="1"/>
          <w:color w:val="000000"/>
          <w:sz w:val="22"/>
          <w:szCs w:val="22"/>
        </w:rPr>
      </w:pPr>
      <w:bookmarkStart w:colFirst="0" w:colLast="0" w:name="_azctexx6mq2c" w:id="33"/>
      <w:bookmarkEnd w:id="33"/>
      <w:r w:rsidDel="00000000" w:rsidR="00000000" w:rsidRPr="00000000">
        <w:rPr>
          <w:b w:val="1"/>
          <w:bCs w:val="1"/>
          <w:color w:val="000000"/>
          <w:sz w:val="22"/>
          <w:szCs w:val="22"/>
          <w:rtl w:val="0"/>
        </w:rPr>
        <w:t xml:space="preserve">The Inference Lane (Sub-Millisecond Economic Operations) </w:t>
      </w:r>
    </w:p>
    <w:p w:rsidR="00000000" w:rsidDel="00000000" w:rsidP="00000000" w:rsidRDefault="00000000" w:rsidRPr="00000000" w14:paraId="00000166">
      <w:pPr>
        <w:spacing w:after="240" w:before="240" w:lineRule="auto"/>
        <w:rPr/>
      </w:pPr>
      <w:r w:rsidDel="00000000" w:rsidR="00000000" w:rsidRPr="00000000">
        <w:rPr>
          <w:rtl w:val="0"/>
        </w:rPr>
        <w:t xml:space="preserve">The </w:t>
      </w:r>
      <w:r w:rsidDel="00000000" w:rsidR="00000000" w:rsidRPr="00000000">
        <w:rPr>
          <w:b w:val="1"/>
          <w:bCs w:val="1"/>
          <w:rtl w:val="0"/>
        </w:rPr>
        <w:t xml:space="preserve">Inference Lane</w:t>
      </w:r>
      <w:r w:rsidDel="00000000" w:rsidR="00000000" w:rsidRPr="00000000">
        <w:rPr>
          <w:rtl w:val="0"/>
        </w:rPr>
        <w:t xml:space="preserve"> is the execution pathway for high-speed economic operations, such as order routing and execution. This lane is engineered for sub-millisecond performance, relying on a dedicated, secure computational environment built upon </w:t>
      </w:r>
      <w:r w:rsidDel="00000000" w:rsidR="00000000" w:rsidRPr="00000000">
        <w:rPr>
          <w:b w:val="1"/>
          <w:bCs w:val="1"/>
          <w:rtl w:val="0"/>
        </w:rPr>
        <w:t xml:space="preserve">Delay-Insensitive Ternary Logic (DITL)</w:t>
      </w:r>
      <w:r w:rsidDel="00000000" w:rsidR="00000000" w:rsidRPr="00000000">
        <w:rPr>
          <w:rtl w:val="0"/>
        </w:rPr>
        <w:t xml:space="preserve"> circuits.6</w:t>
      </w:r>
    </w:p>
    <w:p w:rsidR="00000000" w:rsidDel="00000000" w:rsidP="00000000" w:rsidRDefault="00000000" w:rsidRPr="00000000" w14:paraId="00000167">
      <w:pPr>
        <w:numPr>
          <w:ilvl w:val="0"/>
          <w:numId w:val="4"/>
        </w:numPr>
        <w:spacing w:after="0" w:afterAutospacing="0" w:before="240" w:lineRule="auto"/>
        <w:ind w:left="720" w:hanging="360"/>
      </w:pPr>
      <w:r w:rsidDel="00000000" w:rsidR="00000000" w:rsidRPr="00000000">
        <w:rPr>
          <w:b w:val="1"/>
          <w:bCs w:val="1"/>
          <w:rtl w:val="0"/>
        </w:rPr>
        <w:t xml:space="preserve">Immediate Log Generation:</w:t>
      </w:r>
      <w:r w:rsidDel="00000000" w:rsidR="00000000" w:rsidRPr="00000000">
        <w:rPr>
          <w:rtl w:val="0"/>
        </w:rPr>
        <w:t xml:space="preserve"> Upon receiving an action request, the system immediately generates and cryptographically signs the Decision Log, which includes the Triadic State (+1, 0, or -1) declaration, all necessary compliance attestations, and the Lantern verification proof.</w:t>
      </w:r>
    </w:p>
    <w:p w:rsidR="00000000" w:rsidDel="00000000" w:rsidP="00000000" w:rsidRDefault="00000000" w:rsidRPr="00000000" w14:paraId="00000168">
      <w:pPr>
        <w:numPr>
          <w:ilvl w:val="0"/>
          <w:numId w:val="4"/>
        </w:numPr>
        <w:spacing w:after="0" w:afterAutospacing="0" w:before="0" w:beforeAutospacing="0" w:lineRule="auto"/>
        <w:ind w:left="720" w:hanging="360"/>
      </w:pPr>
      <w:r w:rsidDel="00000000" w:rsidR="00000000" w:rsidRPr="00000000">
        <w:rPr>
          <w:b w:val="1"/>
          <w:bCs w:val="1"/>
          <w:rtl w:val="0"/>
        </w:rPr>
        <w:t xml:space="preserve">Local Ledger Commitment:</w:t>
      </w:r>
      <w:r w:rsidDel="00000000" w:rsidR="00000000" w:rsidRPr="00000000">
        <w:rPr>
          <w:rtl w:val="0"/>
        </w:rPr>
        <w:t xml:space="preserve"> The hash (Signature) of this log is instantly committed to the local, highly-optimized, high-speed </w:t>
      </w:r>
      <w:r w:rsidDel="00000000" w:rsidR="00000000" w:rsidRPr="00000000">
        <w:rPr>
          <w:b w:val="1"/>
          <w:bCs w:val="1"/>
          <w:rtl w:val="0"/>
        </w:rPr>
        <w:t xml:space="preserve">Immutable Ledger</w:t>
      </w:r>
      <w:r w:rsidDel="00000000" w:rsidR="00000000" w:rsidRPr="00000000">
        <w:rPr>
          <w:rtl w:val="0"/>
        </w:rPr>
        <w:t xml:space="preserve"> (Pillar 2).</w:t>
      </w:r>
    </w:p>
    <w:p w:rsidR="00000000" w:rsidDel="00000000" w:rsidP="00000000" w:rsidRDefault="00000000" w:rsidRPr="00000000" w14:paraId="00000169">
      <w:pPr>
        <w:numPr>
          <w:ilvl w:val="0"/>
          <w:numId w:val="4"/>
        </w:numPr>
        <w:spacing w:after="240" w:before="0" w:beforeAutospacing="0" w:lineRule="auto"/>
        <w:ind w:left="720" w:hanging="360"/>
      </w:pPr>
      <w:r w:rsidDel="00000000" w:rsidR="00000000" w:rsidRPr="00000000">
        <w:rPr>
          <w:b w:val="1"/>
          <w:bCs w:val="1"/>
          <w:rtl w:val="0"/>
        </w:rPr>
        <w:t xml:space="preserve">PPT Issuance:</w:t>
      </w:r>
      <w:r w:rsidDel="00000000" w:rsidR="00000000" w:rsidRPr="00000000">
        <w:rPr>
          <w:rtl w:val="0"/>
        </w:rPr>
        <w:t xml:space="preserve"> Because the critical audit requirement ("No Log = No Action") is satisfied by the local, high-speed HSM-signed commitment, the system issues the Provisional Permission Token in under 50ms. The system is now constitutionally licensed to execute the trade or transaction. The use of event stream architectures (e.g., Kafka or RabbitMQ) facilitates real-time data updates without blocking critical workflows.</w:t>
      </w:r>
    </w:p>
    <w:p w:rsidR="00000000" w:rsidDel="00000000" w:rsidP="00000000" w:rsidRDefault="00000000" w:rsidRPr="00000000" w14:paraId="0000016A">
      <w:pPr>
        <w:pStyle w:val="Heading4"/>
        <w:keepNext w:val="0"/>
        <w:keepLines w:val="0"/>
        <w:spacing w:after="40" w:before="240" w:lineRule="auto"/>
        <w:ind w:left="720" w:hanging="360"/>
        <w:rPr>
          <w:b w:val="1"/>
          <w:bCs w:val="1"/>
          <w:color w:val="000000"/>
          <w:sz w:val="22"/>
          <w:szCs w:val="22"/>
        </w:rPr>
      </w:pPr>
      <w:bookmarkStart w:colFirst="0" w:colLast="0" w:name="_1qnxv3vmhd8h" w:id="34"/>
      <w:bookmarkEnd w:id="34"/>
      <w:r w:rsidDel="00000000" w:rsidR="00000000" w:rsidRPr="00000000">
        <w:rPr>
          <w:b w:val="1"/>
          <w:bCs w:val="1"/>
          <w:color w:val="000000"/>
          <w:sz w:val="22"/>
          <w:szCs w:val="22"/>
          <w:rtl w:val="0"/>
        </w:rPr>
        <w:t xml:space="preserve">The Anchoring Lane (Asynchronous Public Notarization) </w:t>
      </w:r>
    </w:p>
    <w:p w:rsidR="00000000" w:rsidDel="00000000" w:rsidP="00000000" w:rsidRDefault="00000000" w:rsidRPr="00000000" w14:paraId="0000016B">
      <w:pPr>
        <w:spacing w:after="240" w:before="240" w:lineRule="auto"/>
        <w:rPr/>
      </w:pPr>
      <w:r w:rsidDel="00000000" w:rsidR="00000000" w:rsidRPr="00000000">
        <w:rPr>
          <w:rtl w:val="0"/>
        </w:rPr>
        <w:t xml:space="preserve">The </w:t>
      </w:r>
      <w:r w:rsidDel="00000000" w:rsidR="00000000" w:rsidRPr="00000000">
        <w:rPr>
          <w:b w:val="1"/>
          <w:bCs w:val="1"/>
          <w:rtl w:val="0"/>
        </w:rPr>
        <w:t xml:space="preserve">Anchoring Lane</w:t>
      </w:r>
      <w:r w:rsidDel="00000000" w:rsidR="00000000" w:rsidRPr="00000000">
        <w:rPr>
          <w:rtl w:val="0"/>
        </w:rPr>
        <w:t xml:space="preserve"> is the asynchronous pathway responsible for the sovereign-grade notarization of the collective governance history. It runs in parallel with -- and independent of -- the Inference Lane execution. The PPT has already authorized execution. The Anchoring Lane completes the public record.</w:t>
      </w:r>
    </w:p>
    <w:p w:rsidR="00000000" w:rsidDel="00000000" w:rsidP="00000000" w:rsidRDefault="00000000" w:rsidRPr="00000000" w14:paraId="0000016C">
      <w:pPr>
        <w:numPr>
          <w:ilvl w:val="0"/>
          <w:numId w:val="60"/>
        </w:numPr>
        <w:spacing w:after="0" w:afterAutospacing="0" w:before="240" w:lineRule="auto"/>
        <w:ind w:left="720" w:hanging="360"/>
      </w:pPr>
      <w:r w:rsidDel="00000000" w:rsidR="00000000" w:rsidRPr="00000000">
        <w:rPr>
          <w:b w:val="1"/>
          <w:bCs w:val="1"/>
          <w:rtl w:val="0"/>
        </w:rPr>
        <w:t xml:space="preserve">Merkle Batching:</w:t>
      </w:r>
      <w:r w:rsidDel="00000000" w:rsidR="00000000" w:rsidRPr="00000000">
        <w:rPr>
          <w:rtl w:val="0"/>
        </w:rPr>
        <w:t xml:space="preserve"> The local Immutable Ledger continuously aggregates the thousands of high-speed log hashes generated by the Inference Lane into rolling Merkle trees.</w:t>
      </w:r>
    </w:p>
    <w:p w:rsidR="00000000" w:rsidDel="00000000" w:rsidP="00000000" w:rsidRDefault="00000000" w:rsidRPr="00000000" w14:paraId="0000016D">
      <w:pPr>
        <w:numPr>
          <w:ilvl w:val="0"/>
          <w:numId w:val="60"/>
        </w:numPr>
        <w:spacing w:after="0" w:afterAutospacing="0" w:before="0" w:beforeAutospacing="0" w:lineRule="auto"/>
        <w:ind w:left="720" w:hanging="360"/>
      </w:pPr>
      <w:r w:rsidDel="00000000" w:rsidR="00000000" w:rsidRPr="00000000">
        <w:rPr>
          <w:b w:val="1"/>
          <w:bCs w:val="1"/>
          <w:rtl w:val="0"/>
        </w:rPr>
        <w:t xml:space="preserve">Deferred Anchoring:</w:t>
      </w:r>
      <w:r w:rsidDel="00000000" w:rsidR="00000000" w:rsidRPr="00000000">
        <w:rPr>
          <w:rtl w:val="0"/>
        </w:rPr>
        <w:t xml:space="preserve"> At operator-configured intervals, the Merkle Root of the accumulated batch is calculated and prepared for public commitment. The interval is an integration parameter -- it reflects the operator's chosen anchoring infrastructure, not TL's hardware specification.</w:t>
      </w:r>
    </w:p>
    <w:p w:rsidR="00000000" w:rsidDel="00000000" w:rsidP="00000000" w:rsidRDefault="00000000" w:rsidRPr="00000000" w14:paraId="0000016E">
      <w:pPr>
        <w:numPr>
          <w:ilvl w:val="0"/>
          <w:numId w:val="60"/>
        </w:numPr>
        <w:spacing w:after="240" w:before="0" w:beforeAutospacing="0" w:lineRule="auto"/>
        <w:ind w:left="720" w:hanging="360"/>
      </w:pPr>
      <w:r w:rsidDel="00000000" w:rsidR="00000000" w:rsidRPr="00000000">
        <w:rPr>
          <w:b w:val="1"/>
          <w:bCs w:val="1"/>
          <w:rtl w:val="0"/>
        </w:rPr>
        <w:t xml:space="preserve">Cross-Chain Commitment:</w:t>
      </w:r>
      <w:r w:rsidDel="00000000" w:rsidR="00000000" w:rsidRPr="00000000">
        <w:rPr>
          <w:rtl w:val="0"/>
        </w:rPr>
        <w:t xml:space="preserve"> The Merkle Root is broadcast and anchored to multi-chain public ledgers (Bitcoin, Ethereum, etc.). Upon confirmation, the Final Permission Token is issued, superseding the provisional commit and making the record irrevocable.</w:t>
      </w:r>
    </w:p>
    <w:p w:rsidR="00000000" w:rsidDel="00000000" w:rsidP="00000000" w:rsidRDefault="00000000" w:rsidRPr="00000000" w14:paraId="0000016F">
      <w:pPr>
        <w:pStyle w:val="Heading4"/>
        <w:keepNext w:val="0"/>
        <w:keepLines w:val="0"/>
        <w:spacing w:after="40" w:before="240" w:lineRule="auto"/>
        <w:ind w:left="720" w:hanging="360"/>
        <w:rPr>
          <w:b w:val="1"/>
          <w:bCs w:val="1"/>
          <w:color w:val="000000"/>
          <w:sz w:val="22"/>
          <w:szCs w:val="22"/>
        </w:rPr>
      </w:pPr>
      <w:bookmarkStart w:colFirst="0" w:colLast="0" w:name="_6brj18qiwhi8" w:id="35"/>
      <w:bookmarkEnd w:id="35"/>
      <w:r w:rsidDel="00000000" w:rsidR="00000000" w:rsidRPr="00000000">
        <w:rPr>
          <w:b w:val="1"/>
          <w:bCs w:val="1"/>
          <w:color w:val="000000"/>
          <w:sz w:val="22"/>
          <w:szCs w:val="22"/>
          <w:rtl w:val="0"/>
        </w:rPr>
        <w:t xml:space="preserve">Latency Neutrality and Compliance Bottlenecks </w:t>
      </w:r>
    </w:p>
    <w:p w:rsidR="00000000" w:rsidDel="00000000" w:rsidP="00000000" w:rsidRDefault="00000000" w:rsidRPr="00000000" w14:paraId="00000170">
      <w:pPr>
        <w:spacing w:after="240" w:before="240" w:lineRule="auto"/>
        <w:rPr/>
      </w:pPr>
      <w:r w:rsidDel="00000000" w:rsidR="00000000" w:rsidRPr="00000000">
        <w:rPr>
          <w:rtl w:val="0"/>
        </w:rPr>
        <w:t xml:space="preserve">TL achieves </w:t>
      </w:r>
      <w:r w:rsidDel="00000000" w:rsidR="00000000" w:rsidRPr="00000000">
        <w:rPr>
          <w:b w:val="1"/>
          <w:bCs w:val="1"/>
          <w:rtl w:val="0"/>
        </w:rPr>
        <w:t xml:space="preserve">latency neutrality</w:t>
      </w:r>
      <w:r w:rsidDel="00000000" w:rsidR="00000000" w:rsidRPr="00000000">
        <w:rPr>
          <w:rtl w:val="0"/>
        </w:rPr>
        <w:t xml:space="preserve"> by making the </w:t>
      </w:r>
      <w:r w:rsidDel="00000000" w:rsidR="00000000" w:rsidRPr="00000000">
        <w:rPr>
          <w:b w:val="1"/>
          <w:bCs w:val="1"/>
          <w:rtl w:val="0"/>
        </w:rPr>
        <w:t xml:space="preserve">critical execution authorization speed independent of the final audit notarization speed</w:t>
      </w:r>
      <w:r w:rsidDel="00000000" w:rsidR="00000000" w:rsidRPr="00000000">
        <w:rPr>
          <w:rtl w:val="0"/>
        </w:rPr>
        <w:t xml:space="preserve">.</w:t>
      </w:r>
    </w:p>
    <w:p w:rsidR="00000000" w:rsidDel="00000000" w:rsidP="00000000" w:rsidRDefault="00000000" w:rsidRPr="00000000" w14:paraId="00000171">
      <w:pPr>
        <w:numPr>
          <w:ilvl w:val="0"/>
          <w:numId w:val="5"/>
        </w:numPr>
        <w:spacing w:after="0" w:afterAutospacing="0" w:before="240" w:lineRule="auto"/>
        <w:ind w:left="720" w:hanging="360"/>
      </w:pPr>
      <w:r w:rsidDel="00000000" w:rsidR="00000000" w:rsidRPr="00000000">
        <w:rPr>
          <w:b w:val="1"/>
          <w:bCs w:val="1"/>
          <w:rtl w:val="0"/>
        </w:rPr>
        <w:t xml:space="preserve">Execution Authorization (PPT):</w:t>
      </w:r>
      <w:r w:rsidDel="00000000" w:rsidR="00000000" w:rsidRPr="00000000">
        <w:rPr>
          <w:rtl w:val="0"/>
        </w:rPr>
        <w:t xml:space="preserve"> Issued in under 50ms on owned hardware. This is the legally sufficient, cryptographically secured evidence for immediate action. The "No Log = No Action" mandate is satisfied at the moment of PPT issuance -- not at the moment of blockchain confirmation.</w:t>
      </w:r>
    </w:p>
    <w:p w:rsidR="00000000" w:rsidDel="00000000" w:rsidP="00000000" w:rsidRDefault="00000000" w:rsidRPr="00000000" w14:paraId="00000172">
      <w:pPr>
        <w:numPr>
          <w:ilvl w:val="0"/>
          <w:numId w:val="5"/>
        </w:numPr>
        <w:spacing w:after="240" w:before="0" w:beforeAutospacing="0" w:lineRule="auto"/>
        <w:ind w:left="720" w:hanging="360"/>
      </w:pPr>
      <w:r w:rsidDel="00000000" w:rsidR="00000000" w:rsidRPr="00000000">
        <w:rPr>
          <w:b w:val="1"/>
          <w:bCs w:val="1"/>
          <w:rtl w:val="0"/>
        </w:rPr>
        <w:t xml:space="preserve">Sovereign Integrity (FPT):</w:t>
      </w:r>
      <w:r w:rsidDel="00000000" w:rsidR="00000000" w:rsidRPr="00000000">
        <w:rPr>
          <w:rtl w:val="0"/>
        </w:rPr>
        <w:t xml:space="preserve"> The deferred Anchoring provides the long-term, non-corruptible, publicly verifiable proof necessary for sovereign trust and long-term evidentiary validity.</w:t>
      </w:r>
    </w:p>
    <w:p w:rsidR="00000000" w:rsidDel="00000000" w:rsidP="00000000" w:rsidRDefault="00000000" w:rsidRPr="00000000" w14:paraId="00000173">
      <w:pPr>
        <w:spacing w:after="240" w:before="240" w:lineRule="auto"/>
        <w:rPr/>
      </w:pPr>
      <w:r w:rsidDel="00000000" w:rsidR="00000000" w:rsidRPr="00000000">
        <w:rPr>
          <w:rtl w:val="0"/>
        </w:rPr>
        <w:t xml:space="preserve">This separation fundamentally solves the compliance bottleneck issue prevalent in high-speed markets. In traditional systems, attempts to integrate complex, real-time compliance checks (like AML or manipulation detection) often add prohibitive latency, making compliance impossible in high-frequency environments. TL allows high-speed execution to proceed within 50ms, knowing that the full, immutable log of the decision is already sealed by HSM signature and awaiting the non-critical, asynchronous public notarization. Crucially, the Epistemic Hold (0) itself is targeted at under 50ms for PPT issuance, ensuring that even the mandatory pause is executed swiftly -- preventing HFT firms from gaming the latency inherent in compliance verification systems.</w:t>
      </w:r>
    </w:p>
    <w:p w:rsidR="00000000" w:rsidDel="00000000" w:rsidP="00000000" w:rsidRDefault="00000000" w:rsidRPr="00000000" w14:paraId="00000174">
      <w:pPr>
        <w:pStyle w:val="Heading3"/>
        <w:keepNext w:val="0"/>
        <w:keepLines w:val="0"/>
        <w:spacing w:before="280" w:lineRule="auto"/>
        <w:ind w:left="720" w:hanging="360"/>
        <w:rPr>
          <w:b w:val="1"/>
          <w:bCs w:val="1"/>
          <w:color w:val="000000"/>
          <w:sz w:val="26"/>
          <w:szCs w:val="26"/>
        </w:rPr>
      </w:pPr>
      <w:bookmarkStart w:colFirst="0" w:colLast="0" w:name="_sk1jxnq9fjov" w:id="36"/>
      <w:bookmarkEnd w:id="36"/>
      <w:r w:rsidDel="00000000" w:rsidR="00000000" w:rsidRPr="00000000">
        <w:rPr>
          <w:b w:val="1"/>
          <w:bCs w:val="1"/>
          <w:color w:val="000000"/>
          <w:sz w:val="26"/>
          <w:szCs w:val="26"/>
          <w:rtl w:val="0"/>
        </w:rPr>
        <w:t xml:space="preserve">TL System Sequence Diagram: The Life of a Transaction </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176">
      <w:pPr>
        <w:numPr>
          <w:ilvl w:val="0"/>
          <w:numId w:val="3"/>
        </w:numPr>
        <w:spacing w:after="0" w:afterAutospacing="0" w:before="240" w:lineRule="auto"/>
        <w:ind w:left="720" w:hanging="360"/>
      </w:pPr>
      <w:r w:rsidDel="00000000" w:rsidR="00000000" w:rsidRPr="00000000">
        <w:rPr>
          <w:b w:val="1"/>
          <w:bCs w:val="1"/>
          <w:rtl w:val="0"/>
        </w:rPr>
        <w:t xml:space="preserve">Agent:</w:t>
      </w:r>
      <w:r w:rsidDel="00000000" w:rsidR="00000000" w:rsidRPr="00000000">
        <w:rPr>
          <w:rtl w:val="0"/>
        </w:rPr>
        <w:t xml:space="preserve"> The initiating entity (HFT Algo, Human Officer, or Smart Contract).</w:t>
      </w:r>
    </w:p>
    <w:p w:rsidR="00000000" w:rsidDel="00000000" w:rsidP="00000000" w:rsidRDefault="00000000" w:rsidRPr="00000000" w14:paraId="00000177">
      <w:pPr>
        <w:numPr>
          <w:ilvl w:val="0"/>
          <w:numId w:val="3"/>
        </w:numPr>
        <w:spacing w:after="0" w:afterAutospacing="0" w:before="0" w:beforeAutospacing="0" w:lineRule="auto"/>
        <w:ind w:left="720" w:hanging="360"/>
      </w:pPr>
      <w:r w:rsidDel="00000000" w:rsidR="00000000" w:rsidRPr="00000000">
        <w:rPr>
          <w:b w:val="1"/>
          <w:bCs w:val="1"/>
          <w:rtl w:val="0"/>
        </w:rPr>
        <w:t xml:space="preserve">TL Kernel:</w:t>
      </w:r>
      <w:r w:rsidDel="00000000" w:rsidR="00000000" w:rsidRPr="00000000">
        <w:rPr>
          <w:rtl w:val="0"/>
        </w:rPr>
        <w:t xml:space="preserve"> The DITL-based logic core running the Lantern and Hybrid Shield.</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b w:val="1"/>
          <w:bCs w:val="1"/>
          <w:rtl w:val="0"/>
        </w:rPr>
        <w:t xml:space="preserve">Local Ledger (Inference Lane):</w:t>
      </w:r>
      <w:r w:rsidDel="00000000" w:rsidR="00000000" w:rsidRPr="00000000">
        <w:rPr>
          <w:rtl w:val="0"/>
        </w:rPr>
        <w:t xml:space="preserve"> High-speed, secure internal memory (Pillar 2).</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b w:val="1"/>
          <w:bCs w:val="1"/>
          <w:rtl w:val="0"/>
        </w:rPr>
        <w:t xml:space="preserve">Execution Gateway:</w:t>
      </w:r>
      <w:r w:rsidDel="00000000" w:rsidR="00000000" w:rsidRPr="00000000">
        <w:rPr>
          <w:rtl w:val="0"/>
        </w:rPr>
        <w:t xml:space="preserve"> The interface to the external market, bank, or settlement layer.</w:t>
      </w:r>
    </w:p>
    <w:p w:rsidR="00000000" w:rsidDel="00000000" w:rsidP="00000000" w:rsidRDefault="00000000" w:rsidRPr="00000000" w14:paraId="0000017A">
      <w:pPr>
        <w:numPr>
          <w:ilvl w:val="0"/>
          <w:numId w:val="3"/>
        </w:numPr>
        <w:spacing w:after="240" w:before="0" w:beforeAutospacing="0" w:lineRule="auto"/>
        <w:ind w:left="720" w:hanging="360"/>
      </w:pPr>
      <w:r w:rsidDel="00000000" w:rsidR="00000000" w:rsidRPr="00000000">
        <w:rPr>
          <w:b w:val="1"/>
          <w:bCs w:val="1"/>
          <w:rtl w:val="0"/>
        </w:rPr>
        <w:t xml:space="preserve">Public Anchor (Anchoring Lane):</w:t>
      </w:r>
      <w:r w:rsidDel="00000000" w:rsidR="00000000" w:rsidRPr="00000000">
        <w:rPr>
          <w:rtl w:val="0"/>
        </w:rPr>
        <w:t xml:space="preserve"> Decentralized Blockchains (Bitcoin/Ethereum) (Pillar 8).</w:t>
      </w:r>
    </w:p>
    <w:p w:rsidR="00000000" w:rsidDel="00000000" w:rsidP="00000000" w:rsidRDefault="00000000" w:rsidRPr="00000000" w14:paraId="0000017B">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Rule="auto"/>
        <w:ind w:left="720" w:hanging="360"/>
        <w:rPr>
          <w:b w:val="1"/>
          <w:bCs w:val="1"/>
          <w:color w:val="000000"/>
          <w:sz w:val="22"/>
          <w:szCs w:val="22"/>
        </w:rPr>
      </w:pPr>
      <w:bookmarkStart w:colFirst="0" w:colLast="0" w:name="_qpot6yz5x9j6" w:id="37"/>
      <w:bookmarkEnd w:id="37"/>
      <w:r w:rsidDel="00000000" w:rsidR="00000000" w:rsidRPr="00000000">
        <w:rPr>
          <w:b w:val="1"/>
          <w:bCs w:val="1"/>
          <w:color w:val="000000"/>
          <w:sz w:val="22"/>
          <w:szCs w:val="22"/>
          <w:rtl w:val="0"/>
        </w:rPr>
        <w:t xml:space="preserve">Phase 1: The Lantern Check (Pre-Computation) </w:t>
      </w:r>
    </w:p>
    <w:p w:rsidR="00000000" w:rsidDel="00000000" w:rsidP="00000000" w:rsidRDefault="00000000" w:rsidRPr="00000000" w14:paraId="0000017D">
      <w:pPr>
        <w:numPr>
          <w:ilvl w:val="0"/>
          <w:numId w:val="2"/>
        </w:numPr>
        <w:spacing w:after="0" w:afterAutospacing="0" w:before="240" w:lineRule="auto"/>
        <w:ind w:left="720" w:hanging="360"/>
      </w:pPr>
      <w:r w:rsidDel="00000000" w:rsidR="00000000" w:rsidRPr="00000000">
        <w:rPr>
          <w:b w:val="1"/>
          <w:bCs w:val="1"/>
          <w:rtl w:val="0"/>
        </w:rPr>
        <w:t xml:space="preserve">t=0.000 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requests: </w:t>
      </w:r>
      <w:r w:rsidDel="00000000" w:rsidR="00000000" w:rsidRPr="00000000">
        <w:rPr>
          <w:b w:val="1"/>
          <w:bCs w:val="1"/>
          <w:rtl w:val="0"/>
        </w:rPr>
        <w:t xml:space="preserve">ACTION_X (e.g., Trade Execution)</w:t>
      </w:r>
      <w:r w:rsidDel="00000000" w:rsidR="00000000" w:rsidRPr="00000000">
        <w:rPr>
          <w:rtl w:val="0"/>
        </w:rPr>
        <w:t xml:space="preserve">.</w:t>
      </w:r>
    </w:p>
    <w:p w:rsidR="00000000" w:rsidDel="00000000" w:rsidP="00000000" w:rsidRDefault="00000000" w:rsidRPr="00000000" w14:paraId="0000017E">
      <w:pPr>
        <w:numPr>
          <w:ilvl w:val="0"/>
          <w:numId w:val="2"/>
        </w:numPr>
        <w:spacing w:after="0" w:afterAutospacing="0" w:before="0" w:beforeAutospacing="0" w:lineRule="auto"/>
        <w:ind w:left="720" w:hanging="360"/>
      </w:pPr>
      <w:r w:rsidDel="00000000" w:rsidR="00000000" w:rsidRPr="00000000">
        <w:rPr>
          <w:b w:val="1"/>
          <w:bCs w:val="1"/>
          <w:rtl w:val="0"/>
        </w:rPr>
        <w:t xml:space="preserve">t=0.005 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TL Kernel</w:t>
      </w:r>
      <w:r w:rsidDel="00000000" w:rsidR="00000000" w:rsidRPr="00000000">
        <w:rPr>
          <w:rtl w:val="0"/>
        </w:rPr>
        <w:t xml:space="preserve"> initiates </w:t>
      </w:r>
      <w:r w:rsidDel="00000000" w:rsidR="00000000" w:rsidRPr="00000000">
        <w:rPr>
          <w:b w:val="1"/>
          <w:bCs w:val="1"/>
          <w:rtl w:val="0"/>
        </w:rPr>
        <w:t xml:space="preserve">Lantern Integrity Self-Test</w:t>
      </w:r>
      <w:r w:rsidDel="00000000" w:rsidR="00000000" w:rsidRPr="00000000">
        <w:rPr>
          <w:rtl w:val="0"/>
        </w:rPr>
        <w:t xml:space="preserve"> (Pillar 3).</w:t>
      </w:r>
    </w:p>
    <w:p w:rsidR="00000000" w:rsidDel="00000000" w:rsidP="00000000" w:rsidRDefault="00000000" w:rsidRPr="00000000" w14:paraId="0000017F">
      <w:pPr>
        <w:numPr>
          <w:ilvl w:val="1"/>
          <w:numId w:val="2"/>
        </w:numPr>
        <w:spacing w:after="0" w:afterAutospacing="0" w:before="0" w:beforeAutospacing="0" w:lineRule="auto"/>
        <w:ind w:left="1440" w:hanging="360"/>
      </w:pPr>
      <w:r w:rsidDel="00000000" w:rsidR="00000000" w:rsidRPr="00000000">
        <w:rPr>
          <w:i w:val="1"/>
          <w:iCs w:val="1"/>
          <w:rtl w:val="0"/>
        </w:rPr>
        <w:t xml:space="preserve">Check 1:</w:t>
      </w:r>
      <w:r w:rsidDel="00000000" w:rsidR="00000000" w:rsidRPr="00000000">
        <w:rPr>
          <w:rtl w:val="0"/>
        </w:rPr>
        <w:t xml:space="preserve"> Data Latency &amp; Quality (Is truth uncertain?).</w:t>
      </w:r>
    </w:p>
    <w:p w:rsidR="00000000" w:rsidDel="00000000" w:rsidP="00000000" w:rsidRDefault="00000000" w:rsidRPr="00000000" w14:paraId="00000180">
      <w:pPr>
        <w:numPr>
          <w:ilvl w:val="1"/>
          <w:numId w:val="2"/>
        </w:numPr>
        <w:spacing w:after="0" w:afterAutospacing="0" w:before="0" w:beforeAutospacing="0" w:lineRule="auto"/>
        <w:ind w:left="1440" w:hanging="360"/>
      </w:pPr>
      <w:r w:rsidDel="00000000" w:rsidR="00000000" w:rsidRPr="00000000">
        <w:rPr>
          <w:i w:val="1"/>
          <w:iCs w:val="1"/>
          <w:rtl w:val="0"/>
        </w:rPr>
        <w:t xml:space="preserve">Check 2:</w:t>
      </w:r>
      <w:r w:rsidDel="00000000" w:rsidR="00000000" w:rsidRPr="00000000">
        <w:rPr>
          <w:rtl w:val="0"/>
        </w:rPr>
        <w:t xml:space="preserve"> Hybrid Shield Anti-Manipulation (Is harm clear?).</w:t>
      </w:r>
    </w:p>
    <w:p w:rsidR="00000000" w:rsidDel="00000000" w:rsidP="00000000" w:rsidRDefault="00000000" w:rsidRPr="00000000" w14:paraId="00000181">
      <w:pPr>
        <w:numPr>
          <w:ilvl w:val="1"/>
          <w:numId w:val="2"/>
        </w:numPr>
        <w:spacing w:after="0" w:afterAutospacing="0" w:before="0" w:beforeAutospacing="0" w:lineRule="auto"/>
        <w:ind w:left="1440" w:hanging="360"/>
      </w:pPr>
      <w:r w:rsidDel="00000000" w:rsidR="00000000" w:rsidRPr="00000000">
        <w:rPr>
          <w:i w:val="1"/>
          <w:iCs w:val="1"/>
          <w:rtl w:val="0"/>
        </w:rPr>
        <w:t xml:space="preserve">Check 3:</w:t>
      </w:r>
      <w:r w:rsidDel="00000000" w:rsidR="00000000" w:rsidRPr="00000000">
        <w:rPr>
          <w:rtl w:val="0"/>
        </w:rPr>
        <w:t xml:space="preserve"> Regulatory Limits (Sanctions/ESG).</w:t>
      </w:r>
    </w:p>
    <w:p w:rsidR="00000000" w:rsidDel="00000000" w:rsidP="00000000" w:rsidRDefault="00000000" w:rsidRPr="00000000" w14:paraId="00000182">
      <w:pPr>
        <w:numPr>
          <w:ilvl w:val="0"/>
          <w:numId w:val="2"/>
        </w:numPr>
        <w:spacing w:after="0" w:afterAutospacing="0" w:before="0" w:beforeAutospacing="0" w:lineRule="auto"/>
        <w:ind w:left="720" w:hanging="360"/>
      </w:pPr>
      <w:r w:rsidDel="00000000" w:rsidR="00000000" w:rsidRPr="00000000">
        <w:rPr>
          <w:b w:val="1"/>
          <w:bCs w:val="1"/>
          <w:rtl w:val="0"/>
        </w:rPr>
        <w:t xml:space="preserve">Decision Point:</w:t>
      </w:r>
    </w:p>
    <w:p w:rsidR="00000000" w:rsidDel="00000000" w:rsidP="00000000" w:rsidRDefault="00000000" w:rsidRPr="00000000" w14:paraId="00000183">
      <w:pPr>
        <w:numPr>
          <w:ilvl w:val="1"/>
          <w:numId w:val="2"/>
        </w:numPr>
        <w:spacing w:after="0" w:afterAutospacing="0" w:before="0" w:beforeAutospacing="0" w:lineRule="auto"/>
        <w:ind w:left="1440" w:hanging="360"/>
      </w:pPr>
      <w:r w:rsidDel="00000000" w:rsidR="00000000" w:rsidRPr="00000000">
        <w:rPr>
          <w:i w:val="1"/>
          <w:iCs w:val="1"/>
          <w:rtl w:val="0"/>
        </w:rPr>
        <w:t xml:space="preserve">If FAIL:</w:t>
      </w:r>
      <w:r w:rsidDel="00000000" w:rsidR="00000000" w:rsidRPr="00000000">
        <w:rPr>
          <w:rtl w:val="0"/>
        </w:rPr>
        <w:t xml:space="preserve"> Kernel triggers </w:t>
      </w:r>
      <w:r w:rsidDel="00000000" w:rsidR="00000000" w:rsidRPr="00000000">
        <w:rPr>
          <w:b w:val="1"/>
          <w:bCs w:val="1"/>
          <w:rtl w:val="0"/>
        </w:rPr>
        <w:t xml:space="preserve">State 0 (Epistemic Hold)</w:t>
      </w:r>
      <w:r w:rsidDel="00000000" w:rsidR="00000000" w:rsidRPr="00000000">
        <w:rPr>
          <w:rtl w:val="0"/>
        </w:rPr>
        <w:t xml:space="preserve">. Action is frozen. Log generated. -&gt; </w:t>
      </w:r>
      <w:r w:rsidDel="00000000" w:rsidR="00000000" w:rsidRPr="00000000">
        <w:rPr>
          <w:b w:val="1"/>
          <w:bCs w:val="1"/>
          <w:rtl w:val="0"/>
        </w:rPr>
        <w:t xml:space="preserve">End</w:t>
      </w:r>
      <w:r w:rsidDel="00000000" w:rsidR="00000000" w:rsidRPr="00000000">
        <w:rPr>
          <w:rtl w:val="0"/>
        </w:rPr>
        <w:t xml:space="preserve">.</w:t>
      </w:r>
    </w:p>
    <w:p w:rsidR="00000000" w:rsidDel="00000000" w:rsidP="00000000" w:rsidRDefault="00000000" w:rsidRPr="00000000" w14:paraId="00000184">
      <w:pPr>
        <w:numPr>
          <w:ilvl w:val="1"/>
          <w:numId w:val="2"/>
        </w:numPr>
        <w:spacing w:after="240" w:before="0" w:beforeAutospacing="0" w:lineRule="auto"/>
        <w:ind w:left="1440" w:hanging="360"/>
      </w:pPr>
      <w:r w:rsidDel="00000000" w:rsidR="00000000" w:rsidRPr="00000000">
        <w:rPr>
          <w:i w:val="1"/>
          <w:iCs w:val="1"/>
          <w:rtl w:val="0"/>
        </w:rPr>
        <w:t xml:space="preserve">If PASS:</w:t>
      </w:r>
      <w:r w:rsidDel="00000000" w:rsidR="00000000" w:rsidRPr="00000000">
        <w:rPr>
          <w:rtl w:val="0"/>
        </w:rPr>
        <w:t xml:space="preserve"> Kernel declares </w:t>
      </w:r>
      <w:r w:rsidDel="00000000" w:rsidR="00000000" w:rsidRPr="00000000">
        <w:rPr>
          <w:b w:val="1"/>
          <w:bCs w:val="1"/>
          <w:rtl w:val="0"/>
        </w:rPr>
        <w:t xml:space="preserve">State +1 (Proceed)</w:t>
      </w:r>
      <w:r w:rsidDel="00000000" w:rsidR="00000000" w:rsidRPr="00000000">
        <w:rPr>
          <w:rtl w:val="0"/>
        </w:rPr>
        <w:t xml:space="preserve">.</w:t>
      </w:r>
    </w:p>
    <w:p w:rsidR="00000000" w:rsidDel="00000000" w:rsidP="00000000" w:rsidRDefault="00000000" w:rsidRPr="00000000" w14:paraId="00000185">
      <w:pPr>
        <w:pStyle w:val="Heading4"/>
        <w:keepNext w:val="0"/>
        <w:keepLines w:val="0"/>
        <w:spacing w:after="40" w:before="240" w:lineRule="auto"/>
        <w:ind w:left="720" w:hanging="360"/>
        <w:rPr>
          <w:b w:val="1"/>
          <w:bCs w:val="1"/>
          <w:color w:val="000000"/>
          <w:sz w:val="22"/>
          <w:szCs w:val="22"/>
        </w:rPr>
      </w:pPr>
      <w:bookmarkStart w:colFirst="0" w:colLast="0" w:name="_yq6waid5atd0" w:id="38"/>
      <w:bookmarkEnd w:id="38"/>
      <w:r w:rsidDel="00000000" w:rsidR="00000000" w:rsidRPr="00000000">
        <w:rPr>
          <w:b w:val="1"/>
          <w:bCs w:val="1"/>
          <w:color w:val="000000"/>
          <w:sz w:val="22"/>
          <w:szCs w:val="22"/>
          <w:rtl w:val="0"/>
        </w:rPr>
        <w:t xml:space="preserve">Phase 2: The Inference Lane (Commit &amp; Execute) </w:t>
      </w:r>
    </w:p>
    <w:p w:rsidR="00000000" w:rsidDel="00000000" w:rsidP="00000000" w:rsidRDefault="00000000" w:rsidRPr="00000000" w14:paraId="00000186">
      <w:pPr>
        <w:numPr>
          <w:ilvl w:val="0"/>
          <w:numId w:val="1"/>
        </w:numPr>
        <w:spacing w:after="0" w:afterAutospacing="0" w:before="240" w:lineRule="auto"/>
        <w:ind w:left="720" w:hanging="360"/>
      </w:pPr>
      <w:r w:rsidDel="00000000" w:rsidR="00000000" w:rsidRPr="00000000">
        <w:rPr>
          <w:b w:val="1"/>
          <w:bCs w:val="1"/>
          <w:rtl w:val="0"/>
        </w:rPr>
        <w:t xml:space="preserve">t=0.010 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TL Kernel</w:t>
      </w:r>
      <w:r w:rsidDel="00000000" w:rsidR="00000000" w:rsidRPr="00000000">
        <w:rPr>
          <w:rtl w:val="0"/>
        </w:rPr>
        <w:t xml:space="preserve"> generates </w:t>
      </w:r>
      <w:r w:rsidDel="00000000" w:rsidR="00000000" w:rsidRPr="00000000">
        <w:rPr>
          <w:b w:val="1"/>
          <w:bCs w:val="1"/>
          <w:rtl w:val="0"/>
        </w:rPr>
        <w:t xml:space="preserve">Decision Log</w:t>
      </w:r>
      <w:r w:rsidDel="00000000" w:rsidR="00000000" w:rsidRPr="00000000">
        <w:rPr>
          <w:rtl w:val="0"/>
        </w:rPr>
        <w:t xml:space="preserve"> (Schema-Validated).</w:t>
      </w:r>
    </w:p>
    <w:p w:rsidR="00000000" w:rsidDel="00000000" w:rsidP="00000000" w:rsidRDefault="00000000" w:rsidRPr="00000000" w14:paraId="00000187">
      <w:pPr>
        <w:numPr>
          <w:ilvl w:val="1"/>
          <w:numId w:val="1"/>
        </w:numPr>
        <w:spacing w:after="0" w:afterAutospacing="0" w:before="0" w:beforeAutospacing="0" w:lineRule="auto"/>
        <w:ind w:left="1440" w:hanging="360"/>
      </w:pPr>
      <w:r w:rsidDel="00000000" w:rsidR="00000000" w:rsidRPr="00000000">
        <w:rPr>
          <w:i w:val="1"/>
          <w:iCs w:val="1"/>
          <w:rtl w:val="0"/>
        </w:rPr>
        <w:t xml:space="preserve">Content:</w:t>
      </w:r>
      <w:r w:rsidDel="00000000" w:rsidR="00000000" w:rsidRPr="00000000">
        <w:rPr>
          <w:rtl w:val="0"/>
        </w:rPr>
        <w:t xml:space="preserve"> Inputs + Lantern Proof + Triadic State (+1).</w:t>
      </w:r>
    </w:p>
    <w:p w:rsidR="00000000" w:rsidDel="00000000" w:rsidP="00000000" w:rsidRDefault="00000000" w:rsidRPr="00000000" w14:paraId="00000188">
      <w:pPr>
        <w:numPr>
          <w:ilvl w:val="1"/>
          <w:numId w:val="1"/>
        </w:numPr>
        <w:spacing w:after="0" w:afterAutospacing="0" w:before="0" w:beforeAutospacing="0" w:lineRule="auto"/>
        <w:ind w:left="1440" w:hanging="360"/>
      </w:pPr>
      <w:r w:rsidDel="00000000" w:rsidR="00000000" w:rsidRPr="00000000">
        <w:rPr>
          <w:i w:val="1"/>
          <w:iCs w:val="1"/>
          <w:rtl w:val="0"/>
        </w:rPr>
        <w:t xml:space="preserve">Privacy:</w:t>
      </w:r>
      <w:r w:rsidDel="00000000" w:rsidR="00000000" w:rsidRPr="00000000">
        <w:rPr>
          <w:rtl w:val="0"/>
        </w:rPr>
        <w:t xml:space="preserve"> PII is pseudonymized </w:t>
      </w:r>
      <w:r w:rsidDel="00000000" w:rsidR="00000000" w:rsidRPr="00000000">
        <w:rPr>
          <w:i w:val="1"/>
          <w:iCs w:val="1"/>
          <w:rtl w:val="0"/>
        </w:rPr>
        <w:t xml:space="preserve">before</w:t>
      </w:r>
      <w:r w:rsidDel="00000000" w:rsidR="00000000" w:rsidRPr="00000000">
        <w:rPr>
          <w:rtl w:val="0"/>
        </w:rPr>
        <w:t xml:space="preserve"> hashing.</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b w:val="1"/>
          <w:bCs w:val="1"/>
          <w:rtl w:val="0"/>
        </w:rPr>
        <w:t xml:space="preserve">t=0.012 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TL Kernel</w:t>
      </w:r>
      <w:r w:rsidDel="00000000" w:rsidR="00000000" w:rsidRPr="00000000">
        <w:rPr>
          <w:rtl w:val="0"/>
        </w:rPr>
        <w:t xml:space="preserve"> signs Log &amp; pushes Hash to </w:t>
      </w:r>
      <w:r w:rsidDel="00000000" w:rsidR="00000000" w:rsidRPr="00000000">
        <w:rPr>
          <w:rFonts w:ascii="Roboto Mono" w:cs="Roboto Mono" w:eastAsia="Roboto Mono" w:hAnsi="Roboto Mono"/>
          <w:color w:val="188038"/>
          <w:rtl w:val="0"/>
        </w:rPr>
        <w:t xml:space="preserve">Local Ledger</w:t>
      </w:r>
      <w:r w:rsidDel="00000000" w:rsidR="00000000" w:rsidRPr="00000000">
        <w:rPr>
          <w:rtl w:val="0"/>
        </w:rPr>
        <w:t xml:space="preserve">.</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b w:val="1"/>
          <w:bCs w:val="1"/>
          <w:rtl w:val="0"/>
        </w:rPr>
        <w:t xml:space="preserve">t=0.015 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 Ledger</w:t>
      </w:r>
      <w:r w:rsidDel="00000000" w:rsidR="00000000" w:rsidRPr="00000000">
        <w:rPr>
          <w:rtl w:val="0"/>
        </w:rPr>
        <w:t xml:space="preserve"> confirms storage (Hash Chain updated).</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b w:val="1"/>
          <w:bCs w:val="1"/>
          <w:rtl w:val="0"/>
        </w:rPr>
        <w:t xml:space="preserve">t=0.018 ms:</w:t>
      </w:r>
      <w:r w:rsidDel="00000000" w:rsidR="00000000" w:rsidRPr="00000000">
        <w:rPr>
          <w:rtl w:val="0"/>
        </w:rPr>
        <w:t xml:space="preserve"> HSM signs Merkle pre-computation. </w:t>
      </w:r>
      <w:r w:rsidDel="00000000" w:rsidR="00000000" w:rsidRPr="00000000">
        <w:rPr>
          <w:b w:val="1"/>
          <w:bCs w:val="1"/>
          <w:rtl w:val="0"/>
        </w:rPr>
        <w:t xml:space="preserve">Provisional Permission Token (PPT) issued.</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b w:val="1"/>
          <w:bCs w:val="1"/>
          <w:rtl w:val="0"/>
        </w:rPr>
        <w:t xml:space="preserve">t=0.020 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TL Kernel</w:t>
      </w:r>
      <w:r w:rsidDel="00000000" w:rsidR="00000000" w:rsidRPr="00000000">
        <w:rPr>
          <w:rtl w:val="0"/>
        </w:rPr>
        <w:t xml:space="preserve"> grants </w:t>
      </w:r>
      <w:r w:rsidDel="00000000" w:rsidR="00000000" w:rsidRPr="00000000">
        <w:rPr>
          <w:b w:val="1"/>
          <w:bCs w:val="1"/>
          <w:rtl w:val="0"/>
        </w:rPr>
        <w:t xml:space="preserve">License</w:t>
      </w:r>
      <w:r w:rsidDel="00000000" w:rsidR="00000000" w:rsidRPr="00000000">
        <w:rPr>
          <w:rtl w:val="0"/>
        </w:rPr>
        <w:t xml:space="preserve"> ("No Log = No Action" satisfied by PPT).</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b w:val="1"/>
          <w:bCs w:val="1"/>
          <w:rtl w:val="0"/>
        </w:rPr>
        <w:t xml:space="preserve">t=0.020 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TL Kernel</w:t>
      </w:r>
      <w:r w:rsidDel="00000000" w:rsidR="00000000" w:rsidRPr="00000000">
        <w:rPr>
          <w:rtl w:val="0"/>
        </w:rPr>
        <w:t xml:space="preserve"> sends command to </w:t>
      </w:r>
      <w:r w:rsidDel="00000000" w:rsidR="00000000" w:rsidRPr="00000000">
        <w:rPr>
          <w:rFonts w:ascii="Roboto Mono" w:cs="Roboto Mono" w:eastAsia="Roboto Mono" w:hAnsi="Roboto Mono"/>
          <w:color w:val="188038"/>
          <w:rtl w:val="0"/>
        </w:rPr>
        <w:t xml:space="preserve">Execution Gateway</w:t>
      </w:r>
      <w:r w:rsidDel="00000000" w:rsidR="00000000" w:rsidRPr="00000000">
        <w:rPr>
          <w:rtl w:val="0"/>
        </w:rPr>
        <w:t xml:space="preserve">.</w:t>
      </w:r>
    </w:p>
    <w:p w:rsidR="00000000" w:rsidDel="00000000" w:rsidP="00000000" w:rsidRDefault="00000000" w:rsidRPr="00000000" w14:paraId="0000018E">
      <w:pPr>
        <w:numPr>
          <w:ilvl w:val="0"/>
          <w:numId w:val="1"/>
        </w:numPr>
        <w:spacing w:after="240" w:before="0" w:beforeAutospacing="0" w:lineRule="auto"/>
        <w:ind w:left="720" w:hanging="360"/>
      </w:pPr>
      <w:r w:rsidDel="00000000" w:rsidR="00000000" w:rsidRPr="00000000">
        <w:rPr>
          <w:b w:val="1"/>
          <w:bCs w:val="1"/>
          <w:rtl w:val="0"/>
        </w:rPr>
        <w:t xml:space="preserve">t=0.050 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Execution Gateway</w:t>
      </w:r>
      <w:r w:rsidDel="00000000" w:rsidR="00000000" w:rsidRPr="00000000">
        <w:rPr>
          <w:rtl w:val="0"/>
        </w:rPr>
        <w:t xml:space="preserve"> executes trade on market. </w:t>
      </w:r>
      <w:r w:rsidDel="00000000" w:rsidR="00000000" w:rsidRPr="00000000">
        <w:rPr>
          <w:b w:val="1"/>
          <w:bCs w:val="1"/>
          <w:rtl w:val="0"/>
        </w:rPr>
        <w:t xml:space="preserve">(Economic Action Complete -- PPT authorized).</w:t>
      </w:r>
    </w:p>
    <w:p w:rsidR="00000000" w:rsidDel="00000000" w:rsidP="00000000" w:rsidRDefault="00000000" w:rsidRPr="00000000" w14:paraId="0000018F">
      <w:pPr>
        <w:pStyle w:val="Heading4"/>
        <w:keepNext w:val="0"/>
        <w:keepLines w:val="0"/>
        <w:spacing w:after="40" w:before="240" w:lineRule="auto"/>
        <w:ind w:left="720" w:hanging="360"/>
        <w:rPr>
          <w:b w:val="1"/>
          <w:bCs w:val="1"/>
          <w:color w:val="000000"/>
          <w:sz w:val="22"/>
          <w:szCs w:val="22"/>
        </w:rPr>
      </w:pPr>
      <w:bookmarkStart w:colFirst="0" w:colLast="0" w:name="_z1deqaklq146" w:id="39"/>
      <w:bookmarkEnd w:id="39"/>
      <w:r w:rsidDel="00000000" w:rsidR="00000000" w:rsidRPr="00000000">
        <w:rPr>
          <w:b w:val="1"/>
          <w:bCs w:val="1"/>
          <w:color w:val="000000"/>
          <w:sz w:val="22"/>
          <w:szCs w:val="22"/>
          <w:rtl w:val="0"/>
        </w:rPr>
        <w:t xml:space="preserve">Phase 3: The Anchoring Lane (The Final Permission Token) </w:t>
      </w:r>
    </w:p>
    <w:p w:rsidR="00000000" w:rsidDel="00000000" w:rsidP="00000000" w:rsidRDefault="00000000" w:rsidRPr="00000000" w14:paraId="00000190">
      <w:pPr>
        <w:numPr>
          <w:ilvl w:val="0"/>
          <w:numId w:val="6"/>
        </w:numPr>
        <w:spacing w:after="0" w:afterAutospacing="0" w:before="240" w:lineRule="auto"/>
        <w:ind w:left="720" w:hanging="360"/>
      </w:pPr>
      <w:r w:rsidDel="00000000" w:rsidR="00000000" w:rsidRPr="00000000">
        <w:rPr>
          <w:b w:val="1"/>
          <w:bCs w:val="1"/>
          <w:rtl w:val="0"/>
        </w:rPr>
        <w:t xml:space="preserve">t=0.050 ms -&gt; operator-configured 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 Ledger</w:t>
      </w:r>
      <w:r w:rsidDel="00000000" w:rsidR="00000000" w:rsidRPr="00000000">
        <w:rPr>
          <w:rtl w:val="0"/>
        </w:rPr>
        <w:t xml:space="preserve"> aggregates thousands of log hashes into a </w:t>
      </w:r>
      <w:r w:rsidDel="00000000" w:rsidR="00000000" w:rsidRPr="00000000">
        <w:rPr>
          <w:b w:val="1"/>
          <w:bCs w:val="1"/>
          <w:rtl w:val="0"/>
        </w:rPr>
        <w:t xml:space="preserve">Merkle Tree</w:t>
      </w:r>
      <w:r w:rsidDel="00000000" w:rsidR="00000000" w:rsidRPr="00000000">
        <w:rPr>
          <w:rtl w:val="0"/>
        </w:rPr>
        <w:t xml:space="preserve">.</w:t>
      </w:r>
    </w:p>
    <w:p w:rsidR="00000000" w:rsidDel="00000000" w:rsidP="00000000" w:rsidRDefault="00000000" w:rsidRPr="00000000" w14:paraId="00000191">
      <w:pPr>
        <w:numPr>
          <w:ilvl w:val="0"/>
          <w:numId w:val="6"/>
        </w:numPr>
        <w:spacing w:after="0" w:afterAutospacing="0" w:before="0" w:beforeAutospacing="0" w:lineRule="auto"/>
        <w:ind w:left="720" w:hanging="360"/>
      </w:pPr>
      <w:r w:rsidDel="00000000" w:rsidR="00000000" w:rsidRPr="00000000">
        <w:rPr>
          <w:b w:val="1"/>
          <w:bCs w:val="1"/>
          <w:rtl w:val="0"/>
        </w:rPr>
        <w:t xml:space="preserve">t=operator-configured: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 Ledger</w:t>
      </w:r>
      <w:r w:rsidDel="00000000" w:rsidR="00000000" w:rsidRPr="00000000">
        <w:rPr>
          <w:rtl w:val="0"/>
        </w:rPr>
        <w:t xml:space="preserve"> calculates </w:t>
      </w:r>
      <w:r w:rsidDel="00000000" w:rsidR="00000000" w:rsidRPr="00000000">
        <w:rPr>
          <w:b w:val="1"/>
          <w:bCs w:val="1"/>
          <w:rtl w:val="0"/>
        </w:rPr>
        <w:t xml:space="preserve">Merkle Root</w:t>
      </w:r>
      <w:r w:rsidDel="00000000" w:rsidR="00000000" w:rsidRPr="00000000">
        <w:rPr>
          <w:rtl w:val="0"/>
        </w:rPr>
        <w:t xml:space="preserve"> for the batch.</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b w:val="1"/>
          <w:bCs w:val="1"/>
          <w:rtl w:val="0"/>
        </w:rPr>
        <w:t xml:space="preserve">t=operator-configured + broadcast: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 Ledger</w:t>
      </w:r>
      <w:r w:rsidDel="00000000" w:rsidR="00000000" w:rsidRPr="00000000">
        <w:rPr>
          <w:rtl w:val="0"/>
        </w:rPr>
        <w:t xml:space="preserve"> broadcasts Merkle Root to </w:t>
      </w:r>
      <w:r w:rsidDel="00000000" w:rsidR="00000000" w:rsidRPr="00000000">
        <w:rPr>
          <w:rFonts w:ascii="Roboto Mono" w:cs="Roboto Mono" w:eastAsia="Roboto Mono" w:hAnsi="Roboto Mono"/>
          <w:color w:val="188038"/>
          <w:rtl w:val="0"/>
        </w:rPr>
        <w:t xml:space="preserve">Public Anchor</w:t>
      </w:r>
      <w:r w:rsidDel="00000000" w:rsidR="00000000" w:rsidRPr="00000000">
        <w:rPr>
          <w:rtl w:val="0"/>
        </w:rPr>
        <w:t xml:space="preserve"> (BTC/ETH).</w:t>
      </w:r>
    </w:p>
    <w:p w:rsidR="00000000" w:rsidDel="00000000" w:rsidP="00000000" w:rsidRDefault="00000000" w:rsidRPr="00000000" w14:paraId="00000193">
      <w:pPr>
        <w:numPr>
          <w:ilvl w:val="0"/>
          <w:numId w:val="6"/>
        </w:numPr>
        <w:spacing w:after="0" w:afterAutospacing="0" w:before="0" w:beforeAutospacing="0" w:lineRule="auto"/>
        <w:ind w:left="720" w:hanging="360"/>
      </w:pPr>
      <w:r w:rsidDel="00000000" w:rsidR="00000000" w:rsidRPr="00000000">
        <w:rPr>
          <w:b w:val="1"/>
          <w:bCs w:val="1"/>
          <w:rtl w:val="0"/>
        </w:rPr>
        <w:t xml:space="preserve">t=blockchain confirmation: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 Anchor</w:t>
      </w:r>
      <w:r w:rsidDel="00000000" w:rsidR="00000000" w:rsidRPr="00000000">
        <w:rPr>
          <w:rtl w:val="0"/>
        </w:rPr>
        <w:t xml:space="preserve"> confirms block. </w:t>
      </w:r>
      <w:r w:rsidDel="00000000" w:rsidR="00000000" w:rsidRPr="00000000">
        <w:rPr>
          <w:b w:val="1"/>
          <w:bCs w:val="1"/>
          <w:rtl w:val="0"/>
        </w:rPr>
        <w:t xml:space="preserve">Final Permission Token (FPT) issued.</w:t>
      </w:r>
      <w:r w:rsidDel="00000000" w:rsidR="00000000" w:rsidRPr="00000000">
        <w:rPr>
          <w:rtl w:val="0"/>
        </w:rPr>
        <w:t xml:space="preserve"> Provisional commit becomes irrevocable.</w:t>
      </w:r>
    </w:p>
    <w:p w:rsidR="00000000" w:rsidDel="00000000" w:rsidP="00000000" w:rsidRDefault="00000000" w:rsidRPr="00000000" w14:paraId="00000194">
      <w:pPr>
        <w:numPr>
          <w:ilvl w:val="0"/>
          <w:numId w:val="6"/>
        </w:numPr>
        <w:spacing w:after="240" w:before="0" w:beforeAutospacing="0" w:lineRule="auto"/>
        <w:ind w:left="720" w:hanging="360"/>
      </w:pPr>
      <w:r w:rsidDel="00000000" w:rsidR="00000000" w:rsidRPr="00000000">
        <w:rPr>
          <w:b w:val="1"/>
          <w:bCs w:val="1"/>
          <w:rtl w:val="0"/>
        </w:rPr>
        <w:t xml:space="preserve">t=Post-Block: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TL Kernel</w:t>
      </w:r>
      <w:r w:rsidDel="00000000" w:rsidR="00000000" w:rsidRPr="00000000">
        <w:rPr>
          <w:rtl w:val="0"/>
        </w:rPr>
        <w:t xml:space="preserve"> executes </w:t>
      </w:r>
      <w:r w:rsidDel="00000000" w:rsidR="00000000" w:rsidRPr="00000000">
        <w:rPr>
          <w:b w:val="1"/>
          <w:bCs w:val="1"/>
          <w:rtl w:val="0"/>
        </w:rPr>
        <w:t xml:space="preserve">Post-Anchor Reconciliation</w:t>
      </w:r>
      <w:r w:rsidDel="00000000" w:rsidR="00000000" w:rsidRPr="00000000">
        <w:rPr>
          <w:rtl w:val="0"/>
        </w:rPr>
        <w:t xml:space="preserve">, logging the Block ID and Transaction ID back to the internal record.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disarmed.</w:t>
      </w:r>
    </w:p>
    <w:p w:rsidR="00000000" w:rsidDel="00000000" w:rsidP="00000000" w:rsidRDefault="00000000" w:rsidRPr="00000000" w14:paraId="00000195">
      <w:pPr>
        <w:pStyle w:val="Heading3"/>
        <w:keepNext w:val="0"/>
        <w:keepLines w:val="0"/>
        <w:spacing w:before="280" w:lineRule="auto"/>
        <w:ind w:left="720" w:hanging="360"/>
        <w:rPr>
          <w:b w:val="1"/>
          <w:bCs w:val="1"/>
          <w:color w:val="000000"/>
          <w:sz w:val="26"/>
          <w:szCs w:val="26"/>
        </w:rPr>
      </w:pPr>
      <w:bookmarkStart w:colFirst="0" w:colLast="0" w:name="_nghr3pkhkwa3" w:id="40"/>
      <w:bookmarkEnd w:id="40"/>
      <w:r w:rsidDel="00000000" w:rsidR="00000000" w:rsidRPr="00000000">
        <w:rPr>
          <w:b w:val="1"/>
          <w:bCs w:val="1"/>
          <w:color w:val="000000"/>
          <w:sz w:val="26"/>
          <w:szCs w:val="26"/>
          <w:rtl w:val="0"/>
        </w:rPr>
        <w:t xml:space="preserve">Architectural Summary </w:t>
      </w:r>
    </w:p>
    <w:p w:rsidR="00000000" w:rsidDel="00000000" w:rsidP="00000000" w:rsidRDefault="00000000" w:rsidRPr="00000000" w14:paraId="00000196">
      <w:pPr>
        <w:numPr>
          <w:ilvl w:val="0"/>
          <w:numId w:val="59"/>
        </w:numPr>
        <w:spacing w:after="0" w:afterAutospacing="0" w:before="240" w:lineRule="auto"/>
        <w:ind w:left="720" w:hanging="360"/>
      </w:pPr>
      <w:r w:rsidDel="00000000" w:rsidR="00000000" w:rsidRPr="00000000">
        <w:rPr>
          <w:b w:val="1"/>
          <w:bCs w:val="1"/>
          <w:rtl w:val="0"/>
        </w:rPr>
        <w:t xml:space="preserve">Critical Path Latency:</w:t>
      </w:r>
      <w:r w:rsidDel="00000000" w:rsidR="00000000" w:rsidRPr="00000000">
        <w:rPr>
          <w:rtl w:val="0"/>
        </w:rPr>
        <w:t xml:space="preserve"> ~0.050 ms (User Input -&gt; Execution authorized by PPT). The system achieves true latency neutrality because execution is licensed by the 50ms hardware-owned PPT, not by the operator-configured blockchain anchoring.</w:t>
      </w:r>
    </w:p>
    <w:p w:rsidR="00000000" w:rsidDel="00000000" w:rsidP="00000000" w:rsidRDefault="00000000" w:rsidRPr="00000000" w14:paraId="00000197">
      <w:pPr>
        <w:numPr>
          <w:ilvl w:val="0"/>
          <w:numId w:val="59"/>
        </w:numPr>
        <w:spacing w:after="0" w:afterAutospacing="0" w:before="0" w:beforeAutospacing="0" w:lineRule="auto"/>
        <w:ind w:left="720" w:hanging="360"/>
      </w:pPr>
      <w:r w:rsidDel="00000000" w:rsidR="00000000" w:rsidRPr="00000000">
        <w:rPr>
          <w:b w:val="1"/>
          <w:bCs w:val="1"/>
          <w:rtl w:val="0"/>
        </w:rPr>
        <w:t xml:space="preserve">Constitutional Specification:</w:t>
      </w:r>
      <w:r w:rsidDel="00000000" w:rsidR="00000000" w:rsidRPr="00000000">
        <w:rPr>
          <w:rtl w:val="0"/>
        </w:rPr>
        <w:t xml:space="preserve"> PPT under 50ms -- owned hardware physics. FPT timing -- operator integration parameter.</w:t>
      </w:r>
    </w:p>
    <w:p w:rsidR="00000000" w:rsidDel="00000000" w:rsidP="00000000" w:rsidRDefault="00000000" w:rsidRPr="00000000" w14:paraId="00000198">
      <w:pPr>
        <w:numPr>
          <w:ilvl w:val="0"/>
          <w:numId w:val="59"/>
        </w:numPr>
        <w:spacing w:after="240" w:before="0" w:beforeAutospacing="0" w:lineRule="auto"/>
        <w:ind w:left="720" w:hanging="360"/>
      </w:pPr>
      <w:r w:rsidDel="00000000" w:rsidR="00000000" w:rsidRPr="00000000">
        <w:rPr>
          <w:b w:val="1"/>
          <w:bCs w:val="1"/>
          <w:rtl w:val="0"/>
        </w:rPr>
        <w:t xml:space="preserve">Evidentiary Guarantee:</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Execution Gateway</w:t>
      </w:r>
      <w:r w:rsidDel="00000000" w:rsidR="00000000" w:rsidRPr="00000000">
        <w:rPr>
          <w:rtl w:val="0"/>
        </w:rPr>
        <w:t xml:space="preserve"> fired, a </w:t>
      </w:r>
      <w:r w:rsidDel="00000000" w:rsidR="00000000" w:rsidRPr="00000000">
        <w:rPr>
          <w:rFonts w:ascii="Roboto Mono" w:cs="Roboto Mono" w:eastAsia="Roboto Mono" w:hAnsi="Roboto Mono"/>
          <w:color w:val="188038"/>
          <w:rtl w:val="0"/>
        </w:rPr>
        <w:t xml:space="preserve">Decision Log</w:t>
      </w:r>
      <w:r w:rsidDel="00000000" w:rsidR="00000000" w:rsidRPr="00000000">
        <w:rPr>
          <w:rtl w:val="0"/>
        </w:rPr>
        <w:t xml:space="preserve"> </w:t>
      </w:r>
      <w:r w:rsidDel="00000000" w:rsidR="00000000" w:rsidRPr="00000000">
        <w:rPr>
          <w:i w:val="1"/>
          <w:iCs w:val="1"/>
          <w:rtl w:val="0"/>
        </w:rPr>
        <w:t xml:space="preserve">must</w:t>
      </w:r>
      <w:r w:rsidDel="00000000" w:rsidR="00000000" w:rsidRPr="00000000">
        <w:rPr>
          <w:rtl w:val="0"/>
        </w:rPr>
        <w:t xml:space="preserve"> exist in the </w:t>
      </w:r>
      <w:r w:rsidDel="00000000" w:rsidR="00000000" w:rsidRPr="00000000">
        <w:rPr>
          <w:rFonts w:ascii="Roboto Mono" w:cs="Roboto Mono" w:eastAsia="Roboto Mono" w:hAnsi="Roboto Mono"/>
          <w:color w:val="188038"/>
          <w:rtl w:val="0"/>
        </w:rPr>
        <w:t xml:space="preserve">Local Ledger</w:t>
      </w:r>
      <w:r w:rsidDel="00000000" w:rsidR="00000000" w:rsidRPr="00000000">
        <w:rPr>
          <w:rtl w:val="0"/>
        </w:rPr>
        <w:t xml:space="preserve">, signed by HSM, with a PPT issued. That log </w:t>
      </w:r>
      <w:r w:rsidDel="00000000" w:rsidR="00000000" w:rsidRPr="00000000">
        <w:rPr>
          <w:i w:val="1"/>
          <w:iCs w:val="1"/>
          <w:rtl w:val="0"/>
        </w:rPr>
        <w:t xml:space="preserve">will</w:t>
      </w:r>
      <w:r w:rsidDel="00000000" w:rsidR="00000000" w:rsidRPr="00000000">
        <w:rPr>
          <w:rtl w:val="0"/>
        </w:rPr>
        <w:t xml:space="preserve"> be anchored in the next Anchoring Lane batch. The chain of custody is mathematically unbroken from PPT issuance through FPT confirmation.</w:t>
      </w:r>
    </w:p>
    <w:p w:rsidR="00000000" w:rsidDel="00000000" w:rsidP="00000000" w:rsidRDefault="00000000" w:rsidRPr="00000000" w14:paraId="00000199">
      <w:pPr>
        <w:spacing w:after="240" w:before="240" w:lineRule="auto"/>
        <w:rPr>
          <w:rFonts w:ascii="Roboto Mono" w:cs="Roboto Mono" w:eastAsia="Roboto Mono" w:hAnsi="Roboto Mono"/>
          <w:color w:val="0000ee"/>
          <w:u w:val="single"/>
        </w:rPr>
      </w:pPr>
      <w:r w:rsidDel="00000000" w:rsidR="00000000" w:rsidRPr="00000000">
        <w:rPr>
          <w:b w:val="1"/>
          <w:bCs w:val="1"/>
          <w:rtl w:val="0"/>
        </w:rPr>
        <w:t xml:space="preserve">Full DLLA specification:</w:t>
      </w:r>
      <w:hyperlink r:id="rId7">
        <w:r w:rsidDel="00000000" w:rsidR="00000000" w:rsidRPr="00000000">
          <w:rPr>
            <w:rtl w:val="0"/>
          </w:rPr>
          <w:t xml:space="preserve"> </w:t>
        </w:r>
      </w:hyperlink>
      <w:hyperlink r:id="rId8">
        <w:r w:rsidDel="00000000" w:rsidR="00000000" w:rsidRPr="00000000">
          <w:rPr>
            <w:rFonts w:ascii="Roboto Mono" w:cs="Roboto Mono" w:eastAsia="Roboto Mono" w:hAnsi="Roboto Mono"/>
            <w:color w:val="0000ee"/>
            <w:u w:val="single"/>
            <w:rtl w:val="0"/>
          </w:rPr>
          <w:t xml:space="preserve">Dual_Latency_Architecture/DLLA_PPT_SPECIFICATION_ADDENDUM.md</w:t>
        </w:r>
      </w:hyperlink>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pStyle w:val="Heading3"/>
        <w:rPr/>
      </w:pPr>
      <w:bookmarkStart w:colFirst="0" w:colLast="0" w:name="_dp29prexdaip" w:id="41"/>
      <w:bookmarkEnd w:id="41"/>
      <w:r w:rsidDel="00000000" w:rsidR="00000000" w:rsidRPr="00000000">
        <w:rPr>
          <w:b w:val="1"/>
          <w:bCs w:val="1"/>
          <w:rtl w:val="0"/>
        </w:rPr>
        <w:t xml:space="preserve">4.3. Deferred Anchoring Mechanism (Critical)</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Deferred Anchoring Mechanism is the core process that harmonizes sub-millisecond operations with immutable evidentiary proof, ensuring that no data or decision is ever lost, compromised, or unaccounted for.</w:t>
      </w:r>
    </w:p>
    <w:p w:rsidR="00000000" w:rsidDel="00000000" w:rsidP="00000000" w:rsidRDefault="00000000" w:rsidRPr="00000000" w14:paraId="0000019D">
      <w:pPr>
        <w:pStyle w:val="Heading4"/>
        <w:rPr/>
      </w:pPr>
      <w:bookmarkStart w:colFirst="0" w:colLast="0" w:name="_xu12hk8vanl6" w:id="42"/>
      <w:bookmarkEnd w:id="42"/>
      <w:r w:rsidDel="00000000" w:rsidR="00000000" w:rsidRPr="00000000">
        <w:rPr>
          <w:b w:val="1"/>
          <w:bCs w:val="1"/>
          <w:rtl w:val="0"/>
        </w:rPr>
        <w:t xml:space="preserve">Deferred Anchoring in High-Speed Contexts</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TL allows </w:t>
      </w:r>
      <w:r w:rsidDel="00000000" w:rsidR="00000000" w:rsidRPr="00000000">
        <w:rPr>
          <w:b w:val="1"/>
          <w:bCs w:val="1"/>
          <w:rtl w:val="0"/>
        </w:rPr>
        <w:t xml:space="preserve">deferred anchoring</w:t>
      </w:r>
      <w:r w:rsidDel="00000000" w:rsidR="00000000" w:rsidRPr="00000000">
        <w:rPr>
          <w:rtl w:val="0"/>
        </w:rPr>
        <w:t xml:space="preserve"> in all latency-sensitive environments, including High-Frequency Trading (HFT), high-volume auction systems, and systemic payment settlement where the execution time must be instantaneous.3 In these cases, the integrity guarantee relies entirely on the local, immediate commitment of the signed Decision Log hash to the Immutable Ledger (the Fast Lane integrity check).</w:t>
      </w:r>
    </w:p>
    <w:p w:rsidR="00000000" w:rsidDel="00000000" w:rsidP="00000000" w:rsidRDefault="00000000" w:rsidRPr="00000000" w14:paraId="0000019F">
      <w:pPr>
        <w:pStyle w:val="Heading4"/>
        <w:rPr/>
      </w:pPr>
      <w:bookmarkStart w:colFirst="0" w:colLast="0" w:name="_4bpbq6f7ef5n" w:id="43"/>
      <w:bookmarkEnd w:id="43"/>
      <w:r w:rsidDel="00000000" w:rsidR="00000000" w:rsidRPr="00000000">
        <w:rPr>
          <w:b w:val="1"/>
          <w:bCs w:val="1"/>
          <w:rtl w:val="0"/>
        </w:rPr>
        <w:t xml:space="preserve">Rolling Buffers and Merkle Cascade Compression</w:t>
      </w:r>
      <w:r w:rsidDel="00000000" w:rsidR="00000000" w:rsidRPr="00000000">
        <w:rPr>
          <w:rtl w:val="0"/>
        </w:rPr>
      </w:r>
    </w:p>
    <w:p w:rsidR="00000000" w:rsidDel="00000000" w:rsidP="00000000" w:rsidRDefault="00000000" w:rsidRPr="00000000" w14:paraId="000001A0">
      <w:pPr>
        <w:numPr>
          <w:ilvl w:val="0"/>
          <w:numId w:val="13"/>
        </w:numPr>
        <w:ind w:left="720" w:hanging="360"/>
        <w:rPr/>
      </w:pPr>
      <w:r w:rsidDel="00000000" w:rsidR="00000000" w:rsidRPr="00000000">
        <w:rPr>
          <w:b w:val="1"/>
          <w:bCs w:val="1"/>
          <w:rtl w:val="0"/>
        </w:rPr>
        <w:t xml:space="preserve">Rolling Buffers:</w:t>
      </w:r>
      <w:r w:rsidDel="00000000" w:rsidR="00000000" w:rsidRPr="00000000">
        <w:rPr>
          <w:rtl w:val="0"/>
        </w:rPr>
        <w:t xml:space="preserve"> The signed Decision Log hashes are placed into high-speed, non-volatile </w:t>
      </w:r>
      <w:r w:rsidDel="00000000" w:rsidR="00000000" w:rsidRPr="00000000">
        <w:rPr>
          <w:b w:val="1"/>
          <w:bCs w:val="1"/>
          <w:rtl w:val="0"/>
        </w:rPr>
        <w:t xml:space="preserve">Rolling Buffers</w:t>
      </w:r>
      <w:r w:rsidDel="00000000" w:rsidR="00000000" w:rsidRPr="00000000">
        <w:rPr>
          <w:rtl w:val="0"/>
        </w:rPr>
        <w:t xml:space="preserve"> on the local Immutable Ledger. These buffers continuously collect the transactional history.</w:t>
      </w:r>
    </w:p>
    <w:p w:rsidR="00000000" w:rsidDel="00000000" w:rsidP="00000000" w:rsidRDefault="00000000" w:rsidRPr="00000000" w14:paraId="000001A1">
      <w:pPr>
        <w:numPr>
          <w:ilvl w:val="0"/>
          <w:numId w:val="13"/>
        </w:numPr>
        <w:ind w:left="720" w:hanging="360"/>
        <w:rPr/>
      </w:pPr>
      <w:r w:rsidDel="00000000" w:rsidR="00000000" w:rsidRPr="00000000">
        <w:rPr>
          <w:b w:val="1"/>
          <w:bCs w:val="1"/>
          <w:rtl w:val="0"/>
        </w:rPr>
        <w:t xml:space="preserve">Merkle Cascade Compression:</w:t>
      </w:r>
      <w:r w:rsidDel="00000000" w:rsidR="00000000" w:rsidRPr="00000000">
        <w:rPr>
          <w:rtl w:val="0"/>
        </w:rPr>
        <w:t xml:space="preserve"> To ensure the economic viability of public anchoring, the hundreds of thousands of hashes within a rolling buffer are compressed into a single, verifiable cryptographic artifact—the </w:t>
      </w:r>
      <w:r w:rsidDel="00000000" w:rsidR="00000000" w:rsidRPr="00000000">
        <w:rPr>
          <w:b w:val="1"/>
          <w:bCs w:val="1"/>
          <w:rtl w:val="0"/>
        </w:rPr>
        <w:t xml:space="preserve">Merkle Root</w:t>
      </w:r>
      <w:r w:rsidDel="00000000" w:rsidR="00000000" w:rsidRPr="00000000">
        <w:rPr>
          <w:rtl w:val="0"/>
        </w:rPr>
        <w:t xml:space="preserve">—using a Merkle Tree structure. Merkle proofs scale logarithmically in batch size, meaning a massive number of Decision Logs can be proven with a minuscule final hash. This compression technique ensures that the financial cost of anchoring (the transaction fees on public chains) remains manageable while maintaining the cryptographic integrity of the entire batch.</w:t>
      </w:r>
    </w:p>
    <w:p w:rsidR="00000000" w:rsidDel="00000000" w:rsidP="00000000" w:rsidRDefault="00000000" w:rsidRPr="00000000" w14:paraId="000001A2">
      <w:pPr>
        <w:pStyle w:val="Heading4"/>
        <w:rPr/>
      </w:pPr>
      <w:bookmarkStart w:colFirst="0" w:colLast="0" w:name="_wtjmm1dq36xy" w:id="44"/>
      <w:bookmarkEnd w:id="44"/>
      <w:r w:rsidDel="00000000" w:rsidR="00000000" w:rsidRPr="00000000">
        <w:rPr>
          <w:b w:val="1"/>
          <w:bCs w:val="1"/>
          <w:rtl w:val="0"/>
        </w:rPr>
        <w:t xml:space="preserve">Post-Anchor Reconciliation and Data Guarantee</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Once the Merkle Root is committed to the public blockchain, the system executes a </w:t>
      </w:r>
      <w:r w:rsidDel="00000000" w:rsidR="00000000" w:rsidRPr="00000000">
        <w:rPr>
          <w:b w:val="1"/>
          <w:bCs w:val="1"/>
          <w:rtl w:val="0"/>
        </w:rPr>
        <w:t xml:space="preserve">Post-Anchor Reconciliation</w:t>
      </w:r>
      <w:r w:rsidDel="00000000" w:rsidR="00000000" w:rsidRPr="00000000">
        <w:rPr>
          <w:rtl w:val="0"/>
        </w:rPr>
        <w:t xml:space="preserve"> protocol: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numPr>
          <w:ilvl w:val="0"/>
          <w:numId w:val="15"/>
        </w:numPr>
        <w:ind w:left="720" w:hanging="360"/>
        <w:rPr/>
      </w:pPr>
      <w:r w:rsidDel="00000000" w:rsidR="00000000" w:rsidRPr="00000000">
        <w:rPr>
          <w:rtl w:val="0"/>
        </w:rPr>
        <w:t xml:space="preserve">The system retrieves the publicly notarized Merkle Root and its transaction IDs (the </w:t>
      </w:r>
      <w:r w:rsidDel="00000000" w:rsidR="00000000" w:rsidRPr="00000000">
        <w:rPr>
          <w:b w:val="1"/>
          <w:bCs w:val="1"/>
          <w:rtl w:val="0"/>
        </w:rPr>
        <w:t xml:space="preserve">Anchoring Proof Flow</w:t>
      </w:r>
      <w:r w:rsidDel="00000000" w:rsidR="00000000" w:rsidRPr="00000000">
        <w:rPr>
          <w:rtl w:val="0"/>
        </w:rPr>
        <w:t xml:space="preserve">).</w:t>
      </w:r>
    </w:p>
    <w:p w:rsidR="00000000" w:rsidDel="00000000" w:rsidP="00000000" w:rsidRDefault="00000000" w:rsidRPr="00000000" w14:paraId="000001A6">
      <w:pPr>
        <w:numPr>
          <w:ilvl w:val="0"/>
          <w:numId w:val="15"/>
        </w:numPr>
        <w:ind w:left="720" w:hanging="360"/>
        <w:rPr/>
      </w:pPr>
      <w:r w:rsidDel="00000000" w:rsidR="00000000" w:rsidRPr="00000000">
        <w:rPr>
          <w:rtl w:val="0"/>
        </w:rPr>
        <w:t xml:space="preserve">It verifies that the public root matches the internal root corresponding to that specific batch.</w:t>
      </w:r>
    </w:p>
    <w:p w:rsidR="00000000" w:rsidDel="00000000" w:rsidP="00000000" w:rsidRDefault="00000000" w:rsidRPr="00000000" w14:paraId="000001A7">
      <w:pPr>
        <w:numPr>
          <w:ilvl w:val="0"/>
          <w:numId w:val="15"/>
        </w:numPr>
        <w:ind w:left="720" w:hanging="360"/>
        <w:rPr/>
      </w:pPr>
      <w:r w:rsidDel="00000000" w:rsidR="00000000" w:rsidRPr="00000000">
        <w:rPr>
          <w:rtl w:val="0"/>
        </w:rPr>
        <w:t xml:space="preserve">The transaction IDs and block numbers (the sovereign time-stamp) are permanently logged against the batch on the local ledger.</w:t>
      </w:r>
    </w:p>
    <w:p w:rsidR="00000000" w:rsidDel="00000000" w:rsidP="00000000" w:rsidRDefault="00000000" w:rsidRPr="00000000" w14:paraId="000001A8">
      <w:pPr>
        <w:ind w:left="0" w:firstLine="0"/>
        <w:rPr/>
      </w:pPr>
      <w:r w:rsidDel="00000000" w:rsidR="00000000" w:rsidRPr="00000000">
        <w:rPr>
          <w:rtl w:val="0"/>
        </w:rPr>
        <w:br w:type="textWrapping"/>
        <w:t xml:space="preserve">Guarantee: No Data is Ever Lost or Unaccounted For. The architectural guarantee rests on the inviolable mandate, "No Log = No Action." If the Decision Log for an action was successfully generated and signed, its hash must be included in a subsequent Merkle Root that is verifiably anchored. If an action occurred without a log, it is a catastrophic architectural failure; however, TL is designed to be computationally unable to execute the action in the first place. The chain of custody, from local signing to public notarization, is cryptographically continuous, ensuring that every allowed economic action is permanently accounted for.3</w:t>
      </w:r>
    </w:p>
    <w:p w:rsidR="00000000" w:rsidDel="00000000" w:rsidP="00000000" w:rsidRDefault="00000000" w:rsidRPr="00000000" w14:paraId="000001A9">
      <w:pPr>
        <w:pStyle w:val="Heading3"/>
        <w:rPr/>
      </w:pPr>
      <w:bookmarkStart w:colFirst="0" w:colLast="0" w:name="_ibhjy6z6gqg6" w:id="45"/>
      <w:bookmarkEnd w:id="45"/>
      <w:r w:rsidDel="00000000" w:rsidR="00000000" w:rsidRPr="00000000">
        <w:rPr>
          <w:b w:val="1"/>
          <w:bCs w:val="1"/>
          <w:rtl w:val="0"/>
        </w:rPr>
        <w:t xml:space="preserve">4.4. GDPR / Privacy Compliance: The Hybrid Shield in Action</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TL’s foundational requirement for public verifiability via Anchoring (Pillar 8) must be strictly reconciled with global data privacy frameworks, particularly the GDPR. This reconciliation is achieved via the </w:t>
      </w:r>
      <w:r w:rsidDel="00000000" w:rsidR="00000000" w:rsidRPr="00000000">
        <w:rPr>
          <w:b w:val="1"/>
          <w:bCs w:val="1"/>
          <w:rtl w:val="0"/>
        </w:rPr>
        <w:t xml:space="preserve">Hybrid Shield</w:t>
      </w:r>
      <w:r w:rsidDel="00000000" w:rsidR="00000000" w:rsidRPr="00000000">
        <w:rPr>
          <w:rtl w:val="0"/>
        </w:rPr>
        <w:t xml:space="preserve"> (Pillar 7) mechanisms for data separation and cryptographic control.</w:t>
      </w:r>
    </w:p>
    <w:p w:rsidR="00000000" w:rsidDel="00000000" w:rsidP="00000000" w:rsidRDefault="00000000" w:rsidRPr="00000000" w14:paraId="000001AB">
      <w:pPr>
        <w:pStyle w:val="Heading4"/>
        <w:rPr/>
      </w:pPr>
      <w:bookmarkStart w:colFirst="0" w:colLast="0" w:name="_617l535nnxie" w:id="46"/>
      <w:bookmarkEnd w:id="46"/>
      <w:r w:rsidDel="00000000" w:rsidR="00000000" w:rsidRPr="00000000">
        <w:rPr>
          <w:b w:val="1"/>
          <w:bCs w:val="1"/>
          <w:rtl w:val="0"/>
        </w:rPr>
        <w:t xml:space="preserve">Identity-Safe Logging and the Need for Pseudonymization</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Under the GDPR, even anonymized data processing is considered a 'processing activity' that must adhere to principles of lawfulness and transparency.7 Crucially, pseudonymized data—which can be traced back to an individual with a separate key—is still considered personal data.8</w:t>
      </w:r>
    </w:p>
    <w:p w:rsidR="00000000" w:rsidDel="00000000" w:rsidP="00000000" w:rsidRDefault="00000000" w:rsidRPr="00000000" w14:paraId="000001AD">
      <w:pPr>
        <w:rPr/>
      </w:pPr>
      <w:r w:rsidDel="00000000" w:rsidR="00000000" w:rsidRPr="00000000">
        <w:rPr>
          <w:rtl w:val="0"/>
        </w:rPr>
        <w:br w:type="textWrapping"/>
        <w:t xml:space="preserve">TL’s approach is Identity-Safe Logging. The core Decision Log (Pillar 4) must capture all inputs required for regulatory compliance, including customer due diligence (CDD) data required by AML rules.9 To protect this PII, the system uses: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37"/>
        </w:numPr>
        <w:ind w:left="720" w:hanging="360"/>
        <w:rPr/>
      </w:pPr>
      <w:r w:rsidDel="00000000" w:rsidR="00000000" w:rsidRPr="00000000">
        <w:rPr>
          <w:b w:val="1"/>
          <w:bCs w:val="1"/>
          <w:rtl w:val="0"/>
        </w:rPr>
        <w:t xml:space="preserve">Pseudonymization-Before-Hashing:</w:t>
      </w:r>
      <w:r w:rsidDel="00000000" w:rsidR="00000000" w:rsidRPr="00000000">
        <w:rPr>
          <w:rtl w:val="0"/>
        </w:rPr>
        <w:t xml:space="preserve"> All direct identifiers are immediately replaced with a tokenized pseudonym or hashed value </w:t>
      </w:r>
      <w:r w:rsidDel="00000000" w:rsidR="00000000" w:rsidRPr="00000000">
        <w:rPr>
          <w:i w:val="1"/>
          <w:iCs w:val="1"/>
          <w:rtl w:val="0"/>
        </w:rPr>
        <w:t xml:space="preserve">before</w:t>
      </w:r>
      <w:r w:rsidDel="00000000" w:rsidR="00000000" w:rsidRPr="00000000">
        <w:rPr>
          <w:rtl w:val="0"/>
        </w:rPr>
        <w:t xml:space="preserve"> the Decision Log is finalized and signed.7 This processing step itself is logged and auditable.</w:t>
      </w:r>
    </w:p>
    <w:p w:rsidR="00000000" w:rsidDel="00000000" w:rsidP="00000000" w:rsidRDefault="00000000" w:rsidRPr="00000000" w14:paraId="000001B0">
      <w:pPr>
        <w:numPr>
          <w:ilvl w:val="0"/>
          <w:numId w:val="37"/>
        </w:numPr>
        <w:ind w:left="720" w:hanging="360"/>
        <w:rPr/>
      </w:pPr>
      <w:r w:rsidDel="00000000" w:rsidR="00000000" w:rsidRPr="00000000">
        <w:rPr>
          <w:b w:val="1"/>
          <w:bCs w:val="1"/>
          <w:rtl w:val="0"/>
        </w:rPr>
        <w:t xml:space="preserve">Off-Chain Encrypted Logs:</w:t>
      </w:r>
      <w:r w:rsidDel="00000000" w:rsidR="00000000" w:rsidRPr="00000000">
        <w:rPr>
          <w:rtl w:val="0"/>
        </w:rPr>
        <w:t xml:space="preserve"> The full, identity-safe Decision Log, containing pseudonyms and proprietary model details, is stored in a segregated, encrypted repository (</w:t>
      </w:r>
      <w:r w:rsidDel="00000000" w:rsidR="00000000" w:rsidRPr="00000000">
        <w:rPr>
          <w:b w:val="1"/>
          <w:bCs w:val="1"/>
          <w:rtl w:val="0"/>
        </w:rPr>
        <w:t xml:space="preserve">Audit Domain</w:t>
      </w:r>
      <w:r w:rsidDel="00000000" w:rsidR="00000000" w:rsidRPr="00000000">
        <w:rPr>
          <w:rtl w:val="0"/>
        </w:rPr>
        <w:t xml:space="preserve">), kept completely </w:t>
      </w:r>
      <w:r w:rsidDel="00000000" w:rsidR="00000000" w:rsidRPr="00000000">
        <w:rPr>
          <w:b w:val="1"/>
          <w:bCs w:val="1"/>
          <w:rtl w:val="0"/>
        </w:rPr>
        <w:t xml:space="preserve">off-chain</w:t>
      </w:r>
      <w:r w:rsidDel="00000000" w:rsidR="00000000" w:rsidRPr="00000000">
        <w:rPr>
          <w:rtl w:val="0"/>
        </w:rPr>
        <w:t xml:space="preserve">.4 Access to this repository is restricted to designated auditors and Custodians, utilizing Ephemeral Key Rotation (EKR).</w:t>
      </w:r>
    </w:p>
    <w:p w:rsidR="00000000" w:rsidDel="00000000" w:rsidP="00000000" w:rsidRDefault="00000000" w:rsidRPr="00000000" w14:paraId="000001B1">
      <w:pPr>
        <w:pStyle w:val="Heading4"/>
        <w:rPr/>
      </w:pPr>
      <w:bookmarkStart w:colFirst="0" w:colLast="0" w:name="_a9xipy9aamkc" w:id="47"/>
      <w:bookmarkEnd w:id="47"/>
      <w:r w:rsidDel="00000000" w:rsidR="00000000" w:rsidRPr="00000000">
        <w:rPr>
          <w:b w:val="1"/>
          <w:bCs w:val="1"/>
          <w:rtl w:val="0"/>
        </w:rPr>
        <w:t xml:space="preserve">On-Chain Proofs and the Right to Erasure Compatibility</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The </w:t>
      </w:r>
      <w:r w:rsidDel="00000000" w:rsidR="00000000" w:rsidRPr="00000000">
        <w:rPr>
          <w:b w:val="1"/>
          <w:bCs w:val="1"/>
          <w:rtl w:val="0"/>
        </w:rPr>
        <w:t xml:space="preserve">On-Chain Proofs</w:t>
      </w:r>
      <w:r w:rsidDel="00000000" w:rsidR="00000000" w:rsidRPr="00000000">
        <w:rPr>
          <w:rtl w:val="0"/>
        </w:rPr>
        <w:t xml:space="preserve"> (the Anchors) contain only the Merkle Root hash. This hash is the cryptographic proof of the </w:t>
      </w:r>
      <w:r w:rsidDel="00000000" w:rsidR="00000000" w:rsidRPr="00000000">
        <w:rPr>
          <w:i w:val="1"/>
          <w:iCs w:val="1"/>
          <w:rtl w:val="0"/>
        </w:rPr>
        <w:t xml:space="preserve">integrity of the log’s existence</w:t>
      </w:r>
      <w:r w:rsidDel="00000000" w:rsidR="00000000" w:rsidRPr="00000000">
        <w:rPr>
          <w:rtl w:val="0"/>
        </w:rPr>
        <w:t xml:space="preserve"> at a point in time, and it contains no personal data. It is a proof of governance, not a repository of PII.</w:t>
        <w:br w:type="textWrapping"/>
        <w:t xml:space="preserve">This architectural separation ensures: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numPr>
          <w:ilvl w:val="0"/>
          <w:numId w:val="39"/>
        </w:numPr>
        <w:ind w:left="720" w:hanging="360"/>
        <w:rPr/>
      </w:pPr>
      <w:r w:rsidDel="00000000" w:rsidR="00000000" w:rsidRPr="00000000">
        <w:rPr>
          <w:b w:val="1"/>
          <w:bCs w:val="1"/>
          <w:rtl w:val="0"/>
        </w:rPr>
        <w:t xml:space="preserve">Right to Erasure Compatibility (GDPR Article 17):</w:t>
      </w:r>
      <w:r w:rsidDel="00000000" w:rsidR="00000000" w:rsidRPr="00000000">
        <w:rPr>
          <w:rtl w:val="0"/>
        </w:rPr>
        <w:t xml:space="preserve"> Since the public blockchain anchors only an anonymized proof-hash of the log's existence, the actual PII and the associated pseudonymization key can be managed and erased from the secure off-chain Audit Domain, complying with erasure requests without compromising the public record of the system's governance history. The governance event (the decision) remains immutably verifiable, while the personal data that informed it can be destroyed. This resolves a major conflict between immutability and privacy rights.</w:t>
      </w:r>
    </w:p>
    <w:p w:rsidR="00000000" w:rsidDel="00000000" w:rsidP="00000000" w:rsidRDefault="00000000" w:rsidRPr="00000000" w14:paraId="000001B5">
      <w:pPr>
        <w:pStyle w:val="Heading3"/>
        <w:rPr/>
      </w:pPr>
      <w:bookmarkStart w:colFirst="0" w:colLast="0" w:name="_dzkemaaktiu3" w:id="48"/>
      <w:bookmarkEnd w:id="48"/>
      <w:r w:rsidDel="00000000" w:rsidR="00000000" w:rsidRPr="00000000">
        <w:rPr>
          <w:b w:val="1"/>
          <w:bCs w:val="1"/>
          <w:rtl w:val="0"/>
        </w:rPr>
        <w:t xml:space="preserve">4.5. Ephemeral Key Rotation (EKR)</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Ephemeral Key Rotation (EKR) is a cryptographic governance protocol designed to manage the acute risk associated with privileged access, particularly in compliance and audit functions. It enforces the principle of </w:t>
      </w:r>
      <w:r w:rsidDel="00000000" w:rsidR="00000000" w:rsidRPr="00000000">
        <w:rPr>
          <w:b w:val="1"/>
          <w:bCs w:val="1"/>
          <w:rtl w:val="0"/>
        </w:rPr>
        <w:t xml:space="preserve">Least Privilege</w:t>
      </w:r>
      <w:r w:rsidDel="00000000" w:rsidR="00000000" w:rsidRPr="00000000">
        <w:rPr>
          <w:rtl w:val="0"/>
        </w:rPr>
        <w:t xml:space="preserve"> and provides a mechanism for secure, temporary auditor access that protects proprietary information.</w:t>
      </w:r>
    </w:p>
    <w:p w:rsidR="00000000" w:rsidDel="00000000" w:rsidP="00000000" w:rsidRDefault="00000000" w:rsidRPr="00000000" w14:paraId="000001B7">
      <w:pPr>
        <w:pStyle w:val="Heading4"/>
        <w:rPr/>
      </w:pPr>
      <w:bookmarkStart w:colFirst="0" w:colLast="0" w:name="_nkzszoto8xmy" w:id="49"/>
      <w:bookmarkEnd w:id="49"/>
      <w:r w:rsidDel="00000000" w:rsidR="00000000" w:rsidRPr="00000000">
        <w:rPr>
          <w:b w:val="1"/>
          <w:bCs w:val="1"/>
          <w:rtl w:val="0"/>
        </w:rPr>
        <w:t xml:space="preserve">Temporary Auditor Access and Automatic Destruction</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EKR ensures that access to highly sensitive data—such as the full, proprietary </w:t>
      </w:r>
      <w:r w:rsidDel="00000000" w:rsidR="00000000" w:rsidRPr="00000000">
        <w:rPr>
          <w:b w:val="1"/>
          <w:bCs w:val="1"/>
          <w:rtl w:val="0"/>
        </w:rPr>
        <w:t xml:space="preserve">Audit Domain</w:t>
      </w:r>
      <w:r w:rsidDel="00000000" w:rsidR="00000000" w:rsidRPr="00000000">
        <w:rPr>
          <w:rtl w:val="0"/>
        </w:rPr>
        <w:t xml:space="preserve"> (encrypted Decision Logs) or the underlying algorithms (Trade Secret Compliance)—is always temporary and auditable: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53"/>
        </w:numPr>
        <w:ind w:left="720" w:hanging="360"/>
        <w:rPr/>
      </w:pPr>
      <w:r w:rsidDel="00000000" w:rsidR="00000000" w:rsidRPr="00000000">
        <w:rPr>
          <w:b w:val="1"/>
          <w:bCs w:val="1"/>
          <w:rtl w:val="0"/>
        </w:rPr>
        <w:t xml:space="preserve">Key Generation:</w:t>
      </w:r>
      <w:r w:rsidDel="00000000" w:rsidR="00000000" w:rsidRPr="00000000">
        <w:rPr>
          <w:rtl w:val="0"/>
        </w:rPr>
        <w:t xml:space="preserve"> A unique, time-limited, purpose-specific decryption key is generated only upon a verifiable request from an authorized entity (e.g., a regulator, an internal audit function, or a court-mandated inquiry).</w:t>
      </w:r>
    </w:p>
    <w:p w:rsidR="00000000" w:rsidDel="00000000" w:rsidP="00000000" w:rsidRDefault="00000000" w:rsidRPr="00000000" w14:paraId="000001BB">
      <w:pPr>
        <w:numPr>
          <w:ilvl w:val="0"/>
          <w:numId w:val="53"/>
        </w:numPr>
        <w:ind w:left="720" w:hanging="360"/>
        <w:rPr/>
      </w:pPr>
      <w:r w:rsidDel="00000000" w:rsidR="00000000" w:rsidRPr="00000000">
        <w:rPr>
          <w:b w:val="1"/>
          <w:bCs w:val="1"/>
          <w:rtl w:val="0"/>
        </w:rPr>
        <w:t xml:space="preserve">Key Deployment:</w:t>
      </w:r>
      <w:r w:rsidDel="00000000" w:rsidR="00000000" w:rsidRPr="00000000">
        <w:rPr>
          <w:rtl w:val="0"/>
        </w:rPr>
        <w:t xml:space="preserve"> The key grants access only to the logs or algorithms relevant to the specified legal inquiry (e.g., all HFT logs related to a specific time window, or a specific algorithm’s bias check metrics).</w:t>
      </w:r>
    </w:p>
    <w:p w:rsidR="00000000" w:rsidDel="00000000" w:rsidP="00000000" w:rsidRDefault="00000000" w:rsidRPr="00000000" w14:paraId="000001BC">
      <w:pPr>
        <w:numPr>
          <w:ilvl w:val="0"/>
          <w:numId w:val="53"/>
        </w:numPr>
        <w:ind w:left="720" w:hanging="360"/>
        <w:rPr/>
      </w:pPr>
      <w:r w:rsidDel="00000000" w:rsidR="00000000" w:rsidRPr="00000000">
        <w:rPr>
          <w:b w:val="1"/>
          <w:bCs w:val="1"/>
          <w:rtl w:val="0"/>
        </w:rPr>
        <w:t xml:space="preserve">Automatic Key Destruction:</w:t>
      </w:r>
      <w:r w:rsidDel="00000000" w:rsidR="00000000" w:rsidRPr="00000000">
        <w:rPr>
          <w:rtl w:val="0"/>
        </w:rPr>
        <w:t xml:space="preserve"> The key is architecturally programmed with an expiry (ephemeral) timestamp. Once the auditor’s session expires or the time limit is reached, the key is automatically destroyed, rendering any cached copies of the key useless. This mechanism minimizes the window of opportunity for key exfiltration or compromise.</w:t>
      </w:r>
    </w:p>
    <w:p w:rsidR="00000000" w:rsidDel="00000000" w:rsidP="00000000" w:rsidRDefault="00000000" w:rsidRPr="00000000" w14:paraId="000001BD">
      <w:pPr>
        <w:pStyle w:val="Heading4"/>
        <w:rPr/>
      </w:pPr>
      <w:bookmarkStart w:colFirst="0" w:colLast="0" w:name="_icen4i9wnmpx" w:id="50"/>
      <w:bookmarkEnd w:id="50"/>
      <w:r w:rsidDel="00000000" w:rsidR="00000000" w:rsidRPr="00000000">
        <w:rPr>
          <w:b w:val="1"/>
          <w:bCs w:val="1"/>
          <w:rtl w:val="0"/>
        </w:rPr>
        <w:t xml:space="preserve">Trade-Secret Compliance and Regulatory Compatibility</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ability to grant time-limited, purpose-defined access is essential for </w:t>
      </w:r>
      <w:r w:rsidDel="00000000" w:rsidR="00000000" w:rsidRPr="00000000">
        <w:rPr>
          <w:b w:val="1"/>
          <w:bCs w:val="1"/>
          <w:rtl w:val="0"/>
        </w:rPr>
        <w:t xml:space="preserve">Trade-Secret Compliance</w:t>
      </w:r>
      <w:r w:rsidDel="00000000" w:rsidR="00000000" w:rsidRPr="00000000">
        <w:rPr>
          <w:rtl w:val="0"/>
        </w:rPr>
        <w:t xml:space="preserve">. Financial institutions are often reluctant to grant regulators or external auditors full access to proprietary algorithms (e.g., HFT models or internal risk models) due to intellectual property concerns. EKR allows the institution to cryptographically prove that the regulator was granted </w:t>
      </w:r>
      <w:r w:rsidDel="00000000" w:rsidR="00000000" w:rsidRPr="00000000">
        <w:rPr>
          <w:i w:val="1"/>
          <w:iCs w:val="1"/>
          <w:rtl w:val="0"/>
        </w:rPr>
        <w:t xml:space="preserve">sufficient</w:t>
      </w:r>
      <w:r w:rsidDel="00000000" w:rsidR="00000000" w:rsidRPr="00000000">
        <w:rPr>
          <w:rtl w:val="0"/>
        </w:rPr>
        <w:t xml:space="preserve"> access to verify compliance (e.g., the algorithm's output metrics and the Lantern checks) for a specific, logged purpose, without permanently exposing the proprietary source code or model weights.</w:t>
      </w:r>
    </w:p>
    <w:p w:rsidR="00000000" w:rsidDel="00000000" w:rsidP="00000000" w:rsidRDefault="00000000" w:rsidRPr="00000000" w14:paraId="000001BF">
      <w:pPr>
        <w:rPr/>
      </w:pPr>
      <w:r w:rsidDel="00000000" w:rsidR="00000000" w:rsidRPr="00000000">
        <w:rPr>
          <w:rtl w:val="0"/>
        </w:rPr>
        <w:br w:type="textWrapping"/>
        <w:t xml:space="preserve">This capability is directly relevant to </w:t>
      </w:r>
      <w:r w:rsidDel="00000000" w:rsidR="00000000" w:rsidRPr="00000000">
        <w:rPr>
          <w:b w:val="1"/>
          <w:bCs w:val="1"/>
          <w:rtl w:val="0"/>
        </w:rPr>
        <w:t xml:space="preserve">SEC, FINRA, and Basel</w:t>
      </w:r>
      <w:r w:rsidDel="00000000" w:rsidR="00000000" w:rsidRPr="00000000">
        <w:rPr>
          <w:rtl w:val="0"/>
        </w:rPr>
        <w:t xml:space="preserve"> compliance: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14"/>
        </w:numPr>
        <w:ind w:left="720" w:hanging="360"/>
        <w:rPr/>
      </w:pPr>
      <w:r w:rsidDel="00000000" w:rsidR="00000000" w:rsidRPr="00000000">
        <w:rPr>
          <w:b w:val="1"/>
          <w:bCs w:val="1"/>
          <w:rtl w:val="0"/>
        </w:rPr>
        <w:t xml:space="preserve">Basel III (Operational Risk):</w:t>
      </w:r>
      <w:r w:rsidDel="00000000" w:rsidR="00000000" w:rsidRPr="00000000">
        <w:rPr>
          <w:rtl w:val="0"/>
        </w:rPr>
        <w:t xml:space="preserve"> EKR directly addresses the Basel III requirement to minimize operational risk arising from IT infrastructure and its management. By eliminating persistent access credentials for high-privilege accounts, EKR drastically reduces the risk of internal malicious activity or external breaches, satisfying the incentive structure of Basel II/III to maintain robust operational controls.</w:t>
      </w:r>
    </w:p>
    <w:p w:rsidR="00000000" w:rsidDel="00000000" w:rsidP="00000000" w:rsidRDefault="00000000" w:rsidRPr="00000000" w14:paraId="000001C2">
      <w:pPr>
        <w:numPr>
          <w:ilvl w:val="0"/>
          <w:numId w:val="14"/>
        </w:numPr>
        <w:ind w:left="720" w:hanging="360"/>
        <w:rPr/>
      </w:pPr>
      <w:r w:rsidDel="00000000" w:rsidR="00000000" w:rsidRPr="00000000">
        <w:rPr>
          <w:b w:val="1"/>
          <w:bCs w:val="1"/>
          <w:rtl w:val="0"/>
        </w:rPr>
        <w:t xml:space="preserve">FINRA/SEC Oversight:</w:t>
      </w:r>
      <w:r w:rsidDel="00000000" w:rsidR="00000000" w:rsidRPr="00000000">
        <w:rPr>
          <w:rtl w:val="0"/>
        </w:rPr>
        <w:t xml:space="preserve"> EKR provides the mechanism for member firms to safely fulfill their regulatory obligations 10 regarding the implementation of Written Supervisory Procedures (WSPs) 10 and AML compliance.11 When an SEC or FINRA inquiry requires examining the detailed AML/CDD records 9, EKR enables the safe, auditable delivery of those specific logs.</w:t>
      </w:r>
    </w:p>
    <w:p w:rsidR="00000000" w:rsidDel="00000000" w:rsidP="00000000" w:rsidRDefault="00000000" w:rsidRPr="00000000" w14:paraId="000001C3">
      <w:pPr>
        <w:pStyle w:val="Heading3"/>
        <w:rPr/>
      </w:pPr>
      <w:bookmarkStart w:colFirst="0" w:colLast="0" w:name="_ynzwf1yr881w" w:id="51"/>
      <w:bookmarkEnd w:id="51"/>
      <w:r w:rsidDel="00000000" w:rsidR="00000000" w:rsidRPr="00000000">
        <w:rPr>
          <w:b w:val="1"/>
          <w:bCs w:val="1"/>
          <w:rtl w:val="0"/>
        </w:rPr>
        <w:t xml:space="preserve">4.6. Anchoring Strategy</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Anchoring Strategy (Pillar 8) provides the final, non-repudiable proof layer for the entire TL architecture, ensuring long-term evidentiary permanence and cross-chain redundancy.</w:t>
      </w:r>
    </w:p>
    <w:p w:rsidR="00000000" w:rsidDel="00000000" w:rsidP="00000000" w:rsidRDefault="00000000" w:rsidRPr="00000000" w14:paraId="000001C5">
      <w:pPr>
        <w:pStyle w:val="Heading4"/>
        <w:rPr/>
      </w:pPr>
      <w:bookmarkStart w:colFirst="0" w:colLast="0" w:name="_gck7pelx0lvx" w:id="52"/>
      <w:bookmarkEnd w:id="52"/>
      <w:r w:rsidDel="00000000" w:rsidR="00000000" w:rsidRPr="00000000">
        <w:rPr>
          <w:b w:val="1"/>
          <w:bCs w:val="1"/>
          <w:rtl w:val="0"/>
        </w:rPr>
        <w:t xml:space="preserve">Multi-Chain Proofs and Cross-Chain Redundancy</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To achieve the highest level of sovereign assurance, TL utilizes a </w:t>
      </w:r>
      <w:r w:rsidDel="00000000" w:rsidR="00000000" w:rsidRPr="00000000">
        <w:rPr>
          <w:b w:val="1"/>
          <w:bCs w:val="1"/>
          <w:rtl w:val="0"/>
        </w:rPr>
        <w:t xml:space="preserve">Multi-Chain Proofs</w:t>
      </w:r>
      <w:r w:rsidDel="00000000" w:rsidR="00000000" w:rsidRPr="00000000">
        <w:rPr>
          <w:rtl w:val="0"/>
        </w:rPr>
        <w:t xml:space="preserve"> strategy.4 The Merkle Root of each Decision Log batch is committed to several independent, large-cap public blockchains (e.g., Bitcoin, Ethereum, Polygon).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numPr>
          <w:ilvl w:val="0"/>
          <w:numId w:val="14"/>
        </w:numPr>
        <w:ind w:left="720" w:hanging="360"/>
        <w:rPr/>
      </w:pPr>
      <w:r w:rsidDel="00000000" w:rsidR="00000000" w:rsidRPr="00000000">
        <w:rPr>
          <w:b w:val="1"/>
          <w:bCs w:val="1"/>
          <w:rtl w:val="0"/>
        </w:rPr>
        <w:t xml:space="preserve">Bitcoin:</w:t>
      </w:r>
      <w:r w:rsidDel="00000000" w:rsidR="00000000" w:rsidRPr="00000000">
        <w:rPr>
          <w:rtl w:val="0"/>
        </w:rPr>
        <w:t xml:space="preserve"> Used for its decentralized security and unparalleled longevity, serving as the ultimate, long-term permanence store.</w:t>
      </w:r>
    </w:p>
    <w:p w:rsidR="00000000" w:rsidDel="00000000" w:rsidP="00000000" w:rsidRDefault="00000000" w:rsidRPr="00000000" w14:paraId="000001C9">
      <w:pPr>
        <w:numPr>
          <w:ilvl w:val="0"/>
          <w:numId w:val="14"/>
        </w:numPr>
        <w:ind w:left="720" w:hanging="360"/>
        <w:rPr/>
      </w:pPr>
      <w:r w:rsidDel="00000000" w:rsidR="00000000" w:rsidRPr="00000000">
        <w:rPr>
          <w:b w:val="1"/>
          <w:bCs w:val="1"/>
          <w:rtl w:val="0"/>
        </w:rPr>
        <w:t xml:space="preserve">Ethereum/Polygon:</w:t>
      </w:r>
      <w:r w:rsidDel="00000000" w:rsidR="00000000" w:rsidRPr="00000000">
        <w:rPr>
          <w:rtl w:val="0"/>
        </w:rPr>
        <w:t xml:space="preserve"> Used for their throughput and smart-contract capabilities, which can facilitate automated verification and reconciliation protocols.</w:t>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rtl w:val="0"/>
        </w:rPr>
        <w:t xml:space="preserve">Cross-Chain Redundancy ensures that the commitment is resilient to the failure or political compromise of any single ledger.4 The existence and time-stamp of the Decision Log is verified by the weakest link: the longest-lasting, most decentralized proof.</w:t>
      </w:r>
    </w:p>
    <w:p w:rsidR="00000000" w:rsidDel="00000000" w:rsidP="00000000" w:rsidRDefault="00000000" w:rsidRPr="00000000" w14:paraId="000001CC">
      <w:pPr>
        <w:pStyle w:val="Heading4"/>
        <w:rPr/>
      </w:pPr>
      <w:bookmarkStart w:colFirst="0" w:colLast="0" w:name="_f3s8zbxuydfd" w:id="53"/>
      <w:bookmarkEnd w:id="53"/>
      <w:r w:rsidDel="00000000" w:rsidR="00000000" w:rsidRPr="00000000">
        <w:rPr>
          <w:b w:val="1"/>
          <w:bCs w:val="1"/>
          <w:rtl w:val="0"/>
        </w:rPr>
        <w:t xml:space="preserve">Merkle-Batched Anchoring and Notarization Requirements</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Merkle-Batched Anchoring process utilizes the logarithmic scaling of Merkle Trees to efficiently commit massive volumes of governance history. This process fulfills the </w:t>
      </w:r>
      <w:r w:rsidDel="00000000" w:rsidR="00000000" w:rsidRPr="00000000">
        <w:rPr>
          <w:b w:val="1"/>
          <w:bCs w:val="1"/>
          <w:rtl w:val="0"/>
        </w:rPr>
        <w:t xml:space="preserve">Notarization Requirements</w:t>
      </w:r>
      <w:r w:rsidDel="00000000" w:rsidR="00000000" w:rsidRPr="00000000">
        <w:rPr>
          <w:rtl w:val="0"/>
        </w:rPr>
        <w:t xml:space="preserve"> for digital evidence: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numPr>
          <w:ilvl w:val="0"/>
          <w:numId w:val="9"/>
        </w:numPr>
        <w:ind w:left="720" w:hanging="360"/>
        <w:rPr/>
      </w:pPr>
      <w:r w:rsidDel="00000000" w:rsidR="00000000" w:rsidRPr="00000000">
        <w:rPr>
          <w:b w:val="1"/>
          <w:bCs w:val="1"/>
          <w:rtl w:val="0"/>
        </w:rPr>
        <w:t xml:space="preserve">Public Attestation:</w:t>
      </w:r>
      <w:r w:rsidDel="00000000" w:rsidR="00000000" w:rsidRPr="00000000">
        <w:rPr>
          <w:rtl w:val="0"/>
        </w:rPr>
        <w:t xml:space="preserve"> The commitment of the hash to the public blockchain acts as a public notary stamp, independently confirming the integrity and existence of the data batch at a specific point in time.</w:t>
      </w:r>
    </w:p>
    <w:p w:rsidR="00000000" w:rsidDel="00000000" w:rsidP="00000000" w:rsidRDefault="00000000" w:rsidRPr="00000000" w14:paraId="000001D0">
      <w:pPr>
        <w:numPr>
          <w:ilvl w:val="0"/>
          <w:numId w:val="9"/>
        </w:numPr>
        <w:ind w:left="720" w:hanging="360"/>
        <w:rPr/>
      </w:pPr>
      <w:r w:rsidDel="00000000" w:rsidR="00000000" w:rsidRPr="00000000">
        <w:rPr>
          <w:b w:val="1"/>
          <w:bCs w:val="1"/>
          <w:rtl w:val="0"/>
        </w:rPr>
        <w:t xml:space="preserve">Time-Stamping Integrity:</w:t>
      </w:r>
      <w:r w:rsidDel="00000000" w:rsidR="00000000" w:rsidRPr="00000000">
        <w:rPr>
          <w:rtl w:val="0"/>
        </w:rPr>
        <w:t xml:space="preserve"> The transaction confirmation time of the public blockchain serves as a definitive, immutable time-stamp. This is a more robust measure of time-stamping integrity than any centralized server, as it relies on the decentralized consensus of the global network.</w:t>
      </w:r>
    </w:p>
    <w:p w:rsidR="00000000" w:rsidDel="00000000" w:rsidP="00000000" w:rsidRDefault="00000000" w:rsidRPr="00000000" w14:paraId="000001D1">
      <w:pPr>
        <w:ind w:left="0" w:firstLine="0"/>
        <w:rPr/>
      </w:pPr>
      <w:r w:rsidDel="00000000" w:rsidR="00000000" w:rsidRPr="00000000">
        <w:rPr>
          <w:rtl w:val="0"/>
        </w:rPr>
        <w:br w:type="textWrapping"/>
        <w:t xml:space="preserve">This strategy is fundamental to making TL's Decision Logs court-admissible evidence, as it provides a non-repudiable guarantee of the chain of custody and time-of-record.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4.7. Transitional Emulation Mode (Phase 1 Adoption)</w:t>
      </w:r>
      <w:r w:rsidDel="00000000" w:rsidR="00000000" w:rsidRPr="00000000">
        <w:rPr>
          <w:rtl w:val="0"/>
        </w:rPr>
        <w:t xml:space="preserve"> To facilitate immediate adoption on existing binary infrastructure (x86/ARM architectures) prior to the full deployment of DITL hardware, the Technical Council authorizes a </w:t>
      </w:r>
      <w:r w:rsidDel="00000000" w:rsidR="00000000" w:rsidRPr="00000000">
        <w:rPr>
          <w:b w:val="1"/>
          <w:bCs w:val="1"/>
          <w:rtl w:val="0"/>
        </w:rPr>
        <w:t xml:space="preserve">Transitional Emulation Mode</w:t>
      </w:r>
      <w:r w:rsidDel="00000000" w:rsidR="00000000" w:rsidRPr="00000000">
        <w:rPr>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38"/>
        </w:numPr>
        <w:ind w:left="720" w:hanging="360"/>
        <w:rPr/>
      </w:pPr>
      <w:r w:rsidDel="00000000" w:rsidR="00000000" w:rsidRPr="00000000">
        <w:rPr>
          <w:b w:val="1"/>
          <w:bCs w:val="1"/>
          <w:rtl w:val="0"/>
        </w:rPr>
        <w:t xml:space="preserve">Secure Enclave Requirement:</w:t>
      </w:r>
      <w:r w:rsidDel="00000000" w:rsidR="00000000" w:rsidRPr="00000000">
        <w:rPr>
          <w:rtl w:val="0"/>
        </w:rPr>
        <w:t xml:space="preserve"> In this mode, the Ternary Logic kernel runs within a hardware-isolated secure enclave (e.g., Intel SGX, AMD SEV, or AWS Nitro Enclaves).</w:t>
      </w:r>
    </w:p>
    <w:p w:rsidR="00000000" w:rsidDel="00000000" w:rsidP="00000000" w:rsidRDefault="00000000" w:rsidRPr="00000000" w14:paraId="000001D6">
      <w:pPr>
        <w:numPr>
          <w:ilvl w:val="0"/>
          <w:numId w:val="38"/>
        </w:numPr>
        <w:ind w:left="720" w:hanging="360"/>
        <w:rPr/>
      </w:pPr>
      <w:r w:rsidDel="00000000" w:rsidR="00000000" w:rsidRPr="00000000">
        <w:rPr>
          <w:b w:val="1"/>
          <w:bCs w:val="1"/>
          <w:rtl w:val="0"/>
        </w:rPr>
        <w:t xml:space="preserve">Software-Grade Assurance:</w:t>
      </w:r>
      <w:r w:rsidDel="00000000" w:rsidR="00000000" w:rsidRPr="00000000">
        <w:rPr>
          <w:rtl w:val="0"/>
        </w:rPr>
        <w:t xml:space="preserve"> While this does not provide the physics-level side-channel resistance of native DITL hardware (Sovereign-Grade), it creates a cryptographically isolated environment sufficient for </w:t>
      </w:r>
      <w:r w:rsidDel="00000000" w:rsidR="00000000" w:rsidRPr="00000000">
        <w:rPr>
          <w:b w:val="1"/>
          <w:bCs w:val="1"/>
          <w:rtl w:val="0"/>
        </w:rPr>
        <w:t xml:space="preserve">Commercial-Grade</w:t>
      </w:r>
      <w:r w:rsidDel="00000000" w:rsidR="00000000" w:rsidRPr="00000000">
        <w:rPr>
          <w:rtl w:val="0"/>
        </w:rPr>
        <w:t xml:space="preserve"> compliance.</w:t>
      </w:r>
    </w:p>
    <w:p w:rsidR="00000000" w:rsidDel="00000000" w:rsidP="00000000" w:rsidRDefault="00000000" w:rsidRPr="00000000" w14:paraId="000001D7">
      <w:pPr>
        <w:numPr>
          <w:ilvl w:val="0"/>
          <w:numId w:val="38"/>
        </w:numPr>
        <w:ind w:left="720" w:hanging="360"/>
        <w:rPr/>
      </w:pPr>
      <w:r w:rsidDel="00000000" w:rsidR="00000000" w:rsidRPr="00000000">
        <w:rPr>
          <w:b w:val="1"/>
          <w:bCs w:val="1"/>
          <w:rtl w:val="0"/>
        </w:rPr>
        <w:t xml:space="preserve">Migration Mandate:</w:t>
      </w:r>
      <w:r w:rsidDel="00000000" w:rsidR="00000000" w:rsidRPr="00000000">
        <w:rPr>
          <w:rtl w:val="0"/>
        </w:rPr>
        <w:t xml:space="preserve"> Institutions operating in Emulation Mode must commit to a logged and anchored migration plan to native DITL hardware for critical risk-management nodes within a defined sunset period (e.g., 5 years), ensuring the system evolves toward maximum sovereign resilience.</w:t>
      </w:r>
    </w:p>
    <w:p w:rsidR="00000000" w:rsidDel="00000000" w:rsidP="00000000" w:rsidRDefault="00000000" w:rsidRPr="00000000" w14:paraId="000001D8">
      <w:pPr>
        <w:pStyle w:val="Heading2"/>
        <w:rPr/>
      </w:pPr>
      <w:bookmarkStart w:colFirst="0" w:colLast="0" w:name="_2k9u955nm09f" w:id="54"/>
      <w:bookmarkEnd w:id="54"/>
      <w:r w:rsidDel="00000000" w:rsidR="00000000" w:rsidRPr="00000000">
        <w:rPr>
          <w:b w:val="1"/>
          <w:bCs w:val="1"/>
          <w:rtl w:val="0"/>
        </w:rPr>
        <w:t xml:space="preserve">V. Required Legal &amp; Regulatory Analysis: TL as the Operational Standard</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Ternary Logic represents a shift from compliance as a legal principle to compliance as an architectural mandate. This section analyzes how TL interacts with and provides superior enforcement mechanisms over the major global legal and regulatory frameworks.</w:t>
      </w:r>
    </w:p>
    <w:p w:rsidR="00000000" w:rsidDel="00000000" w:rsidP="00000000" w:rsidRDefault="00000000" w:rsidRPr="00000000" w14:paraId="000001DA">
      <w:pPr>
        <w:pStyle w:val="Heading3"/>
        <w:rPr/>
      </w:pPr>
      <w:bookmarkStart w:colFirst="0" w:colLast="0" w:name="_oize8w6dwdpo" w:id="55"/>
      <w:bookmarkEnd w:id="55"/>
      <w:r w:rsidDel="00000000" w:rsidR="00000000" w:rsidRPr="00000000">
        <w:rPr>
          <w:b w:val="1"/>
          <w:bCs w:val="1"/>
          <w:rtl w:val="0"/>
        </w:rPr>
        <w:t xml:space="preserve">5.1. Basel III / Fundamental Review of the Trading Book (FRTB)</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Basel III and its revisions, including the FRTB, constitute the international standard for banking capital adequacy and risk management. The framework's core philosophy is </w:t>
      </w:r>
      <w:r w:rsidDel="00000000" w:rsidR="00000000" w:rsidRPr="00000000">
        <w:rPr>
          <w:b w:val="1"/>
          <w:bCs w:val="1"/>
          <w:rtl w:val="0"/>
        </w:rPr>
        <w:t xml:space="preserve">risk absorption</w:t>
      </w:r>
      <w:r w:rsidDel="00000000" w:rsidR="00000000" w:rsidRPr="00000000">
        <w:rPr>
          <w:rtl w:val="0"/>
        </w:rPr>
        <w:t xml:space="preserve">: requiring banks to hold sufficient capital (RWA) to absorb unexpected losses from credit, market, and operational risk.</w:t>
      </w:r>
    </w:p>
    <w:p w:rsidR="00000000" w:rsidDel="00000000" w:rsidP="00000000" w:rsidRDefault="00000000" w:rsidRPr="00000000" w14:paraId="000001DC">
      <w:pPr>
        <w:pStyle w:val="Heading4"/>
        <w:rPr/>
      </w:pPr>
      <w:bookmarkStart w:colFirst="0" w:colLast="0" w:name="_x7te3e9dwlik" w:id="56"/>
      <w:bookmarkEnd w:id="56"/>
      <w:r w:rsidDel="00000000" w:rsidR="00000000" w:rsidRPr="00000000">
        <w:rPr>
          <w:b w:val="1"/>
          <w:bCs w:val="1"/>
          <w:rtl w:val="0"/>
        </w:rPr>
        <w:t xml:space="preserve">The Deficit in Operational and Conduct Risk Mitigation</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Basel III framework struggles profoundly with </w:t>
      </w:r>
      <w:r w:rsidDel="00000000" w:rsidR="00000000" w:rsidRPr="00000000">
        <w:rPr>
          <w:b w:val="1"/>
          <w:bCs w:val="1"/>
          <w:rtl w:val="0"/>
        </w:rPr>
        <w:t xml:space="preserve">operational and conduct risk</w:t>
      </w:r>
      <w:r w:rsidDel="00000000" w:rsidR="00000000" w:rsidRPr="00000000">
        <w:rPr>
          <w:rtl w:val="0"/>
        </w:rPr>
        <w:t xml:space="preserve">. The US Basel III endgame proposal illustrates this failure, projecting an aggregate increase in Risk-Weighted Assets (RWA) by 24% for the largest banks, with the operational risk standardized approach alone projected to increase RWA by $2 trillion.13 This massive capital increase is a tacit admission that the regulatory framework lacks the architectural tools to </w:t>
      </w:r>
      <w:r w:rsidDel="00000000" w:rsidR="00000000" w:rsidRPr="00000000">
        <w:rPr>
          <w:i w:val="1"/>
          <w:iCs w:val="1"/>
          <w:rtl w:val="0"/>
        </w:rPr>
        <w:t xml:space="preserve">prevent</w:t>
      </w:r>
      <w:r w:rsidDel="00000000" w:rsidR="00000000" w:rsidRPr="00000000">
        <w:rPr>
          <w:rtl w:val="0"/>
        </w:rPr>
        <w:t xml:space="preserve"> operational failures, fraud, and misconduct, forcing the system to compensate with expensive capital buffers. Furthermore, the FRTB is expected to result in a substantial increase in market risk capital, between 73% and 101%, which is projected to constrain trading activity and market liquidity.14</w:t>
      </w:r>
    </w:p>
    <w:p w:rsidR="00000000" w:rsidDel="00000000" w:rsidP="00000000" w:rsidRDefault="00000000" w:rsidRPr="00000000" w14:paraId="000001DE">
      <w:pPr>
        <w:pStyle w:val="Heading4"/>
        <w:rPr/>
      </w:pPr>
      <w:bookmarkStart w:colFirst="0" w:colLast="0" w:name="_dhutasozejet" w:id="57"/>
      <w:bookmarkEnd w:id="57"/>
      <w:r w:rsidDel="00000000" w:rsidR="00000000" w:rsidRPr="00000000">
        <w:rPr>
          <w:b w:val="1"/>
          <w:bCs w:val="1"/>
          <w:rtl w:val="0"/>
        </w:rPr>
        <w:t xml:space="preserve">TL’s Architectural Solution to Basel’s Core Problem</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Ternary Logic offers a structural solution by architecturally mitigating the risks that necessitate the high capital charges: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numPr>
          <w:ilvl w:val="0"/>
          <w:numId w:val="38"/>
        </w:numPr>
        <w:ind w:left="720" w:hanging="360"/>
        <w:rPr/>
      </w:pPr>
      <w:r w:rsidDel="00000000" w:rsidR="00000000" w:rsidRPr="00000000">
        <w:rPr>
          <w:b w:val="1"/>
          <w:bCs w:val="1"/>
          <w:rtl w:val="0"/>
        </w:rPr>
        <w:t xml:space="preserve">Risk Prevention via Epistemic Hold (0):</w:t>
      </w:r>
      <w:r w:rsidDel="00000000" w:rsidR="00000000" w:rsidRPr="00000000">
        <w:rPr>
          <w:rtl w:val="0"/>
        </w:rPr>
        <w:t xml:space="preserve"> Where Basel mandates capital to absorb losses from model errors or reckless trading, TL mandates the </w:t>
      </w:r>
      <w:r w:rsidDel="00000000" w:rsidR="00000000" w:rsidRPr="00000000">
        <w:rPr>
          <w:b w:val="1"/>
          <w:bCs w:val="1"/>
          <w:rtl w:val="0"/>
        </w:rPr>
        <w:t xml:space="preserve">Epistemic Hold</w:t>
      </w:r>
      <w:r w:rsidDel="00000000" w:rsidR="00000000" w:rsidRPr="00000000">
        <w:rPr>
          <w:rtl w:val="0"/>
        </w:rPr>
        <w:t xml:space="preserve"> when uncertainty or volatility spikes.3 This compulsory pause prevents high-risk transactions from executing with ambiguous data, structurally preventing many loss events related to operational and market conduct risk.</w:t>
      </w:r>
    </w:p>
    <w:p w:rsidR="00000000" w:rsidDel="00000000" w:rsidP="00000000" w:rsidRDefault="00000000" w:rsidRPr="00000000" w14:paraId="000001E2">
      <w:pPr>
        <w:numPr>
          <w:ilvl w:val="0"/>
          <w:numId w:val="38"/>
        </w:numPr>
        <w:ind w:left="720" w:hanging="360"/>
        <w:rPr/>
      </w:pPr>
      <w:r w:rsidDel="00000000" w:rsidR="00000000" w:rsidRPr="00000000">
        <w:rPr>
          <w:b w:val="1"/>
          <w:bCs w:val="1"/>
          <w:rtl w:val="0"/>
        </w:rPr>
        <w:t xml:space="preserve">Model Integrity via Decision Logs:</w:t>
      </w:r>
      <w:r w:rsidDel="00000000" w:rsidR="00000000" w:rsidRPr="00000000">
        <w:rPr>
          <w:rtl w:val="0"/>
        </w:rPr>
        <w:t xml:space="preserve"> Basel III relies on the credibility of Internal Model Approaches (IMA) 15, which are prone to internal manipulation and "gaming the system." TL's </w:t>
      </w:r>
      <w:r w:rsidDel="00000000" w:rsidR="00000000" w:rsidRPr="00000000">
        <w:rPr>
          <w:b w:val="1"/>
          <w:bCs w:val="1"/>
          <w:rtl w:val="0"/>
        </w:rPr>
        <w:t xml:space="preserve">Immutable Ledger</w:t>
      </w:r>
      <w:r w:rsidDel="00000000" w:rsidR="00000000" w:rsidRPr="00000000">
        <w:rPr>
          <w:rtl w:val="0"/>
        </w:rPr>
        <w:t xml:space="preserve"> and </w:t>
      </w:r>
      <w:r w:rsidDel="00000000" w:rsidR="00000000" w:rsidRPr="00000000">
        <w:rPr>
          <w:b w:val="1"/>
          <w:bCs w:val="1"/>
          <w:rtl w:val="0"/>
        </w:rPr>
        <w:t xml:space="preserve">Decision Logs</w:t>
      </w:r>
      <w:r w:rsidDel="00000000" w:rsidR="00000000" w:rsidRPr="00000000">
        <w:rPr>
          <w:rtl w:val="0"/>
        </w:rPr>
        <w:t xml:space="preserve"> provide a cryptographically secured audit trail of every model calculation, input, and validation check, making IMA figures non-repudiable and auditable in real-time.</w:t>
      </w:r>
    </w:p>
    <w:p w:rsidR="00000000" w:rsidDel="00000000" w:rsidP="00000000" w:rsidRDefault="00000000" w:rsidRPr="00000000" w14:paraId="000001E3">
      <w:pPr>
        <w:numPr>
          <w:ilvl w:val="0"/>
          <w:numId w:val="38"/>
        </w:numPr>
        <w:ind w:left="720" w:hanging="360"/>
        <w:rPr/>
      </w:pPr>
      <w:r w:rsidDel="00000000" w:rsidR="00000000" w:rsidRPr="00000000">
        <w:rPr>
          <w:b w:val="1"/>
          <w:bCs w:val="1"/>
          <w:rtl w:val="0"/>
        </w:rPr>
        <w:t xml:space="preserve">Operational Risk Reduction:</w:t>
      </w:r>
      <w:r w:rsidDel="00000000" w:rsidR="00000000" w:rsidRPr="00000000">
        <w:rPr>
          <w:rtl w:val="0"/>
        </w:rPr>
        <w:t xml:space="preserve"> The "No Log = No Action" mandate and the Hybrid Shield's resistance to regulatory capture 2 and fraud directly minimize the operational risk arising from failed internal processes or systems, which are the root causes of the $2 trillion RWA increase.13 By demonstrably eliminating these risks through architectural enforcement, a TL-compliant system should warrant a lower RWA assignment under the Basel framework.</w:t>
      </w:r>
    </w:p>
    <w:p w:rsidR="00000000" w:rsidDel="00000000" w:rsidP="00000000" w:rsidRDefault="00000000" w:rsidRPr="00000000" w14:paraId="000001E4">
      <w:pPr>
        <w:pStyle w:val="Heading3"/>
        <w:rPr/>
      </w:pPr>
      <w:bookmarkStart w:colFirst="0" w:colLast="0" w:name="_kdmd6oy8ako5" w:id="58"/>
      <w:bookmarkEnd w:id="58"/>
      <w:r w:rsidDel="00000000" w:rsidR="00000000" w:rsidRPr="00000000">
        <w:rPr>
          <w:b w:val="1"/>
          <w:bCs w:val="1"/>
          <w:rtl w:val="0"/>
        </w:rPr>
        <w:t xml:space="preserve">5.2. SEC &amp; CFTC Regulatory Frameworks</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U.S. Securities and Exchange Commission (SEC) and the Commodity Futures Trading Commission (CFTC) govern market integrity, focusing on investor protection, fraud, market manipulation, and disclosure obligations.9</w:t>
      </w:r>
    </w:p>
    <w:p w:rsidR="00000000" w:rsidDel="00000000" w:rsidP="00000000" w:rsidRDefault="00000000" w:rsidRPr="00000000" w14:paraId="000001E6">
      <w:pPr>
        <w:pStyle w:val="Heading4"/>
        <w:rPr/>
      </w:pPr>
      <w:bookmarkStart w:colFirst="0" w:colLast="0" w:name="_sdcxzlkafi0" w:id="59"/>
      <w:bookmarkEnd w:id="59"/>
      <w:r w:rsidDel="00000000" w:rsidR="00000000" w:rsidRPr="00000000">
        <w:rPr>
          <w:b w:val="1"/>
          <w:bCs w:val="1"/>
          <w:rtl w:val="0"/>
        </w:rPr>
        <w:t xml:space="preserve">HFT Oversight and Anti-Manipulation</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 SEC and CFTC have brought enforcement actions against high-frequency traders for manipulative schemes like "spoofing" and "layering".17 Enforcement is difficult because it often requires proving malicious intent after the fact, a forensic challenge in high-speed, opaque markets.</w:t>
        <w:br w:type="textWrapping"/>
        <w:t xml:space="preserve">TL provides the architectural anti-manipulation circuit: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38"/>
        </w:numPr>
        <w:ind w:left="720" w:hanging="360"/>
        <w:rPr/>
      </w:pPr>
      <w:r w:rsidDel="00000000" w:rsidR="00000000" w:rsidRPr="00000000">
        <w:rPr>
          <w:b w:val="1"/>
          <w:bCs w:val="1"/>
          <w:rtl w:val="0"/>
        </w:rPr>
        <w:t xml:space="preserve">Epistemic Hold Intervention:</w:t>
      </w:r>
      <w:r w:rsidDel="00000000" w:rsidR="00000000" w:rsidRPr="00000000">
        <w:rPr>
          <w:rtl w:val="0"/>
        </w:rPr>
        <w:t xml:space="preserve"> Manipulation strategies rely on exploiting minute windows of operational opacity. The </w:t>
      </w:r>
      <w:r w:rsidDel="00000000" w:rsidR="00000000" w:rsidRPr="00000000">
        <w:rPr>
          <w:b w:val="1"/>
          <w:bCs w:val="1"/>
          <w:rtl w:val="0"/>
        </w:rPr>
        <w:t xml:space="preserve">Hybrid Shield</w:t>
      </w:r>
      <w:r w:rsidDel="00000000" w:rsidR="00000000" w:rsidRPr="00000000">
        <w:rPr>
          <w:rtl w:val="0"/>
        </w:rPr>
        <w:t xml:space="preserve"> contains a Triadic Anti-Manipulation Check that continuously monitors the ratio of order submission to cancellation and abnormal latency. When these patterns, characteristic of spoofing, are detected, the system immediately shifts to the </w:t>
      </w:r>
      <w:r w:rsidDel="00000000" w:rsidR="00000000" w:rsidRPr="00000000">
        <w:rPr>
          <w:b w:val="1"/>
          <w:bCs w:val="1"/>
          <w:rtl w:val="0"/>
        </w:rPr>
        <w:t xml:space="preserve">Sacred Zero (0)</w:t>
      </w:r>
      <w:r w:rsidDel="00000000" w:rsidR="00000000" w:rsidRPr="00000000">
        <w:rPr>
          <w:rtl w:val="0"/>
        </w:rPr>
        <w:t xml:space="preserve"> state 3, pausing the HFT algorithm.4 This mandatory, logged hesitation preemptively defeats the economic viability of the manipulative strategy, providing an architectural, </w:t>
      </w:r>
      <w:r w:rsidDel="00000000" w:rsidR="00000000" w:rsidRPr="00000000">
        <w:rPr>
          <w:i w:val="1"/>
          <w:iCs w:val="1"/>
          <w:rtl w:val="0"/>
        </w:rPr>
        <w:t xml:space="preserve">ex-ante</w:t>
      </w:r>
      <w:r w:rsidDel="00000000" w:rsidR="00000000" w:rsidRPr="00000000">
        <w:rPr>
          <w:rtl w:val="0"/>
        </w:rPr>
        <w:t xml:space="preserve"> deterrent superior to </w:t>
      </w:r>
      <w:r w:rsidDel="00000000" w:rsidR="00000000" w:rsidRPr="00000000">
        <w:rPr>
          <w:i w:val="1"/>
          <w:iCs w:val="1"/>
          <w:rtl w:val="0"/>
        </w:rPr>
        <w:t xml:space="preserve">ex-post</w:t>
      </w:r>
      <w:r w:rsidDel="00000000" w:rsidR="00000000" w:rsidRPr="00000000">
        <w:rPr>
          <w:rtl w:val="0"/>
        </w:rPr>
        <w:t xml:space="preserve"> enforcement.</w:t>
      </w:r>
    </w:p>
    <w:p w:rsidR="00000000" w:rsidDel="00000000" w:rsidP="00000000" w:rsidRDefault="00000000" w:rsidRPr="00000000" w14:paraId="000001EA">
      <w:pPr>
        <w:numPr>
          <w:ilvl w:val="0"/>
          <w:numId w:val="38"/>
        </w:numPr>
        <w:ind w:left="720" w:hanging="360"/>
        <w:rPr/>
      </w:pPr>
      <w:r w:rsidDel="00000000" w:rsidR="00000000" w:rsidRPr="00000000">
        <w:rPr>
          <w:b w:val="1"/>
          <w:bCs w:val="1"/>
          <w:rtl w:val="0"/>
        </w:rPr>
        <w:t xml:space="preserve">Verifiable Logging Obligation:</w:t>
      </w:r>
      <w:r w:rsidDel="00000000" w:rsidR="00000000" w:rsidRPr="00000000">
        <w:rPr>
          <w:rtl w:val="0"/>
        </w:rPr>
        <w:t xml:space="preserve"> The SEC and CFTC impose strict logging obligations (e.g., transaction records, WSPs).9 TL ensures that these logs (Decision Logs) are not only generated but are </w:t>
      </w:r>
      <w:r w:rsidDel="00000000" w:rsidR="00000000" w:rsidRPr="00000000">
        <w:rPr>
          <w:b w:val="1"/>
          <w:bCs w:val="1"/>
          <w:rtl w:val="0"/>
        </w:rPr>
        <w:t xml:space="preserve">pre-action, schema-validated, and immutable</w:t>
      </w:r>
      <w:r w:rsidDel="00000000" w:rsidR="00000000" w:rsidRPr="00000000">
        <w:rPr>
          <w:rtl w:val="0"/>
        </w:rPr>
        <w:t xml:space="preserve">, making any attempt to destroy, alter, or backdate evidence a detectable architectural breach.</w:t>
      </w:r>
    </w:p>
    <w:p w:rsidR="00000000" w:rsidDel="00000000" w:rsidP="00000000" w:rsidRDefault="00000000" w:rsidRPr="00000000" w14:paraId="000001EB">
      <w:pPr>
        <w:pStyle w:val="Heading4"/>
        <w:rPr/>
      </w:pPr>
      <w:bookmarkStart w:colFirst="0" w:colLast="0" w:name="_30vw3ugpylo2" w:id="60"/>
      <w:bookmarkEnd w:id="60"/>
      <w:r w:rsidDel="00000000" w:rsidR="00000000" w:rsidRPr="00000000">
        <w:rPr>
          <w:b w:val="1"/>
          <w:bCs w:val="1"/>
          <w:rtl w:val="0"/>
        </w:rPr>
        <w:t xml:space="preserve">AML, CFT, and Digital Asset Oversight</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SEC and CFTC also oversee compliance with Anti-Money Laundering (AML) and Combating the Financing of Terrorism (CFT) obligations, particularly in the growing digital asset space.12 These rules mandate establishing Customer Identification Programs (CIP), performing customer due diligence (CDD), and filing suspicious activity reports (SARs).9</w:t>
        <w:br w:type="textWrapping"/>
        <w:t xml:space="preserve">TL provides the requisite structural assurance: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numPr>
          <w:ilvl w:val="0"/>
          <w:numId w:val="38"/>
        </w:numPr>
        <w:ind w:left="720" w:hanging="360"/>
        <w:rPr/>
      </w:pPr>
      <w:r w:rsidDel="00000000" w:rsidR="00000000" w:rsidRPr="00000000">
        <w:rPr>
          <w:b w:val="1"/>
          <w:bCs w:val="1"/>
          <w:rtl w:val="0"/>
        </w:rPr>
        <w:t xml:space="preserve">Immutable Due Diligence:</w:t>
      </w:r>
      <w:r w:rsidDel="00000000" w:rsidR="00000000" w:rsidRPr="00000000">
        <w:rPr>
          <w:rtl w:val="0"/>
        </w:rPr>
        <w:t xml:space="preserve"> The "No Log = No Action" mandate guarantees that every required CDD step—checking ownership, consent, and transaction history—is immutably recorded in a Decision Log </w:t>
      </w:r>
      <w:r w:rsidDel="00000000" w:rsidR="00000000" w:rsidRPr="00000000">
        <w:rPr>
          <w:i w:val="1"/>
          <w:iCs w:val="1"/>
          <w:rtl w:val="0"/>
        </w:rPr>
        <w:t xml:space="preserve">before</w:t>
      </w:r>
      <w:r w:rsidDel="00000000" w:rsidR="00000000" w:rsidRPr="00000000">
        <w:rPr>
          <w:rtl w:val="0"/>
        </w:rPr>
        <w:t xml:space="preserve"> the transaction is permitted.3 This eliminates the possibility of retroactively fabricating due diligence records to obscure illicit activity.</w:t>
      </w:r>
    </w:p>
    <w:p w:rsidR="00000000" w:rsidDel="00000000" w:rsidP="00000000" w:rsidRDefault="00000000" w:rsidRPr="00000000" w14:paraId="000001EF">
      <w:pPr>
        <w:numPr>
          <w:ilvl w:val="0"/>
          <w:numId w:val="38"/>
        </w:numPr>
        <w:ind w:left="720" w:hanging="360"/>
        <w:rPr/>
      </w:pPr>
      <w:r w:rsidDel="00000000" w:rsidR="00000000" w:rsidRPr="00000000">
        <w:rPr>
          <w:b w:val="1"/>
          <w:bCs w:val="1"/>
          <w:rtl w:val="0"/>
        </w:rPr>
        <w:t xml:space="preserve">Identity-Safe Compliance:</w:t>
      </w:r>
      <w:r w:rsidDel="00000000" w:rsidR="00000000" w:rsidRPr="00000000">
        <w:rPr>
          <w:rtl w:val="0"/>
        </w:rPr>
        <w:t xml:space="preserve"> The </w:t>
      </w:r>
      <w:r w:rsidDel="00000000" w:rsidR="00000000" w:rsidRPr="00000000">
        <w:rPr>
          <w:b w:val="1"/>
          <w:bCs w:val="1"/>
          <w:rtl w:val="0"/>
        </w:rPr>
        <w:t xml:space="preserve">Hybrid Shield</w:t>
      </w:r>
      <w:r w:rsidDel="00000000" w:rsidR="00000000" w:rsidRPr="00000000">
        <w:rPr>
          <w:rtl w:val="0"/>
        </w:rPr>
        <w:t xml:space="preserve"> ensures that this compliance logging occurs via </w:t>
      </w:r>
      <w:r w:rsidDel="00000000" w:rsidR="00000000" w:rsidRPr="00000000">
        <w:rPr>
          <w:b w:val="1"/>
          <w:bCs w:val="1"/>
          <w:rtl w:val="0"/>
        </w:rPr>
        <w:t xml:space="preserve">pseudonymization-before-hashing</w:t>
      </w:r>
      <w:r w:rsidDel="00000000" w:rsidR="00000000" w:rsidRPr="00000000">
        <w:rPr>
          <w:rtl w:val="0"/>
        </w:rPr>
        <w:t xml:space="preserve"> 7, allowing regulators to verify the integrity of the compliance process without exposing the full PII of uncompromised customers, addressing key concerns in data protection.11</w:t>
      </w:r>
    </w:p>
    <w:p w:rsidR="00000000" w:rsidDel="00000000" w:rsidP="00000000" w:rsidRDefault="00000000" w:rsidRPr="00000000" w14:paraId="000001F0">
      <w:pPr>
        <w:pStyle w:val="Heading3"/>
        <w:rPr/>
      </w:pPr>
      <w:bookmarkStart w:colFirst="0" w:colLast="0" w:name="_bb6b2d83mmqe" w:id="61"/>
      <w:bookmarkEnd w:id="61"/>
      <w:r w:rsidDel="00000000" w:rsidR="00000000" w:rsidRPr="00000000">
        <w:rPr>
          <w:b w:val="1"/>
          <w:bCs w:val="1"/>
          <w:rtl w:val="0"/>
        </w:rPr>
        <w:t xml:space="preserve">5.3. IOSCO Principles</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International Organization of Securities Commissions (IOSCO) Principles for Financial Market Infrastructures (FMIs) emphasize the need for market transparency, auditability, public confidence, and sound public policies.18</w:t>
      </w:r>
    </w:p>
    <w:p w:rsidR="00000000" w:rsidDel="00000000" w:rsidP="00000000" w:rsidRDefault="00000000" w:rsidRPr="00000000" w14:paraId="000001F2">
      <w:pPr>
        <w:pStyle w:val="Heading4"/>
        <w:rPr/>
      </w:pPr>
      <w:bookmarkStart w:colFirst="0" w:colLast="0" w:name="_jiv26e549gpp" w:id="62"/>
      <w:bookmarkEnd w:id="62"/>
      <w:r w:rsidDel="00000000" w:rsidR="00000000" w:rsidRPr="00000000">
        <w:rPr>
          <w:b w:val="1"/>
          <w:bCs w:val="1"/>
          <w:rtl w:val="0"/>
        </w:rPr>
        <w:t xml:space="preserve">Architectural Truth vs. Official System Documentation</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IOSCO relies on official system documentation, rules, and regular reporting (e.g., daily volumes, stress test results) from FMIs to foster public confidence.19 The central weakness here is that the integrity of this "official documentation" is subject to the FMI's internal controls.</w:t>
        <w:br w:type="textWrapping"/>
        <w:t xml:space="preserve">TL transforms this reliance on institutional trust into Architectural Truth via Anchors (Pillar 8):</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38"/>
        </w:numPr>
        <w:ind w:left="720" w:hanging="360"/>
        <w:rPr/>
      </w:pPr>
      <w:r w:rsidDel="00000000" w:rsidR="00000000" w:rsidRPr="00000000">
        <w:rPr>
          <w:b w:val="1"/>
          <w:bCs w:val="1"/>
          <w:rtl w:val="0"/>
        </w:rPr>
        <w:t xml:space="preserve">Verifiable Claims:</w:t>
      </w:r>
      <w:r w:rsidDel="00000000" w:rsidR="00000000" w:rsidRPr="00000000">
        <w:rPr>
          <w:rtl w:val="0"/>
        </w:rPr>
        <w:t xml:space="preserve"> When a TL-governed FMI reports daily volume or stress test results, the cryptographic hash of that report is committed to the public, multi-chain Anchor. This commitment provides universal, non-repudiable proof that the claim was made at a specific time and has not been altered since. Any party, including competing regulators and the public, can independently verify the veracity of the claim against the Anchor.2</w:t>
      </w:r>
    </w:p>
    <w:p w:rsidR="00000000" w:rsidDel="00000000" w:rsidP="00000000" w:rsidRDefault="00000000" w:rsidRPr="00000000" w14:paraId="000001F6">
      <w:pPr>
        <w:numPr>
          <w:ilvl w:val="0"/>
          <w:numId w:val="38"/>
        </w:numPr>
        <w:ind w:left="720" w:hanging="360"/>
        <w:rPr/>
      </w:pPr>
      <w:r w:rsidDel="00000000" w:rsidR="00000000" w:rsidRPr="00000000">
        <w:rPr>
          <w:b w:val="1"/>
          <w:bCs w:val="1"/>
          <w:rtl w:val="0"/>
        </w:rPr>
        <w:t xml:space="preserve">Auditability and Non-Repudiation:</w:t>
      </w:r>
      <w:r w:rsidDel="00000000" w:rsidR="00000000" w:rsidRPr="00000000">
        <w:rPr>
          <w:rtl w:val="0"/>
        </w:rPr>
        <w:t xml:space="preserve"> The Anchored Decision Logs provide the definitive evidence required by IOSCO principles for full and accurate disclosure of financial results and risk.18 By establishing an immutable chain of custody for all system decisions, TL ensures the "high and internationally acceptable quality" of the underlying records.18</w:t>
      </w:r>
    </w:p>
    <w:p w:rsidR="00000000" w:rsidDel="00000000" w:rsidP="00000000" w:rsidRDefault="00000000" w:rsidRPr="00000000" w14:paraId="000001F7">
      <w:pPr>
        <w:pStyle w:val="Heading3"/>
        <w:rPr/>
      </w:pPr>
      <w:bookmarkStart w:colFirst="0" w:colLast="0" w:name="_p37p98hgdc69" w:id="63"/>
      <w:bookmarkEnd w:id="63"/>
      <w:r w:rsidDel="00000000" w:rsidR="00000000" w:rsidRPr="00000000">
        <w:rPr>
          <w:b w:val="1"/>
          <w:bCs w:val="1"/>
          <w:rtl w:val="0"/>
        </w:rPr>
        <w:t xml:space="preserve">5.4. Central Bank Oversight</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Central banks (CBs) manage monetary policy, systemic risk, and are increasingly exploring Central Bank Digital Currency (CBDC) architectures. The operational risks associated with a CBDC—especially technological failures and the inability to produce accurate, timely, and complete audit reports—are significant.20</w:t>
      </w:r>
    </w:p>
    <w:p w:rsidR="00000000" w:rsidDel="00000000" w:rsidP="00000000" w:rsidRDefault="00000000" w:rsidRPr="00000000" w14:paraId="000001F9">
      <w:pPr>
        <w:pStyle w:val="Heading4"/>
        <w:rPr/>
      </w:pPr>
      <w:bookmarkStart w:colFirst="0" w:colLast="0" w:name="_ngpk4rduonvw" w:id="64"/>
      <w:bookmarkEnd w:id="64"/>
      <w:r w:rsidDel="00000000" w:rsidR="00000000" w:rsidRPr="00000000">
        <w:rPr>
          <w:b w:val="1"/>
          <w:bCs w:val="1"/>
          <w:rtl w:val="0"/>
        </w:rPr>
        <w:t xml:space="preserve">Monetary Policy, Algorithmic Issuance, and Audit Integrity</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adoption of a CBDC requires the central bank to maintain absolute certainty over the audit trail for issuance, distribution, and account balances.20</w:t>
        <w:br w:type="textWrapping"/>
        <w:t xml:space="preserve">TL directly addresses these risks: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numPr>
          <w:ilvl w:val="0"/>
          <w:numId w:val="38"/>
        </w:numPr>
        <w:ind w:left="720" w:hanging="360"/>
        <w:rPr/>
      </w:pPr>
      <w:r w:rsidDel="00000000" w:rsidR="00000000" w:rsidRPr="00000000">
        <w:rPr>
          <w:b w:val="1"/>
          <w:bCs w:val="1"/>
          <w:rtl w:val="0"/>
        </w:rPr>
        <w:t xml:space="preserve">Zero-Trust Systemic Risk Oversight:</w:t>
      </w:r>
      <w:r w:rsidDel="00000000" w:rsidR="00000000" w:rsidRPr="00000000">
        <w:rPr>
          <w:rtl w:val="0"/>
        </w:rPr>
        <w:t xml:space="preserve"> TL's architecture requires that all monetary policy triggers (e.g., algorithmic issuance of CBDC based on predefined criteria) are logged, signed, and anchored. The </w:t>
      </w:r>
      <w:r w:rsidDel="00000000" w:rsidR="00000000" w:rsidRPr="00000000">
        <w:rPr>
          <w:b w:val="1"/>
          <w:bCs w:val="1"/>
          <w:rtl w:val="0"/>
        </w:rPr>
        <w:t xml:space="preserve">Immutable Ledger</w:t>
      </w:r>
      <w:r w:rsidDel="00000000" w:rsidR="00000000" w:rsidRPr="00000000">
        <w:rPr>
          <w:rtl w:val="0"/>
        </w:rPr>
        <w:t xml:space="preserve"> provides a cryptographically guaranteed, continuous audit trail for every unit of digital currency, eliminating the risk of opaque or unauthorized issuance.20</w:t>
      </w:r>
    </w:p>
    <w:p w:rsidR="00000000" w:rsidDel="00000000" w:rsidP="00000000" w:rsidRDefault="00000000" w:rsidRPr="00000000" w14:paraId="000001FD">
      <w:pPr>
        <w:numPr>
          <w:ilvl w:val="0"/>
          <w:numId w:val="38"/>
        </w:numPr>
        <w:ind w:left="720" w:hanging="360"/>
        <w:rPr/>
      </w:pPr>
      <w:r w:rsidDel="00000000" w:rsidR="00000000" w:rsidRPr="00000000">
        <w:rPr>
          <w:b w:val="1"/>
          <w:bCs w:val="1"/>
          <w:rtl w:val="0"/>
        </w:rPr>
        <w:t xml:space="preserve">Operational Resilience:</w:t>
      </w:r>
      <w:r w:rsidDel="00000000" w:rsidR="00000000" w:rsidRPr="00000000">
        <w:rPr>
          <w:rtl w:val="0"/>
        </w:rPr>
        <w:t xml:space="preserve"> The reliance on the physically secure, side-channel-attack-resistant </w:t>
      </w:r>
      <w:r w:rsidDel="00000000" w:rsidR="00000000" w:rsidRPr="00000000">
        <w:rPr>
          <w:b w:val="1"/>
          <w:bCs w:val="1"/>
          <w:rtl w:val="0"/>
        </w:rPr>
        <w:t xml:space="preserve">DITL</w:t>
      </w:r>
      <w:r w:rsidDel="00000000" w:rsidR="00000000" w:rsidRPr="00000000">
        <w:rPr>
          <w:rtl w:val="0"/>
        </w:rPr>
        <w:t xml:space="preserve"> computational architecture (Section IV) and the governance mechanisms (Technical Council) ensure that the CBDC settlement layer is highly resilient against technological failures and performance issues, which are primary concerns for central banks.</w:t>
      </w:r>
    </w:p>
    <w:p w:rsidR="00000000" w:rsidDel="00000000" w:rsidP="00000000" w:rsidRDefault="00000000" w:rsidRPr="00000000" w14:paraId="000001FE">
      <w:pPr>
        <w:numPr>
          <w:ilvl w:val="0"/>
          <w:numId w:val="38"/>
        </w:numPr>
        <w:ind w:left="720" w:hanging="360"/>
        <w:rPr/>
      </w:pPr>
      <w:r w:rsidDel="00000000" w:rsidR="00000000" w:rsidRPr="00000000">
        <w:rPr>
          <w:b w:val="1"/>
          <w:bCs w:val="1"/>
          <w:rtl w:val="0"/>
        </w:rPr>
        <w:t xml:space="preserve">Verifiable Policy Data:</w:t>
      </w:r>
      <w:r w:rsidDel="00000000" w:rsidR="00000000" w:rsidRPr="00000000">
        <w:rPr>
          <w:rtl w:val="0"/>
        </w:rPr>
        <w:t xml:space="preserve"> TL ensures that the macro-economic data and models informing monetary decisions are based on cryptographically assured inputs (via Anchors and Lantern tests), providing the reliable foundation needed for policy-relevant macro-economic analysis.21</w:t>
      </w:r>
    </w:p>
    <w:p w:rsidR="00000000" w:rsidDel="00000000" w:rsidP="00000000" w:rsidRDefault="00000000" w:rsidRPr="00000000" w14:paraId="000001FF">
      <w:pPr>
        <w:pStyle w:val="Heading3"/>
        <w:rPr/>
      </w:pPr>
      <w:bookmarkStart w:colFirst="0" w:colLast="0" w:name="_4ykfylgx6jyh" w:id="65"/>
      <w:bookmarkEnd w:id="65"/>
      <w:r w:rsidDel="00000000" w:rsidR="00000000" w:rsidRPr="00000000">
        <w:rPr>
          <w:b w:val="1"/>
          <w:bCs w:val="1"/>
          <w:rtl w:val="0"/>
        </w:rPr>
        <w:t xml:space="preserve">5.5. EU AI Act (in Financial Systems Context)</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EU AI Act classifies Artificial Intelligence Systems (AIS) based on risk, imposing strict requirements on high-risk systems, including those used in finance (e.g., credit scoring, risk assessment, insurance). The Act mandates transparency, traceability, non-discrimination, and human oversight to prevent harmful outcomes.</w:t>
      </w:r>
    </w:p>
    <w:p w:rsidR="00000000" w:rsidDel="00000000" w:rsidP="00000000" w:rsidRDefault="00000000" w:rsidRPr="00000000" w14:paraId="00000201">
      <w:pPr>
        <w:pStyle w:val="Heading4"/>
        <w:rPr/>
      </w:pPr>
      <w:bookmarkStart w:colFirst="0" w:colLast="0" w:name="_vrbr4fsit8p6" w:id="66"/>
      <w:bookmarkEnd w:id="66"/>
      <w:r w:rsidDel="00000000" w:rsidR="00000000" w:rsidRPr="00000000">
        <w:rPr>
          <w:b w:val="1"/>
          <w:bCs w:val="1"/>
          <w:rtl w:val="0"/>
        </w:rPr>
        <w:t xml:space="preserve">Operationalizing Obligations for Automated Financial Decisions</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TL architecturally operationalizes the core obligations of the EU AI Act for high-risk financial systems: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38"/>
        </w:numPr>
        <w:ind w:left="720" w:hanging="360"/>
        <w:rPr/>
      </w:pPr>
      <w:r w:rsidDel="00000000" w:rsidR="00000000" w:rsidRPr="00000000">
        <w:rPr>
          <w:b w:val="1"/>
          <w:bCs w:val="1"/>
          <w:rtl w:val="0"/>
        </w:rPr>
        <w:t xml:space="preserve">Traceability and Transparency:</w:t>
      </w:r>
      <w:r w:rsidDel="00000000" w:rsidR="00000000" w:rsidRPr="00000000">
        <w:rPr>
          <w:rtl w:val="0"/>
        </w:rPr>
        <w:t xml:space="preserve"> The </w:t>
      </w:r>
      <w:r w:rsidDel="00000000" w:rsidR="00000000" w:rsidRPr="00000000">
        <w:rPr>
          <w:b w:val="1"/>
          <w:bCs w:val="1"/>
          <w:rtl w:val="0"/>
        </w:rPr>
        <w:t xml:space="preserve">Decision Log</w:t>
      </w:r>
      <w:r w:rsidDel="00000000" w:rsidR="00000000" w:rsidRPr="00000000">
        <w:rPr>
          <w:rtl w:val="0"/>
        </w:rPr>
        <w:t xml:space="preserve"> (Pillar 4) ensures the traceability of every outcome. The log constitutes the full 'ethical history' of the decision 5, detailing the inputs, the model version used, the rule-set consulted, and the resulting Triadic State. This moves compliance beyond vague "explainability" to verifiable </w:t>
      </w:r>
      <w:r w:rsidDel="00000000" w:rsidR="00000000" w:rsidRPr="00000000">
        <w:rPr>
          <w:b w:val="1"/>
          <w:bCs w:val="1"/>
          <w:rtl w:val="0"/>
        </w:rPr>
        <w:t xml:space="preserve">computational transparency</w:t>
      </w:r>
      <w:r w:rsidDel="00000000" w:rsidR="00000000" w:rsidRPr="00000000">
        <w:rPr>
          <w:rtl w:val="0"/>
        </w:rPr>
        <w:t xml:space="preserve">.</w:t>
      </w:r>
    </w:p>
    <w:p w:rsidR="00000000" w:rsidDel="00000000" w:rsidP="00000000" w:rsidRDefault="00000000" w:rsidRPr="00000000" w14:paraId="00000205">
      <w:pPr>
        <w:numPr>
          <w:ilvl w:val="0"/>
          <w:numId w:val="38"/>
        </w:numPr>
        <w:ind w:left="720" w:hanging="360"/>
        <w:rPr/>
      </w:pPr>
      <w:r w:rsidDel="00000000" w:rsidR="00000000" w:rsidRPr="00000000">
        <w:rPr>
          <w:b w:val="1"/>
          <w:bCs w:val="1"/>
          <w:rtl w:val="0"/>
        </w:rPr>
        <w:t xml:space="preserve">Non-Discriminatory Systems:</w:t>
      </w:r>
      <w:r w:rsidDel="00000000" w:rsidR="00000000" w:rsidRPr="00000000">
        <w:rPr>
          <w:rtl w:val="0"/>
        </w:rPr>
        <w:t xml:space="preserve"> TL’s </w:t>
      </w:r>
      <w:r w:rsidDel="00000000" w:rsidR="00000000" w:rsidRPr="00000000">
        <w:rPr>
          <w:b w:val="1"/>
          <w:bCs w:val="1"/>
          <w:rtl w:val="0"/>
        </w:rPr>
        <w:t xml:space="preserve">Epistemic Hold (0)</w:t>
      </w:r>
      <w:r w:rsidDel="00000000" w:rsidR="00000000" w:rsidRPr="00000000">
        <w:rPr>
          <w:rtl w:val="0"/>
        </w:rPr>
        <w:t xml:space="preserve"> and the </w:t>
      </w:r>
      <w:r w:rsidDel="00000000" w:rsidR="00000000" w:rsidRPr="00000000">
        <w:rPr>
          <w:b w:val="1"/>
          <w:bCs w:val="1"/>
          <w:rtl w:val="0"/>
        </w:rPr>
        <w:t xml:space="preserve">Sustainable Capital Allocation Mandate</w:t>
      </w:r>
      <w:r w:rsidDel="00000000" w:rsidR="00000000" w:rsidRPr="00000000">
        <w:rPr>
          <w:rtl w:val="0"/>
        </w:rPr>
        <w:t xml:space="preserve"> require mandatory bias detection checks (Lantern test) for algorithms.3 If the AI model detects data or an output suggesting potential bias (e.g., correlation with a protected characteristic), the Sacred Zero is triggered, mandating a pause, logging the specific ambiguity, and requiring human review or resolution.4 This ensures the system does not proceed under conditions of unverified discrimination, structurally fulfilling the non-discriminatory mandate of the AI Act.</w:t>
      </w:r>
    </w:p>
    <w:p w:rsidR="00000000" w:rsidDel="00000000" w:rsidP="00000000" w:rsidRDefault="00000000" w:rsidRPr="00000000" w14:paraId="00000206">
      <w:pPr>
        <w:pStyle w:val="Heading3"/>
        <w:rPr/>
      </w:pPr>
      <w:bookmarkStart w:colFirst="0" w:colLast="0" w:name="_9d4oe2kokjmn" w:id="67"/>
      <w:bookmarkEnd w:id="67"/>
      <w:r w:rsidDel="00000000" w:rsidR="00000000" w:rsidRPr="00000000">
        <w:rPr>
          <w:b w:val="1"/>
          <w:bCs w:val="1"/>
          <w:rtl w:val="0"/>
        </w:rPr>
        <w:t xml:space="preserve">5.6. Global AML and Fraud Standards</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Global standards require financial institutions to implement robust controls to detect and prevent money laundering and fraud, often relying on the integrity of their internal processes and data.</w:t>
      </w:r>
    </w:p>
    <w:p w:rsidR="00000000" w:rsidDel="00000000" w:rsidP="00000000" w:rsidRDefault="00000000" w:rsidRPr="00000000" w14:paraId="00000208">
      <w:pPr>
        <w:pStyle w:val="Heading4"/>
        <w:rPr/>
      </w:pPr>
      <w:bookmarkStart w:colFirst="0" w:colLast="0" w:name="_6zrplq2vkkcp" w:id="68"/>
      <w:bookmarkEnd w:id="68"/>
      <w:r w:rsidDel="00000000" w:rsidR="00000000" w:rsidRPr="00000000">
        <w:rPr>
          <w:b w:val="1"/>
          <w:bCs w:val="1"/>
          <w:rtl w:val="0"/>
        </w:rPr>
        <w:t xml:space="preserve">Enforcing Integrity via Hybrid Shield</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w:t>
      </w:r>
      <w:r w:rsidDel="00000000" w:rsidR="00000000" w:rsidRPr="00000000">
        <w:rPr>
          <w:b w:val="1"/>
          <w:bCs w:val="1"/>
          <w:rtl w:val="0"/>
        </w:rPr>
        <w:t xml:space="preserve">Hybrid Shield</w:t>
      </w:r>
      <w:r w:rsidDel="00000000" w:rsidR="00000000" w:rsidRPr="00000000">
        <w:rPr>
          <w:rtl w:val="0"/>
        </w:rPr>
        <w:t xml:space="preserve"> (Pillar 7) enforces these standards architecturally: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numPr>
          <w:ilvl w:val="0"/>
          <w:numId w:val="38"/>
        </w:numPr>
        <w:ind w:left="720" w:hanging="360"/>
        <w:rPr/>
      </w:pPr>
      <w:r w:rsidDel="00000000" w:rsidR="00000000" w:rsidRPr="00000000">
        <w:rPr>
          <w:b w:val="1"/>
          <w:bCs w:val="1"/>
          <w:rtl w:val="0"/>
        </w:rPr>
        <w:t xml:space="preserve">Zero-Tolerance for Unlogged Activity:</w:t>
      </w:r>
      <w:r w:rsidDel="00000000" w:rsidR="00000000" w:rsidRPr="00000000">
        <w:rPr>
          <w:rtl w:val="0"/>
        </w:rPr>
        <w:t xml:space="preserve"> The "No Log = No Action" mandate means that any financial activity (e.g., money transmission, account opening) requires a preceding, verified Decision Log confirming that the necessary AML checks (CIP, CDD, SAR monitoring) were completed.9</w:t>
      </w:r>
    </w:p>
    <w:p w:rsidR="00000000" w:rsidDel="00000000" w:rsidP="00000000" w:rsidRDefault="00000000" w:rsidRPr="00000000" w14:paraId="0000020C">
      <w:pPr>
        <w:numPr>
          <w:ilvl w:val="0"/>
          <w:numId w:val="38"/>
        </w:numPr>
        <w:ind w:left="720" w:hanging="360"/>
        <w:rPr/>
      </w:pPr>
      <w:r w:rsidDel="00000000" w:rsidR="00000000" w:rsidRPr="00000000">
        <w:rPr>
          <w:b w:val="1"/>
          <w:bCs w:val="1"/>
          <w:rtl w:val="0"/>
        </w:rPr>
        <w:t xml:space="preserve">Fraud Resistance:</w:t>
      </w:r>
      <w:r w:rsidDel="00000000" w:rsidR="00000000" w:rsidRPr="00000000">
        <w:rPr>
          <w:rtl w:val="0"/>
        </w:rPr>
        <w:t xml:space="preserve"> The Shield's ability to enforce the Epistemic Hold against low-latency manipulation strategies (Section IV.2) acts as a primary architectural defense against market fraud, ensuring that the system autonomously resists attempts to exploit data latency or order book opacity.</w:t>
      </w:r>
    </w:p>
    <w:p w:rsidR="00000000" w:rsidDel="00000000" w:rsidP="00000000" w:rsidRDefault="00000000" w:rsidRPr="00000000" w14:paraId="0000020D">
      <w:pPr>
        <w:numPr>
          <w:ilvl w:val="0"/>
          <w:numId w:val="38"/>
        </w:numPr>
        <w:ind w:left="720" w:hanging="360"/>
        <w:rPr/>
      </w:pPr>
      <w:r w:rsidDel="00000000" w:rsidR="00000000" w:rsidRPr="00000000">
        <w:rPr>
          <w:b w:val="1"/>
          <w:bCs w:val="1"/>
          <w:rtl w:val="0"/>
        </w:rPr>
        <w:t xml:space="preserve">Verifiable Due Diligence:</w:t>
      </w:r>
      <w:r w:rsidDel="00000000" w:rsidR="00000000" w:rsidRPr="00000000">
        <w:rPr>
          <w:rtl w:val="0"/>
        </w:rPr>
        <w:t xml:space="preserve"> By anchoring the proofs of these compliance logs publicly, TL provides irrefutable evidence that the institution's AML program was executed rigorously and consistently, exceeding the reliance placed on traditional internal compliance programs alone.</w:t>
      </w:r>
    </w:p>
    <w:p w:rsidR="00000000" w:rsidDel="00000000" w:rsidP="00000000" w:rsidRDefault="00000000" w:rsidRPr="00000000" w14:paraId="0000020E">
      <w:pPr>
        <w:pStyle w:val="Heading3"/>
        <w:rPr/>
      </w:pPr>
      <w:bookmarkStart w:colFirst="0" w:colLast="0" w:name="_kqfaqi7qjc7" w:id="69"/>
      <w:bookmarkEnd w:id="69"/>
      <w:r w:rsidDel="00000000" w:rsidR="00000000" w:rsidRPr="00000000">
        <w:rPr>
          <w:b w:val="1"/>
          <w:bCs w:val="1"/>
          <w:rtl w:val="0"/>
        </w:rPr>
        <w:t xml:space="preserve">5.7. Digital Evidence and Financial Forensics</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 financial forensics and litigation, the admissibility and authenticity of digital evidence are governed by standards like the U.S. Federal Rules of Evidence (FRE) 901 and 902, which focus on proving the item is what its proponent claims it is (authenticity) and establishing an unbroken chain of custody.</w:t>
      </w:r>
    </w:p>
    <w:p w:rsidR="00000000" w:rsidDel="00000000" w:rsidP="00000000" w:rsidRDefault="00000000" w:rsidRPr="00000000" w14:paraId="00000210">
      <w:pPr>
        <w:pStyle w:val="Heading4"/>
        <w:rPr/>
      </w:pPr>
      <w:bookmarkStart w:colFirst="0" w:colLast="0" w:name="_lhlnfssw67um" w:id="70"/>
      <w:bookmarkEnd w:id="70"/>
      <w:r w:rsidDel="00000000" w:rsidR="00000000" w:rsidRPr="00000000">
        <w:rPr>
          <w:b w:val="1"/>
          <w:bCs w:val="1"/>
          <w:rtl w:val="0"/>
        </w:rPr>
        <w:t xml:space="preserve">Chain of Custody and FRE 901/902 Compliance</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TL's architecture is specifically engineered to satisfy the highest standard of evidentiary proof:</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numPr>
          <w:ilvl w:val="0"/>
          <w:numId w:val="38"/>
        </w:numPr>
        <w:ind w:left="720" w:hanging="360"/>
        <w:rPr/>
      </w:pPr>
      <w:r w:rsidDel="00000000" w:rsidR="00000000" w:rsidRPr="00000000">
        <w:rPr>
          <w:b w:val="1"/>
          <w:bCs w:val="1"/>
          <w:rtl w:val="0"/>
        </w:rPr>
        <w:t xml:space="preserve">Chain of Custody:</w:t>
      </w:r>
      <w:r w:rsidDel="00000000" w:rsidR="00000000" w:rsidRPr="00000000">
        <w:rPr>
          <w:rtl w:val="0"/>
        </w:rPr>
        <w:t xml:space="preserve"> The </w:t>
      </w:r>
      <w:r w:rsidDel="00000000" w:rsidR="00000000" w:rsidRPr="00000000">
        <w:rPr>
          <w:b w:val="1"/>
          <w:bCs w:val="1"/>
          <w:rtl w:val="0"/>
        </w:rPr>
        <w:t xml:space="preserve">Immutable Ledger</w:t>
      </w:r>
      <w:r w:rsidDel="00000000" w:rsidR="00000000" w:rsidRPr="00000000">
        <w:rPr>
          <w:rtl w:val="0"/>
        </w:rPr>
        <w:t xml:space="preserve"> (Pillar 2) and </w:t>
      </w:r>
      <w:r w:rsidDel="00000000" w:rsidR="00000000" w:rsidRPr="00000000">
        <w:rPr>
          <w:b w:val="1"/>
          <w:bCs w:val="1"/>
          <w:rtl w:val="0"/>
        </w:rPr>
        <w:t xml:space="preserve">Decision Logs</w:t>
      </w:r>
      <w:r w:rsidDel="00000000" w:rsidR="00000000" w:rsidRPr="00000000">
        <w:rPr>
          <w:rtl w:val="0"/>
        </w:rPr>
        <w:t xml:space="preserve"> (Pillar 4) create an unbroken, sequential, cryptographic chain of custody for every action. Each Decision Log is hashed, and the hash is chained to the previous one, ensuring that any tampering or deletion of a single log entry breaks the cryptographic link and is immediately evident.</w:t>
      </w:r>
    </w:p>
    <w:p w:rsidR="00000000" w:rsidDel="00000000" w:rsidP="00000000" w:rsidRDefault="00000000" w:rsidRPr="00000000" w14:paraId="00000214">
      <w:pPr>
        <w:numPr>
          <w:ilvl w:val="0"/>
          <w:numId w:val="38"/>
        </w:numPr>
        <w:ind w:left="720" w:hanging="360"/>
        <w:rPr/>
      </w:pPr>
      <w:r w:rsidDel="00000000" w:rsidR="00000000" w:rsidRPr="00000000">
        <w:rPr>
          <w:b w:val="1"/>
          <w:bCs w:val="1"/>
          <w:rtl w:val="0"/>
        </w:rPr>
        <w:t xml:space="preserve">Authenticity (FRE 901):</w:t>
      </w:r>
      <w:r w:rsidDel="00000000" w:rsidR="00000000" w:rsidRPr="00000000">
        <w:rPr>
          <w:rtl w:val="0"/>
        </w:rPr>
        <w:t xml:space="preserve"> The final step, </w:t>
      </w:r>
      <w:r w:rsidDel="00000000" w:rsidR="00000000" w:rsidRPr="00000000">
        <w:rPr>
          <w:b w:val="1"/>
          <w:bCs w:val="1"/>
          <w:rtl w:val="0"/>
        </w:rPr>
        <w:t xml:space="preserve">Anchoring</w:t>
      </w:r>
      <w:r w:rsidDel="00000000" w:rsidR="00000000" w:rsidRPr="00000000">
        <w:rPr>
          <w:rtl w:val="0"/>
        </w:rPr>
        <w:t xml:space="preserve"> (Pillar 8), provides the definitive proof of authenticity. By committing the Decision Log's Merkle Root to multiple public blockchains with a non-repudiable time-stamp, TL provides external, third-party cryptographic notarization that the record is genuine and existed in its exact state at the recorded time. This satisfies the distinct characteristics required for authentication under FRE 901(b)(4).</w:t>
      </w:r>
    </w:p>
    <w:p w:rsidR="00000000" w:rsidDel="00000000" w:rsidP="00000000" w:rsidRDefault="00000000" w:rsidRPr="00000000" w14:paraId="00000215">
      <w:pPr>
        <w:pStyle w:val="Heading4"/>
        <w:rPr/>
      </w:pPr>
      <w:bookmarkStart w:colFirst="0" w:colLast="0" w:name="_o3aqlojnf28k" w:id="71"/>
      <w:bookmarkEnd w:id="71"/>
      <w:r w:rsidDel="00000000" w:rsidR="00000000" w:rsidRPr="00000000">
        <w:rPr>
          <w:b w:val="1"/>
          <w:bCs w:val="1"/>
          <w:rtl w:val="0"/>
        </w:rPr>
        <w:t xml:space="preserve">Regulator Inquiry Processes and Economic Forensics</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In a regulatory inquiry, the process is streamlined: The regulator requests the Decision Logs related to the event (e.g., a volatility spike). The institution provides the Decision Logs, and the regulator's first step is to verify the integrity of the Merkle Root against the public Anchor. If the integrity is confirmed, the regulator has immediate access to the "truth" of the decision—the Triadic State declared, the inputs, and the compliance checks performed—vastly accelerating economic forensics and misconduct tracing by eliminating the initial, complex, and often contentious battle over the authenticity of the records.</w:t>
      </w:r>
    </w:p>
    <w:p w:rsidR="00000000" w:rsidDel="00000000" w:rsidP="00000000" w:rsidRDefault="00000000" w:rsidRPr="00000000" w14:paraId="00000217">
      <w:pPr>
        <w:pStyle w:val="Heading2"/>
        <w:rPr/>
      </w:pPr>
      <w:bookmarkStart w:colFirst="0" w:colLast="0" w:name="_fbywu23oox0j" w:id="72"/>
      <w:bookmarkEnd w:id="72"/>
      <w:r w:rsidDel="00000000" w:rsidR="00000000" w:rsidRPr="00000000">
        <w:rPr>
          <w:b w:val="1"/>
          <w:bCs w:val="1"/>
          <w:rtl w:val="0"/>
        </w:rPr>
        <w:t xml:space="preserve">VI. REQUIRED COMPARATIVE FRAMEWORK TABLES</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 following comparative analysis details the fundamental differences between the reactive, principle-based governance models currently employed in global finance and the proactive, architecture-based enforcement model of Ternary Logic. TL is shown to provide structural solutions to endemic industry problems of auditability, evidence integrity, and resistance to regulatory capture.</w:t>
      </w:r>
    </w:p>
    <w:p w:rsidR="00000000" w:rsidDel="00000000" w:rsidP="00000000" w:rsidRDefault="00000000" w:rsidRPr="00000000" w14:paraId="00000219">
      <w:pPr>
        <w:pStyle w:val="Heading3"/>
        <w:rPr/>
      </w:pPr>
      <w:bookmarkStart w:colFirst="0" w:colLast="0" w:name="_7fes1cubol3k" w:id="73"/>
      <w:bookmarkEnd w:id="73"/>
      <w:r w:rsidDel="00000000" w:rsidR="00000000" w:rsidRPr="00000000">
        <w:rPr>
          <w:b w:val="1"/>
          <w:bCs w:val="1"/>
          <w:rtl w:val="0"/>
        </w:rPr>
        <w:t xml:space="preserve">6.1. Comparison with Basel III / Fundamental Review of the Trading Book (FRTB)</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Basel III and the FRTB are focused on capital adequacy and risk quantification. The framework's operational weakness lies in its inability to prevent operational and conduct risks, which it attempts to compensate for with large, inefficient capital buffers (RWA). TL mitigates the risk </w:t>
      </w:r>
      <w:r w:rsidDel="00000000" w:rsidR="00000000" w:rsidRPr="00000000">
        <w:rPr>
          <w:i w:val="1"/>
          <w:iCs w:val="1"/>
          <w:rtl w:val="0"/>
        </w:rPr>
        <w:t xml:space="preserve">architecturally</w:t>
      </w:r>
      <w:r w:rsidDel="00000000" w:rsidR="00000000" w:rsidRPr="00000000">
        <w:rPr>
          <w:rtl w:val="0"/>
        </w:rPr>
        <w:t xml:space="preserv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bCs w:val="1"/>
              </w:rPr>
            </w:pPr>
            <w:r w:rsidDel="00000000" w:rsidR="00000000" w:rsidRPr="00000000">
              <w:rPr>
                <w:b w:val="1"/>
                <w:bCs w:val="1"/>
                <w:rtl w:val="0"/>
              </w:rPr>
              <w:t xml:space="preserve">Basel III / FRTB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Ternary Logic (TL)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b w:val="1"/>
                <w:bCs w:val="1"/>
              </w:rPr>
            </w:pPr>
            <w:r w:rsidDel="00000000" w:rsidR="00000000" w:rsidRPr="00000000">
              <w:rPr>
                <w:b w:val="1"/>
                <w:bCs w:val="1"/>
                <w:rtl w:val="0"/>
              </w:rPr>
              <w:t xml:space="preserve">Core TL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Mandatory capital ratios (RWA, Liquidity), supervisory review (Pillar 2), standardized RWA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Architectural mandate (Goukassian Principle) enforced by computational prerequisite ("No Log = No Action" 2); Governance Triad (Pillar 8)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Enforcement is embedded as a computational </w:t>
            </w:r>
            <w:r w:rsidDel="00000000" w:rsidR="00000000" w:rsidRPr="00000000">
              <w:rPr>
                <w:i w:val="1"/>
                <w:iCs w:val="1"/>
                <w:rtl w:val="0"/>
              </w:rPr>
              <w:t xml:space="preserve">precondition</w:t>
            </w:r>
            <w:r w:rsidDel="00000000" w:rsidR="00000000" w:rsidRPr="00000000">
              <w:rPr>
                <w:rtl w:val="0"/>
              </w:rPr>
              <w:t xml:space="preserve"> for action, not a post-facto penalty on capital.4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High complexity and opacity in Internal Model Approach (IMA) validation.13 Reliance on self-attestation for operational controls. </w:t>
            </w:r>
            <w:r w:rsidDel="00000000" w:rsidR="00000000" w:rsidRPr="00000000">
              <w:rPr>
                <w:b w:val="1"/>
                <w:bCs w:val="1"/>
                <w:rtl w:val="0"/>
              </w:rPr>
              <w:t xml:space="preserve">$2 Trillion</w:t>
            </w:r>
            <w:r w:rsidDel="00000000" w:rsidR="00000000" w:rsidRPr="00000000">
              <w:rPr>
                <w:rtl w:val="0"/>
              </w:rPr>
              <w:t xml:space="preserve"> RWA increase for operational risk indicates failure to mitigate.14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Decision Logs (Pillar 4) provide schema-validated, immutable records of all model inputs, risk scores, and calculation parameters.2 </w:t>
            </w:r>
            <w:r w:rsidDel="00000000" w:rsidR="00000000" w:rsidRPr="00000000">
              <w:rPr>
                <w:b w:val="1"/>
                <w:bCs w:val="1"/>
                <w:rtl w:val="0"/>
              </w:rPr>
              <w:t xml:space="preserve">Public Anchoring</w:t>
            </w:r>
            <w:r w:rsidDel="00000000" w:rsidR="00000000" w:rsidRPr="00000000">
              <w:rPr>
                <w:rtl w:val="0"/>
              </w:rPr>
              <w:t xml:space="preserve"> verifies compliance claims externally.2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Eliminates the ambiguity and opacity of internal model risk calculations via cryptographically assured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Capital conservation buffers, leverage ratios, output floors (often non-binding or duplicative in practice 15). Focus on </w:t>
            </w:r>
            <w:r w:rsidDel="00000000" w:rsidR="00000000" w:rsidRPr="00000000">
              <w:rPr>
                <w:i w:val="1"/>
                <w:iCs w:val="1"/>
                <w:rtl w:val="0"/>
              </w:rPr>
              <w:t xml:space="preserve">loss absorption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b w:val="1"/>
                <w:bCs w:val="1"/>
                <w:rtl w:val="0"/>
              </w:rPr>
              <w:t xml:space="preserve">Epistemic Hold (0)</w:t>
            </w:r>
            <w:r w:rsidDel="00000000" w:rsidR="00000000" w:rsidRPr="00000000">
              <w:rPr>
                <w:rtl w:val="0"/>
              </w:rPr>
              <w:t xml:space="preserve"> mandates system-wide pause during market uncertainty/data instability 5, preventing reckless capital deployment in crises. </w:t>
            </w:r>
            <w:r w:rsidDel="00000000" w:rsidR="00000000" w:rsidRPr="00000000">
              <w:rPr>
                <w:b w:val="1"/>
                <w:bCs w:val="1"/>
                <w:rtl w:val="0"/>
              </w:rPr>
              <w:t xml:space="preserve">Sustainable Capital Mandate</w:t>
            </w:r>
            <w:r w:rsidDel="00000000" w:rsidR="00000000" w:rsidRPr="00000000">
              <w:rPr>
                <w:rtl w:val="0"/>
              </w:rPr>
              <w:t xml:space="preserve"> enforces exposure limits on systemic factors.2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Shifts the focus from surviving catastrophic loss to </w:t>
            </w:r>
            <w:r w:rsidDel="00000000" w:rsidR="00000000" w:rsidRPr="00000000">
              <w:rPr>
                <w:i w:val="1"/>
                <w:iCs w:val="1"/>
                <w:rtl w:val="0"/>
              </w:rPr>
              <w:t xml:space="preserve">preventing</w:t>
            </w:r>
            <w:r w:rsidDel="00000000" w:rsidR="00000000" w:rsidRPr="00000000">
              <w:rPr>
                <w:rtl w:val="0"/>
              </w:rPr>
              <w:t xml:space="preserve"> high-risk execution under uncertainty.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b w:val="1"/>
                <w:bCs w:val="1"/>
                <w:rtl w:val="0"/>
              </w:rPr>
              <w:t xml:space="preserve">Evidence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Standard financial record-keeping mandates. Records prone to alteration or selective production for audits (conduct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Immutable Ledger (Pillar 2) guarantees sequential, tamper-evident log history.1 Anchors (Pillar 8) provide long-term </w:t>
            </w:r>
            <w:r w:rsidDel="00000000" w:rsidR="00000000" w:rsidRPr="00000000">
              <w:rPr>
                <w:b w:val="1"/>
                <w:bCs w:val="1"/>
                <w:rtl w:val="0"/>
              </w:rPr>
              <w:t xml:space="preserve">evidentiary permanence</w:t>
            </w:r>
            <w:r w:rsidDel="00000000" w:rsidR="00000000" w:rsidRPr="00000000">
              <w:rPr>
                <w:rtl w:val="0"/>
              </w:rPr>
              <w:t xml:space="preserve"> on public chains.2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Digital evidence is non-repudiable and guaranteed by mathematics, satisfying high-integrity chain of custody.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b w:val="1"/>
                <w:bCs w:val="1"/>
                <w:rtl w:val="0"/>
              </w:rPr>
              <w:t xml:space="preserve">Failure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Internal model gaming; regulatory capture of internal processes; high operational risk from IT control failure.14 Duplicative risk capture constraining liquidity.15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Failure to enter </w:t>
            </w:r>
            <w:r w:rsidDel="00000000" w:rsidR="00000000" w:rsidRPr="00000000">
              <w:rPr>
                <w:b w:val="1"/>
                <w:bCs w:val="1"/>
                <w:rtl w:val="0"/>
              </w:rPr>
              <w:t xml:space="preserve">Sacred Zero (0)</w:t>
            </w:r>
            <w:r w:rsidDel="00000000" w:rsidR="00000000" w:rsidRPr="00000000">
              <w:rPr>
                <w:rtl w:val="0"/>
              </w:rPr>
              <w:t xml:space="preserve"> when warranted; collusion to forge Signature/Lantern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Failure modes result in immediate, verifiable architectural breach, not obfuscated operational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b w:val="1"/>
                <w:bCs w:val="1"/>
                <w:rtl w:val="0"/>
              </w:rPr>
              <w:t xml:space="preserve">TL Solutions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b w:val="1"/>
                <w:bCs w:val="1"/>
                <w:rtl w:val="0"/>
              </w:rPr>
              <w:t xml:space="preserve">Hybrid Shield</w:t>
            </w:r>
            <w:r w:rsidDel="00000000" w:rsidR="00000000" w:rsidRPr="00000000">
              <w:rPr>
                <w:rtl w:val="0"/>
              </w:rPr>
              <w:t xml:space="preserve"> (Pillar 7) minimizes operational risk via DITL (side-channel resistance 6) and EKR (secure auditor access). </w:t>
            </w:r>
            <w:r w:rsidDel="00000000" w:rsidR="00000000" w:rsidRPr="00000000">
              <w:rPr>
                <w:b w:val="1"/>
                <w:bCs w:val="1"/>
                <w:rtl w:val="0"/>
              </w:rPr>
              <w:t xml:space="preserve">Epistemic Hold</w:t>
            </w:r>
            <w:r w:rsidDel="00000000" w:rsidR="00000000" w:rsidRPr="00000000">
              <w:rPr>
                <w:rtl w:val="0"/>
              </w:rPr>
              <w:t xml:space="preserve"> prevents execution during market volatility.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Provides verifiable assurance for lower, more efficient capital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r>
          </w:p>
        </w:tc>
      </w:tr>
    </w:tbl>
    <w:p w:rsidR="00000000" w:rsidDel="00000000" w:rsidP="00000000" w:rsidRDefault="00000000" w:rsidRPr="00000000" w14:paraId="00000238">
      <w:pPr>
        <w:pStyle w:val="Heading3"/>
        <w:rPr/>
      </w:pPr>
      <w:bookmarkStart w:colFirst="0" w:colLast="0" w:name="_nbypburuxy6j" w:id="74"/>
      <w:bookmarkEnd w:id="74"/>
      <w:r w:rsidDel="00000000" w:rsidR="00000000" w:rsidRPr="00000000">
        <w:rPr>
          <w:b w:val="1"/>
          <w:bCs w:val="1"/>
          <w:rtl w:val="0"/>
        </w:rPr>
        <w:t xml:space="preserve">6.2. Comparison with SEC &amp; CFTC Regulatory Frameworks</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SEC and CFTC rules govern market conduct, investor protection, and fraud prevention, particularly in digital assets. Their primary challenge is effective </w:t>
      </w:r>
      <w:r w:rsidDel="00000000" w:rsidR="00000000" w:rsidRPr="00000000">
        <w:rPr>
          <w:i w:val="1"/>
          <w:iCs w:val="1"/>
          <w:rtl w:val="0"/>
        </w:rPr>
        <w:t xml:space="preserve">ex-post</w:t>
      </w:r>
      <w:r w:rsidDel="00000000" w:rsidR="00000000" w:rsidRPr="00000000">
        <w:rPr>
          <w:rtl w:val="0"/>
        </w:rPr>
        <w:t xml:space="preserve"> enforcement against high-speed, latency-based manipulation.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b w:val="1"/>
                <w:bCs w:val="1"/>
              </w:rPr>
            </w:pPr>
            <w:r w:rsidDel="00000000" w:rsidR="00000000" w:rsidRPr="00000000">
              <w:rPr>
                <w:b w:val="1"/>
                <w:bCs w:val="1"/>
                <w:rtl w:val="0"/>
              </w:rPr>
              <w:t xml:space="preserve">SEC &amp; CFTC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b w:val="1"/>
                <w:bCs w:val="1"/>
              </w:rPr>
            </w:pPr>
            <w:r w:rsidDel="00000000" w:rsidR="00000000" w:rsidRPr="00000000">
              <w:rPr>
                <w:b w:val="1"/>
                <w:bCs w:val="1"/>
                <w:rtl w:val="0"/>
              </w:rPr>
              <w:t xml:space="preserve">Ternary Logic (TL)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b w:val="1"/>
                <w:bCs w:val="1"/>
                <w:rtl w:val="0"/>
              </w:rPr>
              <w:t xml:space="preserve">Core TL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Enforcement actions, fines, litigation to prove fraud/manipulation (e.g., spoofing, layering).3 Mandatory WSPs.8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b w:val="1"/>
                <w:bCs w:val="1"/>
                <w:rtl w:val="0"/>
              </w:rPr>
              <w:t xml:space="preserve">Goukassian Principle</w:t>
            </w:r>
            <w:r w:rsidDel="00000000" w:rsidR="00000000" w:rsidRPr="00000000">
              <w:rPr>
                <w:rtl w:val="0"/>
              </w:rPr>
              <w:t xml:space="preserve"> mandates architectural resistance (-1 Refuse) to clear harm.5 </w:t>
            </w:r>
            <w:r w:rsidDel="00000000" w:rsidR="00000000" w:rsidRPr="00000000">
              <w:rPr>
                <w:b w:val="1"/>
                <w:bCs w:val="1"/>
                <w:rtl w:val="0"/>
              </w:rPr>
              <w:t xml:space="preserve">Hybrid Shield</w:t>
            </w:r>
            <w:r w:rsidDel="00000000" w:rsidR="00000000" w:rsidRPr="00000000">
              <w:rPr>
                <w:rtl w:val="0"/>
              </w:rPr>
              <w:t xml:space="preserve"> provides architectural anti-manipulation checks.2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Shifts prosecution from proving </w:t>
            </w:r>
            <w:r w:rsidDel="00000000" w:rsidR="00000000" w:rsidRPr="00000000">
              <w:rPr>
                <w:i w:val="1"/>
                <w:iCs w:val="1"/>
                <w:rtl w:val="0"/>
              </w:rPr>
              <w:t xml:space="preserve">intent</w:t>
            </w:r>
            <w:r w:rsidDel="00000000" w:rsidR="00000000" w:rsidRPr="00000000">
              <w:rPr>
                <w:rtl w:val="0"/>
              </w:rPr>
              <w:t xml:space="preserve"> after the fact to proving </w:t>
            </w:r>
            <w:r w:rsidDel="00000000" w:rsidR="00000000" w:rsidRPr="00000000">
              <w:rPr>
                <w:i w:val="1"/>
                <w:iCs w:val="1"/>
                <w:rtl w:val="0"/>
              </w:rPr>
              <w:t xml:space="preserve">architectural compliance</w:t>
            </w:r>
            <w:r w:rsidDel="00000000" w:rsidR="00000000" w:rsidRPr="00000000">
              <w:rPr>
                <w:rtl w:val="0"/>
              </w:rPr>
              <w:t xml:space="preserve"> at the moment of action.4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Inability to reconstruct algorithmic intent in milliseconds. Reliance on internal compliance logs for AML/CDD 7 that can be retroactively falsified.2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Decision Log includes the Triadic State declaration (+1, 0, -1), defining system intent and justification.5 </w:t>
            </w:r>
            <w:r w:rsidDel="00000000" w:rsidR="00000000" w:rsidRPr="00000000">
              <w:rPr>
                <w:b w:val="1"/>
                <w:bCs w:val="1"/>
                <w:rtl w:val="0"/>
              </w:rPr>
              <w:t xml:space="preserve">Anchors</w:t>
            </w:r>
            <w:r w:rsidDel="00000000" w:rsidR="00000000" w:rsidRPr="00000000">
              <w:rPr>
                <w:rtl w:val="0"/>
              </w:rPr>
              <w:t xml:space="preserve"> provide non-repudiable proof of AML/CDD log integrity.2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Decision Logs provide verifiable, schema-validated evidence of all mandatory AML/CDD checks </w:t>
            </w:r>
            <w:r w:rsidDel="00000000" w:rsidR="00000000" w:rsidRPr="00000000">
              <w:rPr>
                <w:i w:val="1"/>
                <w:iCs w:val="1"/>
                <w:rtl w:val="0"/>
              </w:rPr>
              <w:t xml:space="preserve">prior</w:t>
            </w:r>
            <w:r w:rsidDel="00000000" w:rsidR="00000000" w:rsidRPr="00000000">
              <w:rPr>
                <w:rtl w:val="0"/>
              </w:rPr>
              <w:t xml:space="preserve"> to action.7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Market surveillance, large trader reporting, position limits. Focus on preventing major market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b w:val="1"/>
                <w:bCs w:val="1"/>
                <w:rtl w:val="0"/>
              </w:rPr>
              <w:t xml:space="preserve">Epistemic Hold (0)</w:t>
            </w:r>
            <w:r w:rsidDel="00000000" w:rsidR="00000000" w:rsidRPr="00000000">
              <w:rPr>
                <w:rtl w:val="0"/>
              </w:rPr>
              <w:t xml:space="preserve"> is triggered by anomalous latency/order patterns, preemptively disrupting HFT manipulation schemes like spoofing.4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Architectural deterrent that neutralizes the latency arbitrage window necessary for sophisticated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b w:val="1"/>
                <w:bCs w:val="1"/>
                <w:rtl w:val="0"/>
              </w:rPr>
              <w:t xml:space="preserve">Evidence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Mandatory retention periods (e.g., 3–6 years), requirement for records to be easily accessible. Logs are centralized and vulnerable to internal deletion/tampering.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Anchors provide multi-chain, permanent evidentiary assurance against intentional destruction or accidental loss.2 EKR allows secure, time-bound access for regulatory inquiry, protecting proprietary trade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Guarantees the existence and integrity of the retained evidence across multi-decade time horizons, critical for long-term fraud tracing.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b w:val="1"/>
                <w:bCs w:val="1"/>
                <w:rtl w:val="0"/>
              </w:rPr>
              <w:t xml:space="preserve">Failure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Exploitation of high-speed market latency (spoofing); failure to log/preserve electronic communications; inability to fulfill subpoenas for compromised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Human Override Abuse of the Sacred Zero; collusion between internal actors to circumvent pre-action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Failure is made instantly conspicuous by a break in the cryptographic chain or an unlogged override.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b w:val="1"/>
                <w:bCs w:val="1"/>
                <w:rtl w:val="0"/>
              </w:rPr>
              <w:t xml:space="preserve">TL Solutions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b w:val="1"/>
                <w:bCs w:val="1"/>
                <w:rtl w:val="0"/>
              </w:rPr>
              <w:t xml:space="preserve">Epistemic Hold</w:t>
            </w:r>
            <w:r w:rsidDel="00000000" w:rsidR="00000000" w:rsidRPr="00000000">
              <w:rPr>
                <w:rtl w:val="0"/>
              </w:rPr>
              <w:t xml:space="preserve"> (0) acts as an inherent check on HFT volatility spikes.4 </w:t>
            </w:r>
            <w:r w:rsidDel="00000000" w:rsidR="00000000" w:rsidRPr="00000000">
              <w:rPr>
                <w:b w:val="1"/>
                <w:bCs w:val="1"/>
                <w:rtl w:val="0"/>
              </w:rPr>
              <w:t xml:space="preserve">EKR</w:t>
            </w:r>
            <w:r w:rsidDel="00000000" w:rsidR="00000000" w:rsidRPr="00000000">
              <w:rPr>
                <w:rtl w:val="0"/>
              </w:rPr>
              <w:t xml:space="preserve"> secures auditor access while preserving trade secrets (SEC/FINRA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r>
          </w:p>
        </w:tc>
      </w:tr>
    </w:tbl>
    <w:p w:rsidR="00000000" w:rsidDel="00000000" w:rsidP="00000000" w:rsidRDefault="00000000" w:rsidRPr="00000000" w14:paraId="00000257">
      <w:pPr>
        <w:pStyle w:val="Heading3"/>
        <w:rPr/>
      </w:pPr>
      <w:bookmarkStart w:colFirst="0" w:colLast="0" w:name="_gqv1mvj5b1ci" w:id="75"/>
      <w:bookmarkEnd w:id="75"/>
      <w:r w:rsidDel="00000000" w:rsidR="00000000" w:rsidRPr="00000000">
        <w:rPr>
          <w:b w:val="1"/>
          <w:bCs w:val="1"/>
          <w:rtl w:val="0"/>
        </w:rPr>
        <w:t xml:space="preserve">6.3. Comparison with IOSCO Principles (for Financial Market Infrastructures)</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IOSCO principles stress transparency, auditability, and confidence in Financial Market Infrastructures (FMIs). The governance model relies on the reported integrity of the FMI's official documentation.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IOSCO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Ternary Logic (TL)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Core TL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Adherence to core principles via regular reporting and official documentation review (e.g., stress test results, daily volume reports).18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bCs w:val="1"/>
                <w:rtl w:val="0"/>
              </w:rPr>
              <w:t xml:space="preserve">Anchors</w:t>
            </w:r>
            <w:r w:rsidDel="00000000" w:rsidR="00000000" w:rsidRPr="00000000">
              <w:rPr>
                <w:rtl w:val="0"/>
              </w:rPr>
              <w:t xml:space="preserve"> (Pillar 8) require cryptographic commitment of compliance reports and governance history to public ledgers.2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Public verification mandate: An FMI’s claim of compliance is non-repudiable and externally verifiable by any party.2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Reliance on FMI’s internal controls to ensure the quality of "official system documentation".18 Vulnerable to regulatory capture and selective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b w:val="1"/>
                <w:bCs w:val="1"/>
                <w:rtl w:val="0"/>
              </w:rPr>
              <w:t xml:space="preserve">Decision Logs</w:t>
            </w:r>
            <w:r w:rsidDel="00000000" w:rsidR="00000000" w:rsidRPr="00000000">
              <w:rPr>
                <w:rtl w:val="0"/>
              </w:rPr>
              <w:t xml:space="preserve"> are schema-validated (Pillar 4), enforcing a unified, verifiable standard for all audit data across jurisdictions.1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Standardized, machine-readable audit artifacts replace subjective interpretation of diverse internal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Requirements for robust governance, comprehensive risk management, and operational capacity.19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b w:val="1"/>
                <w:bCs w:val="1"/>
                <w:rtl w:val="0"/>
              </w:rPr>
              <w:t xml:space="preserve">Epistemic Hold (0)</w:t>
            </w:r>
            <w:r w:rsidDel="00000000" w:rsidR="00000000" w:rsidRPr="00000000">
              <w:rPr>
                <w:rtl w:val="0"/>
              </w:rPr>
              <w:t xml:space="preserve"> institutionalizes a mandatory pause when systemic stability thresholds are crossed, preventing cascading failure due to reckless action.5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Architectural safeguard against the execution of high-risk actions under conditions of market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b w:val="1"/>
                <w:bCs w:val="1"/>
                <w:rtl w:val="0"/>
              </w:rPr>
              <w:t xml:space="preserve">Evidence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Requires full, accurate, and timely disclosure of information material to investor decisions.19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b w:val="1"/>
                <w:bCs w:val="1"/>
                <w:rtl w:val="0"/>
              </w:rPr>
              <w:t xml:space="preserve">Immutable Ledger</w:t>
            </w:r>
            <w:r w:rsidDel="00000000" w:rsidR="00000000" w:rsidRPr="00000000">
              <w:rPr>
                <w:rtl w:val="0"/>
              </w:rPr>
              <w:t xml:space="preserve"> ensures cryptographic continuity of the evidence chain, satisfying the high quality standard required for investor disclosure.19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Guarantee that the disclosure history is authentic and untampered, fostering public confidence (IOSCO objective).18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b w:val="1"/>
                <w:bCs w:val="1"/>
                <w:rtl w:val="0"/>
              </w:rPr>
              <w:t xml:space="preserve">Failure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Institutional failure to enforce internal controls; reporting based on internally manipulated metrics; lack of transparency on algorithmic risk management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Failure to provide a verifiable Anchoring Proof Flow; successful data exfiltration from the Off-Chain Encrypted Logs (mitigated by EKR).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The ultimate proof of integrity is decentralized, making systemic corruption detectable by external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b w:val="1"/>
                <w:bCs w:val="1"/>
                <w:rtl w:val="0"/>
              </w:rPr>
              <w:t xml:space="preserve">TL Solutions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b w:val="1"/>
                <w:bCs w:val="1"/>
                <w:rtl w:val="0"/>
              </w:rPr>
              <w:t xml:space="preserve">Hybrid Shield</w:t>
            </w:r>
            <w:r w:rsidDel="00000000" w:rsidR="00000000" w:rsidRPr="00000000">
              <w:rPr>
                <w:rtl w:val="0"/>
              </w:rPr>
              <w:t xml:space="preserve"> protects proprietary trade secrets while enabling public disclosure of governance claims.2 </w:t>
            </w:r>
            <w:r w:rsidDel="00000000" w:rsidR="00000000" w:rsidRPr="00000000">
              <w:rPr>
                <w:b w:val="1"/>
                <w:bCs w:val="1"/>
                <w:rtl w:val="0"/>
              </w:rPr>
              <w:t xml:space="preserve">Goukassian Principle</w:t>
            </w:r>
            <w:r w:rsidDel="00000000" w:rsidR="00000000" w:rsidRPr="00000000">
              <w:rPr>
                <w:rtl w:val="0"/>
              </w:rPr>
              <w:t xml:space="preserve"> enforces fiduciary prudence on FMI algorithms.5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r>
          </w:p>
        </w:tc>
      </w:tr>
    </w:tbl>
    <w:p w:rsidR="00000000" w:rsidDel="00000000" w:rsidP="00000000" w:rsidRDefault="00000000" w:rsidRPr="00000000" w14:paraId="00000276">
      <w:pPr>
        <w:pStyle w:val="Heading3"/>
        <w:rPr/>
      </w:pPr>
      <w:bookmarkStart w:colFirst="0" w:colLast="0" w:name="_xdmwkraqij69" w:id="76"/>
      <w:bookmarkEnd w:id="76"/>
      <w:r w:rsidDel="00000000" w:rsidR="00000000" w:rsidRPr="00000000">
        <w:rPr>
          <w:b w:val="1"/>
          <w:bCs w:val="1"/>
          <w:rtl w:val="0"/>
        </w:rPr>
        <w:t xml:space="preserve">6.4. Comparison with NIST Frameworks (CSF, RMF) for Financial Systems</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NIST frameworks (Cybersecurity Framework - CSF, Risk Management Framework - RMF) focus primarily on organizing and managing cybersecurity risk. They offer detailed control guidance but lack inherent enforcement over log integrity.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b w:val="1"/>
                <w:bCs w:val="1"/>
              </w:rPr>
            </w:pPr>
            <w:r w:rsidDel="00000000" w:rsidR="00000000" w:rsidRPr="00000000">
              <w:rPr>
                <w:b w:val="1"/>
                <w:bCs w:val="1"/>
                <w:rtl w:val="0"/>
              </w:rPr>
              <w:t xml:space="preserve">NIST Frameworks (CSF, RMF)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b w:val="1"/>
                <w:bCs w:val="1"/>
              </w:rPr>
            </w:pPr>
            <w:r w:rsidDel="00000000" w:rsidR="00000000" w:rsidRPr="00000000">
              <w:rPr>
                <w:b w:val="1"/>
                <w:bCs w:val="1"/>
                <w:rtl w:val="0"/>
              </w:rPr>
              <w:t xml:space="preserve">Ternary Logic (TL)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b w:val="1"/>
                <w:bCs w:val="1"/>
              </w:rPr>
            </w:pPr>
            <w:r w:rsidDel="00000000" w:rsidR="00000000" w:rsidRPr="00000000">
              <w:rPr>
                <w:b w:val="1"/>
                <w:bCs w:val="1"/>
                <w:rtl w:val="0"/>
              </w:rPr>
              <w:t xml:space="preserve">Core TL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Voluntary framework (mandatory for U.S. federal agencies/contractors). Enforcement via a tiered assessment of process maturity (Tiers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b w:val="1"/>
                <w:bCs w:val="1"/>
                <w:rtl w:val="0"/>
              </w:rPr>
              <w:t xml:space="preserve">"No Log = No Action"</w:t>
            </w:r>
            <w:r w:rsidDel="00000000" w:rsidR="00000000" w:rsidRPr="00000000">
              <w:rPr>
                <w:rtl w:val="0"/>
              </w:rPr>
              <w:t xml:space="preserve"> (Pillar 2) is a mandatory architectural constraint.2 Governance enforced by the </w:t>
            </w:r>
            <w:r w:rsidDel="00000000" w:rsidR="00000000" w:rsidRPr="00000000">
              <w:rPr>
                <w:b w:val="1"/>
                <w:bCs w:val="1"/>
                <w:rtl w:val="0"/>
              </w:rPr>
              <w:t xml:space="preserve">Smart Contract Treasury</w:t>
            </w: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Enforcement is absolute and cryptographic, not dependent on internal policy adherence or maturity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Detailed control catalog (e.g., SP 800-53) for IT security. Framework focuses on </w:t>
            </w:r>
            <w:r w:rsidDel="00000000" w:rsidR="00000000" w:rsidRPr="00000000">
              <w:rPr>
                <w:i w:val="1"/>
                <w:iCs w:val="1"/>
                <w:rtl w:val="0"/>
              </w:rPr>
              <w:t xml:space="preserve">implementing</w:t>
            </w:r>
            <w:r w:rsidDel="00000000" w:rsidR="00000000" w:rsidRPr="00000000">
              <w:rPr>
                <w:rtl w:val="0"/>
              </w:rPr>
              <w:t xml:space="preserve"> controls but lacks cryptographic integrity proof for the resulting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b w:val="1"/>
                <w:bCs w:val="1"/>
                <w:rtl w:val="0"/>
              </w:rPr>
              <w:t xml:space="preserve">Immutable Ledger</w:t>
            </w:r>
            <w:r w:rsidDel="00000000" w:rsidR="00000000" w:rsidRPr="00000000">
              <w:rPr>
                <w:rtl w:val="0"/>
              </w:rPr>
              <w:t xml:space="preserve"> provides the cryptographic hash-chain proof of existence and integrity for all audit logs. </w:t>
            </w:r>
            <w:r w:rsidDel="00000000" w:rsidR="00000000" w:rsidRPr="00000000">
              <w:rPr>
                <w:b w:val="1"/>
                <w:bCs w:val="1"/>
                <w:rtl w:val="0"/>
              </w:rPr>
              <w:t xml:space="preserve">Anchors</w:t>
            </w:r>
            <w:r w:rsidDel="00000000" w:rsidR="00000000" w:rsidRPr="00000000">
              <w:rPr>
                <w:rtl w:val="0"/>
              </w:rPr>
              <w:t xml:space="preserve"> provide external notarization.1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Provides the missing evidentiary layer for NIST's 'Detect' and 'Respond' functions, confirming the audit trail itself is sound.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Cybersecurity-focused: Identify, Protect, Detect, Respond, Recover functions. Primarily focused on protecting the </w:t>
            </w:r>
            <w:r w:rsidDel="00000000" w:rsidR="00000000" w:rsidRPr="00000000">
              <w:rPr>
                <w:i w:val="1"/>
                <w:iCs w:val="1"/>
                <w:rtl w:val="0"/>
              </w:rPr>
              <w:t xml:space="preserve">data</w:t>
            </w:r>
            <w:r w:rsidDel="00000000" w:rsidR="00000000" w:rsidRPr="00000000">
              <w:rPr>
                <w:rtl w:val="0"/>
              </w:rPr>
              <w:t xml:space="preserve"> and </w:t>
            </w:r>
            <w:r w:rsidDel="00000000" w:rsidR="00000000" w:rsidRPr="00000000">
              <w:rPr>
                <w:i w:val="1"/>
                <w:iCs w:val="1"/>
                <w:rtl w:val="0"/>
              </w:rPr>
              <w:t xml:space="preserve">network</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Extends controls to </w:t>
            </w:r>
            <w:r w:rsidDel="00000000" w:rsidR="00000000" w:rsidRPr="00000000">
              <w:rPr>
                <w:i w:val="1"/>
                <w:iCs w:val="1"/>
                <w:rtl w:val="0"/>
              </w:rPr>
              <w:t xml:space="preserve">economic</w:t>
            </w:r>
            <w:r w:rsidDel="00000000" w:rsidR="00000000" w:rsidRPr="00000000">
              <w:rPr>
                <w:rtl w:val="0"/>
              </w:rPr>
              <w:t xml:space="preserve"> risk: </w:t>
            </w:r>
            <w:r w:rsidDel="00000000" w:rsidR="00000000" w:rsidRPr="00000000">
              <w:rPr>
                <w:b w:val="1"/>
                <w:bCs w:val="1"/>
                <w:rtl w:val="0"/>
              </w:rPr>
              <w:t xml:space="preserve">Epistemic Hold</w:t>
            </w:r>
            <w:r w:rsidDel="00000000" w:rsidR="00000000" w:rsidRPr="00000000">
              <w:rPr>
                <w:rtl w:val="0"/>
              </w:rPr>
              <w:t xml:space="preserve"> governs decision logic, protecting against market and conduct risk.5 </w:t>
            </w:r>
            <w:r w:rsidDel="00000000" w:rsidR="00000000" w:rsidRPr="00000000">
              <w:rPr>
                <w:b w:val="1"/>
                <w:bCs w:val="1"/>
                <w:rtl w:val="0"/>
              </w:rPr>
              <w:t xml:space="preserve">Sustainable Capital Mandate</w:t>
            </w:r>
            <w:r w:rsidDel="00000000" w:rsidR="00000000" w:rsidRPr="00000000">
              <w:rPr>
                <w:rtl w:val="0"/>
              </w:rPr>
              <w:t xml:space="preserve"> governs long-term capital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Integrates cybersecurity resilience with architectural economic prudence (Triadic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b w:val="1"/>
                <w:bCs w:val="1"/>
                <w:rtl w:val="0"/>
              </w:rPr>
              <w:t xml:space="preserve">Evidence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Retention policies are defined under the 'Protect' and 'Recover' functions, requiring secure storage. Policies are subject to human/systemic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b w:val="1"/>
                <w:bCs w:val="1"/>
                <w:rtl w:val="0"/>
              </w:rPr>
              <w:t xml:space="preserve">Multi-Chain Redundancy</w:t>
            </w:r>
            <w:r w:rsidDel="00000000" w:rsidR="00000000" w:rsidRPr="00000000">
              <w:rPr>
                <w:rtl w:val="0"/>
              </w:rPr>
              <w:t xml:space="preserve"> (Pillar 8) ensures continuous log permanence that transcends the life cycle of a single system or organization.5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Ensures that evidence is secured not just by policy, but by decentralized consensus, resisting catastrophic data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b w:val="1"/>
                <w:bCs w:val="1"/>
                <w:rtl w:val="0"/>
              </w:rPr>
              <w:t xml:space="preserve">Failure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Inconsistent implementation (Tier 1 is Partial/Unstructured). Vulnerability to physical attacks (side channels) that bypass software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Attack on the </w:t>
            </w:r>
            <w:r w:rsidDel="00000000" w:rsidR="00000000" w:rsidRPr="00000000">
              <w:rPr>
                <w:b w:val="1"/>
                <w:bCs w:val="1"/>
                <w:rtl w:val="0"/>
              </w:rPr>
              <w:t xml:space="preserve">DITL hardware</w:t>
            </w:r>
            <w:r w:rsidDel="00000000" w:rsidR="00000000" w:rsidRPr="00000000">
              <w:rPr>
                <w:rtl w:val="0"/>
              </w:rPr>
              <w:t xml:space="preserve"> (mitigated by asynchronous design 6) to compromise core 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Addresses hardware-level vulnerabilities: TL’s reliance on </w:t>
            </w:r>
            <w:r w:rsidDel="00000000" w:rsidR="00000000" w:rsidRPr="00000000">
              <w:rPr>
                <w:b w:val="1"/>
                <w:bCs w:val="1"/>
                <w:rtl w:val="0"/>
              </w:rPr>
              <w:t xml:space="preserve">DITL</w:t>
            </w:r>
            <w:r w:rsidDel="00000000" w:rsidR="00000000" w:rsidRPr="00000000">
              <w:rPr>
                <w:rtl w:val="0"/>
              </w:rPr>
              <w:t xml:space="preserve"> provides inherent side-channel attack resistance.6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b w:val="1"/>
                <w:bCs w:val="1"/>
                <w:rtl w:val="0"/>
              </w:rPr>
              <w:t xml:space="preserve">TL Solutions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Provides the cryptographic backbone to ensure all NIST controls are verifiably </w:t>
            </w:r>
            <w:r w:rsidDel="00000000" w:rsidR="00000000" w:rsidRPr="00000000">
              <w:rPr>
                <w:i w:val="1"/>
                <w:iCs w:val="1"/>
                <w:rtl w:val="0"/>
              </w:rPr>
              <w:t xml:space="preserve">executed</w:t>
            </w:r>
            <w:r w:rsidDel="00000000" w:rsidR="00000000" w:rsidRPr="00000000">
              <w:rPr>
                <w:rtl w:val="0"/>
              </w:rPr>
              <w:t xml:space="preserve"> and the logs of execution are </w:t>
            </w:r>
            <w:r w:rsidDel="00000000" w:rsidR="00000000" w:rsidRPr="00000000">
              <w:rPr>
                <w:i w:val="1"/>
                <w:iCs w:val="1"/>
                <w:rtl w:val="0"/>
              </w:rPr>
              <w:t xml:space="preserve">uncompromised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r>
          </w:p>
        </w:tc>
      </w:tr>
    </w:tbl>
    <w:p w:rsidR="00000000" w:rsidDel="00000000" w:rsidP="00000000" w:rsidRDefault="00000000" w:rsidRPr="00000000" w14:paraId="00000295">
      <w:pPr>
        <w:pStyle w:val="Heading3"/>
        <w:rPr/>
      </w:pPr>
      <w:bookmarkStart w:colFirst="0" w:colLast="0" w:name="_9pc3nnirm69e" w:id="77"/>
      <w:bookmarkEnd w:id="77"/>
      <w:r w:rsidDel="00000000" w:rsidR="00000000" w:rsidRPr="00000000">
        <w:rPr>
          <w:b w:val="1"/>
          <w:bCs w:val="1"/>
          <w:rtl w:val="0"/>
        </w:rPr>
        <w:t xml:space="preserve">6.5. Comparison with Existing Audit Log Standards (SOX, COSO, ISAE 3402)</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These audit log standards focus on the integrity of financial reporting and the internal controls that support it. They represent the current gold standard for assurance reporting.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b w:val="1"/>
                <w:bCs w:val="1"/>
              </w:rPr>
            </w:pPr>
            <w:r w:rsidDel="00000000" w:rsidR="00000000" w:rsidRPr="00000000">
              <w:rPr>
                <w:b w:val="1"/>
                <w:bCs w:val="1"/>
                <w:rtl w:val="0"/>
              </w:rPr>
              <w:t xml:space="preserve">SOX, COSO, ISAE 3402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b w:val="1"/>
                <w:bCs w:val="1"/>
                <w:rtl w:val="0"/>
              </w:rPr>
              <w:t xml:space="preserve">Ternary Logic (TL)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b w:val="1"/>
                <w:bCs w:val="1"/>
              </w:rPr>
            </w:pPr>
            <w:r w:rsidDel="00000000" w:rsidR="00000000" w:rsidRPr="00000000">
              <w:rPr>
                <w:b w:val="1"/>
                <w:bCs w:val="1"/>
                <w:rtl w:val="0"/>
              </w:rPr>
              <w:t xml:space="preserve">Core TL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SOX (legal mandate for financial reporting); COSO (Enterprise Risk Management framework); ISAE 3402 (Service Auditor's report on control effectiveness - Type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b w:val="1"/>
                <w:bCs w:val="1"/>
                <w:rtl w:val="0"/>
              </w:rPr>
              <w:t xml:space="preserve">Goukassian Principle</w:t>
            </w:r>
            <w:r w:rsidDel="00000000" w:rsidR="00000000" w:rsidRPr="00000000">
              <w:rPr>
                <w:rtl w:val="0"/>
              </w:rPr>
              <w:t xml:space="preserve"> is the highest architectural standard of care, legally consequential for all automated decisions.4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Moves assurance from demonstrating control </w:t>
            </w:r>
            <w:r w:rsidDel="00000000" w:rsidR="00000000" w:rsidRPr="00000000">
              <w:rPr>
                <w:i w:val="1"/>
                <w:iCs w:val="1"/>
                <w:rtl w:val="0"/>
              </w:rPr>
              <w:t xml:space="preserve">effectiveness</w:t>
            </w:r>
            <w:r w:rsidDel="00000000" w:rsidR="00000000" w:rsidRPr="00000000">
              <w:rPr>
                <w:rtl w:val="0"/>
              </w:rPr>
              <w:t xml:space="preserve"> to proving </w:t>
            </w:r>
            <w:r w:rsidDel="00000000" w:rsidR="00000000" w:rsidRPr="00000000">
              <w:rPr>
                <w:i w:val="1"/>
                <w:iCs w:val="1"/>
                <w:rtl w:val="0"/>
              </w:rPr>
              <w:t xml:space="preserve">log integrity</w:t>
            </w:r>
            <w:r w:rsidDel="00000000" w:rsidR="00000000" w:rsidRPr="00000000">
              <w:rPr>
                <w:rtl w:val="0"/>
              </w:rPr>
              <w:t xml:space="preserve"> itself as an architectural precondition.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Audit reports (ISAE 3402) are point-in-time (Type I) or over a specified period (Type II). Audit logs are internal and vulnerable to manipulation to mask financial fraud (SOX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b w:val="1"/>
                <w:bCs w:val="1"/>
                <w:rtl w:val="0"/>
              </w:rPr>
              <w:t xml:space="preserve">Decision Logs</w:t>
            </w:r>
            <w:r w:rsidDel="00000000" w:rsidR="00000000" w:rsidRPr="00000000">
              <w:rPr>
                <w:rtl w:val="0"/>
              </w:rPr>
              <w:t xml:space="preserve"> are continuous, granular, and secured by the Immutable Ledger hash chain, providing perpetual Type II assurance over 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Provides continuous, cryptographically secure assurance, surpassing the periodic verification standard of traditional audits.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COSO focuses on broad Enterprise Risk Management (Governance, Risk Assessment, Control Activities). SOX is focused on financial reporting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TL focuses on </w:t>
            </w:r>
            <w:r w:rsidDel="00000000" w:rsidR="00000000" w:rsidRPr="00000000">
              <w:rPr>
                <w:b w:val="1"/>
                <w:bCs w:val="1"/>
                <w:rtl w:val="0"/>
              </w:rPr>
              <w:t xml:space="preserve">Verifiable Prudence</w:t>
            </w:r>
            <w:r w:rsidDel="00000000" w:rsidR="00000000" w:rsidRPr="00000000">
              <w:rPr>
                <w:rtl w:val="0"/>
              </w:rPr>
              <w:t xml:space="preserve"> (0 state) and </w:t>
            </w:r>
            <w:r w:rsidDel="00000000" w:rsidR="00000000" w:rsidRPr="00000000">
              <w:rPr>
                <w:b w:val="1"/>
                <w:bCs w:val="1"/>
                <w:rtl w:val="0"/>
              </w:rPr>
              <w:t xml:space="preserve">Sustainable Capital Allocation</w:t>
            </w:r>
            <w:r w:rsidDel="00000000" w:rsidR="00000000" w:rsidRPr="00000000">
              <w:rPr>
                <w:rtl w:val="0"/>
              </w:rPr>
              <w:t xml:space="preserve"> (Pillar 6), mitigating </w:t>
            </w:r>
            <w:r w:rsidDel="00000000" w:rsidR="00000000" w:rsidRPr="00000000">
              <w:rPr>
                <w:i w:val="1"/>
                <w:iCs w:val="1"/>
                <w:rtl w:val="0"/>
              </w:rPr>
              <w:t xml:space="preserve">future</w:t>
            </w:r>
            <w:r w:rsidDel="00000000" w:rsidR="00000000" w:rsidRPr="00000000">
              <w:rPr>
                <w:rtl w:val="0"/>
              </w:rPr>
              <w:t xml:space="preserve"> financial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Integrates verifiable foresight (Epistemic Hold) into the control framework, rather than relying solely on retrospective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b w:val="1"/>
                <w:bCs w:val="1"/>
                <w:rtl w:val="0"/>
              </w:rPr>
              <w:t xml:space="preserve">Evidence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Governed by statutory/regulatory mandates (SOX). Logs are managed by internal IT teams (Data Custodians).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b w:val="1"/>
                <w:bCs w:val="1"/>
                <w:rtl w:val="0"/>
              </w:rPr>
              <w:t xml:space="preserve">Anchors</w:t>
            </w:r>
            <w:r w:rsidDel="00000000" w:rsidR="00000000" w:rsidRPr="00000000">
              <w:rPr>
                <w:rtl w:val="0"/>
              </w:rPr>
              <w:t xml:space="preserve"> provide a definitive third-party notarization of the log's existence, resisting organizational data corruption or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The evidential history is secured outside the control of the audited entity, minimizing the risk of internal collusion.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b w:val="1"/>
                <w:bCs w:val="1"/>
                <w:rtl w:val="0"/>
              </w:rPr>
              <w:t xml:space="preserve">Failure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Management override of internal controls; selective disclosure of documentation to auditors; reliance on manual testing of control effectiveness.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Internal system malfunction during the deferred anchoring period (mitigated by Post-Anchor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Failure to produce a matching Merkle Root against the Anchor invalidates the entire audit period with mathematical 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b w:val="1"/>
                <w:bCs w:val="1"/>
                <w:rtl w:val="0"/>
              </w:rPr>
              <w:t xml:space="preserve">TL Solutions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b w:val="1"/>
                <w:bCs w:val="1"/>
                <w:rtl w:val="0"/>
              </w:rPr>
              <w:t xml:space="preserve">Decision Logs</w:t>
            </w:r>
            <w:r w:rsidDel="00000000" w:rsidR="00000000" w:rsidRPr="00000000">
              <w:rPr>
                <w:rtl w:val="0"/>
              </w:rPr>
              <w:t xml:space="preserve"> are schema-validated, ensuring that the necessary elements for COSO/SOX risk assessment (Rationale, Inputs, Approvals) are mandatorily present and standardized.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r>
          </w:p>
        </w:tc>
      </w:tr>
    </w:tbl>
    <w:p w:rsidR="00000000" w:rsidDel="00000000" w:rsidP="00000000" w:rsidRDefault="00000000" w:rsidRPr="00000000" w14:paraId="000002B4">
      <w:pPr>
        <w:pStyle w:val="Heading2"/>
        <w:rPr/>
      </w:pPr>
      <w:bookmarkStart w:colFirst="0" w:colLast="0" w:name="_8anxc21dc9yk" w:id="78"/>
      <w:bookmarkEnd w:id="78"/>
      <w:r w:rsidDel="00000000" w:rsidR="00000000" w:rsidRPr="00000000">
        <w:rPr>
          <w:b w:val="1"/>
          <w:bCs w:val="1"/>
          <w:rtl w:val="0"/>
        </w:rPr>
        <w:t xml:space="preserve">VII. REQUIRED CROSS-SECTOR ECONOMIC CASE STUDIES</w:t>
      </w:r>
      <w:r w:rsidDel="00000000" w:rsidR="00000000" w:rsidRPr="00000000">
        <w:rPr>
          <w:rtl w:val="0"/>
        </w:rPr>
      </w:r>
    </w:p>
    <w:p w:rsidR="00000000" w:rsidDel="00000000" w:rsidP="00000000" w:rsidRDefault="00000000" w:rsidRPr="00000000" w14:paraId="000002B5">
      <w:pPr>
        <w:pStyle w:val="Heading3"/>
        <w:rPr/>
      </w:pPr>
      <w:bookmarkStart w:colFirst="0" w:colLast="0" w:name="_9alhaxu2vvey" w:id="79"/>
      <w:bookmarkEnd w:id="79"/>
      <w:r w:rsidDel="00000000" w:rsidR="00000000" w:rsidRPr="00000000">
        <w:rPr>
          <w:b w:val="1"/>
          <w:bCs w:val="1"/>
          <w:rtl w:val="0"/>
        </w:rPr>
        <w:t xml:space="preserve">7.1. Case Study 1: Banking &amp; Capital Markets — Stress Tests and Internal Model Overrides</w:t>
      </w: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Context and Systemic Risk:</w:t>
      </w:r>
      <w:r w:rsidDel="00000000" w:rsidR="00000000" w:rsidRPr="00000000">
        <w:rPr>
          <w:rtl w:val="0"/>
        </w:rPr>
        <w:br w:type="textWrapping"/>
        <w:t xml:space="preserve">The stability of global banking is governed by the Basel III framework, which heavily relies on a bank's ability to accurately calculate its Risk-Weighted Assets (RWA) using either standardized approaches or complex Internal Model Approaches (IMA).1 A critical vulnerability arises during periods of liquidity stress or market turmoil, where the assumptions underlying these models—particularly the stability and reliability of input data (e.g., collateral valuation, counterparty credit exposure, liquidity metrics)—break down. In conventional binary systems, human management often faces immense pressure to maintain the appearance of solvency by either overriding internal model warnings, failing to run accurate stress tests, or executing large, destabilizing portfolio rebalances based on stale or flawed RWA calculations. The failure mode is the execution of a high-risk decision under conditions of </w:t>
      </w:r>
      <w:r w:rsidDel="00000000" w:rsidR="00000000" w:rsidRPr="00000000">
        <w:rPr>
          <w:i w:val="1"/>
          <w:iCs w:val="1"/>
          <w:rtl w:val="0"/>
        </w:rPr>
        <w:t xml:space="preserve">known</w:t>
      </w:r>
      <w:r w:rsidDel="00000000" w:rsidR="00000000" w:rsidRPr="00000000">
        <w:rPr>
          <w:rtl w:val="0"/>
        </w:rPr>
        <w:t xml:space="preserve"> uncertainty, followed by the manipulation or obfuscation of the operational logs to cover the malfeasance, a core conduct risk that Basel III attempts to solve by demanding vast, inefficient capital buffers.3 The lack of an institutionalized, mandatory pause allows the momentum of the market and internal pressure to drive the system toward a catastrophic binary action (+1 or -1).</w:t>
      </w:r>
    </w:p>
    <w:p w:rsidR="00000000" w:rsidDel="00000000" w:rsidP="00000000" w:rsidRDefault="00000000" w:rsidRPr="00000000" w14:paraId="000002B7">
      <w:pPr>
        <w:rPr/>
      </w:pPr>
      <w:r w:rsidDel="00000000" w:rsidR="00000000" w:rsidRPr="00000000">
        <w:rPr>
          <w:rtl w:val="0"/>
        </w:rPr>
        <w:br w:type="textWrapping"/>
      </w:r>
      <w:r w:rsidDel="00000000" w:rsidR="00000000" w:rsidRPr="00000000">
        <w:rPr>
          <w:b w:val="1"/>
          <w:bCs w:val="1"/>
          <w:rtl w:val="0"/>
        </w:rPr>
        <w:t xml:space="preserve">Binary System Behavior (The 2008/SVB Failure Analog):</w:t>
      </w:r>
      <w:r w:rsidDel="00000000" w:rsidR="00000000" w:rsidRPr="00000000">
        <w:rPr>
          <w:rtl w:val="0"/>
        </w:rPr>
        <w:br w:type="textWrapping"/>
        <w:t xml:space="preserve">In a typical binary-governed bank, a sudden liquidity crisis (e.g., a major ratings downgrade of a counterparty) generates internal model warnings. The system, designed for efficiency, must process these warnings and either proceed with the current risk score (+1) or refuse the next set of transactions (-1). Crucially, there is no formal, auditable state for "I cannot verify the RWA calculation due to data input variance." Instead, the system may default to the last calculated RWA score, or a human executive may invoke a supervisory override to prevent a cascade of asset sales.</w:t>
        <w:br w:type="textWrapping"/>
        <w:t xml:space="preserve">Simulation of Binary Failure: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Event:</w:t>
      </w:r>
      <w:r w:rsidDel="00000000" w:rsidR="00000000" w:rsidRPr="00000000">
        <w:rPr>
          <w:rtl w:val="0"/>
        </w:rPr>
        <w:t xml:space="preserve"> Counterparty valuation data latency increases by 400ms; spread volatility spikes 5x.</w:t>
      </w:r>
    </w:p>
    <w:p w:rsidR="00000000" w:rsidDel="00000000" w:rsidP="00000000" w:rsidRDefault="00000000" w:rsidRPr="00000000" w14:paraId="000002BA">
      <w:pPr>
        <w:rPr/>
      </w:pPr>
      <w:r w:rsidDel="00000000" w:rsidR="00000000" w:rsidRPr="00000000">
        <w:rPr>
          <w:b w:val="1"/>
          <w:bCs w:val="1"/>
          <w:rtl w:val="0"/>
        </w:rPr>
        <w:t xml:space="preserve">Model Action (Binary):</w:t>
      </w:r>
      <w:r w:rsidDel="00000000" w:rsidR="00000000" w:rsidRPr="00000000">
        <w:rPr>
          <w:rtl w:val="0"/>
        </w:rPr>
        <w:t xml:space="preserve"> The IMA system struggles to converge but is forced to output a score (e.g., based on the last known stable inputs from 1 minute ago). State: </w:t>
      </w:r>
      <w:r w:rsidDel="00000000" w:rsidR="00000000" w:rsidRPr="00000000">
        <w:rPr>
          <w:b w:val="1"/>
          <w:bCs w:val="1"/>
          <w:rtl w:val="0"/>
        </w:rPr>
        <w:t xml:space="preserve">+1 (Proceed with Stale Data)</w:t>
      </w: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b w:val="1"/>
          <w:bCs w:val="1"/>
          <w:rtl w:val="0"/>
        </w:rPr>
        <w:t xml:space="preserve">Log:</w:t>
      </w:r>
      <w:r w:rsidDel="00000000" w:rsidR="00000000" w:rsidRPr="00000000">
        <w:rPr>
          <w:rtl w:val="0"/>
        </w:rPr>
        <w:t xml:space="preserve"> Entry created: EXECUTION: Trade ID 88921. RWA_SCORE: 15.5%. STATUS: PROCEED. JUSTIFICATION: Model Output Satisfied Threshold. (The log fails to record the 400ms latency anomaly or the lack of convergence).</w:t>
      </w:r>
    </w:p>
    <w:p w:rsidR="00000000" w:rsidDel="00000000" w:rsidP="00000000" w:rsidRDefault="00000000" w:rsidRPr="00000000" w14:paraId="000002BC">
      <w:pPr>
        <w:rPr/>
      </w:pPr>
      <w:r w:rsidDel="00000000" w:rsidR="00000000" w:rsidRPr="00000000">
        <w:rPr>
          <w:b w:val="1"/>
          <w:bCs w:val="1"/>
          <w:rtl w:val="0"/>
        </w:rPr>
        <w:t xml:space="preserve">Executive Action:</w:t>
      </w:r>
      <w:r w:rsidDel="00000000" w:rsidR="00000000" w:rsidRPr="00000000">
        <w:rPr>
          <w:rtl w:val="0"/>
        </w:rPr>
        <w:t xml:space="preserve"> A high-level executive (or their proxy) executes a massive, last-ditch portfolio hedging transaction (risk transfer) based on the stale RWA score.</w:t>
      </w:r>
    </w:p>
    <w:p w:rsidR="00000000" w:rsidDel="00000000" w:rsidP="00000000" w:rsidRDefault="00000000" w:rsidRPr="00000000" w14:paraId="000002BD">
      <w:pPr>
        <w:rPr/>
      </w:pPr>
      <w:r w:rsidDel="00000000" w:rsidR="00000000" w:rsidRPr="00000000">
        <w:rPr>
          <w:b w:val="1"/>
          <w:bCs w:val="1"/>
          <w:rtl w:val="0"/>
        </w:rPr>
        <w:t xml:space="preserve">Audit Result:</w:t>
      </w:r>
      <w:r w:rsidDel="00000000" w:rsidR="00000000" w:rsidRPr="00000000">
        <w:rPr>
          <w:rtl w:val="0"/>
        </w:rPr>
        <w:t xml:space="preserve"> Post-facto audit reveals that the RWA calculation was fundamentally flawed, but the operational log </w:t>
      </w:r>
      <w:r w:rsidDel="00000000" w:rsidR="00000000" w:rsidRPr="00000000">
        <w:rPr>
          <w:i w:val="1"/>
          <w:iCs w:val="1"/>
          <w:rtl w:val="0"/>
        </w:rPr>
        <w:t xml:space="preserve">appears</w:t>
      </w:r>
      <w:r w:rsidDel="00000000" w:rsidR="00000000" w:rsidRPr="00000000">
        <w:rPr>
          <w:rtl w:val="0"/>
        </w:rPr>
        <w:t xml:space="preserve"> compliant, lacking any verifiable record of the system’s internal struggle with data quality. Legal culpability hinges on proving malicious intent in the override, an extremely high evidentiary burden.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TL Triadic Decision Behavior (Architectural Prudence):</w:t>
      </w:r>
      <w:r w:rsidDel="00000000" w:rsidR="00000000" w:rsidRPr="00000000">
        <w:rPr>
          <w:rtl w:val="0"/>
        </w:rPr>
        <w:br w:type="textWrapping"/>
        <w:t xml:space="preserve">A TL-governed banking system employs the </w:t>
      </w:r>
      <w:r w:rsidDel="00000000" w:rsidR="00000000" w:rsidRPr="00000000">
        <w:rPr>
          <w:b w:val="1"/>
          <w:bCs w:val="1"/>
          <w:rtl w:val="0"/>
        </w:rPr>
        <w:t xml:space="preserve">Epistemic Hold (0)</w:t>
      </w:r>
      <w:r w:rsidDel="00000000" w:rsidR="00000000" w:rsidRPr="00000000">
        <w:rPr>
          <w:rtl w:val="0"/>
        </w:rPr>
        <w:t xml:space="preserve"> as the mandatory guardian against unverified action.5 When the liquidity crisis hits, the system's </w:t>
      </w:r>
      <w:r w:rsidDel="00000000" w:rsidR="00000000" w:rsidRPr="00000000">
        <w:rPr>
          <w:b w:val="1"/>
          <w:bCs w:val="1"/>
          <w:rtl w:val="0"/>
        </w:rPr>
        <w:t xml:space="preserve">Lantern Integrity Self-Tests</w:t>
      </w:r>
      <w:r w:rsidDel="00000000" w:rsidR="00000000" w:rsidRPr="00000000">
        <w:rPr>
          <w:rtl w:val="0"/>
        </w:rPr>
        <w:t xml:space="preserve"> (Pillar 3) immediately evaluate the </w:t>
      </w:r>
      <w:r w:rsidDel="00000000" w:rsidR="00000000" w:rsidRPr="00000000">
        <w:rPr>
          <w:b w:val="1"/>
          <w:bCs w:val="1"/>
          <w:rtl w:val="0"/>
        </w:rPr>
        <w:t xml:space="preserve">Analytic Quality</w:t>
      </w:r>
      <w:r w:rsidDel="00000000" w:rsidR="00000000" w:rsidRPr="00000000">
        <w:rPr>
          <w:rtl w:val="0"/>
        </w:rPr>
        <w:t xml:space="preserve"> 6 of the data and model stability.</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Data Quality Check Failure:</w:t>
      </w:r>
      <w:r w:rsidDel="00000000" w:rsidR="00000000" w:rsidRPr="00000000">
        <w:rPr>
          <w:rtl w:val="0"/>
        </w:rPr>
        <w:t xml:space="preserve"> The system detects the 400ms latency increase and the 5x volatility spike. It runs an internal check: </w:t>
      </w:r>
      <w:r w:rsidDel="00000000" w:rsidR="00000000" w:rsidRPr="00000000">
        <w:rPr>
          <w:i w:val="1"/>
          <w:iCs w:val="1"/>
          <w:rtl w:val="0"/>
        </w:rPr>
        <w:t xml:space="preserve">Is Input Data Integrity (Latency &amp; Variance) below the mandatory threshold (99.9%)?</w:t>
      </w: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State Transition:</w:t>
      </w:r>
      <w:r w:rsidDel="00000000" w:rsidR="00000000" w:rsidRPr="00000000">
        <w:rPr>
          <w:rtl w:val="0"/>
        </w:rPr>
        <w:t xml:space="preserve"> The check fails. The system is architecturally compelled to halt all critical output. </w:t>
      </w:r>
      <w:r w:rsidDel="00000000" w:rsidR="00000000" w:rsidRPr="00000000">
        <w:rPr>
          <w:b w:val="1"/>
          <w:bCs w:val="1"/>
          <w:rtl w:val="0"/>
        </w:rPr>
        <w:t xml:space="preserve">State: 0 (Epistemic Hold / Sacred Zero)</w:t>
      </w:r>
      <w:r w:rsidDel="00000000" w:rsidR="00000000" w:rsidRPr="00000000">
        <w:rPr>
          <w:rtl w:val="0"/>
        </w:rPr>
        <w:t xml:space="preserve">. The action thread is frozen.</w:t>
      </w:r>
    </w:p>
    <w:p w:rsidR="00000000" w:rsidDel="00000000" w:rsidP="00000000" w:rsidRDefault="00000000" w:rsidRPr="00000000" w14:paraId="000002C3">
      <w:pPr>
        <w:rPr/>
      </w:pPr>
      <w:r w:rsidDel="00000000" w:rsidR="00000000" w:rsidRPr="00000000">
        <w:rPr>
          <w:b w:val="1"/>
          <w:bCs w:val="1"/>
          <w:rtl w:val="0"/>
        </w:rPr>
        <w:t xml:space="preserve">Mandatory Log Creation:</w:t>
      </w:r>
      <w:r w:rsidDel="00000000" w:rsidR="00000000" w:rsidRPr="00000000">
        <w:rPr>
          <w:rtl w:val="0"/>
        </w:rPr>
        <w:t xml:space="preserve"> An immutable, schema-validated </w:t>
      </w:r>
      <w:r w:rsidDel="00000000" w:rsidR="00000000" w:rsidRPr="00000000">
        <w:rPr>
          <w:b w:val="1"/>
          <w:bCs w:val="1"/>
          <w:rtl w:val="0"/>
        </w:rPr>
        <w:t xml:space="preserve">Decision Log</w:t>
      </w:r>
      <w:r w:rsidDel="00000000" w:rsidR="00000000" w:rsidRPr="00000000">
        <w:rPr>
          <w:rtl w:val="0"/>
        </w:rPr>
        <w:t xml:space="preserve"> (Pillar 4) is instantly generated and hashed, detailing the exact conditions that triggered the pause (Rule: V_LATENCY_MAX_TOLERANCE_BREACH: 300ms).</w:t>
      </w:r>
    </w:p>
    <w:p w:rsidR="00000000" w:rsidDel="00000000" w:rsidP="00000000" w:rsidRDefault="00000000" w:rsidRPr="00000000" w14:paraId="000002C4">
      <w:pPr>
        <w:rPr/>
      </w:pPr>
      <w:r w:rsidDel="00000000" w:rsidR="00000000" w:rsidRPr="00000000">
        <w:rPr>
          <w:b w:val="1"/>
          <w:bCs w:val="1"/>
          <w:rtl w:val="0"/>
        </w:rPr>
        <w:t xml:space="preserve">Escalation and Refusal:</w:t>
      </w:r>
      <w:r w:rsidDel="00000000" w:rsidR="00000000" w:rsidRPr="00000000">
        <w:rPr>
          <w:rtl w:val="0"/>
        </w:rPr>
        <w:t xml:space="preserve"> The proposed executive hedging transaction is automatically rejected, not on the basis of a -1 (Refuse clear harm), but on the basis of a </w:t>
      </w:r>
      <w:r w:rsidDel="00000000" w:rsidR="00000000" w:rsidRPr="00000000">
        <w:rPr>
          <w:b w:val="1"/>
          <w:bCs w:val="1"/>
          <w:rtl w:val="0"/>
        </w:rPr>
        <w:t xml:space="preserve">failed computational prerequisite</w:t>
      </w:r>
      <w:r w:rsidDel="00000000" w:rsidR="00000000" w:rsidRPr="00000000">
        <w:rPr>
          <w:rtl w:val="0"/>
        </w:rPr>
        <w:t xml:space="preserve"> (No Log = No Action), as the required </w:t>
      </w:r>
      <w:r w:rsidDel="00000000" w:rsidR="00000000" w:rsidRPr="00000000">
        <w:rPr>
          <w:b w:val="1"/>
          <w:bCs w:val="1"/>
          <w:rtl w:val="0"/>
        </w:rPr>
        <w:t xml:space="preserve">License</w:t>
      </w:r>
      <w:r w:rsidDel="00000000" w:rsidR="00000000" w:rsidRPr="00000000">
        <w:rPr>
          <w:rtl w:val="0"/>
        </w:rPr>
        <w:t xml:space="preserve"> (Pillar 3) to execute the trade cannot be granted until the RWA calculation is resolved and a +1 state is achieved.</w:t>
      </w:r>
    </w:p>
    <w:p w:rsidR="00000000" w:rsidDel="00000000" w:rsidP="00000000" w:rsidRDefault="00000000" w:rsidRPr="00000000" w14:paraId="000002C5">
      <w:pPr>
        <w:rPr/>
      </w:pPr>
      <w:r w:rsidDel="00000000" w:rsidR="00000000" w:rsidRPr="00000000">
        <w:rPr>
          <w:b w:val="1"/>
          <w:bCs w:val="1"/>
          <w:rtl w:val="0"/>
        </w:rPr>
        <w:t xml:space="preserve">Resolution:</w:t>
      </w:r>
      <w:r w:rsidDel="00000000" w:rsidR="00000000" w:rsidRPr="00000000">
        <w:rPr>
          <w:rtl w:val="0"/>
        </w:rPr>
        <w:t xml:space="preserve"> The executive must now resolve the Sacred Zero, typically by inputting verifiable, offline data or obtaining a multi-signature override from the Stewardship Custodians (Pillar 8) that specifically accepts the risk of using stale data. This override is itself immutably logged and anchored.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Simulation Log (Epistemic Hold Activation Log - Banking Stress):</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b w:val="1"/>
                <w:bCs w:val="1"/>
              </w:rPr>
            </w:pPr>
            <w:r w:rsidDel="00000000" w:rsidR="00000000" w:rsidRPr="00000000">
              <w:rPr>
                <w:b w:val="1"/>
                <w:bCs w:val="1"/>
                <w:rtl w:val="0"/>
              </w:rPr>
              <w:t xml:space="preserve">Decision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b w:val="1"/>
                <w:bCs w:val="1"/>
              </w:rPr>
            </w:pPr>
            <w:r w:rsidDel="00000000" w:rsidR="00000000" w:rsidRPr="00000000">
              <w:rPr>
                <w:b w:val="1"/>
                <w:bCs w:val="1"/>
                <w:rtl w:val="0"/>
              </w:rPr>
              <w:t xml:space="preserve">Originating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b w:val="1"/>
                <w:bCs w:val="1"/>
              </w:rPr>
            </w:pPr>
            <w:r w:rsidDel="00000000" w:rsidR="00000000" w:rsidRPr="00000000">
              <w:rPr>
                <w:b w:val="1"/>
                <w:bCs w:val="1"/>
                <w:rtl w:val="0"/>
              </w:rPr>
              <w:t xml:space="preserve">Triadic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b w:val="1"/>
                <w:bCs w:val="1"/>
              </w:rPr>
            </w:pPr>
            <w:r w:rsidDel="00000000" w:rsidR="00000000" w:rsidRPr="00000000">
              <w:rPr>
                <w:b w:val="1"/>
                <w:bCs w:val="1"/>
                <w:rtl w:val="0"/>
              </w:rPr>
              <w:t xml:space="preserve">Pre-Action RWA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b w:val="1"/>
                <w:bCs w:val="1"/>
              </w:rPr>
            </w:pPr>
            <w:r w:rsidDel="00000000" w:rsidR="00000000" w:rsidRPr="00000000">
              <w:rPr>
                <w:b w:val="1"/>
                <w:bCs w:val="1"/>
                <w:rtl w:val="0"/>
              </w:rPr>
              <w:t xml:space="preserve">Lantern Test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b w:val="1"/>
                <w:bCs w:val="1"/>
              </w:rPr>
            </w:pPr>
            <w:r w:rsidDel="00000000" w:rsidR="00000000" w:rsidRPr="00000000">
              <w:rPr>
                <w:b w:val="1"/>
                <w:bCs w:val="1"/>
                <w:rtl w:val="0"/>
              </w:rPr>
              <w:t xml:space="preserve">Trigger Rule/Condition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b w:val="1"/>
                <w:bCs w:val="1"/>
                <w:rtl w:val="0"/>
              </w:rPr>
              <w:t xml:space="preserve">Escalation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DC-554901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2025-11-20T14:31:01.201Z</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Algo_IMATrade_03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b w:val="1"/>
                <w:bCs w:val="1"/>
                <w:rtl w:val="0"/>
              </w:rPr>
              <w:t xml:space="preserve">+1</w:t>
            </w:r>
            <w:r w:rsidDel="00000000" w:rsidR="00000000" w:rsidRPr="00000000">
              <w:rPr>
                <w:rtl w:val="0"/>
              </w:rPr>
              <w:t xml:space="preserve"> (Proceed)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RWA below 15.0%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b w:val="1"/>
                <w:bCs w:val="1"/>
                <w:rtl w:val="0"/>
              </w:rPr>
              <w:t xml:space="preserve">DC-554902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b w:val="1"/>
                <w:bCs w:val="1"/>
                <w:rtl w:val="0"/>
              </w:rPr>
              <w:t xml:space="preserve">2025-11-20T14:31:01.355Z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b w:val="1"/>
                <w:bCs w:val="1"/>
                <w:rtl w:val="0"/>
              </w:rPr>
              <w:t xml:space="preserve">Algo_IMATrade_03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b w:val="1"/>
                <w:bCs w:val="1"/>
                <w:rtl w:val="0"/>
              </w:rPr>
              <w:t xml:space="preserve">0 (HOLD)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b w:val="1"/>
                <w:bCs w:val="1"/>
                <w:rtl w:val="0"/>
              </w:rPr>
              <w:t xml:space="preserve">14.8% (STALE)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b w:val="1"/>
                <w:bCs w:val="1"/>
                <w:rtl w:val="0"/>
              </w:rPr>
              <w:t xml:space="preserve">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b w:val="1"/>
                <w:bCs w:val="1"/>
                <w:rtl w:val="0"/>
              </w:rPr>
              <w:t xml:space="preserve">V_LATENCY_MAX_TOLERANCE_BREACH (420ms delay on Counterparty Feed)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b w:val="1"/>
                <w:bCs w:val="1"/>
                <w:rtl w:val="0"/>
              </w:rPr>
              <w:t xml:space="preserve">Custodian_Risk_Desk (Priority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DC-554903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2025-11-20T14:31:01.356Z</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Algo_IMATrade_03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b w:val="1"/>
                <w:bCs w:val="1"/>
                <w:rtl w:val="0"/>
              </w:rPr>
              <w:t xml:space="preserve">REFUSED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b w:val="1"/>
                <w:bCs w:val="1"/>
                <w:rtl w:val="0"/>
              </w:rPr>
              <w:t xml:space="preserve">LICENSE_DENIED: Log DC-554902 in State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DC-554904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2025-11-20T14:32:15.890Z</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b w:val="1"/>
                <w:bCs w:val="1"/>
                <w:rtl w:val="0"/>
              </w:rPr>
              <w:t xml:space="preserve">Custodian_A +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b w:val="1"/>
                <w:bCs w:val="1"/>
                <w:rtl w:val="0"/>
              </w:rPr>
              <w:t xml:space="preserve">+1 (Override)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b w:val="1"/>
                <w:bCs w:val="1"/>
                <w:rtl w:val="0"/>
              </w:rPr>
              <w:t xml:space="preserve">Human Override: Accept RWA variance due to extreme liquidity need.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Anchor_Batch_449</w:t>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Regulatory Implications (Basel III/FRTB):</w:t>
      </w:r>
      <w:r w:rsidDel="00000000" w:rsidR="00000000" w:rsidRPr="00000000">
        <w:rPr>
          <w:rtl w:val="0"/>
        </w:rPr>
        <w:br w:type="textWrapping"/>
        <w:t xml:space="preserve">TL profoundly alters the audit landscape for Basel III. Instead of relying on qualitative assessments of "governance" or penalizing risk post-facto with RWA increases 2, regulators gain a quantitative, architectural assurance: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numPr>
          <w:ilvl w:val="0"/>
          <w:numId w:val="27"/>
        </w:numPr>
        <w:ind w:left="720" w:hanging="360"/>
        <w:rPr/>
      </w:pPr>
      <w:r w:rsidDel="00000000" w:rsidR="00000000" w:rsidRPr="00000000">
        <w:rPr>
          <w:b w:val="1"/>
          <w:bCs w:val="1"/>
          <w:rtl w:val="0"/>
        </w:rPr>
        <w:t xml:space="preserve">Verifiable Prudence:</w:t>
      </w:r>
      <w:r w:rsidDel="00000000" w:rsidR="00000000" w:rsidRPr="00000000">
        <w:rPr>
          <w:rtl w:val="0"/>
        </w:rPr>
        <w:t xml:space="preserve"> The existence of Log DC-554902 provides irrefutable proof that the system discharged its fiduciary duty by pausing when risk was uncertain, complying with the Goukassian Vow.5</w:t>
      </w:r>
    </w:p>
    <w:p w:rsidR="00000000" w:rsidDel="00000000" w:rsidP="00000000" w:rsidRDefault="00000000" w:rsidRPr="00000000" w14:paraId="000002F5">
      <w:pPr>
        <w:numPr>
          <w:ilvl w:val="0"/>
          <w:numId w:val="27"/>
        </w:numPr>
        <w:ind w:left="720" w:hanging="360"/>
        <w:rPr/>
      </w:pPr>
      <w:r w:rsidDel="00000000" w:rsidR="00000000" w:rsidRPr="00000000">
        <w:rPr>
          <w:b w:val="1"/>
          <w:bCs w:val="1"/>
          <w:rtl w:val="0"/>
        </w:rPr>
        <w:t xml:space="preserve">Targeted Liability:</w:t>
      </w:r>
      <w:r w:rsidDel="00000000" w:rsidR="00000000" w:rsidRPr="00000000">
        <w:rPr>
          <w:rtl w:val="0"/>
        </w:rPr>
        <w:t xml:space="preserve"> If subsequent losses occur, culpability shifts entirely to the human custodians (Custodian_A + B) who executed the logged override (DC-554904). Their decision is immutably logged, signed, and anchored, preventing them from claiming the system failed or the override was accidental.</w:t>
      </w:r>
    </w:p>
    <w:p w:rsidR="00000000" w:rsidDel="00000000" w:rsidP="00000000" w:rsidRDefault="00000000" w:rsidRPr="00000000" w14:paraId="000002F6">
      <w:pPr>
        <w:numPr>
          <w:ilvl w:val="0"/>
          <w:numId w:val="27"/>
        </w:numPr>
        <w:ind w:left="720" w:hanging="360"/>
        <w:rPr/>
      </w:pPr>
      <w:r w:rsidDel="00000000" w:rsidR="00000000" w:rsidRPr="00000000">
        <w:rPr>
          <w:b w:val="1"/>
          <w:bCs w:val="1"/>
          <w:rtl w:val="0"/>
        </w:rPr>
        <w:t xml:space="preserve">Capital Efficiency:</w:t>
      </w:r>
      <w:r w:rsidDel="00000000" w:rsidR="00000000" w:rsidRPr="00000000">
        <w:rPr>
          <w:rtl w:val="0"/>
        </w:rPr>
        <w:t xml:space="preserve"> For a TL-compliant bank, regulators can confidently assign a lower capital requirement for operational and market conduct risk because the TL architecture structurally minimizes the frequency of high-impact failure modes, solving the endemic operational risk problem acknowledged in the Basel III endgame.3</w:t>
      </w:r>
    </w:p>
    <w:p w:rsidR="00000000" w:rsidDel="00000000" w:rsidP="00000000" w:rsidRDefault="00000000" w:rsidRPr="00000000" w14:paraId="000002F7">
      <w:pPr>
        <w:pStyle w:val="Heading3"/>
        <w:rPr/>
      </w:pPr>
      <w:bookmarkStart w:colFirst="0" w:colLast="0" w:name="_bqx99klubep" w:id="80"/>
      <w:bookmarkEnd w:id="80"/>
      <w:r w:rsidDel="00000000" w:rsidR="00000000" w:rsidRPr="00000000">
        <w:rPr>
          <w:b w:val="1"/>
          <w:bCs w:val="1"/>
          <w:rtl w:val="0"/>
        </w:rPr>
        <w:t xml:space="preserve">7.2. Case Study 2: High-Frequency Trading (HFT) — Anti-Manipulation Enforcement</w:t>
      </w: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Context and Systemic Risk:</w:t>
      </w:r>
      <w:r w:rsidDel="00000000" w:rsidR="00000000" w:rsidRPr="00000000">
        <w:rPr>
          <w:rtl w:val="0"/>
        </w:rPr>
        <w:br w:type="textWrapping"/>
        <w:t xml:space="preserve">High-Frequency Trading (HFT) operates at speeds below 50 milliseconds, creating a perfect environment for sophisticated market manipulation tactics like </w:t>
      </w:r>
      <w:r w:rsidDel="00000000" w:rsidR="00000000" w:rsidRPr="00000000">
        <w:rPr>
          <w:b w:val="1"/>
          <w:bCs w:val="1"/>
          <w:rtl w:val="0"/>
        </w:rPr>
        <w:t xml:space="preserve">spoofing</w:t>
      </w:r>
      <w:r w:rsidDel="00000000" w:rsidR="00000000" w:rsidRPr="00000000">
        <w:rPr>
          <w:rtl w:val="0"/>
        </w:rPr>
        <w:t xml:space="preserve"> and </w:t>
      </w:r>
      <w:r w:rsidDel="00000000" w:rsidR="00000000" w:rsidRPr="00000000">
        <w:rPr>
          <w:b w:val="1"/>
          <w:bCs w:val="1"/>
          <w:rtl w:val="0"/>
        </w:rPr>
        <w:t xml:space="preserve">layering</w:t>
      </w:r>
      <w:r w:rsidDel="00000000" w:rsidR="00000000" w:rsidRPr="00000000">
        <w:rPr>
          <w:rtl w:val="0"/>
        </w:rPr>
        <w:t xml:space="preserve">.7 These strategies rely on rapidly placing large, non-bona fide orders (Layer 1) to trick other algorithms into moving the price, and then executing a real order (Layer 2) before canceling Layer 1. The manipulation exploits the latency inherent in detection and enforcement.8 Conventional binary systems fail here because they process the submission of Layer 1 orders as legitimate (+1), and enforcement by the SEC/CFTC requires proving malicious </w:t>
      </w:r>
      <w:r w:rsidDel="00000000" w:rsidR="00000000" w:rsidRPr="00000000">
        <w:rPr>
          <w:i w:val="1"/>
          <w:iCs w:val="1"/>
          <w:rtl w:val="0"/>
        </w:rPr>
        <w:t xml:space="preserve">intent</w:t>
      </w:r>
      <w:r w:rsidDel="00000000" w:rsidR="00000000" w:rsidRPr="00000000">
        <w:rPr>
          <w:rtl w:val="0"/>
        </w:rPr>
        <w:t xml:space="preserve"> after the fact.9</w:t>
        <w:br w:type="textWrapping"/>
      </w:r>
      <w:r w:rsidDel="00000000" w:rsidR="00000000" w:rsidRPr="00000000">
        <w:rPr>
          <w:b w:val="1"/>
          <w:bCs w:val="1"/>
          <w:rtl w:val="0"/>
        </w:rPr>
        <w:t xml:space="preserve">Binary System Behavior (The Spoofing Scenario):</w:t>
      </w:r>
      <w:r w:rsidDel="00000000" w:rsidR="00000000" w:rsidRPr="00000000">
        <w:rPr>
          <w:rtl w:val="0"/>
        </w:rPr>
        <w:br w:type="textWrapping"/>
        <w:t xml:space="preserve">A binary-governed HFT system executes a spoofing strategy.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numPr>
          <w:ilvl w:val="0"/>
          <w:numId w:val="35"/>
        </w:numPr>
        <w:ind w:left="720" w:hanging="360"/>
        <w:rPr/>
      </w:pPr>
      <w:r w:rsidDel="00000000" w:rsidR="00000000" w:rsidRPr="00000000">
        <w:rPr>
          <w:b w:val="1"/>
          <w:bCs w:val="1"/>
          <w:rtl w:val="0"/>
        </w:rPr>
        <w:t xml:space="preserve">Layer 1:</w:t>
      </w:r>
      <w:r w:rsidDel="00000000" w:rsidR="00000000" w:rsidRPr="00000000">
        <w:rPr>
          <w:rtl w:val="0"/>
        </w:rPr>
        <w:t xml:space="preserve"> The algorithm submits 5,000 orders to buy a security at price $X. State: </w:t>
      </w:r>
      <w:r w:rsidDel="00000000" w:rsidR="00000000" w:rsidRPr="00000000">
        <w:rPr>
          <w:b w:val="1"/>
          <w:bCs w:val="1"/>
          <w:rtl w:val="0"/>
        </w:rPr>
        <w:t xml:space="preserve">+1 (Proceed)</w:t>
      </w:r>
      <w:r w:rsidDel="00000000" w:rsidR="00000000" w:rsidRPr="00000000">
        <w:rPr>
          <w:rtl w:val="0"/>
        </w:rPr>
        <w:t xml:space="preserve">.</w:t>
      </w:r>
    </w:p>
    <w:p w:rsidR="00000000" w:rsidDel="00000000" w:rsidP="00000000" w:rsidRDefault="00000000" w:rsidRPr="00000000" w14:paraId="000002FB">
      <w:pPr>
        <w:numPr>
          <w:ilvl w:val="0"/>
          <w:numId w:val="35"/>
        </w:numPr>
        <w:ind w:left="720" w:hanging="360"/>
        <w:rPr/>
      </w:pPr>
      <w:r w:rsidDel="00000000" w:rsidR="00000000" w:rsidRPr="00000000">
        <w:rPr>
          <w:b w:val="1"/>
          <w:bCs w:val="1"/>
          <w:rtl w:val="0"/>
        </w:rPr>
        <w:t xml:space="preserve">Order Book Effect:</w:t>
      </w:r>
      <w:r w:rsidDel="00000000" w:rsidR="00000000" w:rsidRPr="00000000">
        <w:rPr>
          <w:rtl w:val="0"/>
        </w:rPr>
        <w:t xml:space="preserve"> The visible increase in demand shifts the market price slightly.</w:t>
      </w:r>
    </w:p>
    <w:p w:rsidR="00000000" w:rsidDel="00000000" w:rsidP="00000000" w:rsidRDefault="00000000" w:rsidRPr="00000000" w14:paraId="000002FC">
      <w:pPr>
        <w:numPr>
          <w:ilvl w:val="0"/>
          <w:numId w:val="35"/>
        </w:numPr>
        <w:ind w:left="720" w:hanging="360"/>
        <w:rPr/>
      </w:pPr>
      <w:r w:rsidDel="00000000" w:rsidR="00000000" w:rsidRPr="00000000">
        <w:rPr>
          <w:b w:val="1"/>
          <w:bCs w:val="1"/>
          <w:rtl w:val="0"/>
        </w:rPr>
        <w:t xml:space="preserve">Layer 2:</w:t>
      </w:r>
      <w:r w:rsidDel="00000000" w:rsidR="00000000" w:rsidRPr="00000000">
        <w:rPr>
          <w:rtl w:val="0"/>
        </w:rPr>
        <w:t xml:space="preserve"> The algorithm executes a small, profitable order to sell at the elevated price $Y. State: </w:t>
      </w:r>
      <w:r w:rsidDel="00000000" w:rsidR="00000000" w:rsidRPr="00000000">
        <w:rPr>
          <w:b w:val="1"/>
          <w:bCs w:val="1"/>
          <w:rtl w:val="0"/>
        </w:rPr>
        <w:t xml:space="preserve">+1 (Proceed)</w:t>
      </w:r>
      <w:r w:rsidDel="00000000" w:rsidR="00000000" w:rsidRPr="00000000">
        <w:rPr>
          <w:rtl w:val="0"/>
        </w:rPr>
        <w:t xml:space="preserve">.</w:t>
      </w:r>
    </w:p>
    <w:p w:rsidR="00000000" w:rsidDel="00000000" w:rsidP="00000000" w:rsidRDefault="00000000" w:rsidRPr="00000000" w14:paraId="000002FD">
      <w:pPr>
        <w:numPr>
          <w:ilvl w:val="0"/>
          <w:numId w:val="35"/>
        </w:numPr>
        <w:ind w:left="720" w:hanging="360"/>
        <w:rPr/>
      </w:pPr>
      <w:r w:rsidDel="00000000" w:rsidR="00000000" w:rsidRPr="00000000">
        <w:rPr>
          <w:b w:val="1"/>
          <w:bCs w:val="1"/>
          <w:rtl w:val="0"/>
        </w:rPr>
        <w:t xml:space="preserve">Cancellation:</w:t>
      </w:r>
      <w:r w:rsidDel="00000000" w:rsidR="00000000" w:rsidRPr="00000000">
        <w:rPr>
          <w:rtl w:val="0"/>
        </w:rPr>
        <w:t xml:space="preserve"> Within 30ms, the algorithm cancels 99.8% of the Layer 1 orders. State: </w:t>
      </w:r>
      <w:r w:rsidDel="00000000" w:rsidR="00000000" w:rsidRPr="00000000">
        <w:rPr>
          <w:b w:val="1"/>
          <w:bCs w:val="1"/>
          <w:rtl w:val="0"/>
        </w:rPr>
        <w:t xml:space="preserve">+1 (Proceed/Cancel)</w:t>
      </w:r>
      <w:r w:rsidDel="00000000" w:rsidR="00000000" w:rsidRPr="00000000">
        <w:rPr>
          <w:rtl w:val="0"/>
        </w:rPr>
        <w:t xml:space="preserve">.</w:t>
      </w:r>
    </w:p>
    <w:p w:rsidR="00000000" w:rsidDel="00000000" w:rsidP="00000000" w:rsidRDefault="00000000" w:rsidRPr="00000000" w14:paraId="000002FE">
      <w:pPr>
        <w:numPr>
          <w:ilvl w:val="0"/>
          <w:numId w:val="35"/>
        </w:numPr>
        <w:ind w:left="720" w:hanging="360"/>
        <w:rPr/>
      </w:pPr>
      <w:r w:rsidDel="00000000" w:rsidR="00000000" w:rsidRPr="00000000">
        <w:rPr>
          <w:b w:val="1"/>
          <w:bCs w:val="1"/>
          <w:rtl w:val="0"/>
        </w:rPr>
        <w:t xml:space="preserve">Audit:</w:t>
      </w:r>
      <w:r w:rsidDel="00000000" w:rsidR="00000000" w:rsidRPr="00000000">
        <w:rPr>
          <w:rtl w:val="0"/>
        </w:rPr>
        <w:t xml:space="preserve"> The system logs three separate actions, all marked as STATUS: PROCEED. The resulting logs, if reviewed individually, appear compliant. It is only through complex, cross-market </w:t>
      </w:r>
      <w:r w:rsidDel="00000000" w:rsidR="00000000" w:rsidRPr="00000000">
        <w:rPr>
          <w:i w:val="1"/>
          <w:iCs w:val="1"/>
          <w:rtl w:val="0"/>
        </w:rPr>
        <w:t xml:space="preserve">ex-post</w:t>
      </w:r>
      <w:r w:rsidDel="00000000" w:rsidR="00000000" w:rsidRPr="00000000">
        <w:rPr>
          <w:rtl w:val="0"/>
        </w:rPr>
        <w:t xml:space="preserve"> forensic reconstruction that the SEC or CFTC can prove the coordinated intent, a process that is slow, expensive, and fails to deter the behavior in real-time.10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TL Triadic Decision Behavior (Hybrid Shield Intervention):</w:t>
      </w:r>
      <w:r w:rsidDel="00000000" w:rsidR="00000000" w:rsidRPr="00000000">
        <w:rPr>
          <w:rtl w:val="0"/>
        </w:rPr>
        <w:br w:type="textWrapping"/>
        <w:t xml:space="preserve">The TL-governed HFT system has the </w:t>
      </w:r>
      <w:r w:rsidDel="00000000" w:rsidR="00000000" w:rsidRPr="00000000">
        <w:rPr>
          <w:b w:val="1"/>
          <w:bCs w:val="1"/>
          <w:rtl w:val="0"/>
        </w:rPr>
        <w:t xml:space="preserve">Hybrid Shield</w:t>
      </w:r>
      <w:r w:rsidDel="00000000" w:rsidR="00000000" w:rsidRPr="00000000">
        <w:rPr>
          <w:rtl w:val="0"/>
        </w:rPr>
        <w:t xml:space="preserve"> (Pillar 7) running in real-time, enforcing the </w:t>
      </w:r>
      <w:r w:rsidDel="00000000" w:rsidR="00000000" w:rsidRPr="00000000">
        <w:rPr>
          <w:b w:val="1"/>
          <w:bCs w:val="1"/>
          <w:rtl w:val="0"/>
        </w:rPr>
        <w:t xml:space="preserve">Triadic Anti-Manipulation Check</w:t>
      </w:r>
      <w:r w:rsidDel="00000000" w:rsidR="00000000" w:rsidRPr="00000000">
        <w:rPr>
          <w:rtl w:val="0"/>
        </w:rPr>
        <w:t xml:space="preserve">.10 This check continuously monitors the ratio of orders submitted to orders canceled, along with the latency between submission and cancellation.</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numPr>
          <w:ilvl w:val="0"/>
          <w:numId w:val="18"/>
        </w:numPr>
        <w:ind w:left="720" w:hanging="360"/>
        <w:rPr/>
      </w:pPr>
      <w:r w:rsidDel="00000000" w:rsidR="00000000" w:rsidRPr="00000000">
        <w:rPr>
          <w:b w:val="1"/>
          <w:bCs w:val="1"/>
          <w:rtl w:val="0"/>
        </w:rPr>
        <w:t xml:space="preserve">Layer 1 Submission:</w:t>
      </w:r>
      <w:r w:rsidDel="00000000" w:rsidR="00000000" w:rsidRPr="00000000">
        <w:rPr>
          <w:rtl w:val="0"/>
        </w:rPr>
        <w:t xml:space="preserve"> The algorithm submits the 5,000 non-bona fide orders. Logged as DC-554905, State: </w:t>
      </w:r>
      <w:r w:rsidDel="00000000" w:rsidR="00000000" w:rsidRPr="00000000">
        <w:rPr>
          <w:b w:val="1"/>
          <w:bCs w:val="1"/>
          <w:rtl w:val="0"/>
        </w:rPr>
        <w:t xml:space="preserve">+1 (Proceed)</w:t>
      </w:r>
      <w:r w:rsidDel="00000000" w:rsidR="00000000" w:rsidRPr="00000000">
        <w:rPr>
          <w:rtl w:val="0"/>
        </w:rPr>
        <w:t xml:space="preserve">.</w:t>
      </w:r>
    </w:p>
    <w:p w:rsidR="00000000" w:rsidDel="00000000" w:rsidP="00000000" w:rsidRDefault="00000000" w:rsidRPr="00000000" w14:paraId="00000303">
      <w:pPr>
        <w:numPr>
          <w:ilvl w:val="0"/>
          <w:numId w:val="18"/>
        </w:numPr>
        <w:ind w:left="720" w:hanging="360"/>
        <w:rPr/>
      </w:pPr>
      <w:r w:rsidDel="00000000" w:rsidR="00000000" w:rsidRPr="00000000">
        <w:rPr>
          <w:b w:val="1"/>
          <w:bCs w:val="1"/>
          <w:rtl w:val="0"/>
        </w:rPr>
        <w:t xml:space="preserve">Detection:</w:t>
      </w:r>
      <w:r w:rsidDel="00000000" w:rsidR="00000000" w:rsidRPr="00000000">
        <w:rPr>
          <w:rtl w:val="0"/>
        </w:rPr>
        <w:t xml:space="preserve"> Immediately upon the subsequent order cancellation request (30ms later), the Hybrid Shield’s check calculates a Cancel_Ratio of 99.8% against the rolling buffer threshold (e.g., 90%).</w:t>
      </w:r>
    </w:p>
    <w:p w:rsidR="00000000" w:rsidDel="00000000" w:rsidP="00000000" w:rsidRDefault="00000000" w:rsidRPr="00000000" w14:paraId="00000304">
      <w:pPr>
        <w:numPr>
          <w:ilvl w:val="0"/>
          <w:numId w:val="18"/>
        </w:numPr>
        <w:ind w:left="720" w:hanging="360"/>
        <w:rPr/>
      </w:pPr>
      <w:r w:rsidDel="00000000" w:rsidR="00000000" w:rsidRPr="00000000">
        <w:rPr>
          <w:b w:val="1"/>
          <w:bCs w:val="1"/>
          <w:rtl w:val="0"/>
        </w:rPr>
        <w:t xml:space="preserve">State Transition:</w:t>
      </w:r>
      <w:r w:rsidDel="00000000" w:rsidR="00000000" w:rsidRPr="00000000">
        <w:rPr>
          <w:rtl w:val="0"/>
        </w:rPr>
        <w:t xml:space="preserve"> The system detects the highly volatile and anomalous pattern, interpreting it as a clear risk of manipulative intent. It shifts to the mandatory pause state. </w:t>
      </w:r>
      <w:r w:rsidDel="00000000" w:rsidR="00000000" w:rsidRPr="00000000">
        <w:rPr>
          <w:b w:val="1"/>
          <w:bCs w:val="1"/>
          <w:rtl w:val="0"/>
        </w:rPr>
        <w:t xml:space="preserve">State: 0 (Epistemic Hold / Sacred Zero)</w:t>
      </w:r>
      <w:r w:rsidDel="00000000" w:rsidR="00000000" w:rsidRPr="00000000">
        <w:rPr>
          <w:rtl w:val="0"/>
        </w:rPr>
        <w:t xml:space="preserve">.5</w:t>
      </w:r>
    </w:p>
    <w:p w:rsidR="00000000" w:rsidDel="00000000" w:rsidP="00000000" w:rsidRDefault="00000000" w:rsidRPr="00000000" w14:paraId="00000305">
      <w:pPr>
        <w:numPr>
          <w:ilvl w:val="0"/>
          <w:numId w:val="18"/>
        </w:numPr>
        <w:ind w:left="720" w:hanging="360"/>
        <w:rPr/>
      </w:pPr>
      <w:r w:rsidDel="00000000" w:rsidR="00000000" w:rsidRPr="00000000">
        <w:rPr>
          <w:b w:val="1"/>
          <w:bCs w:val="1"/>
          <w:rtl w:val="0"/>
        </w:rPr>
        <w:t xml:space="preserve">Log and Freeze:</w:t>
      </w:r>
      <w:r w:rsidDel="00000000" w:rsidR="00000000" w:rsidRPr="00000000">
        <w:rPr>
          <w:rtl w:val="0"/>
        </w:rPr>
        <w:t xml:space="preserve"> Decision Log DC-554906 is generated and hashed, detailing the threshold breach. The algorithm's execution thread is </w:t>
      </w:r>
      <w:r w:rsidDel="00000000" w:rsidR="00000000" w:rsidRPr="00000000">
        <w:rPr>
          <w:b w:val="1"/>
          <w:bCs w:val="1"/>
          <w:rtl w:val="0"/>
        </w:rPr>
        <w:t xml:space="preserve">frozen</w:t>
      </w:r>
      <w:r w:rsidDel="00000000" w:rsidR="00000000" w:rsidRPr="00000000">
        <w:rPr>
          <w:rtl w:val="0"/>
        </w:rPr>
        <w:t xml:space="preserve">. Crucially, the </w:t>
      </w:r>
      <w:r w:rsidDel="00000000" w:rsidR="00000000" w:rsidRPr="00000000">
        <w:rPr>
          <w:b w:val="1"/>
          <w:bCs w:val="1"/>
          <w:rtl w:val="0"/>
        </w:rPr>
        <w:t xml:space="preserve">License</w:t>
      </w:r>
      <w:r w:rsidDel="00000000" w:rsidR="00000000" w:rsidRPr="00000000">
        <w:rPr>
          <w:rtl w:val="0"/>
        </w:rPr>
        <w:t xml:space="preserve"> to execute the Layer 2, profitable trade (which requires a +1 state) is </w:t>
      </w:r>
      <w:r w:rsidDel="00000000" w:rsidR="00000000" w:rsidRPr="00000000">
        <w:rPr>
          <w:b w:val="1"/>
          <w:bCs w:val="1"/>
          <w:rtl w:val="0"/>
        </w:rPr>
        <w:t xml:space="preserve">denied</w:t>
      </w:r>
      <w:r w:rsidDel="00000000" w:rsidR="00000000" w:rsidRPr="00000000">
        <w:rPr>
          <w:rtl w:val="0"/>
        </w:rPr>
        <w:t xml:space="preserve"> because the current system state is 0.</w:t>
      </w:r>
    </w:p>
    <w:p w:rsidR="00000000" w:rsidDel="00000000" w:rsidP="00000000" w:rsidRDefault="00000000" w:rsidRPr="00000000" w14:paraId="00000306">
      <w:pPr>
        <w:numPr>
          <w:ilvl w:val="0"/>
          <w:numId w:val="18"/>
        </w:numPr>
        <w:ind w:left="720" w:hanging="360"/>
        <w:rPr/>
      </w:pPr>
      <w:r w:rsidDel="00000000" w:rsidR="00000000" w:rsidRPr="00000000">
        <w:rPr>
          <w:b w:val="1"/>
          <w:bCs w:val="1"/>
          <w:rtl w:val="0"/>
        </w:rPr>
        <w:t xml:space="preserve">Anti-Manipulation Enforcement:</w:t>
      </w:r>
      <w:r w:rsidDel="00000000" w:rsidR="00000000" w:rsidRPr="00000000">
        <w:rPr>
          <w:rtl w:val="0"/>
        </w:rPr>
        <w:t xml:space="preserve"> The Sacred Zero introduces the necessary latency and documentation required to prevent the manipulation from being economically viable. Since the low-latency window is missed, the algorithm cannot execute the profitable Layer 2 trade, and the potential harm is pre-empted.</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Simulation Log (Epistemic Hold and Hybrid Shield Intervention Log - HFT):</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b w:val="1"/>
                <w:bCs w:val="1"/>
              </w:rPr>
            </w:pPr>
            <w:r w:rsidDel="00000000" w:rsidR="00000000" w:rsidRPr="00000000">
              <w:rPr>
                <w:b w:val="1"/>
                <w:bCs w:val="1"/>
                <w:rtl w:val="0"/>
              </w:rPr>
              <w:t xml:space="preserve">Decision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b w:val="1"/>
                <w:bCs w:val="1"/>
              </w:rPr>
            </w:pPr>
            <w:r w:rsidDel="00000000" w:rsidR="00000000" w:rsidRPr="00000000">
              <w:rPr>
                <w:b w:val="1"/>
                <w:bCs w:val="1"/>
                <w:rtl w:val="0"/>
              </w:rPr>
              <w:t xml:space="preserve">Originating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b w:val="1"/>
                <w:bCs w:val="1"/>
              </w:rPr>
            </w:pPr>
            <w:r w:rsidDel="00000000" w:rsidR="00000000" w:rsidRPr="00000000">
              <w:rPr>
                <w:b w:val="1"/>
                <w:bCs w:val="1"/>
                <w:rtl w:val="0"/>
              </w:rPr>
              <w:t xml:space="preserve">Triadic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b w:val="1"/>
                <w:bCs w:val="1"/>
              </w:rPr>
            </w:pPr>
            <w:r w:rsidDel="00000000" w:rsidR="00000000" w:rsidRPr="00000000">
              <w:rPr>
                <w:b w:val="1"/>
                <w:bCs w:val="1"/>
                <w:rtl w:val="0"/>
              </w:rPr>
              <w:t xml:space="preserve">Action/Inputs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b w:val="1"/>
                <w:bCs w:val="1"/>
              </w:rPr>
            </w:pPr>
            <w:r w:rsidDel="00000000" w:rsidR="00000000" w:rsidRPr="00000000">
              <w:rPr>
                <w:b w:val="1"/>
                <w:bCs w:val="1"/>
                <w:rtl w:val="0"/>
              </w:rPr>
              <w:t xml:space="preserve">Lantern Test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b w:val="1"/>
                <w:bCs w:val="1"/>
              </w:rPr>
            </w:pPr>
            <w:r w:rsidDel="00000000" w:rsidR="00000000" w:rsidRPr="00000000">
              <w:rPr>
                <w:b w:val="1"/>
                <w:bCs w:val="1"/>
                <w:rtl w:val="0"/>
              </w:rPr>
              <w:t xml:space="preserve">Trigger Rule/Condition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b w:val="1"/>
                <w:bCs w:val="1"/>
              </w:rPr>
            </w:pPr>
            <w:r w:rsidDel="00000000" w:rsidR="00000000" w:rsidRPr="00000000">
              <w:rPr>
                <w:b w:val="1"/>
                <w:bCs w:val="1"/>
                <w:rtl w:val="0"/>
              </w:rPr>
              <w:t xml:space="preserve">Regulatory 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DC-554905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2025-11-20T14:40:05.112Z</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HFT_Algo_SPOOF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b w:val="1"/>
                <w:bCs w:val="1"/>
                <w:rtl w:val="0"/>
              </w:rPr>
              <w:t xml:space="preserve">+1</w:t>
            </w:r>
            <w:r w:rsidDel="00000000" w:rsidR="00000000" w:rsidRPr="00000000">
              <w:rPr>
                <w:rtl w:val="0"/>
              </w:rPr>
              <w:t xml:space="preserve"> (Proceed)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ORDER_SUBMIT: 5000 units BUY @ $X.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PASS (Initial)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Legitimate submission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b w:val="1"/>
                <w:bCs w:val="1"/>
                <w:rtl w:val="0"/>
              </w:rPr>
              <w:t xml:space="preserve">DC-554906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b w:val="1"/>
                <w:bCs w:val="1"/>
                <w:rtl w:val="0"/>
              </w:rPr>
              <w:t xml:space="preserve">2025-11-20T14:40:05.142Z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b w:val="1"/>
                <w:bCs w:val="1"/>
                <w:rtl w:val="0"/>
              </w:rPr>
              <w:t xml:space="preserve">HFT_Algo_SPOOF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b w:val="1"/>
                <w:bCs w:val="1"/>
                <w:rtl w:val="0"/>
              </w:rPr>
              <w:t xml:space="preserve">0 (HOLD)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b w:val="1"/>
                <w:bCs w:val="1"/>
                <w:rtl w:val="0"/>
              </w:rPr>
              <w:t xml:space="preserve">ORDER_CANCEL: 4990 units. (Cancel Ratio: 99.8%)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b w:val="1"/>
                <w:bCs w:val="1"/>
                <w:rtl w:val="0"/>
              </w:rPr>
              <w:t xml:space="preserve">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b w:val="1"/>
                <w:bCs w:val="1"/>
                <w:rtl w:val="0"/>
              </w:rPr>
              <w:t xml:space="preserve">HYBRID_SHIELD_RULE_003: CXL/SUB_RATIO_BREACH &gt; 90% in 50ms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b w:val="1"/>
                <w:bCs w:val="1"/>
                <w:rtl w:val="0"/>
              </w:rPr>
              <w:t xml:space="preserve">Mandatory pause; Logged attempt at manipulation.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DC-554907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2025-11-20T14:40:05.143Z</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HFT_Algo_SPOOF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b w:val="1"/>
                <w:bCs w:val="1"/>
                <w:rtl w:val="0"/>
              </w:rPr>
              <w:t xml:space="preserve">REFUSED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ORDER_EXECUTE: 10 units SELL @ $Y (Layer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b w:val="1"/>
                <w:bCs w:val="1"/>
                <w:rtl w:val="0"/>
              </w:rPr>
              <w:t xml:space="preserve">LICENSE_DENIED: Log DC-554906 in State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b w:val="1"/>
                <w:bCs w:val="1"/>
                <w:rtl w:val="0"/>
              </w:rPr>
              <w:t xml:space="preserve">Manipulation prevented. Action 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DC-554908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2025-11-20T14:40:15.001Z</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Custodian_Compliance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b w:val="1"/>
                <w:bCs w:val="1"/>
                <w:rtl w:val="0"/>
              </w:rPr>
              <w:t xml:space="preserve">+1 (Resolution)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HUMAN_REVIEW: Manual Override to -1 (Refuse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Review confirmed manipulative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b w:val="1"/>
                <w:bCs w:val="1"/>
                <w:rtl w:val="0"/>
              </w:rPr>
              <w:t xml:space="preserve">Basis for immediate fine/sanction.</w:t>
            </w:r>
            <w:r w:rsidDel="00000000" w:rsidR="00000000" w:rsidRPr="00000000">
              <w:rPr>
                <w:rtl w:val="0"/>
              </w:rPr>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Regulatory Implications (SEC &amp; CFTC Oversight):</w:t>
      </w:r>
      <w:r w:rsidDel="00000000" w:rsidR="00000000" w:rsidRPr="00000000">
        <w:rPr>
          <w:rtl w:val="0"/>
        </w:rPr>
        <w:br w:type="textWrapping"/>
        <w:t xml:space="preserve">TL provides a robust, real-time enforcement capability that is currently unavailable to the SEC and CFTC.8</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numPr>
          <w:ilvl w:val="0"/>
          <w:numId w:val="56"/>
        </w:numPr>
        <w:ind w:left="720" w:hanging="360"/>
        <w:rPr/>
      </w:pPr>
      <w:r w:rsidDel="00000000" w:rsidR="00000000" w:rsidRPr="00000000">
        <w:rPr>
          <w:b w:val="1"/>
          <w:bCs w:val="1"/>
          <w:rtl w:val="0"/>
        </w:rPr>
        <w:t xml:space="preserve">Evidentiary Proof of Attempted Misconduct:</w:t>
      </w:r>
      <w:r w:rsidDel="00000000" w:rsidR="00000000" w:rsidRPr="00000000">
        <w:rPr>
          <w:rtl w:val="0"/>
        </w:rPr>
        <w:t xml:space="preserve"> Log DC-554906 provides incontrovertible, non-repudiable evidence (secured by Anchors) that the HFT algorithm attempted a high-risk manipulative pattern. This lowers the burden of proof for regulators, eliminating the need to prove subjective </w:t>
      </w:r>
      <w:r w:rsidDel="00000000" w:rsidR="00000000" w:rsidRPr="00000000">
        <w:rPr>
          <w:i w:val="1"/>
          <w:iCs w:val="1"/>
          <w:rtl w:val="0"/>
        </w:rPr>
        <w:t xml:space="preserve">intent</w:t>
      </w:r>
      <w:r w:rsidDel="00000000" w:rsidR="00000000" w:rsidRPr="00000000">
        <w:rPr>
          <w:rtl w:val="0"/>
        </w:rPr>
        <w:t xml:space="preserve"> and allowing them to focus on the objective, verifiable </w:t>
      </w:r>
      <w:r w:rsidDel="00000000" w:rsidR="00000000" w:rsidRPr="00000000">
        <w:rPr>
          <w:b w:val="1"/>
          <w:bCs w:val="1"/>
          <w:rtl w:val="0"/>
        </w:rPr>
        <w:t xml:space="preserve">architectural violation</w:t>
      </w:r>
      <w:r w:rsidDel="00000000" w:rsidR="00000000" w:rsidRPr="00000000">
        <w:rPr>
          <w:rtl w:val="0"/>
        </w:rPr>
        <w:t xml:space="preserve"> (the attempt to proceed after a Lantern failure).11</w:t>
      </w:r>
    </w:p>
    <w:p w:rsidR="00000000" w:rsidDel="00000000" w:rsidP="00000000" w:rsidRDefault="00000000" w:rsidRPr="00000000" w14:paraId="00000336">
      <w:pPr>
        <w:numPr>
          <w:ilvl w:val="0"/>
          <w:numId w:val="56"/>
        </w:numPr>
        <w:ind w:left="720" w:hanging="360"/>
        <w:rPr/>
      </w:pPr>
      <w:r w:rsidDel="00000000" w:rsidR="00000000" w:rsidRPr="00000000">
        <w:rPr>
          <w:b w:val="1"/>
          <w:bCs w:val="1"/>
          <w:rtl w:val="0"/>
        </w:rPr>
        <w:t xml:space="preserve">Real-Time Deterrence:</w:t>
      </w:r>
      <w:r w:rsidDel="00000000" w:rsidR="00000000" w:rsidRPr="00000000">
        <w:rPr>
          <w:rtl w:val="0"/>
        </w:rPr>
        <w:t xml:space="preserve"> By making the successful execution of the profitable Layer 2 trade computationally impossible during the Sacred Zero, TL eliminates the economic incentive for the manipulation strategy itself. The latency benefit is destroyed by the mandatory pause.</w:t>
      </w:r>
    </w:p>
    <w:p w:rsidR="00000000" w:rsidDel="00000000" w:rsidP="00000000" w:rsidRDefault="00000000" w:rsidRPr="00000000" w14:paraId="00000337">
      <w:pPr>
        <w:numPr>
          <w:ilvl w:val="0"/>
          <w:numId w:val="56"/>
        </w:numPr>
        <w:ind w:left="720" w:hanging="360"/>
        <w:rPr/>
      </w:pPr>
      <w:r w:rsidDel="00000000" w:rsidR="00000000" w:rsidRPr="00000000">
        <w:rPr>
          <w:b w:val="1"/>
          <w:bCs w:val="1"/>
          <w:rtl w:val="0"/>
        </w:rPr>
        <w:t xml:space="preserve">HFT Oversight:</w:t>
      </w:r>
      <w:r w:rsidDel="00000000" w:rsidR="00000000" w:rsidRPr="00000000">
        <w:rPr>
          <w:rtl w:val="0"/>
        </w:rPr>
        <w:t xml:space="preserve"> The </w:t>
      </w:r>
      <w:r w:rsidDel="00000000" w:rsidR="00000000" w:rsidRPr="00000000">
        <w:rPr>
          <w:b w:val="1"/>
          <w:bCs w:val="1"/>
          <w:rtl w:val="0"/>
        </w:rPr>
        <w:t xml:space="preserve">Deferred Anchoring Mechanism</w:t>
      </w:r>
      <w:r w:rsidDel="00000000" w:rsidR="00000000" w:rsidRPr="00000000">
        <w:rPr>
          <w:rtl w:val="0"/>
        </w:rPr>
        <w:t xml:space="preserve"> is essential here. The high-speed Decision Logs (DC-554905, 554906, 554907) are generated in sub-millisecond time (Fast Lane), ensuring compliance, while the final </w:t>
      </w:r>
      <w:r w:rsidDel="00000000" w:rsidR="00000000" w:rsidRPr="00000000">
        <w:rPr>
          <w:b w:val="1"/>
          <w:bCs w:val="1"/>
          <w:rtl w:val="0"/>
        </w:rPr>
        <w:t xml:space="preserve">Anchoring Proof Flow</w:t>
      </w:r>
      <w:r w:rsidDel="00000000" w:rsidR="00000000" w:rsidRPr="00000000">
        <w:rPr>
          <w:rtl w:val="0"/>
        </w:rPr>
        <w:t xml:space="preserve"> (Slow Lane) confirms the log's integrity on a public blockchain within 300–500ms, satisfying the need for both speed and sovereign-grade evidence.11</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rtl w:val="0"/>
        </w:rPr>
        <w:t xml:space="preserve">7.3. Case Study 3: Central Banking &amp; CBDCs — Algorithmic Issuance and Audit Trails</w: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Context and Systemic Risk:</w:t>
      </w:r>
      <w:r w:rsidDel="00000000" w:rsidR="00000000" w:rsidRPr="00000000">
        <w:rPr>
          <w:rtl w:val="0"/>
        </w:rPr>
        <w:br w:type="textWrapping"/>
        <w:t xml:space="preserve">The deployment of a Central Bank Digital Currency (CBDC) introduces major implications for central bank risk management, particularly technological failure, performance issues, and the inability to produce accurate, timely, and complete audit reports required to track issuance and distribution . The ultimate systemic risk is the inability to maintain a </w:t>
      </w:r>
      <w:r w:rsidDel="00000000" w:rsidR="00000000" w:rsidRPr="00000000">
        <w:rPr>
          <w:b w:val="1"/>
          <w:bCs w:val="1"/>
          <w:rtl w:val="0"/>
        </w:rPr>
        <w:t xml:space="preserve">Zero-Trust systemic risk oversight</w:t>
      </w:r>
      <w:r w:rsidDel="00000000" w:rsidR="00000000" w:rsidRPr="00000000">
        <w:rPr>
          <w:rtl w:val="0"/>
        </w:rPr>
        <w:t xml:space="preserve"> over the sovereign money supply. Binary systems, relying on conventional databases, are vulnerable to internal manipulation or opaque overrides of algorithmic issuance rules, potentially leading to unauthorized money creation or unlogged policy deviations.</w:t>
        <w:br w:type="textWrapping"/>
      </w:r>
      <w:r w:rsidDel="00000000" w:rsidR="00000000" w:rsidRPr="00000000">
        <w:rPr>
          <w:b w:val="1"/>
          <w:bCs w:val="1"/>
          <w:rtl w:val="0"/>
        </w:rPr>
        <w:t xml:space="preserve">Binary System Behavior (Monetary Policy Opaque Override):</w:t>
      </w:r>
      <w:r w:rsidDel="00000000" w:rsidR="00000000" w:rsidRPr="00000000">
        <w:rPr>
          <w:rtl w:val="0"/>
        </w:rPr>
        <w:br w:type="textWrapping"/>
        <w:t xml:space="preserve">A central bank implements an algorithmic monetary policy that dictates the automatic injection or withdrawal of liquidity (CBDC units) based on specific economic indicators (e.g., inflation rate hitting a threshold).</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numPr>
          <w:ilvl w:val="0"/>
          <w:numId w:val="57"/>
        </w:numPr>
        <w:ind w:left="720" w:hanging="360"/>
        <w:rPr/>
      </w:pPr>
      <w:r w:rsidDel="00000000" w:rsidR="00000000" w:rsidRPr="00000000">
        <w:rPr>
          <w:b w:val="1"/>
          <w:bCs w:val="1"/>
          <w:rtl w:val="0"/>
        </w:rPr>
        <w:t xml:space="preserve">Event:</w:t>
      </w:r>
      <w:r w:rsidDel="00000000" w:rsidR="00000000" w:rsidRPr="00000000">
        <w:rPr>
          <w:rtl w:val="0"/>
        </w:rPr>
        <w:t xml:space="preserve"> The algorithmic trigger for a massive liquidity injection is met, but a human administrator believes the model is reacting too quickly.</w:t>
      </w:r>
    </w:p>
    <w:p w:rsidR="00000000" w:rsidDel="00000000" w:rsidP="00000000" w:rsidRDefault="00000000" w:rsidRPr="00000000" w14:paraId="0000033E">
      <w:pPr>
        <w:numPr>
          <w:ilvl w:val="0"/>
          <w:numId w:val="57"/>
        </w:numPr>
        <w:ind w:left="720" w:hanging="360"/>
        <w:rPr/>
      </w:pPr>
      <w:r w:rsidDel="00000000" w:rsidR="00000000" w:rsidRPr="00000000">
        <w:rPr>
          <w:b w:val="1"/>
          <w:bCs w:val="1"/>
          <w:rtl w:val="0"/>
        </w:rPr>
        <w:t xml:space="preserve">Action:</w:t>
      </w:r>
      <w:r w:rsidDel="00000000" w:rsidR="00000000" w:rsidRPr="00000000">
        <w:rPr>
          <w:rtl w:val="0"/>
        </w:rPr>
        <w:t xml:space="preserve"> The administrator attempts to modify the CBDC issuance algorithm (or override the issuance instruction) to reduce the quantity. State: </w:t>
      </w:r>
      <w:r w:rsidDel="00000000" w:rsidR="00000000" w:rsidRPr="00000000">
        <w:rPr>
          <w:b w:val="1"/>
          <w:bCs w:val="1"/>
          <w:rtl w:val="0"/>
        </w:rPr>
        <w:t xml:space="preserve">+1 (Execute Modified Order)</w:t>
      </w:r>
      <w:r w:rsidDel="00000000" w:rsidR="00000000" w:rsidRPr="00000000">
        <w:rPr>
          <w:rtl w:val="0"/>
        </w:rPr>
        <w:t xml:space="preserve">.</w:t>
      </w:r>
    </w:p>
    <w:p w:rsidR="00000000" w:rsidDel="00000000" w:rsidP="00000000" w:rsidRDefault="00000000" w:rsidRPr="00000000" w14:paraId="0000033F">
      <w:pPr>
        <w:numPr>
          <w:ilvl w:val="0"/>
          <w:numId w:val="57"/>
        </w:numPr>
        <w:ind w:left="720" w:hanging="360"/>
        <w:rPr/>
      </w:pPr>
      <w:r w:rsidDel="00000000" w:rsidR="00000000" w:rsidRPr="00000000">
        <w:rPr>
          <w:b w:val="1"/>
          <w:bCs w:val="1"/>
          <w:rtl w:val="0"/>
        </w:rPr>
        <w:t xml:space="preserve">Log Failure:</w:t>
      </w:r>
      <w:r w:rsidDel="00000000" w:rsidR="00000000" w:rsidRPr="00000000">
        <w:rPr>
          <w:rtl w:val="0"/>
        </w:rPr>
        <w:t xml:space="preserve"> The conventional audit log records the final </w:t>
      </w:r>
      <w:r w:rsidDel="00000000" w:rsidR="00000000" w:rsidRPr="00000000">
        <w:rPr>
          <w:i w:val="1"/>
          <w:iCs w:val="1"/>
          <w:rtl w:val="0"/>
        </w:rPr>
        <w:t xml:space="preserve">modified</w:t>
      </w:r>
      <w:r w:rsidDel="00000000" w:rsidR="00000000" w:rsidRPr="00000000">
        <w:rPr>
          <w:rtl w:val="0"/>
        </w:rPr>
        <w:t xml:space="preserve"> issuance transaction but fails to create an immutable, granular record of: a) The original policy trigger; b) The administrator's identity and privileges; c) The exact line of code or variable changed; and d) The pre-override risk analysis. This log discontinuity means the central bank cannot provide a provably complete or transparent audit trail to track issuance .</w:t>
      </w:r>
    </w:p>
    <w:p w:rsidR="00000000" w:rsidDel="00000000" w:rsidP="00000000" w:rsidRDefault="00000000" w:rsidRPr="00000000" w14:paraId="00000340">
      <w:pPr>
        <w:numPr>
          <w:ilvl w:val="0"/>
          <w:numId w:val="57"/>
        </w:numPr>
        <w:ind w:left="720" w:hanging="360"/>
        <w:rPr/>
      </w:pPr>
      <w:r w:rsidDel="00000000" w:rsidR="00000000" w:rsidRPr="00000000">
        <w:rPr>
          <w:b w:val="1"/>
          <w:bCs w:val="1"/>
          <w:rtl w:val="0"/>
        </w:rPr>
        <w:t xml:space="preserve">Audit Result:</w:t>
      </w:r>
      <w:r w:rsidDel="00000000" w:rsidR="00000000" w:rsidRPr="00000000">
        <w:rPr>
          <w:rtl w:val="0"/>
        </w:rPr>
        <w:t xml:space="preserve"> The lack of a verifiable, immutable causal history undermines the public and political trust in the integrity of the sovereign issuance process, violating the core resilience and auditability requirements for a CBDC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TL Triadic Decision Behavior (Zero-Trust Auditability):</w:t>
      </w:r>
      <w:r w:rsidDel="00000000" w:rsidR="00000000" w:rsidRPr="00000000">
        <w:rPr>
          <w:rtl w:val="0"/>
        </w:rPr>
        <w:br w:type="textWrapping"/>
        <w:t xml:space="preserve">A TL-governed CBDC platform integrates the </w:t>
      </w:r>
      <w:r w:rsidDel="00000000" w:rsidR="00000000" w:rsidRPr="00000000">
        <w:rPr>
          <w:b w:val="1"/>
          <w:bCs w:val="1"/>
          <w:rtl w:val="0"/>
        </w:rPr>
        <w:t xml:space="preserve">Immutable Ledger</w:t>
      </w:r>
      <w:r w:rsidDel="00000000" w:rsidR="00000000" w:rsidRPr="00000000">
        <w:rPr>
          <w:rtl w:val="0"/>
        </w:rPr>
        <w:t xml:space="preserve"> (Pillar 2) and </w:t>
      </w:r>
      <w:r w:rsidDel="00000000" w:rsidR="00000000" w:rsidRPr="00000000">
        <w:rPr>
          <w:b w:val="1"/>
          <w:bCs w:val="1"/>
          <w:rtl w:val="0"/>
        </w:rPr>
        <w:t xml:space="preserve">Anchors</w:t>
      </w:r>
      <w:r w:rsidDel="00000000" w:rsidR="00000000" w:rsidRPr="00000000">
        <w:rPr>
          <w:rtl w:val="0"/>
        </w:rPr>
        <w:t xml:space="preserve"> (Pillar 8) directly into the issuance algorithm, enforcing the "No Log = No Action" mandate.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numPr>
          <w:ilvl w:val="0"/>
          <w:numId w:val="16"/>
        </w:numPr>
        <w:ind w:left="720" w:hanging="360"/>
        <w:rPr/>
      </w:pPr>
      <w:r w:rsidDel="00000000" w:rsidR="00000000" w:rsidRPr="00000000">
        <w:rPr>
          <w:b w:val="1"/>
          <w:bCs w:val="1"/>
          <w:rtl w:val="0"/>
        </w:rPr>
        <w:t xml:space="preserve">Original Trigger Logging:</w:t>
      </w:r>
      <w:r w:rsidDel="00000000" w:rsidR="00000000" w:rsidRPr="00000000">
        <w:rPr>
          <w:rtl w:val="0"/>
        </w:rPr>
        <w:t xml:space="preserve"> The original algorithmic trigger condition is met. The system immediately generates and hashes the </w:t>
      </w:r>
      <w:r w:rsidDel="00000000" w:rsidR="00000000" w:rsidRPr="00000000">
        <w:rPr>
          <w:b w:val="1"/>
          <w:bCs w:val="1"/>
          <w:rtl w:val="0"/>
        </w:rPr>
        <w:t xml:space="preserve">Decision Log (DC-554910)</w:t>
      </w:r>
      <w:r w:rsidDel="00000000" w:rsidR="00000000" w:rsidRPr="00000000">
        <w:rPr>
          <w:rtl w:val="0"/>
        </w:rPr>
        <w:t xml:space="preserve">, detailing the economic inputs (inflation rate 4.5%) and the resulting mandate (Issuance of 50M units). State: </w:t>
      </w:r>
      <w:r w:rsidDel="00000000" w:rsidR="00000000" w:rsidRPr="00000000">
        <w:rPr>
          <w:b w:val="1"/>
          <w:bCs w:val="1"/>
          <w:rtl w:val="0"/>
        </w:rPr>
        <w:t xml:space="preserve">+1 (Proceed with Issuance)</w:t>
      </w:r>
      <w:r w:rsidDel="00000000" w:rsidR="00000000" w:rsidRPr="00000000">
        <w:rPr>
          <w:rtl w:val="0"/>
        </w:rPr>
        <w:t xml:space="preserve">. This log is instantaneously committed to the Immutable Ledger.</w:t>
      </w:r>
    </w:p>
    <w:p w:rsidR="00000000" w:rsidDel="00000000" w:rsidP="00000000" w:rsidRDefault="00000000" w:rsidRPr="00000000" w14:paraId="00000345">
      <w:pPr>
        <w:numPr>
          <w:ilvl w:val="0"/>
          <w:numId w:val="16"/>
        </w:numPr>
        <w:ind w:left="720" w:hanging="360"/>
        <w:rPr/>
      </w:pPr>
      <w:r w:rsidDel="00000000" w:rsidR="00000000" w:rsidRPr="00000000">
        <w:rPr>
          <w:b w:val="1"/>
          <w:bCs w:val="1"/>
          <w:rtl w:val="0"/>
        </w:rPr>
        <w:t xml:space="preserve">Override Attempt:</w:t>
      </w:r>
      <w:r w:rsidDel="00000000" w:rsidR="00000000" w:rsidRPr="00000000">
        <w:rPr>
          <w:rtl w:val="0"/>
        </w:rPr>
        <w:t xml:space="preserve"> The human administrator attempts to reduce the issuance to 25M units.</w:t>
      </w:r>
    </w:p>
    <w:p w:rsidR="00000000" w:rsidDel="00000000" w:rsidP="00000000" w:rsidRDefault="00000000" w:rsidRPr="00000000" w14:paraId="00000346">
      <w:pPr>
        <w:numPr>
          <w:ilvl w:val="0"/>
          <w:numId w:val="16"/>
        </w:numPr>
        <w:ind w:left="720" w:hanging="360"/>
        <w:rPr/>
      </w:pPr>
      <w:r w:rsidDel="00000000" w:rsidR="00000000" w:rsidRPr="00000000">
        <w:rPr>
          <w:b w:val="1"/>
          <w:bCs w:val="1"/>
          <w:rtl w:val="0"/>
        </w:rPr>
        <w:t xml:space="preserve">Governance Check:</w:t>
      </w:r>
      <w:r w:rsidDel="00000000" w:rsidR="00000000" w:rsidRPr="00000000">
        <w:rPr>
          <w:rtl w:val="0"/>
        </w:rPr>
        <w:t xml:space="preserve"> The system detects the attempted action as a deviation from the immediately preceding logged and signed Decision Log (DC-554910). This conflict triggers the </w:t>
      </w:r>
      <w:r w:rsidDel="00000000" w:rsidR="00000000" w:rsidRPr="00000000">
        <w:rPr>
          <w:b w:val="1"/>
          <w:bCs w:val="1"/>
          <w:rtl w:val="0"/>
        </w:rPr>
        <w:t xml:space="preserve">Epistemic Hold (0)</w:t>
      </w:r>
      <w:r w:rsidDel="00000000" w:rsidR="00000000" w:rsidRPr="00000000">
        <w:rPr>
          <w:rtl w:val="0"/>
        </w:rPr>
        <w:t xml:space="preserve">. State: </w:t>
      </w:r>
      <w:r w:rsidDel="00000000" w:rsidR="00000000" w:rsidRPr="00000000">
        <w:rPr>
          <w:b w:val="1"/>
          <w:bCs w:val="1"/>
          <w:rtl w:val="0"/>
        </w:rPr>
        <w:t xml:space="preserve">0 (Hold Deviation)</w:t>
      </w:r>
      <w:r w:rsidDel="00000000" w:rsidR="00000000" w:rsidRPr="00000000">
        <w:rPr>
          <w:rtl w:val="0"/>
        </w:rPr>
        <w:t xml:space="preserve">.5</w:t>
      </w:r>
    </w:p>
    <w:p w:rsidR="00000000" w:rsidDel="00000000" w:rsidP="00000000" w:rsidRDefault="00000000" w:rsidRPr="00000000" w14:paraId="00000347">
      <w:pPr>
        <w:numPr>
          <w:ilvl w:val="0"/>
          <w:numId w:val="16"/>
        </w:numPr>
        <w:ind w:left="720" w:hanging="360"/>
        <w:rPr/>
      </w:pPr>
      <w:r w:rsidDel="00000000" w:rsidR="00000000" w:rsidRPr="00000000">
        <w:rPr>
          <w:b w:val="1"/>
          <w:bCs w:val="1"/>
          <w:rtl w:val="0"/>
        </w:rPr>
        <w:t xml:space="preserve">Mandatory Log Creation:</w:t>
      </w:r>
      <w:r w:rsidDel="00000000" w:rsidR="00000000" w:rsidRPr="00000000">
        <w:rPr>
          <w:rtl w:val="0"/>
        </w:rPr>
        <w:t xml:space="preserve"> A new Decision Log (DC-554911) is generated, documenting the conflict and the identity/privileges of the attempted override agent. The system refuses to execute the 25M issuance </w:t>
      </w:r>
      <w:r w:rsidDel="00000000" w:rsidR="00000000" w:rsidRPr="00000000">
        <w:rPr>
          <w:i w:val="1"/>
          <w:iCs w:val="1"/>
          <w:rtl w:val="0"/>
        </w:rPr>
        <w:t xml:space="preserve">until</w:t>
      </w:r>
      <w:r w:rsidDel="00000000" w:rsidR="00000000" w:rsidRPr="00000000">
        <w:rPr>
          <w:rtl w:val="0"/>
        </w:rPr>
        <w:t xml:space="preserve"> the override is resolved according to the TL Governance Model (Pillar 8).</w:t>
      </w:r>
    </w:p>
    <w:p w:rsidR="00000000" w:rsidDel="00000000" w:rsidP="00000000" w:rsidRDefault="00000000" w:rsidRPr="00000000" w14:paraId="00000348">
      <w:pPr>
        <w:numPr>
          <w:ilvl w:val="0"/>
          <w:numId w:val="16"/>
        </w:numPr>
        <w:ind w:left="720" w:hanging="360"/>
        <w:rPr/>
      </w:pPr>
      <w:r w:rsidDel="00000000" w:rsidR="00000000" w:rsidRPr="00000000">
        <w:rPr>
          <w:b w:val="1"/>
          <w:bCs w:val="1"/>
          <w:rtl w:val="0"/>
        </w:rPr>
        <w:t xml:space="preserve">Resolution:</w:t>
      </w:r>
      <w:r w:rsidDel="00000000" w:rsidR="00000000" w:rsidRPr="00000000">
        <w:rPr>
          <w:rtl w:val="0"/>
        </w:rPr>
        <w:t xml:space="preserve"> The administrator must obtain a multi-signature approval from two Stewardship Custodians (Pillar 8) who verify the deviation against the overall monetary policy framework. This multi-signature </w:t>
      </w:r>
      <w:r w:rsidDel="00000000" w:rsidR="00000000" w:rsidRPr="00000000">
        <w:rPr>
          <w:b w:val="1"/>
          <w:bCs w:val="1"/>
          <w:rtl w:val="0"/>
        </w:rPr>
        <w:t xml:space="preserve">Override Log (DC-554912)</w:t>
      </w:r>
      <w:r w:rsidDel="00000000" w:rsidR="00000000" w:rsidRPr="00000000">
        <w:rPr>
          <w:rtl w:val="0"/>
        </w:rPr>
        <w:t xml:space="preserve"> is immediately hashed, signed, and its Merkle Root is anchored to the public blockchain, providing non-repudiable proof of the exact policy deviation and accountability for it.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Simulation Log (Algorithmic Issuance and Audit Trail - CBDC):</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b w:val="1"/>
                <w:bCs w:val="1"/>
              </w:rPr>
            </w:pPr>
            <w:r w:rsidDel="00000000" w:rsidR="00000000" w:rsidRPr="00000000">
              <w:rPr>
                <w:b w:val="1"/>
                <w:bCs w:val="1"/>
                <w:rtl w:val="0"/>
              </w:rPr>
              <w:t xml:space="preserve">Decision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b w:val="1"/>
                <w:bCs w:val="1"/>
              </w:rPr>
            </w:pPr>
            <w:r w:rsidDel="00000000" w:rsidR="00000000" w:rsidRPr="00000000">
              <w:rPr>
                <w:b w:val="1"/>
                <w:bCs w:val="1"/>
                <w:rtl w:val="0"/>
              </w:rPr>
              <w:t xml:space="preserve">Originating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b w:val="1"/>
                <w:bCs w:val="1"/>
              </w:rPr>
            </w:pPr>
            <w:r w:rsidDel="00000000" w:rsidR="00000000" w:rsidRPr="00000000">
              <w:rPr>
                <w:b w:val="1"/>
                <w:bCs w:val="1"/>
                <w:rtl w:val="0"/>
              </w:rPr>
              <w:t xml:space="preserve">Triadic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b w:val="1"/>
                <w:bCs w:val="1"/>
              </w:rPr>
            </w:pPr>
            <w:r w:rsidDel="00000000" w:rsidR="00000000" w:rsidRPr="00000000">
              <w:rPr>
                <w:b w:val="1"/>
                <w:bCs w:val="1"/>
                <w:rtl w:val="0"/>
              </w:rPr>
              <w:t xml:space="preserve">Action/Inputs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b w:val="1"/>
                <w:bCs w:val="1"/>
              </w:rPr>
            </w:pPr>
            <w:r w:rsidDel="00000000" w:rsidR="00000000" w:rsidRPr="00000000">
              <w:rPr>
                <w:b w:val="1"/>
                <w:bCs w:val="1"/>
                <w:rtl w:val="0"/>
              </w:rPr>
              <w:t xml:space="preserve">Lantern Test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b w:val="1"/>
                <w:bCs w:val="1"/>
              </w:rPr>
            </w:pPr>
            <w:r w:rsidDel="00000000" w:rsidR="00000000" w:rsidRPr="00000000">
              <w:rPr>
                <w:b w:val="1"/>
                <w:bCs w:val="1"/>
                <w:rtl w:val="0"/>
              </w:rPr>
              <w:t xml:space="preserve">Trigger Rule/Condition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b w:val="1"/>
                <w:bCs w:val="1"/>
              </w:rPr>
            </w:pPr>
            <w:r w:rsidDel="00000000" w:rsidR="00000000" w:rsidRPr="00000000">
              <w:rPr>
                <w:b w:val="1"/>
                <w:bCs w:val="1"/>
                <w:rtl w:val="0"/>
              </w:rPr>
              <w:t xml:space="preserve">Regulatory 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DC-554910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2025-11-20T14:50:10.001Z</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Algo_MP_Injector_02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b w:val="1"/>
                <w:bCs w:val="1"/>
                <w:rtl w:val="0"/>
              </w:rPr>
              <w:t xml:space="preserve">+1</w:t>
            </w:r>
            <w:r w:rsidDel="00000000" w:rsidR="00000000" w:rsidRPr="00000000">
              <w:rPr>
                <w:rtl w:val="0"/>
              </w:rPr>
              <w:t xml:space="preserve"> (Proceed)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CBDC_ISSUE: 50,000,000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Rule_INF_001 (Inflation &gt;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Authorized issuance. Log anchored.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b w:val="1"/>
                <w:bCs w:val="1"/>
                <w:rtl w:val="0"/>
              </w:rPr>
              <w:t xml:space="preserve">DC-554911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b w:val="1"/>
                <w:bCs w:val="1"/>
                <w:rtl w:val="0"/>
              </w:rPr>
              <w:t xml:space="preserve">2025-11-20T14:50:10.220Z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b w:val="1"/>
                <w:bCs w:val="1"/>
                <w:rtl w:val="0"/>
              </w:rPr>
              <w:t xml:space="preserve">Admin_Monetary_Risk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b w:val="1"/>
                <w:bCs w:val="1"/>
                <w:rtl w:val="0"/>
              </w:rPr>
              <w:t xml:space="preserve">0 (HOLD)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b w:val="1"/>
                <w:bCs w:val="1"/>
                <w:rtl w:val="0"/>
              </w:rPr>
              <w:t xml:space="preserve">ATTEMPT_OVERRIDE: CBDC_ISSUE: 25,000,000 units.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b w:val="1"/>
                <w:bCs w:val="1"/>
                <w:rtl w:val="0"/>
              </w:rPr>
              <w:t xml:space="preserve">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b w:val="1"/>
                <w:bCs w:val="1"/>
                <w:rtl w:val="0"/>
              </w:rPr>
              <w:t xml:space="preserve">GOVERNANCE_RULE_201: Conflict with Log DC-554910.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b w:val="1"/>
                <w:bCs w:val="1"/>
                <w:rtl w:val="0"/>
              </w:rPr>
              <w:t xml:space="preserve">Unauthorized deviation 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DC-554912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2025-11-20T14:51:30.900Z</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b w:val="1"/>
                <w:bCs w:val="1"/>
                <w:rtl w:val="0"/>
              </w:rPr>
              <w:t xml:space="preserve">Custodian_CB_A +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b w:val="1"/>
                <w:bCs w:val="1"/>
                <w:rtl w:val="0"/>
              </w:rPr>
              <w:t xml:space="preserve">+1 (Override)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MANUAL_OVERRIDE: Accept 25M issuance. </w:t>
            </w:r>
            <w:r w:rsidDel="00000000" w:rsidR="00000000" w:rsidRPr="00000000">
              <w:rPr>
                <w:b w:val="1"/>
                <w:bCs w:val="1"/>
                <w:rtl w:val="0"/>
              </w:rPr>
              <w:t xml:space="preserve">Reason: Systemic Shock Mitigation.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PASS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Multi-Sig Custodian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b w:val="1"/>
                <w:bCs w:val="1"/>
                <w:rtl w:val="0"/>
              </w:rPr>
              <w:t xml:space="preserve">Proof of policy deviation and accountability secured by Anchor.</w:t>
            </w:r>
            <w:r w:rsidDel="00000000" w:rsidR="00000000" w:rsidRPr="00000000">
              <w:rPr>
                <w:rtl w:val="0"/>
              </w:rPr>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Regulatory Implications (Central Bank Oversight):</w:t>
      </w:r>
      <w:r w:rsidDel="00000000" w:rsidR="00000000" w:rsidRPr="00000000">
        <w:rPr>
          <w:rtl w:val="0"/>
        </w:rPr>
        <w:br w:type="textWrapping"/>
        <w:t xml:space="preserve">TL transforms CBDC governance into a system of </w:t>
      </w:r>
      <w:r w:rsidDel="00000000" w:rsidR="00000000" w:rsidRPr="00000000">
        <w:rPr>
          <w:b w:val="1"/>
          <w:bCs w:val="1"/>
          <w:rtl w:val="0"/>
        </w:rPr>
        <w:t xml:space="preserve">Zero-Trust systemic risk oversight</w:t>
      </w:r>
      <w:r w:rsidDel="00000000" w:rsidR="00000000" w:rsidRPr="00000000">
        <w:rPr>
          <w:rtl w:val="0"/>
        </w:rPr>
        <w:t xml:space="preserv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numPr>
          <w:ilvl w:val="0"/>
          <w:numId w:val="19"/>
        </w:numPr>
        <w:ind w:left="720" w:hanging="360"/>
        <w:rPr/>
      </w:pPr>
      <w:r w:rsidDel="00000000" w:rsidR="00000000" w:rsidRPr="00000000">
        <w:rPr>
          <w:b w:val="1"/>
          <w:bCs w:val="1"/>
          <w:rtl w:val="0"/>
        </w:rPr>
        <w:t xml:space="preserve">Immutable Audit Trails:</w:t>
      </w:r>
      <w:r w:rsidDel="00000000" w:rsidR="00000000" w:rsidRPr="00000000">
        <w:rPr>
          <w:rtl w:val="0"/>
        </w:rPr>
        <w:t xml:space="preserve"> The sequence of logs (DC-554910 to DC-554912) provides a transparent, auditable, and non-repudiable </w:t>
      </w:r>
      <w:r w:rsidDel="00000000" w:rsidR="00000000" w:rsidRPr="00000000">
        <w:rPr>
          <w:b w:val="1"/>
          <w:bCs w:val="1"/>
          <w:rtl w:val="0"/>
        </w:rPr>
        <w:t xml:space="preserve">Anchoring Proof Flow</w:t>
      </w:r>
      <w:r w:rsidDel="00000000" w:rsidR="00000000" w:rsidRPr="00000000">
        <w:rPr>
          <w:rtl w:val="0"/>
        </w:rPr>
        <w:t xml:space="preserve"> 10 for every monetary decision. This resolves the critical operational risk identified by the BIS: the inability to produce accurate, timely, and complete CBDC reports .</w:t>
      </w:r>
    </w:p>
    <w:p w:rsidR="00000000" w:rsidDel="00000000" w:rsidP="00000000" w:rsidRDefault="00000000" w:rsidRPr="00000000" w14:paraId="00000370">
      <w:pPr>
        <w:numPr>
          <w:ilvl w:val="0"/>
          <w:numId w:val="19"/>
        </w:numPr>
        <w:ind w:left="720" w:hanging="360"/>
        <w:rPr/>
      </w:pPr>
      <w:r w:rsidDel="00000000" w:rsidR="00000000" w:rsidRPr="00000000">
        <w:rPr>
          <w:b w:val="1"/>
          <w:bCs w:val="1"/>
          <w:rtl w:val="0"/>
        </w:rPr>
        <w:t xml:space="preserve">Policy Transparency:</w:t>
      </w:r>
      <w:r w:rsidDel="00000000" w:rsidR="00000000" w:rsidRPr="00000000">
        <w:rPr>
          <w:rtl w:val="0"/>
        </w:rPr>
        <w:t xml:space="preserve"> The public anchoring of the override log (DC-554912) provides verifiable evidence of when and why the central bank deviated from its own algorithmic rules, fostering public confidence and satisfying the demands for transparency in macro-economic policy modeling .</w:t>
      </w:r>
    </w:p>
    <w:p w:rsidR="00000000" w:rsidDel="00000000" w:rsidP="00000000" w:rsidRDefault="00000000" w:rsidRPr="00000000" w14:paraId="00000371">
      <w:pPr>
        <w:numPr>
          <w:ilvl w:val="0"/>
          <w:numId w:val="19"/>
        </w:numPr>
        <w:ind w:left="720" w:hanging="360"/>
        <w:rPr/>
      </w:pPr>
      <w:r w:rsidDel="00000000" w:rsidR="00000000" w:rsidRPr="00000000">
        <w:rPr>
          <w:b w:val="1"/>
          <w:bCs w:val="1"/>
          <w:rtl w:val="0"/>
        </w:rPr>
        <w:t xml:space="preserve">Technical Council Integrity:</w:t>
      </w:r>
      <w:r w:rsidDel="00000000" w:rsidR="00000000" w:rsidRPr="00000000">
        <w:rPr>
          <w:rtl w:val="0"/>
        </w:rPr>
        <w:t xml:space="preserve"> The entire process is protected by the TL Governance Triad (Pillar 8), ensuring that the underlying cryptographic standards and the "No Switch Off" rule are preserved, guaranteeing the longevity and integrity of the sovereign digital currency's foundation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7.4. Case Study 4: Supply Chains &amp; Global Trade Systems — Fraud and Cross-Border Alignment</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Context and Systemic Risk:</w:t>
      </w:r>
      <w:r w:rsidDel="00000000" w:rsidR="00000000" w:rsidRPr="00000000">
        <w:rPr>
          <w:rtl w:val="0"/>
        </w:rPr>
        <w:br w:type="textWrapping"/>
        <w:t xml:space="preserve">Global trade systems are inherently complex, involving numerous cross-border regulatory checks, customs clearances, and provenance verifications. The primary risks are </w:t>
      </w:r>
      <w:r w:rsidDel="00000000" w:rsidR="00000000" w:rsidRPr="00000000">
        <w:rPr>
          <w:b w:val="1"/>
          <w:bCs w:val="1"/>
          <w:rtl w:val="0"/>
        </w:rPr>
        <w:t xml:space="preserve">fraud, tampering, and regulatory misalignment</w:t>
      </w:r>
      <w:r w:rsidDel="00000000" w:rsidR="00000000" w:rsidRPr="00000000">
        <w:rPr>
          <w:rtl w:val="0"/>
        </w:rPr>
        <w:t xml:space="preserve">, where goods are falsely documented, certifications are backdated, or regulatory compliance is asserted without verifiable proof, often resulting in massive financial losses, sanctions violations, or the failure to enforce trade agreements. Conventional systems rely on paper trails or easily alterable centralized databases, creating multiple points of failure in the chain of custody.</w:t>
        <w:br w:type="textWrapping"/>
      </w:r>
      <w:r w:rsidDel="00000000" w:rsidR="00000000" w:rsidRPr="00000000">
        <w:rPr>
          <w:b w:val="1"/>
          <w:bCs w:val="1"/>
          <w:rtl w:val="0"/>
        </w:rPr>
        <w:t xml:space="preserve">Binary System Behavior (Falsified Provenance):</w:t>
      </w:r>
      <w:r w:rsidDel="00000000" w:rsidR="00000000" w:rsidRPr="00000000">
        <w:rPr>
          <w:rtl w:val="0"/>
        </w:rPr>
        <w:br w:type="textWrapping"/>
        <w:t xml:space="preserve">A shipper attempts to move a restricted good across a border, requiring a verifiable compliance certificate (e.g., ESG or Fair Trade certification) from the origin.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numPr>
          <w:ilvl w:val="0"/>
          <w:numId w:val="25"/>
        </w:numPr>
        <w:ind w:left="720" w:hanging="360"/>
        <w:rPr/>
      </w:pPr>
      <w:r w:rsidDel="00000000" w:rsidR="00000000" w:rsidRPr="00000000">
        <w:rPr>
          <w:b w:val="1"/>
          <w:bCs w:val="1"/>
          <w:rtl w:val="0"/>
        </w:rPr>
        <w:t xml:space="preserve">Falsified Data Input:</w:t>
      </w:r>
      <w:r w:rsidDel="00000000" w:rsidR="00000000" w:rsidRPr="00000000">
        <w:rPr>
          <w:rtl w:val="0"/>
        </w:rPr>
        <w:t xml:space="preserve"> The shipper inputs a fabricated compliance certificate ID into the centralized customs clearance system. State: </w:t>
      </w:r>
      <w:r w:rsidDel="00000000" w:rsidR="00000000" w:rsidRPr="00000000">
        <w:rPr>
          <w:b w:val="1"/>
          <w:bCs w:val="1"/>
          <w:rtl w:val="0"/>
        </w:rPr>
        <w:t xml:space="preserve">+1 (Proceed)</w:t>
      </w:r>
      <w:r w:rsidDel="00000000" w:rsidR="00000000" w:rsidRPr="00000000">
        <w:rPr>
          <w:rtl w:val="0"/>
        </w:rPr>
        <w:t xml:space="preserve">.</w:t>
      </w:r>
    </w:p>
    <w:p w:rsidR="00000000" w:rsidDel="00000000" w:rsidP="00000000" w:rsidRDefault="00000000" w:rsidRPr="00000000" w14:paraId="00000378">
      <w:pPr>
        <w:numPr>
          <w:ilvl w:val="0"/>
          <w:numId w:val="25"/>
        </w:numPr>
        <w:ind w:left="720" w:hanging="360"/>
        <w:rPr/>
      </w:pPr>
      <w:r w:rsidDel="00000000" w:rsidR="00000000" w:rsidRPr="00000000">
        <w:rPr>
          <w:b w:val="1"/>
          <w:bCs w:val="1"/>
          <w:rtl w:val="0"/>
        </w:rPr>
        <w:t xml:space="preserve">Clearance:</w:t>
      </w:r>
      <w:r w:rsidDel="00000000" w:rsidR="00000000" w:rsidRPr="00000000">
        <w:rPr>
          <w:rtl w:val="0"/>
        </w:rPr>
        <w:t xml:space="preserve"> The customs system performs a simple binary check: </w:t>
      </w:r>
      <w:r w:rsidDel="00000000" w:rsidR="00000000" w:rsidRPr="00000000">
        <w:rPr>
          <w:i w:val="1"/>
          <w:iCs w:val="1"/>
          <w:rtl w:val="0"/>
        </w:rPr>
        <w:t xml:space="preserve">Does the certificate ID match the required format?</w:t>
      </w:r>
      <w:r w:rsidDel="00000000" w:rsidR="00000000" w:rsidRPr="00000000">
        <w:rPr>
          <w:rtl w:val="0"/>
        </w:rPr>
        <w:t xml:space="preserve"> Yes. It lacks the architectural capacity to perform </w:t>
      </w:r>
      <w:r w:rsidDel="00000000" w:rsidR="00000000" w:rsidRPr="00000000">
        <w:rPr>
          <w:b w:val="1"/>
          <w:bCs w:val="1"/>
          <w:rtl w:val="0"/>
        </w:rPr>
        <w:t xml:space="preserve">Veracity Anchors</w:t>
      </w:r>
      <w:r w:rsidDel="00000000" w:rsidR="00000000" w:rsidRPr="00000000">
        <w:rPr>
          <w:rtl w:val="0"/>
        </w:rPr>
        <w:t xml:space="preserve"> (Pillar 3) to check if the ID was validly issued and immutably secured by the issuing authority. State: </w:t>
      </w:r>
      <w:r w:rsidDel="00000000" w:rsidR="00000000" w:rsidRPr="00000000">
        <w:rPr>
          <w:b w:val="1"/>
          <w:bCs w:val="1"/>
          <w:rtl w:val="0"/>
        </w:rPr>
        <w:t xml:space="preserve">+1 (Clearance Granted)</w:t>
      </w:r>
      <w:r w:rsidDel="00000000" w:rsidR="00000000" w:rsidRPr="00000000">
        <w:rPr>
          <w:rtl w:val="0"/>
        </w:rPr>
        <w:t xml:space="preserve">.</w:t>
      </w:r>
    </w:p>
    <w:p w:rsidR="00000000" w:rsidDel="00000000" w:rsidP="00000000" w:rsidRDefault="00000000" w:rsidRPr="00000000" w14:paraId="00000379">
      <w:pPr>
        <w:numPr>
          <w:ilvl w:val="0"/>
          <w:numId w:val="25"/>
        </w:numPr>
        <w:ind w:left="720" w:hanging="360"/>
        <w:rPr/>
      </w:pPr>
      <w:r w:rsidDel="00000000" w:rsidR="00000000" w:rsidRPr="00000000">
        <w:rPr>
          <w:b w:val="1"/>
          <w:bCs w:val="1"/>
          <w:rtl w:val="0"/>
        </w:rPr>
        <w:t xml:space="preserve">Log:</w:t>
      </w:r>
      <w:r w:rsidDel="00000000" w:rsidR="00000000" w:rsidRPr="00000000">
        <w:rPr>
          <w:rtl w:val="0"/>
        </w:rPr>
        <w:t xml:space="preserve"> The log records STATUS: PROCEED. CERTIFICATE_ID: VALID. The system operates under the assumption of institutional trust in the input data.</w:t>
      </w:r>
    </w:p>
    <w:p w:rsidR="00000000" w:rsidDel="00000000" w:rsidP="00000000" w:rsidRDefault="00000000" w:rsidRPr="00000000" w14:paraId="0000037A">
      <w:pPr>
        <w:numPr>
          <w:ilvl w:val="0"/>
          <w:numId w:val="25"/>
        </w:numPr>
        <w:ind w:left="720" w:hanging="360"/>
        <w:rPr/>
      </w:pPr>
      <w:r w:rsidDel="00000000" w:rsidR="00000000" w:rsidRPr="00000000">
        <w:rPr>
          <w:b w:val="1"/>
          <w:bCs w:val="1"/>
          <w:rtl w:val="0"/>
        </w:rPr>
        <w:t xml:space="preserve">Audit Result:</w:t>
      </w:r>
      <w:r w:rsidDel="00000000" w:rsidR="00000000" w:rsidRPr="00000000">
        <w:rPr>
          <w:rtl w:val="0"/>
        </w:rPr>
        <w:t xml:space="preserve"> Later, it is discovered that the goods were illegal. The audit log is useless because it only reflects that the system </w:t>
      </w:r>
      <w:r w:rsidDel="00000000" w:rsidR="00000000" w:rsidRPr="00000000">
        <w:rPr>
          <w:i w:val="1"/>
          <w:iCs w:val="1"/>
          <w:rtl w:val="0"/>
        </w:rPr>
        <w:t xml:space="preserve">thought</w:t>
      </w:r>
      <w:r w:rsidDel="00000000" w:rsidR="00000000" w:rsidRPr="00000000">
        <w:rPr>
          <w:rtl w:val="0"/>
        </w:rPr>
        <w:t xml:space="preserve"> the certificate was valid, not that the certificate's authenticity was cryptographically proven. There is a systemic failure of </w:t>
      </w:r>
      <w:r w:rsidDel="00000000" w:rsidR="00000000" w:rsidRPr="00000000">
        <w:rPr>
          <w:b w:val="1"/>
          <w:bCs w:val="1"/>
          <w:rtl w:val="0"/>
        </w:rPr>
        <w:t xml:space="preserve">evidentiary proof</w:t>
      </w:r>
      <w:r w:rsidDel="00000000" w:rsidR="00000000" w:rsidRPr="00000000">
        <w:rPr>
          <w:rtl w:val="0"/>
        </w:rPr>
        <w:t xml:space="preserve"> at the critical clearance checkpoint.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TL Triadic Decision Behavior (Immutable Provenance and Transparency):</w:t>
      </w:r>
      <w:r w:rsidDel="00000000" w:rsidR="00000000" w:rsidRPr="00000000">
        <w:rPr>
          <w:rtl w:val="0"/>
        </w:rPr>
        <w:br w:type="textWrapping"/>
        <w:t xml:space="preserve">A TL-governed supply chain utilizes </w:t>
      </w:r>
      <w:r w:rsidDel="00000000" w:rsidR="00000000" w:rsidRPr="00000000">
        <w:rPr>
          <w:b w:val="1"/>
          <w:bCs w:val="1"/>
          <w:rtl w:val="0"/>
        </w:rPr>
        <w:t xml:space="preserve">Veracity Anchors</w:t>
      </w:r>
      <w:r w:rsidDel="00000000" w:rsidR="00000000" w:rsidRPr="00000000">
        <w:rPr>
          <w:rtl w:val="0"/>
        </w:rPr>
        <w:t xml:space="preserve"> (Pillar 3) to link the real-world facts (the compliance certificate) to the digital Decision Log.</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numPr>
          <w:ilvl w:val="0"/>
          <w:numId w:val="40"/>
        </w:numPr>
        <w:ind w:left="720" w:hanging="360"/>
        <w:rPr/>
      </w:pPr>
      <w:r w:rsidDel="00000000" w:rsidR="00000000" w:rsidRPr="00000000">
        <w:rPr>
          <w:b w:val="1"/>
          <w:bCs w:val="1"/>
          <w:rtl w:val="0"/>
        </w:rPr>
        <w:t xml:space="preserve">Data Input and Anchor Check:</w:t>
      </w:r>
      <w:r w:rsidDel="00000000" w:rsidR="00000000" w:rsidRPr="00000000">
        <w:rPr>
          <w:rtl w:val="0"/>
        </w:rPr>
        <w:t xml:space="preserve"> The shipper inputs the certificate ID. The TL clearance system immediately generates a cryptographic hash of the document (or its certified public hash) and consults the public, multi-chain </w:t>
      </w:r>
      <w:r w:rsidDel="00000000" w:rsidR="00000000" w:rsidRPr="00000000">
        <w:rPr>
          <w:b w:val="1"/>
          <w:bCs w:val="1"/>
          <w:rtl w:val="0"/>
        </w:rPr>
        <w:t xml:space="preserve">Anchors</w:t>
      </w:r>
      <w:r w:rsidDel="00000000" w:rsidR="00000000" w:rsidRPr="00000000">
        <w:rPr>
          <w:rtl w:val="0"/>
        </w:rPr>
        <w:t xml:space="preserve"> (Pillar 8).</w:t>
      </w:r>
    </w:p>
    <w:p w:rsidR="00000000" w:rsidDel="00000000" w:rsidP="00000000" w:rsidRDefault="00000000" w:rsidRPr="00000000" w14:paraId="0000037F">
      <w:pPr>
        <w:numPr>
          <w:ilvl w:val="0"/>
          <w:numId w:val="40"/>
        </w:numPr>
        <w:ind w:left="720" w:hanging="360"/>
        <w:rPr/>
      </w:pPr>
      <w:r w:rsidDel="00000000" w:rsidR="00000000" w:rsidRPr="00000000">
        <w:rPr>
          <w:b w:val="1"/>
          <w:bCs w:val="1"/>
          <w:rtl w:val="0"/>
        </w:rPr>
        <w:t xml:space="preserve">Epistemic Hold on Uncertainty:</w:t>
      </w:r>
      <w:r w:rsidDel="00000000" w:rsidR="00000000" w:rsidRPr="00000000">
        <w:rPr>
          <w:rtl w:val="0"/>
        </w:rPr>
        <w:t xml:space="preserve"> The system discovers that the hash of the certificate provided </w:t>
      </w:r>
      <w:r w:rsidDel="00000000" w:rsidR="00000000" w:rsidRPr="00000000">
        <w:rPr>
          <w:b w:val="1"/>
          <w:bCs w:val="1"/>
          <w:rtl w:val="0"/>
        </w:rPr>
        <w:t xml:space="preserve">does not match</w:t>
      </w:r>
      <w:r w:rsidDel="00000000" w:rsidR="00000000" w:rsidRPr="00000000">
        <w:rPr>
          <w:rtl w:val="0"/>
        </w:rPr>
        <w:t xml:space="preserve"> the Merkle Root anchored publicly by the certified issuing body, or that the document's time-stamp is suspiciously </w:t>
      </w:r>
      <w:r w:rsidDel="00000000" w:rsidR="00000000" w:rsidRPr="00000000">
        <w:rPr>
          <w:i w:val="1"/>
          <w:iCs w:val="1"/>
          <w:rtl w:val="0"/>
        </w:rPr>
        <w:t xml:space="preserve">later</w:t>
      </w:r>
      <w:r w:rsidDel="00000000" w:rsidR="00000000" w:rsidRPr="00000000">
        <w:rPr>
          <w:rtl w:val="0"/>
        </w:rPr>
        <w:t xml:space="preserve"> than the required pre-shipment deadline. This is a detection of </w:t>
      </w:r>
      <w:r w:rsidDel="00000000" w:rsidR="00000000" w:rsidRPr="00000000">
        <w:rPr>
          <w:b w:val="1"/>
          <w:bCs w:val="1"/>
          <w:rtl w:val="0"/>
        </w:rPr>
        <w:t xml:space="preserve">uncertainty/conflict</w:t>
      </w:r>
      <w:r w:rsidDel="00000000" w:rsidR="00000000" w:rsidRPr="00000000">
        <w:rPr>
          <w:rtl w:val="0"/>
        </w:rPr>
        <w:t xml:space="preserve">.5 State: </w:t>
      </w:r>
      <w:r w:rsidDel="00000000" w:rsidR="00000000" w:rsidRPr="00000000">
        <w:rPr>
          <w:b w:val="1"/>
          <w:bCs w:val="1"/>
          <w:rtl w:val="0"/>
        </w:rPr>
        <w:t xml:space="preserve">0 (Epistemic Hold / Provenance Conflict)</w:t>
      </w:r>
      <w:r w:rsidDel="00000000" w:rsidR="00000000" w:rsidRPr="00000000">
        <w:rPr>
          <w:rtl w:val="0"/>
        </w:rPr>
        <w:t xml:space="preserve">.</w:t>
      </w:r>
    </w:p>
    <w:p w:rsidR="00000000" w:rsidDel="00000000" w:rsidP="00000000" w:rsidRDefault="00000000" w:rsidRPr="00000000" w14:paraId="00000380">
      <w:pPr>
        <w:numPr>
          <w:ilvl w:val="0"/>
          <w:numId w:val="40"/>
        </w:numPr>
        <w:ind w:left="720" w:hanging="360"/>
        <w:rPr/>
      </w:pPr>
      <w:r w:rsidDel="00000000" w:rsidR="00000000" w:rsidRPr="00000000">
        <w:rPr>
          <w:b w:val="1"/>
          <w:bCs w:val="1"/>
          <w:rtl w:val="0"/>
        </w:rPr>
        <w:t xml:space="preserve">Log and Refusal:</w:t>
      </w:r>
      <w:r w:rsidDel="00000000" w:rsidR="00000000" w:rsidRPr="00000000">
        <w:rPr>
          <w:rtl w:val="0"/>
        </w:rPr>
        <w:t xml:space="preserve"> Decision Log DC-554915 is generated, detailing the exact cryptographic conflict (e.g., ANCHOR_FAIL: Timestamp mismatch 48 hours, Hash X!= Anchored Hash Y). The customs clearance request is rejected.</w:t>
      </w:r>
    </w:p>
    <w:p w:rsidR="00000000" w:rsidDel="00000000" w:rsidP="00000000" w:rsidRDefault="00000000" w:rsidRPr="00000000" w14:paraId="00000381">
      <w:pPr>
        <w:numPr>
          <w:ilvl w:val="0"/>
          <w:numId w:val="40"/>
        </w:numPr>
        <w:ind w:left="720" w:hanging="360"/>
        <w:rPr/>
      </w:pPr>
      <w:r w:rsidDel="00000000" w:rsidR="00000000" w:rsidRPr="00000000">
        <w:rPr>
          <w:b w:val="1"/>
          <w:bCs w:val="1"/>
          <w:rtl w:val="0"/>
        </w:rPr>
        <w:t xml:space="preserve">Cross-Border Alignment:</w:t>
      </w:r>
      <w:r w:rsidDel="00000000" w:rsidR="00000000" w:rsidRPr="00000000">
        <w:rPr>
          <w:rtl w:val="0"/>
        </w:rPr>
        <w:t xml:space="preserve"> The </w:t>
      </w:r>
      <w:r w:rsidDel="00000000" w:rsidR="00000000" w:rsidRPr="00000000">
        <w:rPr>
          <w:b w:val="1"/>
          <w:bCs w:val="1"/>
          <w:rtl w:val="0"/>
        </w:rPr>
        <w:t xml:space="preserve">Decision Log's schema</w:t>
      </w:r>
      <w:r w:rsidDel="00000000" w:rsidR="00000000" w:rsidRPr="00000000">
        <w:rPr>
          <w:rtl w:val="0"/>
        </w:rPr>
        <w:t xml:space="preserve"> is standardized across cooperating TL jurisdictions (TL Alignment Mandate). When the EU regulator inquires why the goods were refused by the US port, the US system can transmit the immutable, verifiable Decision Log DC-554915, providing a clear, non-repudiable reason for refusal that is immediately understood and verifiable by the EU system.</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Simulation Log (Fraud Prevention and Cross-Border Alignment - Supply Chain):</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b w:val="1"/>
                <w:bCs w:val="1"/>
              </w:rPr>
            </w:pPr>
            <w:r w:rsidDel="00000000" w:rsidR="00000000" w:rsidRPr="00000000">
              <w:rPr>
                <w:b w:val="1"/>
                <w:bCs w:val="1"/>
                <w:rtl w:val="0"/>
              </w:rPr>
              <w:t xml:space="preserve">Decision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b w:val="1"/>
                <w:bCs w:val="1"/>
              </w:rPr>
            </w:pPr>
            <w:r w:rsidDel="00000000" w:rsidR="00000000" w:rsidRPr="00000000">
              <w:rPr>
                <w:b w:val="1"/>
                <w:bCs w:val="1"/>
                <w:rtl w:val="0"/>
              </w:rPr>
              <w:t xml:space="preserve">Originating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b w:val="1"/>
                <w:bCs w:val="1"/>
              </w:rPr>
            </w:pPr>
            <w:r w:rsidDel="00000000" w:rsidR="00000000" w:rsidRPr="00000000">
              <w:rPr>
                <w:b w:val="1"/>
                <w:bCs w:val="1"/>
                <w:rtl w:val="0"/>
              </w:rPr>
              <w:t xml:space="preserve">Triadic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b w:val="1"/>
                <w:bCs w:val="1"/>
              </w:rPr>
            </w:pPr>
            <w:r w:rsidDel="00000000" w:rsidR="00000000" w:rsidRPr="00000000">
              <w:rPr>
                <w:b w:val="1"/>
                <w:bCs w:val="1"/>
                <w:rtl w:val="0"/>
              </w:rPr>
              <w:t xml:space="preserve">Action/Inputs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b w:val="1"/>
                <w:bCs w:val="1"/>
              </w:rPr>
            </w:pPr>
            <w:r w:rsidDel="00000000" w:rsidR="00000000" w:rsidRPr="00000000">
              <w:rPr>
                <w:b w:val="1"/>
                <w:bCs w:val="1"/>
                <w:rtl w:val="0"/>
              </w:rPr>
              <w:t xml:space="preserve">Lantern Test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b w:val="1"/>
                <w:bCs w:val="1"/>
              </w:rPr>
            </w:pPr>
            <w:r w:rsidDel="00000000" w:rsidR="00000000" w:rsidRPr="00000000">
              <w:rPr>
                <w:b w:val="1"/>
                <w:bCs w:val="1"/>
                <w:rtl w:val="0"/>
              </w:rPr>
              <w:t xml:space="preserve">Trigger Rule/Condition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b w:val="1"/>
                <w:bCs w:val="1"/>
              </w:rPr>
            </w:pPr>
            <w:r w:rsidDel="00000000" w:rsidR="00000000" w:rsidRPr="00000000">
              <w:rPr>
                <w:b w:val="1"/>
                <w:bCs w:val="1"/>
                <w:rtl w:val="0"/>
              </w:rPr>
              <w:t xml:space="preserve">Regulatory 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DC-554914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2025-11-20T15:00:10.880Z</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Shipping_Broker_A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b w:val="1"/>
                <w:bCs w:val="1"/>
                <w:rtl w:val="0"/>
              </w:rPr>
              <w:t xml:space="preserve">+1</w:t>
            </w:r>
            <w:r w:rsidDel="00000000" w:rsidR="00000000" w:rsidRPr="00000000">
              <w:rPr>
                <w:rtl w:val="0"/>
              </w:rPr>
              <w:t xml:space="preserve"> (Proceed)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CUSTOMS_REQUEST: Good X, Cert ID 9924.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PASS (Format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Logged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b w:val="1"/>
                <w:bCs w:val="1"/>
                <w:rtl w:val="0"/>
              </w:rPr>
              <w:t xml:space="preserve">DC-554915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b w:val="1"/>
                <w:bCs w:val="1"/>
                <w:rtl w:val="0"/>
              </w:rPr>
              <w:t xml:space="preserve">2025-11-20T15:00:11.105Z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b w:val="1"/>
                <w:bCs w:val="1"/>
                <w:rtl w:val="0"/>
              </w:rPr>
              <w:t xml:space="preserve">Customs_Algo_TL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b w:val="1"/>
                <w:bCs w:val="1"/>
                <w:rtl w:val="0"/>
              </w:rPr>
              <w:t xml:space="preserve">0 (HOLD)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b w:val="1"/>
                <w:bCs w:val="1"/>
                <w:rtl w:val="0"/>
              </w:rPr>
              <w:t xml:space="preserve">ANCHOR_VERIFY: Cert Hash H1 vs Public Anchor P1.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b w:val="1"/>
                <w:bCs w:val="1"/>
                <w:rtl w:val="0"/>
              </w:rPr>
              <w:t xml:space="preserve">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b w:val="1"/>
                <w:bCs w:val="1"/>
                <w:rtl w:val="0"/>
              </w:rPr>
              <w:t xml:space="preserve">VERACITY_ANCHOR_BREACH: Hash mismatch detected on Bitcoin Anchor Batch 550.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b w:val="1"/>
                <w:bCs w:val="1"/>
                <w:rtl w:val="0"/>
              </w:rPr>
              <w:t xml:space="preserve">Mandatory pause; Refusal of Clearance.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DC-554916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2025-11-20T15:00:11.106Z</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Shipping_Broker_A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b w:val="1"/>
                <w:bCs w:val="1"/>
                <w:rtl w:val="0"/>
              </w:rPr>
              <w:t xml:space="preserve">REFUSED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Clearance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b w:val="1"/>
                <w:bCs w:val="1"/>
                <w:rtl w:val="0"/>
              </w:rPr>
              <w:t xml:space="preserve">LICENSE_DENIED: Log DC-554915 in State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b w:val="1"/>
                <w:bCs w:val="1"/>
                <w:rtl w:val="0"/>
              </w:rPr>
              <w:t xml:space="preserve">Fraudulent entry 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DC-554917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2025-11-20T15:05:01.000Z</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Regulator_EU_Audit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b w:val="1"/>
                <w:bCs w:val="1"/>
                <w:rtl w:val="0"/>
              </w:rPr>
              <w:t xml:space="preserve">+1 (Query)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QUERY: Logs for Good X (DC-554915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Cross-Border Schema Validation (TL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b w:val="1"/>
                <w:bCs w:val="1"/>
                <w:rtl w:val="0"/>
              </w:rPr>
              <w:t xml:space="preserve">Immediate transparent justification provided to foreign regulator.</w:t>
            </w:r>
            <w:r w:rsidDel="00000000" w:rsidR="00000000" w:rsidRPr="00000000">
              <w:rPr>
                <w:rtl w:val="0"/>
              </w:rPr>
            </w:r>
          </w:p>
        </w:tc>
      </w:tr>
    </w:tbl>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Regulatory Implications (Global AML and Fraud Standards):</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numPr>
          <w:ilvl w:val="0"/>
          <w:numId w:val="55"/>
        </w:numPr>
        <w:ind w:left="720" w:hanging="360"/>
        <w:rPr/>
      </w:pPr>
      <w:r w:rsidDel="00000000" w:rsidR="00000000" w:rsidRPr="00000000">
        <w:rPr>
          <w:b w:val="1"/>
          <w:bCs w:val="1"/>
          <w:rtl w:val="0"/>
        </w:rPr>
        <w:t xml:space="preserve">Architectural Enforcement of Sanctions:</w:t>
      </w:r>
      <w:r w:rsidDel="00000000" w:rsidR="00000000" w:rsidRPr="00000000">
        <w:rPr>
          <w:rtl w:val="0"/>
        </w:rPr>
        <w:t xml:space="preserve"> TL enforces global AML and sanctions standards by making the </w:t>
      </w:r>
      <w:r w:rsidDel="00000000" w:rsidR="00000000" w:rsidRPr="00000000">
        <w:rPr>
          <w:b w:val="1"/>
          <w:bCs w:val="1"/>
          <w:rtl w:val="0"/>
        </w:rPr>
        <w:t xml:space="preserve">provenance</w:t>
      </w:r>
      <w:r w:rsidDel="00000000" w:rsidR="00000000" w:rsidRPr="00000000">
        <w:rPr>
          <w:rtl w:val="0"/>
        </w:rPr>
        <w:t xml:space="preserve"> and </w:t>
      </w:r>
      <w:r w:rsidDel="00000000" w:rsidR="00000000" w:rsidRPr="00000000">
        <w:rPr>
          <w:b w:val="1"/>
          <w:bCs w:val="1"/>
          <w:rtl w:val="0"/>
        </w:rPr>
        <w:t xml:space="preserve">regulatory status</w:t>
      </w:r>
      <w:r w:rsidDel="00000000" w:rsidR="00000000" w:rsidRPr="00000000">
        <w:rPr>
          <w:rtl w:val="0"/>
        </w:rPr>
        <w:t xml:space="preserve"> of a good an objective, cryptographically verifiable data point, rather than a subjective claim. The failure to provide an anchored proof leads to an immediate, mandatory </w:t>
      </w:r>
      <w:r w:rsidDel="00000000" w:rsidR="00000000" w:rsidRPr="00000000">
        <w:rPr>
          <w:b w:val="1"/>
          <w:bCs w:val="1"/>
          <w:rtl w:val="0"/>
        </w:rPr>
        <w:t xml:space="preserve">Sacred Zero</w:t>
      </w:r>
      <w:r w:rsidDel="00000000" w:rsidR="00000000" w:rsidRPr="00000000">
        <w:rPr>
          <w:rtl w:val="0"/>
        </w:rPr>
        <w:t xml:space="preserve">.5</w:t>
      </w:r>
    </w:p>
    <w:p w:rsidR="00000000" w:rsidDel="00000000" w:rsidP="00000000" w:rsidRDefault="00000000" w:rsidRPr="00000000" w14:paraId="000003B1">
      <w:pPr>
        <w:numPr>
          <w:ilvl w:val="0"/>
          <w:numId w:val="55"/>
        </w:numPr>
        <w:ind w:left="720" w:hanging="360"/>
        <w:rPr/>
      </w:pPr>
      <w:r w:rsidDel="00000000" w:rsidR="00000000" w:rsidRPr="00000000">
        <w:rPr>
          <w:b w:val="1"/>
          <w:bCs w:val="1"/>
          <w:rtl w:val="0"/>
        </w:rPr>
        <w:t xml:space="preserve">Cross-Jurisdictional Trust:</w:t>
      </w:r>
      <w:r w:rsidDel="00000000" w:rsidR="00000000" w:rsidRPr="00000000">
        <w:rPr>
          <w:rtl w:val="0"/>
        </w:rPr>
        <w:t xml:space="preserve"> The standardized Decision Log schema allows regulators (e.g., customs agencies, trade finance bodies) to trust the rejection rationale of a foreign TL system without needing to audit the foreign system's internal code. The trust is placed in the shared TL architecture and the public Anchor.10 This facilitates much faster and more transparent </w:t>
      </w:r>
      <w:r w:rsidDel="00000000" w:rsidR="00000000" w:rsidRPr="00000000">
        <w:rPr>
          <w:b w:val="1"/>
          <w:bCs w:val="1"/>
          <w:rtl w:val="0"/>
        </w:rPr>
        <w:t xml:space="preserve">cross-border regulatory alignment</w:t>
      </w:r>
      <w:r w:rsidDel="00000000" w:rsidR="00000000" w:rsidRPr="00000000">
        <w:rPr>
          <w:rtl w:val="0"/>
        </w:rPr>
        <w:t xml:space="preserve">.</w:t>
      </w:r>
    </w:p>
    <w:p w:rsidR="00000000" w:rsidDel="00000000" w:rsidP="00000000" w:rsidRDefault="00000000" w:rsidRPr="00000000" w14:paraId="000003B2">
      <w:pPr>
        <w:numPr>
          <w:ilvl w:val="0"/>
          <w:numId w:val="55"/>
        </w:numPr>
        <w:ind w:left="720" w:hanging="360"/>
        <w:rPr/>
      </w:pPr>
      <w:r w:rsidDel="00000000" w:rsidR="00000000" w:rsidRPr="00000000">
        <w:rPr>
          <w:b w:val="1"/>
          <w:bCs w:val="1"/>
          <w:rtl w:val="0"/>
        </w:rPr>
        <w:t xml:space="preserve">Digital Evidence for Forgery:</w:t>
      </w:r>
      <w:r w:rsidDel="00000000" w:rsidR="00000000" w:rsidRPr="00000000">
        <w:rPr>
          <w:rtl w:val="0"/>
        </w:rPr>
        <w:t xml:space="preserve"> The log sequence (DC-554914 to 554915) provides definitive digital evidence of the attempted forgery (the submission of the non-matching hash), forming the basis for legal action against the broker.</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7.5. Case Study 5: Insurance &amp; Actuarial Algorithms — Bias Detection and Legal Defensibility</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Context and Systemic Risk:</w:t>
      </w:r>
      <w:r w:rsidDel="00000000" w:rsidR="00000000" w:rsidRPr="00000000">
        <w:rPr>
          <w:rtl w:val="0"/>
        </w:rPr>
        <w:br w:type="textWrapping"/>
        <w:t xml:space="preserve">The insurance sector is rapidly adopting Artificial Intelligence Systems (AIS) for core functions like pricing, claims adjustment, and risk assessment. The systemic risk is </w:t>
      </w:r>
      <w:r w:rsidDel="00000000" w:rsidR="00000000" w:rsidRPr="00000000">
        <w:rPr>
          <w:b w:val="1"/>
          <w:bCs w:val="1"/>
          <w:rtl w:val="0"/>
        </w:rPr>
        <w:t xml:space="preserve">algorithmic bias</w:t>
      </w:r>
      <w:r w:rsidDel="00000000" w:rsidR="00000000" w:rsidRPr="00000000">
        <w:rPr>
          <w:rtl w:val="0"/>
        </w:rPr>
        <w:t xml:space="preserve">—where models, trained on historically discriminatory data or designed with flawed proxy variables, result in "an unreasoned and unfair distortion of judgment" , potentially violating anti-discrimination laws or regulatory expectations (e.g., from the Casualty Actuarial Society - CAS) . Conventional systems output a binary decision (Policy Accepted/+1 or Policy Rejected/-1), leaving no internal record of whether the system recognized potential bias, making the decision process opaque and indefensible in court.</w:t>
      </w:r>
    </w:p>
    <w:p w:rsidR="00000000" w:rsidDel="00000000" w:rsidP="00000000" w:rsidRDefault="00000000" w:rsidRPr="00000000" w14:paraId="000003B7">
      <w:pPr>
        <w:rPr/>
      </w:pPr>
      <w:r w:rsidDel="00000000" w:rsidR="00000000" w:rsidRPr="00000000">
        <w:rPr>
          <w:rtl w:val="0"/>
        </w:rPr>
        <w:br w:type="textWrapping"/>
      </w:r>
      <w:r w:rsidDel="00000000" w:rsidR="00000000" w:rsidRPr="00000000">
        <w:rPr>
          <w:b w:val="1"/>
          <w:bCs w:val="1"/>
          <w:rtl w:val="0"/>
        </w:rPr>
        <w:t xml:space="preserve">Binary System Behavior (Unintended Algorithmic Bias):</w:t>
      </w:r>
      <w:r w:rsidDel="00000000" w:rsidR="00000000" w:rsidRPr="00000000">
        <w:rPr>
          <w:rtl w:val="0"/>
        </w:rPr>
        <w:br w:type="textWrapping"/>
        <w:t xml:space="preserve">An insurance company uses an AI model for auto insurance pricing. The model uses factors like zip code and credit score, which are known proxies for protected characteristics (race, socio-economic status)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numPr>
          <w:ilvl w:val="0"/>
          <w:numId w:val="54"/>
        </w:numPr>
        <w:ind w:left="720" w:hanging="360"/>
        <w:rPr/>
      </w:pPr>
      <w:r w:rsidDel="00000000" w:rsidR="00000000" w:rsidRPr="00000000">
        <w:rPr>
          <w:b w:val="1"/>
          <w:bCs w:val="1"/>
          <w:rtl w:val="0"/>
        </w:rPr>
        <w:t xml:space="preserve">Input:</w:t>
      </w:r>
      <w:r w:rsidDel="00000000" w:rsidR="00000000" w:rsidRPr="00000000">
        <w:rPr>
          <w:rtl w:val="0"/>
        </w:rPr>
        <w:t xml:space="preserve"> Customer A (living in a high-proxy zip code) requests a quote.</w:t>
      </w:r>
    </w:p>
    <w:p w:rsidR="00000000" w:rsidDel="00000000" w:rsidP="00000000" w:rsidRDefault="00000000" w:rsidRPr="00000000" w14:paraId="000003BA">
      <w:pPr>
        <w:numPr>
          <w:ilvl w:val="0"/>
          <w:numId w:val="54"/>
        </w:numPr>
        <w:ind w:left="720" w:hanging="360"/>
        <w:rPr/>
      </w:pPr>
      <w:r w:rsidDel="00000000" w:rsidR="00000000" w:rsidRPr="00000000">
        <w:rPr>
          <w:b w:val="1"/>
          <w:bCs w:val="1"/>
          <w:rtl w:val="0"/>
        </w:rPr>
        <w:t xml:space="preserve">Model Action (Binary):</w:t>
      </w:r>
      <w:r w:rsidDel="00000000" w:rsidR="00000000" w:rsidRPr="00000000">
        <w:rPr>
          <w:rtl w:val="0"/>
        </w:rPr>
        <w:t xml:space="preserve"> The model calculates a risk score that results in a high premium, or a mandatory refusal. State: </w:t>
      </w:r>
      <w:r w:rsidDel="00000000" w:rsidR="00000000" w:rsidRPr="00000000">
        <w:rPr>
          <w:b w:val="1"/>
          <w:bCs w:val="1"/>
          <w:rtl w:val="0"/>
        </w:rPr>
        <w:t xml:space="preserve">-1 (Refuse Policy)</w:t>
      </w:r>
      <w:r w:rsidDel="00000000" w:rsidR="00000000" w:rsidRPr="00000000">
        <w:rPr>
          <w:rtl w:val="0"/>
        </w:rPr>
        <w:t xml:space="preserve">.</w:t>
      </w:r>
    </w:p>
    <w:p w:rsidR="00000000" w:rsidDel="00000000" w:rsidP="00000000" w:rsidRDefault="00000000" w:rsidRPr="00000000" w14:paraId="000003BB">
      <w:pPr>
        <w:numPr>
          <w:ilvl w:val="0"/>
          <w:numId w:val="54"/>
        </w:numPr>
        <w:ind w:left="720" w:hanging="360"/>
        <w:rPr/>
      </w:pPr>
      <w:r w:rsidDel="00000000" w:rsidR="00000000" w:rsidRPr="00000000">
        <w:rPr>
          <w:b w:val="1"/>
          <w:bCs w:val="1"/>
          <w:rtl w:val="0"/>
        </w:rPr>
        <w:t xml:space="preserve">Log Failure:</w:t>
      </w:r>
      <w:r w:rsidDel="00000000" w:rsidR="00000000" w:rsidRPr="00000000">
        <w:rPr>
          <w:rtl w:val="0"/>
        </w:rPr>
        <w:t xml:space="preserve"> The internal log records: STATUS: REFUSED. REASON: Risk_Score_Composite &gt; 85th Percentile. The log is silent on the critical ethical and regulatory question: </w:t>
      </w:r>
      <w:r w:rsidDel="00000000" w:rsidR="00000000" w:rsidRPr="00000000">
        <w:rPr>
          <w:i w:val="1"/>
          <w:iCs w:val="1"/>
          <w:rtl w:val="0"/>
        </w:rPr>
        <w:t xml:space="preserve">Did the system check for unintended bias, and if so, what was the result?</w:t>
      </w:r>
      <w:r w:rsidDel="00000000" w:rsidR="00000000" w:rsidRPr="00000000">
        <w:rPr>
          <w:rtl w:val="0"/>
        </w:rPr>
        <w:t xml:space="preserve"> The model is a "black box" regarding its ethical history.6</w:t>
      </w:r>
    </w:p>
    <w:p w:rsidR="00000000" w:rsidDel="00000000" w:rsidP="00000000" w:rsidRDefault="00000000" w:rsidRPr="00000000" w14:paraId="000003BC">
      <w:pPr>
        <w:numPr>
          <w:ilvl w:val="0"/>
          <w:numId w:val="54"/>
        </w:numPr>
        <w:ind w:left="720" w:hanging="360"/>
        <w:rPr/>
      </w:pPr>
      <w:r w:rsidDel="00000000" w:rsidR="00000000" w:rsidRPr="00000000">
        <w:rPr>
          <w:b w:val="1"/>
          <w:bCs w:val="1"/>
          <w:rtl w:val="0"/>
        </w:rPr>
        <w:t xml:space="preserve">Audit Result:</w:t>
      </w:r>
      <w:r w:rsidDel="00000000" w:rsidR="00000000" w:rsidRPr="00000000">
        <w:rPr>
          <w:rtl w:val="0"/>
        </w:rPr>
        <w:t xml:space="preserve"> When the customer alleges discrimination, the regulator must resort to difficult and expensive </w:t>
      </w:r>
      <w:r w:rsidDel="00000000" w:rsidR="00000000" w:rsidRPr="00000000">
        <w:rPr>
          <w:b w:val="1"/>
          <w:bCs w:val="1"/>
          <w:rtl w:val="0"/>
        </w:rPr>
        <w:t xml:space="preserve">ex-post quantitative bias analysis</w:t>
      </w:r>
      <w:r w:rsidDel="00000000" w:rsidR="00000000" w:rsidRPr="00000000">
        <w:rPr>
          <w:rtl w:val="0"/>
        </w:rPr>
        <w:t xml:space="preserve"> on the entire model dataset, as the individual decision history provides no verifiable evidence of prudence or discrimination mitigation. The absence of a bias check log makes the firm legally vulnerable.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TL Triadic Decision Behavior (Bias Detection and Appeal Foundation):</w:t>
      </w:r>
      <w:r w:rsidDel="00000000" w:rsidR="00000000" w:rsidRPr="00000000">
        <w:rPr>
          <w:rtl w:val="0"/>
        </w:rPr>
        <w:br w:type="textWrapping"/>
        <w:t xml:space="preserve">A TL-governed insurer mandates that all actuarial algorithms must run an </w:t>
      </w:r>
      <w:r w:rsidDel="00000000" w:rsidR="00000000" w:rsidRPr="00000000">
        <w:rPr>
          <w:b w:val="1"/>
          <w:bCs w:val="1"/>
          <w:rtl w:val="0"/>
        </w:rPr>
        <w:t xml:space="preserve">Ethical History</w:t>
      </w:r>
      <w:r w:rsidDel="00000000" w:rsidR="00000000" w:rsidRPr="00000000">
        <w:rPr>
          <w:rtl w:val="0"/>
        </w:rPr>
        <w:t xml:space="preserve"> check (part of the Lantern) that includes regulatory-mandated bias detection . This operationalizes the requirement for traceability and non-discrimination under frameworks like the EU AI Act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numPr>
          <w:ilvl w:val="0"/>
          <w:numId w:val="24"/>
        </w:numPr>
        <w:ind w:left="720" w:hanging="360"/>
        <w:rPr/>
      </w:pPr>
      <w:r w:rsidDel="00000000" w:rsidR="00000000" w:rsidRPr="00000000">
        <w:rPr>
          <w:b w:val="1"/>
          <w:bCs w:val="1"/>
          <w:rtl w:val="0"/>
        </w:rPr>
        <w:t xml:space="preserve">Mandatory Bias Check:</w:t>
      </w:r>
      <w:r w:rsidDel="00000000" w:rsidR="00000000" w:rsidRPr="00000000">
        <w:rPr>
          <w:rtl w:val="0"/>
        </w:rPr>
        <w:t xml:space="preserve"> Customer A's data is input. The Lantern runs a pre-defined check: </w:t>
      </w:r>
      <w:r w:rsidDel="00000000" w:rsidR="00000000" w:rsidRPr="00000000">
        <w:rPr>
          <w:i w:val="1"/>
          <w:iCs w:val="1"/>
          <w:rtl w:val="0"/>
        </w:rPr>
        <w:t xml:space="preserve">Does the model’s reliance on proxy variables (Zip Code, Credit Score) create a disparate impact greater than the regulatory tolerance (e.g., 20%)?</w:t>
      </w:r>
      <w:r w:rsidDel="00000000" w:rsidR="00000000" w:rsidRPr="00000000">
        <w:rPr>
          <w:rtl w:val="0"/>
        </w:rPr>
      </w:r>
    </w:p>
    <w:p w:rsidR="00000000" w:rsidDel="00000000" w:rsidP="00000000" w:rsidRDefault="00000000" w:rsidRPr="00000000" w14:paraId="000003C1">
      <w:pPr>
        <w:numPr>
          <w:ilvl w:val="0"/>
          <w:numId w:val="24"/>
        </w:numPr>
        <w:ind w:left="720" w:hanging="360"/>
        <w:rPr/>
      </w:pPr>
      <w:r w:rsidDel="00000000" w:rsidR="00000000" w:rsidRPr="00000000">
        <w:rPr>
          <w:b w:val="1"/>
          <w:bCs w:val="1"/>
          <w:rtl w:val="0"/>
        </w:rPr>
        <w:t xml:space="preserve">State Transition:</w:t>
      </w:r>
      <w:r w:rsidDel="00000000" w:rsidR="00000000" w:rsidRPr="00000000">
        <w:rPr>
          <w:rtl w:val="0"/>
        </w:rPr>
        <w:t xml:space="preserve"> The check fails the threshold. The system recognizes the uncertainty regarding the decision's ethical validity. State: </w:t>
      </w:r>
      <w:r w:rsidDel="00000000" w:rsidR="00000000" w:rsidRPr="00000000">
        <w:rPr>
          <w:b w:val="1"/>
          <w:bCs w:val="1"/>
          <w:rtl w:val="0"/>
        </w:rPr>
        <w:t xml:space="preserve">0 (Epistemic Hold / Bias Uncertainty)</w:t>
      </w:r>
      <w:r w:rsidDel="00000000" w:rsidR="00000000" w:rsidRPr="00000000">
        <w:rPr>
          <w:rtl w:val="0"/>
        </w:rPr>
        <w:t xml:space="preserve">.5</w:t>
      </w:r>
    </w:p>
    <w:p w:rsidR="00000000" w:rsidDel="00000000" w:rsidP="00000000" w:rsidRDefault="00000000" w:rsidRPr="00000000" w14:paraId="000003C2">
      <w:pPr>
        <w:numPr>
          <w:ilvl w:val="0"/>
          <w:numId w:val="24"/>
        </w:numPr>
        <w:ind w:left="720" w:hanging="360"/>
        <w:rPr/>
      </w:pPr>
      <w:r w:rsidDel="00000000" w:rsidR="00000000" w:rsidRPr="00000000">
        <w:rPr>
          <w:b w:val="1"/>
          <w:bCs w:val="1"/>
          <w:rtl w:val="0"/>
        </w:rPr>
        <w:t xml:space="preserve">Log and Escalation:</w:t>
      </w:r>
      <w:r w:rsidDel="00000000" w:rsidR="00000000" w:rsidRPr="00000000">
        <w:rPr>
          <w:rtl w:val="0"/>
        </w:rPr>
        <w:t xml:space="preserve"> Decision Log DC-554920 is generated, detailing the detected bias anomaly (BIAS_CHECK_FAIL: Disparate impact ratio 25.1%). The original -1 (Refuse) decision is halted.</w:t>
      </w:r>
    </w:p>
    <w:p w:rsidR="00000000" w:rsidDel="00000000" w:rsidP="00000000" w:rsidRDefault="00000000" w:rsidRPr="00000000" w14:paraId="000003C3">
      <w:pPr>
        <w:numPr>
          <w:ilvl w:val="0"/>
          <w:numId w:val="24"/>
        </w:numPr>
        <w:ind w:left="720" w:hanging="360"/>
        <w:rPr/>
      </w:pPr>
      <w:r w:rsidDel="00000000" w:rsidR="00000000" w:rsidRPr="00000000">
        <w:rPr>
          <w:b w:val="1"/>
          <w:bCs w:val="1"/>
          <w:rtl w:val="0"/>
        </w:rPr>
        <w:t xml:space="preserve">Resolution and Defensibility:</w:t>
      </w:r>
      <w:r w:rsidDel="00000000" w:rsidR="00000000" w:rsidRPr="00000000">
        <w:rPr>
          <w:rtl w:val="0"/>
        </w:rPr>
        <w:t xml:space="preserve"> The Sacred Zero mandates escalation to a Stewardship Custodian or specialized model review team. This team must resolve the issue by: a) Acquiring non-proxy data (e.g., telematics data) to justify the risk difference; or b) Mandatorily adjusting the premium to bring the disparate impact below the 20% tolerance, resulting in a </w:t>
      </w:r>
      <w:r w:rsidDel="00000000" w:rsidR="00000000" w:rsidRPr="00000000">
        <w:rPr>
          <w:b w:val="1"/>
          <w:bCs w:val="1"/>
          <w:rtl w:val="0"/>
        </w:rPr>
        <w:t xml:space="preserve">+1 (Proceed/Modified)</w:t>
      </w:r>
      <w:r w:rsidDel="00000000" w:rsidR="00000000" w:rsidRPr="00000000">
        <w:rPr>
          <w:rtl w:val="0"/>
        </w:rPr>
        <w:t xml:space="preserve"> state. This process creates a full, immutable </w:t>
      </w:r>
      <w:r w:rsidDel="00000000" w:rsidR="00000000" w:rsidRPr="00000000">
        <w:rPr>
          <w:b w:val="1"/>
          <w:bCs w:val="1"/>
          <w:rtl w:val="0"/>
        </w:rPr>
        <w:t xml:space="preserve">Appeal Foundation</w:t>
      </w:r>
      <w:r w:rsidDel="00000000" w:rsidR="00000000" w:rsidRPr="00000000">
        <w:rPr>
          <w:rtl w:val="0"/>
        </w:rPr>
        <w:t xml:space="preserve"> for the customer, detailing the exact justification for the final decision.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Simulation Log (Bias Detection and Legal Defensibility - Insurance):</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b w:val="1"/>
                <w:bCs w:val="1"/>
              </w:rPr>
            </w:pPr>
            <w:r w:rsidDel="00000000" w:rsidR="00000000" w:rsidRPr="00000000">
              <w:rPr>
                <w:b w:val="1"/>
                <w:bCs w:val="1"/>
                <w:rtl w:val="0"/>
              </w:rPr>
              <w:t xml:space="preserve">Decision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b w:val="1"/>
                <w:bCs w:val="1"/>
              </w:rPr>
            </w:pPr>
            <w:r w:rsidDel="00000000" w:rsidR="00000000" w:rsidRPr="00000000">
              <w:rPr>
                <w:b w:val="1"/>
                <w:bCs w:val="1"/>
                <w:rtl w:val="0"/>
              </w:rPr>
              <w:t xml:space="preserve">Originating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b w:val="1"/>
                <w:bCs w:val="1"/>
              </w:rPr>
            </w:pPr>
            <w:r w:rsidDel="00000000" w:rsidR="00000000" w:rsidRPr="00000000">
              <w:rPr>
                <w:b w:val="1"/>
                <w:bCs w:val="1"/>
                <w:rtl w:val="0"/>
              </w:rPr>
              <w:t xml:space="preserve">Triadic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b w:val="1"/>
                <w:bCs w:val="1"/>
              </w:rPr>
            </w:pPr>
            <w:r w:rsidDel="00000000" w:rsidR="00000000" w:rsidRPr="00000000">
              <w:rPr>
                <w:b w:val="1"/>
                <w:bCs w:val="1"/>
                <w:rtl w:val="0"/>
              </w:rPr>
              <w:t xml:space="preserve">Action/Inputs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b w:val="1"/>
                <w:bCs w:val="1"/>
              </w:rPr>
            </w:pPr>
            <w:r w:rsidDel="00000000" w:rsidR="00000000" w:rsidRPr="00000000">
              <w:rPr>
                <w:b w:val="1"/>
                <w:bCs w:val="1"/>
                <w:rtl w:val="0"/>
              </w:rPr>
              <w:t xml:space="preserve">Lantern Test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b w:val="1"/>
                <w:bCs w:val="1"/>
              </w:rPr>
            </w:pPr>
            <w:r w:rsidDel="00000000" w:rsidR="00000000" w:rsidRPr="00000000">
              <w:rPr>
                <w:b w:val="1"/>
                <w:bCs w:val="1"/>
                <w:rtl w:val="0"/>
              </w:rPr>
              <w:t xml:space="preserve">Trigger Rule/Condition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b w:val="1"/>
                <w:bCs w:val="1"/>
              </w:rPr>
            </w:pPr>
            <w:r w:rsidDel="00000000" w:rsidR="00000000" w:rsidRPr="00000000">
              <w:rPr>
                <w:b w:val="1"/>
                <w:bCs w:val="1"/>
                <w:rtl w:val="0"/>
              </w:rPr>
              <w:t xml:space="preserve">Regulatory 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DC-554919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2025-11-20T15:15:00.100Z</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Algo_Actuarial_05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b w:val="1"/>
                <w:bCs w:val="1"/>
                <w:rtl w:val="0"/>
              </w:rPr>
              <w:t xml:space="preserve">-1</w:t>
            </w:r>
            <w:r w:rsidDel="00000000" w:rsidR="00000000" w:rsidRPr="00000000">
              <w:rPr>
                <w:rtl w:val="0"/>
              </w:rPr>
              <w:t xml:space="preserve"> (Initial Refuse)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PREMIUM_QUOTE: $5,200/yr. (High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Risk Score 9.2 (Threshold &gt;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Initial high-risk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b w:val="1"/>
                <w:bCs w:val="1"/>
                <w:rtl w:val="0"/>
              </w:rPr>
              <w:t xml:space="preserve">DC-554920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b w:val="1"/>
                <w:bCs w:val="1"/>
                <w:rtl w:val="0"/>
              </w:rPr>
              <w:t xml:space="preserve">2025-11-20T15:15:00.102Z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b w:val="1"/>
                <w:bCs w:val="1"/>
                <w:rtl w:val="0"/>
              </w:rPr>
              <w:t xml:space="preserve">Algo_Actuarial_05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b w:val="1"/>
                <w:bCs w:val="1"/>
                <w:rtl w:val="0"/>
              </w:rPr>
              <w:t xml:space="preserve">0 (HOLD)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b w:val="1"/>
                <w:bCs w:val="1"/>
                <w:rtl w:val="0"/>
              </w:rPr>
              <w:t xml:space="preserve">BIAS_CHECK: Zip Code Proxy Reliance.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b w:val="1"/>
                <w:bCs w:val="1"/>
                <w:rtl w:val="0"/>
              </w:rPr>
              <w:t xml:space="preserve">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b w:val="1"/>
                <w:bCs w:val="1"/>
                <w:rtl w:val="0"/>
              </w:rPr>
              <w:t xml:space="preserve">BIAS_MITIGATION_RULE_002: Disparate Impact Ratio &gt;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b w:val="1"/>
                <w:bCs w:val="1"/>
                <w:rtl w:val="0"/>
              </w:rPr>
              <w:t xml:space="preserve">Mandatory pause; Logged ethical uncertainty.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DC-554921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2025-11-20T15:15:00.103Z</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Customer_A_API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b w:val="1"/>
                <w:bCs w:val="1"/>
                <w:rtl w:val="0"/>
              </w:rPr>
              <w:t xml:space="preserve">REFUSED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Quote 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b w:val="1"/>
                <w:bCs w:val="1"/>
                <w:rtl w:val="0"/>
              </w:rPr>
              <w:t xml:space="preserve">LICENSE_DENIED: Log DC-554920 in State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b w:val="1"/>
                <w:bCs w:val="1"/>
                <w:rtl w:val="0"/>
              </w:rPr>
              <w:t xml:space="preserve">Unjustified action prevented.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DC-554922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2025-11-20T15:17:35.400Z</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b w:val="1"/>
                <w:bCs w:val="1"/>
                <w:rtl w:val="0"/>
              </w:rPr>
              <w:t xml:space="preserve">Stewardship_Bias_Team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b w:val="1"/>
                <w:bCs w:val="1"/>
                <w:rtl w:val="0"/>
              </w:rPr>
              <w:t xml:space="preserve">+1 (Modified)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MANUAL_RESOLUTION: Premium adjusted to $4,500/yr.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PASS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b w:val="1"/>
                <w:bCs w:val="1"/>
                <w:rtl w:val="0"/>
              </w:rPr>
              <w:t xml:space="preserve">Bias mitigation applied, new ratio 18.0%.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b w:val="1"/>
                <w:bCs w:val="1"/>
                <w:rtl w:val="0"/>
              </w:rPr>
              <w:t xml:space="preserve">Legally defensible outcome.</w:t>
            </w:r>
            <w:r w:rsidDel="00000000" w:rsidR="00000000" w:rsidRPr="00000000">
              <w:rPr>
                <w:rtl w:val="0"/>
              </w:rPr>
            </w:r>
          </w:p>
        </w:tc>
      </w:tr>
    </w:tbl>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rtl w:val="0"/>
        </w:rPr>
        <w:t xml:space="preserve">Regulatory Implications (EU AI Act and Anti-Discrimination Law):</w:t>
      </w:r>
      <w:r w:rsidDel="00000000" w:rsidR="00000000" w:rsidRPr="00000000">
        <w:rPr>
          <w:rtl w:val="0"/>
        </w:rPr>
        <w:br w:type="textWrapping"/>
        <w:t xml:space="preserve">TL transforms the regulatory challenge of </w:t>
      </w:r>
      <w:r w:rsidDel="00000000" w:rsidR="00000000" w:rsidRPr="00000000">
        <w:rPr>
          <w:i w:val="1"/>
          <w:iCs w:val="1"/>
          <w:rtl w:val="0"/>
        </w:rPr>
        <w:t xml:space="preserve">algorithmic fairness</w:t>
      </w:r>
      <w:r w:rsidDel="00000000" w:rsidR="00000000" w:rsidRPr="00000000">
        <w:rPr>
          <w:rtl w:val="0"/>
        </w:rPr>
        <w:t xml:space="preserve"> into a question of verifiable architectural compliance.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numPr>
          <w:ilvl w:val="0"/>
          <w:numId w:val="50"/>
        </w:numPr>
        <w:ind w:left="720" w:hanging="360"/>
        <w:rPr/>
      </w:pPr>
      <w:r w:rsidDel="00000000" w:rsidR="00000000" w:rsidRPr="00000000">
        <w:rPr>
          <w:b w:val="1"/>
          <w:bCs w:val="1"/>
          <w:rtl w:val="0"/>
        </w:rPr>
        <w:t xml:space="preserve">Legal Defensibility:</w:t>
      </w:r>
      <w:r w:rsidDel="00000000" w:rsidR="00000000" w:rsidRPr="00000000">
        <w:rPr>
          <w:rtl w:val="0"/>
        </w:rPr>
        <w:t xml:space="preserve"> The final, Anchored Decision Log (DC-554922) proves that the insurer did not act under conditions of unverified bias. It demonstrates that the system initially </w:t>
      </w:r>
      <w:r w:rsidDel="00000000" w:rsidR="00000000" w:rsidRPr="00000000">
        <w:rPr>
          <w:i w:val="1"/>
          <w:iCs w:val="1"/>
          <w:rtl w:val="0"/>
        </w:rPr>
        <w:t xml:space="preserve">paused</w:t>
      </w:r>
      <w:r w:rsidDel="00000000" w:rsidR="00000000" w:rsidRPr="00000000">
        <w:rPr>
          <w:rtl w:val="0"/>
        </w:rPr>
        <w:t xml:space="preserve"> (0) and then the human oversight process intervened to </w:t>
      </w:r>
      <w:r w:rsidDel="00000000" w:rsidR="00000000" w:rsidRPr="00000000">
        <w:rPr>
          <w:b w:val="1"/>
          <w:bCs w:val="1"/>
          <w:rtl w:val="0"/>
        </w:rPr>
        <w:t xml:space="preserve">mitigate the ethical risk</w:t>
      </w:r>
      <w:r w:rsidDel="00000000" w:rsidR="00000000" w:rsidRPr="00000000">
        <w:rPr>
          <w:rtl w:val="0"/>
        </w:rPr>
        <w:t xml:space="preserve"> 6, providing a powerful legal defense against claims of discrimination.</w:t>
      </w:r>
    </w:p>
    <w:p w:rsidR="00000000" w:rsidDel="00000000" w:rsidP="00000000" w:rsidRDefault="00000000" w:rsidRPr="00000000" w14:paraId="000003F3">
      <w:pPr>
        <w:numPr>
          <w:ilvl w:val="0"/>
          <w:numId w:val="50"/>
        </w:numPr>
        <w:ind w:left="720" w:hanging="360"/>
        <w:rPr/>
      </w:pPr>
      <w:r w:rsidDel="00000000" w:rsidR="00000000" w:rsidRPr="00000000">
        <w:rPr>
          <w:b w:val="1"/>
          <w:bCs w:val="1"/>
          <w:rtl w:val="0"/>
        </w:rPr>
        <w:t xml:space="preserve">Traceability (EU AI Act):</w:t>
      </w:r>
      <w:r w:rsidDel="00000000" w:rsidR="00000000" w:rsidRPr="00000000">
        <w:rPr>
          <w:rtl w:val="0"/>
        </w:rPr>
        <w:t xml:space="preserve"> TL provides the necessary </w:t>
      </w:r>
      <w:r w:rsidDel="00000000" w:rsidR="00000000" w:rsidRPr="00000000">
        <w:rPr>
          <w:b w:val="1"/>
          <w:bCs w:val="1"/>
          <w:rtl w:val="0"/>
        </w:rPr>
        <w:t xml:space="preserve">traceability</w:t>
      </w:r>
      <w:r w:rsidDel="00000000" w:rsidR="00000000" w:rsidRPr="00000000">
        <w:rPr>
          <w:rtl w:val="0"/>
        </w:rPr>
        <w:t xml:space="preserve"> for high-risk AIS . The customer receives the Decision Log and can verify via the Anchor that the insurer followed the mandated bias check protocols, fulfilling the transparency obligations required by modern AI regulation.</w:t>
      </w:r>
    </w:p>
    <w:p w:rsidR="00000000" w:rsidDel="00000000" w:rsidP="00000000" w:rsidRDefault="00000000" w:rsidRPr="00000000" w14:paraId="000003F4">
      <w:pPr>
        <w:numPr>
          <w:ilvl w:val="0"/>
          <w:numId w:val="50"/>
        </w:numPr>
        <w:ind w:left="720" w:hanging="360"/>
        <w:rPr/>
      </w:pPr>
      <w:r w:rsidDel="00000000" w:rsidR="00000000" w:rsidRPr="00000000">
        <w:rPr>
          <w:b w:val="1"/>
          <w:bCs w:val="1"/>
          <w:rtl w:val="0"/>
        </w:rPr>
        <w:t xml:space="preserve">Audit Focus:</w:t>
      </w:r>
      <w:r w:rsidDel="00000000" w:rsidR="00000000" w:rsidRPr="00000000">
        <w:rPr>
          <w:rtl w:val="0"/>
        </w:rPr>
        <w:t xml:space="preserve"> Audits shift from examining complex statistical models to simply verifying that the system's Decision Logs consistently show appropriate triggering and resolution of the Sacred Zero (0) state whenever bias uncertainty is detected, providing a clear, binary check on the institution's commitment to ethical AI use.</w:t>
      </w:r>
    </w:p>
    <w:p w:rsidR="00000000" w:rsidDel="00000000" w:rsidP="00000000" w:rsidRDefault="00000000" w:rsidRPr="00000000" w14:paraId="000003F5">
      <w:pPr>
        <w:pStyle w:val="Heading2"/>
        <w:rPr/>
      </w:pPr>
      <w:bookmarkStart w:colFirst="0" w:colLast="0" w:name="_f7vgvlu0fi9n" w:id="81"/>
      <w:bookmarkEnd w:id="81"/>
      <w:r w:rsidDel="00000000" w:rsidR="00000000" w:rsidRPr="00000000">
        <w:rPr>
          <w:b w:val="1"/>
          <w:bCs w:val="1"/>
          <w:rtl w:val="0"/>
        </w:rPr>
        <w:t xml:space="preserve">VIII. REQUIRED LOG SIMULATIONS (ECONOMIC)</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Ternary Logic (TL) is fundamentally defined by its ability to generate a complete, immutable </w:t>
      </w:r>
      <w:r w:rsidDel="00000000" w:rsidR="00000000" w:rsidRPr="00000000">
        <w:rPr>
          <w:b w:val="1"/>
          <w:bCs w:val="1"/>
          <w:rtl w:val="0"/>
        </w:rPr>
        <w:t xml:space="preserve">evidentiary package</w:t>
      </w:r>
      <w:r w:rsidDel="00000000" w:rsidR="00000000" w:rsidRPr="00000000">
        <w:rPr>
          <w:rtl w:val="0"/>
        </w:rPr>
        <w:t xml:space="preserve"> for every transaction, satisfying the inviolable covenant: </w:t>
      </w:r>
      <w:r w:rsidDel="00000000" w:rsidR="00000000" w:rsidRPr="00000000">
        <w:rPr>
          <w:b w:val="1"/>
          <w:bCs w:val="1"/>
          <w:rtl w:val="0"/>
        </w:rPr>
        <w:t xml:space="preserve">"No Log = No Action."</w:t>
      </w:r>
      <w:r w:rsidDel="00000000" w:rsidR="00000000" w:rsidRPr="00000000">
        <w:rPr>
          <w:rtl w:val="0"/>
        </w:rPr>
        <w:t xml:space="preserve"> 1 This log is the constitutional record of the system's fiduciary and ethical conduct, detailing data inputs, algorithms used, required authorizations, and the justification for the system's intent.1 The simulations below demonstrate the structural differences between conventional binary logs and the auditable, triadic Decision Logs (Pillar 4) across the most critical operational pathways.</w:t>
      </w:r>
    </w:p>
    <w:p w:rsidR="00000000" w:rsidDel="00000000" w:rsidP="00000000" w:rsidRDefault="00000000" w:rsidRPr="00000000" w14:paraId="000003F7">
      <w:pPr>
        <w:pStyle w:val="Heading3"/>
        <w:rPr/>
      </w:pPr>
      <w:bookmarkStart w:colFirst="0" w:colLast="0" w:name="_s2qjgtctqv07" w:id="82"/>
      <w:bookmarkEnd w:id="82"/>
      <w:r w:rsidDel="00000000" w:rsidR="00000000" w:rsidRPr="00000000">
        <w:rPr>
          <w:b w:val="1"/>
          <w:bCs w:val="1"/>
          <w:rtl w:val="0"/>
        </w:rPr>
        <w:t xml:space="preserve">8.1. Simulation 1: Raw Decision Logs (Proceed &amp; Refuse)</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This simulation illustrates the standard operation of the Triadic Economic Logic, mapping the successful adherence to (+1) or refusal of (–1) an action based on clear regulatory rules (The Goukassian Vow: </w:t>
      </w:r>
      <w:r w:rsidDel="00000000" w:rsidR="00000000" w:rsidRPr="00000000">
        <w:rPr>
          <w:i w:val="1"/>
          <w:iCs w:val="1"/>
          <w:rtl w:val="0"/>
        </w:rPr>
        <w:t xml:space="preserve">Proceed where truth is</w:t>
      </w:r>
      <w:r w:rsidDel="00000000" w:rsidR="00000000" w:rsidRPr="00000000">
        <w:rPr>
          <w:rtl w:val="0"/>
        </w:rPr>
        <w:t xml:space="preserve"> or </w:t>
      </w:r>
      <w:r w:rsidDel="00000000" w:rsidR="00000000" w:rsidRPr="00000000">
        <w:rPr>
          <w:i w:val="1"/>
          <w:iCs w:val="1"/>
          <w:rtl w:val="0"/>
        </w:rPr>
        <w:t xml:space="preserve">Refuse when harm is clear</w:t>
      </w:r>
      <w:r w:rsidDel="00000000" w:rsidR="00000000" w:rsidRPr="00000000">
        <w:rPr>
          <w:rtl w:val="0"/>
        </w:rPr>
        <w:t xml:space="preserve"> 3). These logs are generated in the sub-millisecond Fast Lane (Section IV.2) and immediately committed to the Immutable Ledger (Pillar 2).</w:t>
      </w:r>
    </w:p>
    <w:p w:rsidR="00000000" w:rsidDel="00000000" w:rsidP="00000000" w:rsidRDefault="00000000" w:rsidRPr="00000000" w14:paraId="000003F9">
      <w:pPr>
        <w:pStyle w:val="Heading4"/>
        <w:rPr/>
      </w:pPr>
      <w:bookmarkStart w:colFirst="0" w:colLast="0" w:name="_emysqo8axnyz" w:id="83"/>
      <w:bookmarkEnd w:id="83"/>
      <w:r w:rsidDel="00000000" w:rsidR="00000000" w:rsidRPr="00000000">
        <w:rPr>
          <w:b w:val="1"/>
          <w:bCs w:val="1"/>
          <w:rtl w:val="0"/>
        </w:rPr>
        <w:t xml:space="preserve">Raw Decision Log (Proceed: +1)</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This log records the successful execution of an Institutional Loan Approval, demonstrating compliance with the </w:t>
      </w:r>
      <w:r w:rsidDel="00000000" w:rsidR="00000000" w:rsidRPr="00000000">
        <w:rPr>
          <w:b w:val="1"/>
          <w:bCs w:val="1"/>
          <w:rtl w:val="0"/>
        </w:rPr>
        <w:t xml:space="preserve">Sustainable Capital Allocation Mandate</w:t>
      </w:r>
      <w:r w:rsidDel="00000000" w:rsidR="00000000" w:rsidRPr="00000000">
        <w:rPr>
          <w:rtl w:val="0"/>
        </w:rPr>
        <w:t xml:space="preserve"> (Pillar 6) and Basel III RWA reporting obligations.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XML</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&lt;DECISION_LOG ID="DL-004921A" HASH_ROOT="sha256:7f9b3e1c0d4f..." &gt;</w:t>
        <w:br w:type="textWrapping"/>
        <w:t xml:space="preserve">&lt;METADATA&gt;</w:t>
        <w:br w:type="textWrapping"/>
        <w:t xml:space="preserve">&lt;TIMESTAMP type="UTC"&gt;2025-12-07T14:45:00.123456Z&lt;/TIMESTAMP&gt;</w:t>
        <w:br w:type="textWrapping"/>
        <w:t xml:space="preserve">&lt;LATENCY_MS&gt;0.002&lt;/LATENCY_MS&gt;</w:t>
        <w:br w:type="textWrapping"/>
        <w:t xml:space="preserve">&lt;AGENT_ID type="Algo"&gt;Credit_Model_TL_v4.1&lt;/AGENT_ID&gt;</w:t>
        <w:br w:type="textWrapping"/>
        <w:t xml:space="preserve">&lt;INITIATING_USER_HASH type="Pseudonym"&gt;USR_HSH:a8b9c0d1e2f3&lt;/INITIATING_USER_HASH&gt;</w:t>
        <w:br w:type="textWrapping"/>
        <w:t xml:space="preserve">&lt;/METADATA&gt;</w:t>
        <w:br w:type="textWrapping"/>
        <w:t xml:space="preserve">&lt;TRIADIC_STATE&gt;</w:t>
        <w:br w:type="textWrapping"/>
        <w:t xml:space="preserve">&lt;STATUS_VALUE&gt;+1&lt;/STATUS_VALUE&gt;</w:t>
        <w:br w:type="textWrapping"/>
        <w:t xml:space="preserve">&lt;STATUS_NAME&gt;PROCEED (Execution Licensed)&lt;/STATUS_NAME&gt;</w:t>
        <w:br w:type="textWrapping"/>
        <w:t xml:space="preserve">&lt;/TRIADIC_STATE&gt;</w:t>
        <w:br w:type="textWrapping"/>
        <w:t xml:space="preserve">&lt;RATIONALE type="GoukassianVow"&gt;Proceed where truth is. All integrity checks passed within 1-sigma deviation.&lt;/RATIONALE&gt;</w:t>
        <w:br w:type="textWrapping"/>
        <w:t xml:space="preserve">&lt;COMPLIANCE_VECTOR&gt;</w:t>
        <w:br w:type="textWrapping"/>
        <w:t xml:space="preserve">&lt;CHECK_ID&gt;RWA_CAPITAL_CHECK&lt;/CHECK_ID&gt;</w:t>
        <w:br w:type="textWrapping"/>
        <w:t xml:space="preserve">&lt;RULE_SET&gt;Basel_IMA_FRTB_2025&lt;/RULE_SET&gt;</w:t>
        <w:br w:type="textWrapping"/>
        <w:t xml:space="preserve">&lt;RESULT&gt;PASS&lt;/RESULT&gt;</w:t>
        <w:br w:type="textWrapping"/>
        <w:t xml:space="preserve">&lt;OUTPUT_METRIC type="RWA_PCT"&gt;12.5%&lt;/OUTPUT_METRIC&gt;</w:t>
        <w:br w:type="textWrapping"/>
        <w:t xml:space="preserve">&lt;THRESHOLD_VIOLATION&gt;None&lt;/THRESHOLD_VIOLATION&gt;</w:t>
        <w:br w:type="textWrapping"/>
        <w:t xml:space="preserve">&lt;/COMPLIANCE_VECTOR&gt;</w:t>
        <w:br w:type="textWrapping"/>
        <w:t xml:space="preserve">&lt;COMPLIANCE_VECTOR&gt;</w:t>
        <w:br w:type="textWrapping"/>
        <w:t xml:space="preserve">&lt;CHECK_ID&gt;SUSTAINABLE_CAPITAL_ALLOCATION&lt;/CHECK_ID&gt;</w:t>
        <w:br w:type="textWrapping"/>
        <w:t xml:space="preserve">&lt;RULE_SET&gt;ESG_Exclusionary_List_V2.0&lt;/RULE_SET&gt;</w:t>
        <w:br w:type="textWrapping"/>
        <w:t xml:space="preserve">&lt;RESULT&gt;PASS&lt;/RESULT&gt;</w:t>
        <w:br w:type="textWrapping"/>
        <w:t xml:space="preserve">&lt;OUTPUT_METRIC type="ESG_SCORE"&gt;85/100&lt;/OUTPUT_METRIC&gt;</w:t>
        <w:br w:type="textWrapping"/>
        <w:t xml:space="preserve">&lt;THRESHOLD_VIOLATION&gt;Below mandatory rejection score (40).&lt;/THRESHOLD_VIOLATION&gt;</w:t>
        <w:br w:type="textWrapping"/>
        <w:t xml:space="preserve">&lt;/COMPLIANCE_VECTOR&gt;</w:t>
        <w:br w:type="textWrapping"/>
        <w:t xml:space="preserve">&lt;ACTION&gt;</w:t>
        <w:br w:type="textWrapping"/>
        <w:t xml:space="preserve">&lt;TYPE&gt;LOAN_APPROVAL&lt;/TYPE&gt;</w:t>
        <w:br w:type="textWrapping"/>
        <w:t xml:space="preserve">&lt;AMOUNT&gt;50,000,000 USD&lt;/AMOUNT&gt;</w:t>
        <w:br w:type="textWrapping"/>
        <w:t xml:space="preserve">&lt;LICENSE_GRANTED&gt;TRUE&lt;/LICENSE_GRANTED&gt;</w:t>
        <w:br w:type="textWrapping"/>
        <w:t xml:space="preserve">&lt;/ACTION&gt;</w:t>
        <w:br w:type="textWrapping"/>
        <w:t xml:space="preserve">&lt;/DECISION_LOG&gt;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rtl w:val="0"/>
        </w:rPr>
        <w:t xml:space="preserve">Governance Analysis:</w:t>
      </w:r>
      <w:r w:rsidDel="00000000" w:rsidR="00000000" w:rsidRPr="00000000">
        <w:rPr>
          <w:rtl w:val="0"/>
        </w:rPr>
        <w:t xml:space="preserve"> The +1 state is achieved only after two mandatory compliance vectors—Basel RWA and the ESG exclusion check (Pillar 6)—return verifiable PASS results. The log explicitly records the RWA metric (12.5%) which is non-repudiable once the log's hash is anchored. This demonstrates the system's ability to provide cryptographically assured proof of prudence and regulatory adherence at the moment of execution. The INITIATING_USER_HASH uses pseudonymization, protecting individual identity while ensuring accountability, a core function of the Hybrid Shield (Pillar 7).4</w:t>
      </w:r>
    </w:p>
    <w:p w:rsidR="00000000" w:rsidDel="00000000" w:rsidP="00000000" w:rsidRDefault="00000000" w:rsidRPr="00000000" w14:paraId="00000401">
      <w:pPr>
        <w:pStyle w:val="Heading4"/>
        <w:rPr/>
      </w:pPr>
      <w:bookmarkStart w:colFirst="0" w:colLast="0" w:name="_lkzinplahtyq" w:id="84"/>
      <w:bookmarkEnd w:id="84"/>
      <w:r w:rsidDel="00000000" w:rsidR="00000000" w:rsidRPr="00000000">
        <w:rPr>
          <w:b w:val="1"/>
          <w:bCs w:val="1"/>
          <w:rtl w:val="0"/>
        </w:rPr>
        <w:t xml:space="preserve">Raw Decision Log (Refuse: –1)</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This log records the mandatory refusal of a transaction based on a clear regulatory violation, demonstrating the architectural enforcement of the Goukassian Vow's </w:t>
      </w:r>
      <w:r w:rsidDel="00000000" w:rsidR="00000000" w:rsidRPr="00000000">
        <w:rPr>
          <w:b w:val="1"/>
          <w:bCs w:val="1"/>
          <w:rtl w:val="0"/>
        </w:rPr>
        <w:t xml:space="preserve">Voice of Moral Resistance</w:t>
      </w:r>
      <w:r w:rsidDel="00000000" w:rsidR="00000000" w:rsidRPr="00000000">
        <w:rPr>
          <w:rtl w:val="0"/>
        </w:rPr>
        <w:t xml:space="preserve">.3</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XML</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&lt;DECISION_LOG ID="DL-004921B" HASH_ROOT="sha256:8g0c4f2e9d3a..." &gt;</w:t>
        <w:br w:type="textWrapping"/>
        <w:t xml:space="preserve">&lt;METADATA&gt;</w:t>
        <w:br w:type="textWrapping"/>
        <w:t xml:space="preserve">&lt;TIMESTAMP type="UTC"&gt;2025-12-07T14:45:00.551122Z&lt;/TIMESTAMP&gt;</w:t>
        <w:br w:type="textWrapping"/>
        <w:t xml:space="preserve">&lt;LATENCY_MS&gt;0.001&lt;/LATENCY_MS&gt;</w:t>
        <w:br w:type="textWrapping"/>
        <w:t xml:space="preserve">&lt;AGENT_ID type="Algo"&gt;AML_Monitor_TL_v3.2&lt;/AGENT_ID&gt;</w:t>
        <w:br w:type="textWrapping"/>
        <w:t xml:space="preserve">&lt;INITIATING_USER_HASH type="Pseudonym"&gt;USR_HSH:f4e3d2c1b0a9&lt;/INITIATING_USER_HASH&gt;</w:t>
        <w:br w:type="textWrapping"/>
        <w:t xml:space="preserve">&lt;/METADATA&gt;</w:t>
        <w:br w:type="textWrapping"/>
        <w:t xml:space="preserve">&lt;TRIADIC_STATE&gt;</w:t>
        <w:br w:type="textWrapping"/>
        <w:t xml:space="preserve">&lt;STATUS_VALUE&gt;-1&lt;/STATUS_VALUE&gt;</w:t>
        <w:br w:type="textWrapping"/>
        <w:t xml:space="preserve">&lt;STATUS_NAME&gt;REFUSE (Harm is Clear)&lt;/STATUS_NAME&gt;</w:t>
        <w:br w:type="textWrapping"/>
        <w:t xml:space="preserve">&lt;/TRIADIC_STATE&gt;</w:t>
        <w:br w:type="textWrapping"/>
        <w:t xml:space="preserve">&lt;RATIONALE type="GoukassianVow"&gt;Refuse when harm is clear. Mandatory sanction violation detected.&lt;/RATIONALE&gt;</w:t>
        <w:br w:type="textWrapping"/>
        <w:t xml:space="preserve">&lt;COMPLIANCE_VECTOR&gt;</w:t>
        <w:br w:type="textWrapping"/>
        <w:t xml:space="preserve">&lt;CHECK_ID&gt;AML_SANCTION_SCREENING&lt;/CHECK_ID&gt;</w:t>
        <w:br w:type="textWrapping"/>
        <w:t xml:space="preserve">&lt;RULE_SET&gt;OFAC_Sanctions_2025&lt;/RULE_SET&gt;</w:t>
        <w:br w:type="textWrapping"/>
        <w:t xml:space="preserve">&lt;RESULT&gt;FAIL&lt;/RESULT&gt;</w:t>
        <w:br w:type="textWrapping"/>
        <w:t xml:space="preserve">&lt;OUTPUT_METRIC type="MatchConfidence"&gt;98.9%&lt;/OUTPUT_METRIC&gt;</w:t>
        <w:br w:type="textWrapping"/>
        <w:t xml:space="preserve">&lt;THRESHOLD_VIOLATION&gt;Above mandatory rejection threshold (95.0%).&lt;/THRESHOLD_VIOLATION&gt;</w:t>
        <w:br w:type="textWrapping"/>
        <w:t xml:space="preserve">&lt;/COMPLIANCE_VECTOR&gt;</w:t>
        <w:br w:type="textWrapping"/>
        <w:t xml:space="preserve">&lt;ACTION&gt;</w:t>
        <w:br w:type="textWrapping"/>
        <w:t xml:space="preserve">&lt;TYPE&gt;FUNDS_TRANSFER_REQUEST&lt;/TYPE&gt;</w:t>
        <w:br w:type="textWrapping"/>
        <w:t xml:space="preserve">&lt;AMOUNT&gt;1,000,000 USD&lt;/AMOUNT&gt;</w:t>
        <w:br w:type="textWrapping"/>
        <w:t xml:space="preserve">&lt;LICENSE_GRANTED&gt;FALSE&lt;/LICENSE_GRANTED&gt;</w:t>
        <w:br w:type="textWrapping"/>
        <w:t xml:space="preserve">&lt;/ACTION&gt;</w:t>
        <w:br w:type="textWrapping"/>
        <w:t xml:space="preserve">&lt;/DECISION_LOG&gt;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rtl w:val="0"/>
        </w:rPr>
        <w:t xml:space="preserve">Governance Analysis:</w:t>
      </w:r>
      <w:r w:rsidDel="00000000" w:rsidR="00000000" w:rsidRPr="00000000">
        <w:rPr>
          <w:rtl w:val="0"/>
        </w:rPr>
        <w:t xml:space="preserve"> The system is compelled to adopt the –1 state due to the irrefutable failure of the OFAC sanction screening. This action fulfills regulatory obligations (SEC/CFTC AML oversight 6) and provides instant, immutable proof that the AML/CFT protocol was not only run but successfully enforced </w:t>
      </w:r>
      <w:r w:rsidDel="00000000" w:rsidR="00000000" w:rsidRPr="00000000">
        <w:rPr>
          <w:i w:val="1"/>
          <w:iCs w:val="1"/>
          <w:rtl w:val="0"/>
        </w:rPr>
        <w:t xml:space="preserve">before</w:t>
      </w:r>
      <w:r w:rsidDel="00000000" w:rsidR="00000000" w:rsidRPr="00000000">
        <w:rPr>
          <w:rtl w:val="0"/>
        </w:rPr>
        <w:t xml:space="preserve"> the transaction could proceed (Pillar 2: Immutable Ledger). This log acts as definitive evidence of compliance in any subsequent regulatory inquiry.</w:t>
      </w:r>
    </w:p>
    <w:p w:rsidR="00000000" w:rsidDel="00000000" w:rsidP="00000000" w:rsidRDefault="00000000" w:rsidRPr="00000000" w14:paraId="00000409">
      <w:pPr>
        <w:pStyle w:val="Heading3"/>
        <w:rPr/>
      </w:pPr>
      <w:bookmarkStart w:colFirst="0" w:colLast="0" w:name="_dy81d8ixwm9v" w:id="85"/>
      <w:bookmarkEnd w:id="85"/>
      <w:r w:rsidDel="00000000" w:rsidR="00000000" w:rsidRPr="00000000">
        <w:rPr>
          <w:b w:val="1"/>
          <w:bCs w:val="1"/>
          <w:rtl w:val="0"/>
        </w:rPr>
        <w:t xml:space="preserve">8.2. Simulation 2: Epistemic Hold Activated Logs</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The Epistemic Hold (Sacred Zero, 0) is triggered when the system detects ambiguity, uncertainty, or conflict (The Goukassian Vow: </w:t>
      </w:r>
      <w:r w:rsidDel="00000000" w:rsidR="00000000" w:rsidRPr="00000000">
        <w:rPr>
          <w:i w:val="1"/>
          <w:iCs w:val="1"/>
          <w:rtl w:val="0"/>
        </w:rPr>
        <w:t xml:space="preserve">Pause when truth is uncertain</w:t>
      </w:r>
      <w:r w:rsidDel="00000000" w:rsidR="00000000" w:rsidRPr="00000000">
        <w:rPr>
          <w:rtl w:val="0"/>
        </w:rPr>
        <w:t xml:space="preserve"> 3). This simulation demonstrates a mandatory pause event during a period of extreme market volatility in a risk modeling environment, preventing the execution of a potentially harmful action. The Hold is typically targeted to resolve in under 300 milliseconds in high-performance contexts.1</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XML</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&lt;DECISION_LOG ID="DL-004921C" HASH_ROOT="sha256:1a2b3c4d5e6f..." &gt;</w:t>
        <w:br w:type="textWrapping"/>
        <w:t xml:space="preserve">&lt;METADATA&gt;</w:t>
        <w:br w:type="textWrapping"/>
        <w:t xml:space="preserve">&lt;TIMESTAMP type="UTC"&gt;2025-12-07T14:45:01.000100Z&lt;/TIMESTAMP&gt;</w:t>
        <w:br w:type="textWrapping"/>
        <w:t xml:space="preserve">&lt;LATENCY_MS&gt;0.250&lt;/LATENCY_MS&gt;</w:t>
        <w:br w:type="textWrapping"/>
        <w:t xml:space="preserve">&lt;AGENT_ID type="Algo"&gt;Model_VaR_Recalc_v7.0&lt;/AGENT_ID&gt;</w:t>
        <w:br w:type="textWrapping"/>
        <w:t xml:space="preserve">&lt;INITIATING_USER_HASH type="Pseudonym"&gt;CUST_HSH:z9y8x7w6v5u4&lt;/INITIATING_USER_HASH&gt;</w:t>
        <w:br w:type="textWrapping"/>
        <w:t xml:space="preserve">&lt;/METADATA&gt;</w:t>
        <w:br w:type="textWrapping"/>
        <w:t xml:space="preserve">&lt;TRIADIC_STATE&gt;</w:t>
        <w:br w:type="textWrapping"/>
        <w:t xml:space="preserve">&lt;STATUS_VALUE&gt;0&lt;/STATUS_VALUE&gt;</w:t>
        <w:br w:type="textWrapping"/>
        <w:t xml:space="preserve">&lt;STATUS_NAME&gt;EPISTEMIC_HOLD (Sacred Zero)&lt;/STATUS_NAME&gt;</w:t>
        <w:br w:type="textWrapping"/>
        <w:t xml:space="preserve">&lt;/TRIADIC_STATE&gt;</w:t>
        <w:br w:type="textWrapping"/>
        <w:t xml:space="preserve">&lt;RATIONALE type="GoukassianVow"&gt;Pause when truth is uncertain. Data conflict and model instability detected.&lt;/RATIONALE&gt;</w:t>
        <w:br w:type="textWrapping"/>
        <w:t xml:space="preserve">&lt;LANTERN_TEST_FAILURE&gt;</w:t>
        <w:br w:type="textWrapping"/>
        <w:t xml:space="preserve">&lt;TEST_ID&gt;V_MODEL_CONVERGENCE&lt;/TEST_ID&gt;</w:t>
        <w:br w:type="textWrapping"/>
        <w:t xml:space="preserve">&lt;FAILURE_METRIC&gt;Non-Convergence Variance: 15.2%&lt;/FAILURE_METRIC&gt;</w:t>
        <w:br w:type="textWrapping"/>
        <w:t xml:space="preserve">&lt;FAILURE_THRESHOLD&gt;Maximum allowed 10.0%&lt;/FAILURE_THRESHOLD&gt;</w:t>
        <w:br w:type="textWrapping"/>
        <w:t xml:space="preserve">&lt;TRIGGER_CAUSE&gt;Sudden, unexplained 40% spike in Realized Volatility (RV) from major input feed, causing AV-Stoikov model deviation.&lt;/TRIGGER_CAUSE&gt;</w:t>
        <w:br w:type="textWrapping"/>
        <w:t xml:space="preserve">&lt;/LANTERN_TEST_FAILURE&gt;</w:t>
        <w:br w:type="textWrapping"/>
        <w:t xml:space="preserve">&lt;ESCALATION&gt;</w:t>
        <w:br w:type="textWrapping"/>
        <w:t xml:space="preserve">&lt;TYPE&gt;Priority_1_Manual_Review&lt;/TYPE&gt;</w:t>
        <w:br w:type="textWrapping"/>
        <w:t xml:space="preserve">&lt;TARGET&gt;Stewardship_Custodians_Risk&lt;/TARGET&gt;</w:t>
        <w:br w:type="textWrapping"/>
        <w:t xml:space="preserve">&lt;HOLD_DURATION_MS&gt;3000&lt;/HOLD_DURATION_MS&gt;</w:t>
        <w:br w:type="textWrapping"/>
        <w:t xml:space="preserve">&lt;/ESCALATION&gt;</w:t>
        <w:br w:type="textWrapping"/>
        <w:t xml:space="preserve">&lt;ACTION&gt;</w:t>
        <w:br w:type="textWrapping"/>
        <w:t xml:space="preserve">&lt;TYPE&gt;RISK_SCORE_UPDATE&lt;/TYPE&gt;</w:t>
        <w:br w:type="textWrapping"/>
        <w:t xml:space="preserve">&lt;LICENSE_GRANTED&gt;FALSE&lt;/LICENSE_GRANTED&gt;</w:t>
        <w:br w:type="textWrapping"/>
        <w:t xml:space="preserve">&lt;STATUS&gt;Blocked - Awaiting Resolution&lt;/STATUS&gt;</w:t>
        <w:br w:type="textWrapping"/>
        <w:t xml:space="preserve">&lt;/ACTION&gt;</w:t>
        <w:br w:type="textWrapping"/>
        <w:t xml:space="preserve">&lt;/DECISION_LOG&gt;</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rtl w:val="0"/>
        </w:rPr>
        <w:t xml:space="preserve">Resolution Log (Override/Resolution):</w: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XML</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&lt;DECISION_LOG ID="DL-004921D" HASH_ROOT="sha256:f0e1d2c3b4a5..." &gt;</w:t>
        <w:br w:type="textWrapping"/>
        <w:t xml:space="preserve">&lt;METADATA&gt;</w:t>
        <w:br w:type="textWrapping"/>
        <w:t xml:space="preserve">&lt;TIMESTAMP type="UTC"&gt;2025-12-07T14:45:04.000100Z&lt;/TIMESTAMP&gt;</w:t>
        <w:br w:type="textWrapping"/>
        <w:t xml:space="preserve">&lt;LATENCY_MS&gt;0.010&lt;/LATENCY_MS&gt;</w:t>
        <w:br w:type="textWrapping"/>
        <w:t xml:space="preserve">&lt;AGENT_ID type="Human"&gt;Stewardship_Custodians_Risk&lt;/AGENT_ID&gt;</w:t>
        <w:br w:type="textWrapping"/>
        <w:t xml:space="preserve">&lt;INITIATING_USER_HASH type="Pseudonym"&gt;CUST_HSH:x1w2v3u4t5s6&lt;/INITIATING_USER_HASH&gt;</w:t>
        <w:br w:type="textWrapping"/>
        <w:t xml:space="preserve">&lt;/METADATA&gt;</w:t>
        <w:br w:type="textWrapping"/>
        <w:t xml:space="preserve">&lt;TRIADIC_STATE&gt;</w:t>
        <w:br w:type="textWrapping"/>
        <w:t xml:space="preserve">&lt;STATUS_VALUE&gt;+1&lt;/STATUS_VALUE&gt;</w:t>
        <w:br w:type="textWrapping"/>
        <w:t xml:space="preserve">&lt;STATUS_NAME&gt;PROCEED (Manual Override Resolution)&lt;/STATUS_NAME&gt;</w:t>
        <w:br w:type="textWrapping"/>
        <w:t xml:space="preserve">&lt;/TRIADIC_STATE&gt;</w:t>
        <w:br w:type="textWrapping"/>
        <w:t xml:space="preserve">&lt;RATIONALE type="GovernanceDecision"&gt;Override authorized due to external verifiable news event confirming catalyst for RV spike. Risk confirmed, but action required. Original log DL-004921C CLOSED by this action.&lt;/RATIONALE&gt;</w:t>
        <w:br w:type="textWrapping"/>
        <w:t xml:space="preserve">&lt;PREVIOUS_STATE_ID&gt;DL-004921C&lt;/PREVIOUS_STATE_ID&gt;</w:t>
        <w:br w:type="textWrapping"/>
        <w:t xml:space="preserve">&lt;APPROVAL_SIGNATURES type="MultiSig_3_of_5"&gt;Custodian_A, Custodian_B, Custodian_C&lt;/APPROVAL_SIGNATURES&gt;</w:t>
        <w:br w:type="textWrapping"/>
        <w:t xml:space="preserve">&lt;ACTION&gt;</w:t>
        <w:br w:type="textWrapping"/>
        <w:t xml:space="preserve">&lt;TYPE&gt;RISK_SCORE_UPDATE&lt;/TYPE&gt;</w:t>
        <w:br w:type="textWrapping"/>
        <w:t xml:space="preserve">&lt;LICENSE_GRANTED&gt;TRUE&lt;/LICENSE_GRANTED&gt;</w:t>
        <w:br w:type="textWrapping"/>
        <w:t xml:space="preserve">&lt;STATUS&gt;Executed - RWA updated to 18.0%&lt;/STATUS&gt;</w:t>
        <w:br w:type="textWrapping"/>
        <w:t xml:space="preserve">&lt;/ACTION&gt;</w:t>
        <w:br w:type="textWrapping"/>
        <w:t xml:space="preserve">&lt;/DECISION_LOG&gt;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Governance Analysis:</w:t>
      </w:r>
      <w:r w:rsidDel="00000000" w:rsidR="00000000" w:rsidRPr="00000000">
        <w:rPr>
          <w:rtl w:val="0"/>
        </w:rPr>
        <w:t xml:space="preserve"> The sequence (DL-004921C and DL-004921D) forms an immutable record of responsible caution. The first log (C) proves that the system </w:t>
      </w:r>
      <w:r w:rsidDel="00000000" w:rsidR="00000000" w:rsidRPr="00000000">
        <w:rPr>
          <w:i w:val="1"/>
          <w:iCs w:val="1"/>
          <w:rtl w:val="0"/>
        </w:rPr>
        <w:t xml:space="preserve">recognized</w:t>
      </w:r>
      <w:r w:rsidDel="00000000" w:rsidR="00000000" w:rsidRPr="00000000">
        <w:rPr>
          <w:rtl w:val="0"/>
        </w:rPr>
        <w:t xml:space="preserve"> the model instability and obeyed the Sacred Zero, structurally preventing a potential execution under uncertainty. The second log (D) proves the mandatory human oversight (Stewardship Custodians, Pillar 8) was enacted and details the reason for the final decision, which required a multi-signature approval. This chain provides irrefutable evidence of due care, fulfilling the architectural requirement for prudence, even in high-speed, volatile environments.</w:t>
      </w:r>
    </w:p>
    <w:p w:rsidR="00000000" w:rsidDel="00000000" w:rsidP="00000000" w:rsidRDefault="00000000" w:rsidRPr="00000000" w14:paraId="00000417">
      <w:pPr>
        <w:pStyle w:val="Heading3"/>
        <w:rPr/>
      </w:pPr>
      <w:bookmarkStart w:colFirst="0" w:colLast="0" w:name="_nv9v3szdttyv" w:id="86"/>
      <w:bookmarkEnd w:id="86"/>
      <w:r w:rsidDel="00000000" w:rsidR="00000000" w:rsidRPr="00000000">
        <w:rPr>
          <w:b w:val="1"/>
          <w:bCs w:val="1"/>
          <w:rtl w:val="0"/>
        </w:rPr>
        <w:t xml:space="preserve">8.3. Simulation 3: Hybrid Shield Intervention Logs</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The Hybrid Shield (Pillar 7) includes architectural checks designed to enforce anti-manipulation rules by utilizing the Epistemic Hold.1 This simulation models the real-time detection and intervention against a high-frequency trading </w:t>
      </w:r>
      <w:r w:rsidDel="00000000" w:rsidR="00000000" w:rsidRPr="00000000">
        <w:rPr>
          <w:b w:val="1"/>
          <w:bCs w:val="1"/>
          <w:rtl w:val="0"/>
        </w:rPr>
        <w:t xml:space="preserve">spoofing</w:t>
      </w:r>
      <w:r w:rsidDel="00000000" w:rsidR="00000000" w:rsidRPr="00000000">
        <w:rPr>
          <w:rtl w:val="0"/>
        </w:rPr>
        <w:t xml:space="preserve"> attempt, which relies on rapidly placing and canceling non-bona fide orders.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XML</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&lt;DECISION_LOG ID="DL-004921E" HASH_ROOT="sha256:b8c9d0e1f2a3..." &gt;</w:t>
        <w:br w:type="textWrapping"/>
        <w:t xml:space="preserve">&lt;METADATA&gt;</w:t>
        <w:br w:type="textWrapping"/>
        <w:t xml:space="preserve">&lt;TIMESTAMP type="UTC"&gt;2025-12-07T14:45:05.100050Z&lt;/TIMESTAMP&gt;</w:t>
        <w:br w:type="textWrapping"/>
        <w:t xml:space="preserve">&lt;LATENCY_MS&gt;0.005&lt;/LATENCY_MS&gt;</w:t>
        <w:br w:type="textWrapping"/>
        <w:t xml:space="preserve">&lt;AGENT_ID type="Algo"&gt;HFT_Strat_44B&lt;/AGENT_ID&gt;</w:t>
        <w:br w:type="textWrapping"/>
        <w:t xml:space="preserve">&lt;INITIATING_USER_HASH type="Pseudonym"&gt;HFT_HSH:t9s8r7q6p5o4&lt;/INITIATING_USER_HASH&gt;</w:t>
        <w:br w:type="textWrapping"/>
        <w:t xml:space="preserve">&lt;/METADATA&gt;</w:t>
        <w:br w:type="textWrapping"/>
        <w:t xml:space="preserve">&lt;TRIADIC_STATE&gt;</w:t>
        <w:br w:type="textWrapping"/>
        <w:t xml:space="preserve">&lt;STATUS_VALUE&gt;0&lt;/STATUS_VALUE&gt;</w:t>
        <w:br w:type="textWrapping"/>
        <w:t xml:space="preserve">&lt;STATUS_NAME&gt;EPISTEMIC_HOLD (Hybrid Shield Intervention)&lt;/STATUS_NAME&gt;</w:t>
        <w:br w:type="textWrapping"/>
        <w:t xml:space="preserve">&lt;/TRIADIC_STATE&gt;</w:t>
        <w:br w:type="textWrapping"/>
        <w:t xml:space="preserve">&lt;RATIONALE type="GoukassianVow"&gt;Pause when truth is uncertain. Detected highly suspicious, low-latency order flow indicative of market manipulation.&lt;/RATIONALE&gt;</w:t>
        <w:br w:type="textWrapping"/>
        <w:t xml:space="preserve">&lt;HYBRID_SHIELD_INTERVENTION&gt;</w:t>
        <w:br w:type="textWrapping"/>
        <w:t xml:space="preserve">&lt;RULE_ID&gt;HS_ANTI_MANIP_001&lt;/RULE_ID&gt;</w:t>
        <w:br w:type="textWrapping"/>
        <w:t xml:space="preserve">&lt;FAILURE_METRIC&gt;Order_Cancel_to_Submit_Ratio&lt;/FAILURE_METRIC&gt;</w:t>
        <w:br w:type="textWrapping"/>
        <w:t xml:space="preserve">&lt;FAILURE_VALUE&gt;96.5%&lt;/FAILURE_VALUE&gt;</w:t>
        <w:br w:type="textWrapping"/>
        <w:t xml:space="preserve">&lt;FAILURE_THRESHOLD&gt;Mandatory rejection threshold 90.0% within 100ms window.&lt;/FAILURE_THRESHOLD&gt;</w:t>
        <w:br w:type="textWrapping"/>
        <w:t xml:space="preserve">&lt;TRIGGER_CAUSE&gt;1,500 units submitted/canceled within 35ms, immediately followed by 10-unit execution request.&lt;/TRIGGER_CAUSE&gt;</w:t>
        <w:br w:type="textWrapping"/>
        <w:t xml:space="preserve">&lt;/HYBRID_SHIELD_INTERVENTION&gt;</w:t>
        <w:br w:type="textWrapping"/>
        <w:t xml:space="preserve">&lt;ACTION&gt;</w:t>
        <w:br w:type="textWrapping"/>
        <w:t xml:space="preserve">&lt;TYPE&gt;ORDER_EXECUTION_REQUEST (Layer 2)&lt;/TYPE&gt;</w:t>
        <w:br w:type="textWrapping"/>
        <w:t xml:space="preserve">&lt;LICENSE_GRANTED&gt;FALSE&lt;/LICENSE_GRANTED&gt;</w:t>
        <w:br w:type="textWrapping"/>
        <w:t xml:space="preserve">&lt;STATUS&gt;Blocked - Triadic State 0&lt;/STATUS&gt;</w:t>
        <w:br w:type="textWrapping"/>
        <w:t xml:space="preserve">&lt;/ACTION&gt;</w:t>
        <w:br w:type="textWrapping"/>
        <w:t xml:space="preserve">&lt;/DECISION_LOG&gt;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rtl w:val="0"/>
        </w:rPr>
        <w:t xml:space="preserve">Governance Analysis:</w:t>
      </w:r>
      <w:r w:rsidDel="00000000" w:rsidR="00000000" w:rsidRPr="00000000">
        <w:rPr>
          <w:rtl w:val="0"/>
        </w:rPr>
        <w:t xml:space="preserve"> This log demonstrates the preemptive nature of the TL architecture. The Hybrid Shield, operating within the low-latency Fast Lane, automatically recognized the manipulative pattern (spoofing analogue).7 By instantly shifting the state to </w:t>
      </w:r>
      <w:r w:rsidDel="00000000" w:rsidR="00000000" w:rsidRPr="00000000">
        <w:rPr>
          <w:b w:val="1"/>
          <w:bCs w:val="1"/>
          <w:rtl w:val="0"/>
        </w:rPr>
        <w:t xml:space="preserve">0 (HOLD)</w:t>
      </w:r>
      <w:r w:rsidDel="00000000" w:rsidR="00000000" w:rsidRPr="00000000">
        <w:rPr>
          <w:rtl w:val="0"/>
        </w:rPr>
        <w:t xml:space="preserve">, the system computationally prevented the execution of the profitable "Layer 2" trade. The log provides forensic clarity by detailing the exact metric (96.5% cancellation ratio) that triggered the pause. This log serves as non-repudiable evidence for the CFTC or SEC 8 that the institution’s automated systems were structurally incapable of participating in or profiting from the attempted manipulation, transforming anti-manipulation rules from aspirational guidelines into verifiable code enforcement.</w:t>
      </w:r>
    </w:p>
    <w:p w:rsidR="00000000" w:rsidDel="00000000" w:rsidP="00000000" w:rsidRDefault="00000000" w:rsidRPr="00000000" w14:paraId="0000041F">
      <w:pPr>
        <w:pStyle w:val="Heading3"/>
        <w:rPr/>
      </w:pPr>
      <w:bookmarkStart w:colFirst="0" w:colLast="0" w:name="_td5xfkvmvgv9" w:id="87"/>
      <w:bookmarkEnd w:id="87"/>
      <w:r w:rsidDel="00000000" w:rsidR="00000000" w:rsidRPr="00000000">
        <w:rPr>
          <w:b w:val="1"/>
          <w:bCs w:val="1"/>
          <w:rtl w:val="0"/>
        </w:rPr>
        <w:t xml:space="preserve">8.4. Simulation 4: Anchoring Proof Flows</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The Anchoring Proof Flow (Pillar 8) demonstrates the transition from high-speed local log generation (Fast Lane) to the long-term, public notarization (Slow Lane, 300–500ms latency). This process secures the integrity of the Decision Logs and provides cross-chain redundancy (Pillar 8).</w:t>
      </w:r>
    </w:p>
    <w:p w:rsidR="00000000" w:rsidDel="00000000" w:rsidP="00000000" w:rsidRDefault="00000000" w:rsidRPr="00000000" w14:paraId="00000421">
      <w:pPr>
        <w:pStyle w:val="Heading4"/>
        <w:rPr/>
      </w:pPr>
      <w:bookmarkStart w:colFirst="0" w:colLast="0" w:name="_j0cfn5ixuhqe" w:id="88"/>
      <w:bookmarkEnd w:id="88"/>
      <w:r w:rsidDel="00000000" w:rsidR="00000000" w:rsidRPr="00000000">
        <w:rPr>
          <w:b w:val="1"/>
          <w:bCs w:val="1"/>
          <w:rtl w:val="0"/>
        </w:rPr>
        <w:t xml:space="preserve">Step 1: Merkle-Batched Compression (Local/Fast Lane)</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The Merkle Tree aggregates the hashes of thousands of individual Decision Logs (DL-004921A through DL-004921E, and thousands more) generated within a 500ms window into a single, compact root.</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XML</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&lt;ANCHOR_BATCH ID="AB-20251207-1445" BATCH_WINDOW_MS="500"&gt;</w:t>
        <w:br w:type="textWrapping"/>
        <w:t xml:space="preserve">&lt;MERKLE_ROOT_CALCULATION&gt;</w:t>
        <w:br w:type="textWrapping"/>
        <w:t xml:space="preserve">&lt;START_TIME type="UTC"&gt;2025-12-07T14:45:00.000000Z&lt;/START_TIME&gt;</w:t>
        <w:br w:type="textWrapping"/>
        <w:t xml:space="preserve">&lt;END_TIME type="UTC"&gt;2025-12-07T14:45:00.500000Z&lt;/END_TIME&gt;</w:t>
        <w:br w:type="textWrapping"/>
        <w:t xml:space="preserve">&lt;LOG_COUNT&gt;45,892&lt;/LOG_COUNT&gt;</w:t>
        <w:br w:type="textWrapping"/>
        <w:t xml:space="preserve">&lt;ROOT_HASH type="MerkleTree"&gt;MKR-HASH:99a8b7c6d5e4f3g2h1i0j9k8l7m6n5o4&lt;/ROOT_HASH&gt;</w:t>
        <w:br w:type="textWrapping"/>
        <w:t xml:space="preserve">&lt;/MERKLE_ROOT_CALCULATION&gt;</w:t>
        <w:br w:type="textWrapping"/>
        <w:t xml:space="preserve">&lt;STATUS&gt;Ready for Multi-Chain Commitment&lt;/STATUS&gt;</w:t>
        <w:br w:type="textWrapping"/>
        <w:t xml:space="preserve">&lt;/ANCHOR_BATCH&gt;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Governance Analysis:</w:t>
      </w:r>
      <w:r w:rsidDel="00000000" w:rsidR="00000000" w:rsidRPr="00000000">
        <w:rPr>
          <w:rtl w:val="0"/>
        </w:rPr>
        <w:t xml:space="preserve"> This local log confirms the process of </w:t>
      </w:r>
      <w:r w:rsidDel="00000000" w:rsidR="00000000" w:rsidRPr="00000000">
        <w:rPr>
          <w:b w:val="1"/>
          <w:bCs w:val="1"/>
          <w:rtl w:val="0"/>
        </w:rPr>
        <w:t xml:space="preserve">Merkle Cascade Compression</w:t>
      </w:r>
      <w:r w:rsidDel="00000000" w:rsidR="00000000" w:rsidRPr="00000000">
        <w:rPr>
          <w:rtl w:val="0"/>
        </w:rPr>
        <w:t xml:space="preserve"> (Section IV.3), efficiently transforming 45,892 distinct governance decisions into a single cryptographic commitment. This provides the efficiency necessary for high-volume trading while preparing the data for the higher latency public anchoring.</w:t>
      </w:r>
    </w:p>
    <w:p w:rsidR="00000000" w:rsidDel="00000000" w:rsidP="00000000" w:rsidRDefault="00000000" w:rsidRPr="00000000" w14:paraId="00000429">
      <w:pPr>
        <w:pStyle w:val="Heading4"/>
        <w:rPr/>
      </w:pPr>
      <w:bookmarkStart w:colFirst="0" w:colLast="0" w:name="_5ono5puosbo" w:id="89"/>
      <w:bookmarkEnd w:id="89"/>
      <w:r w:rsidDel="00000000" w:rsidR="00000000" w:rsidRPr="00000000">
        <w:rPr>
          <w:b w:val="1"/>
          <w:bCs w:val="1"/>
          <w:rtl w:val="0"/>
        </w:rPr>
        <w:t xml:space="preserve">Step 2: Public Multi-Chain Commitment (Slow Lane)</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The Merkle Root is broadcast to independent public blockchains to establish non-repudiable, third-party time-stamping integrity.</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XML</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&lt;ANCHOR_COMMITMENT_FLOW ID="AC-20251207-1445" ROOT_HASH="MKR-HASH:99a8b7c6d5e4f3g2h1i0j9k8l7m6n5o4"&gt;</w:t>
        <w:br w:type="textWrapping"/>
        <w:t xml:space="preserve">&lt;CHAIN_PROOF type="Bitcoin" status="Confirmed"&gt;</w:t>
        <w:br w:type="textWrapping"/>
        <w:t xml:space="preserve">&lt;TX_ID&gt;BTC_TX:83c5e0a9d1f4...&lt;/TX_ID&gt;</w:t>
        <w:br w:type="textWrapping"/>
        <w:t xml:space="preserve">&lt;BLOCK_NUMBER&gt;856712&lt;/BLOCK_NUMBER&gt;</w:t>
        <w:br w:type="textWrapping"/>
        <w:t xml:space="preserve">&lt;COMMIT_TIME type="UTC"&gt;2025-12-07T14:45:00.355Z&lt;/COMMIT_TIME&gt;</w:t>
        <w:br w:type="textWrapping"/>
        <w:t xml:space="preserve">&lt;LATENCY_MS&gt;355&lt;/LATENCY_MS&gt;</w:t>
        <w:br w:type="textWrapping"/>
        <w:t xml:space="preserve">&lt;/CHAIN_PROOF&gt;</w:t>
        <w:br w:type="textWrapping"/>
        <w:t xml:space="preserve">&lt;CHAIN_PROOF type="Ethereum" status="Confirmed"&gt;</w:t>
        <w:br w:type="textWrapping"/>
        <w:t xml:space="preserve">&lt;TX_ID&gt;ETH_TX:c1d2e3f4a5b6...&lt;/TX_ID&gt;</w:t>
        <w:br w:type="textWrapping"/>
        <w:t xml:space="preserve">&lt;BLOCK_NUMBER&gt;20188905&lt;/BLOCK_NUMBER&gt;</w:t>
        <w:br w:type="textWrapping"/>
        <w:t xml:space="preserve">&lt;COMMIT_TIME type="UTC"&gt;2025-12-07T14:45:00.412Z&lt;/COMMIT_TIME&gt;</w:t>
        <w:br w:type="textWrapping"/>
        <w:t xml:space="preserve">&lt;LATENCY_MS&gt;412&lt;/LATENCY_MS&gt;</w:t>
        <w:br w:type="textWrapping"/>
        <w:t xml:space="preserve">&lt;/CHAIN_PROOF&gt;</w:t>
        <w:br w:type="textWrapping"/>
        <w:t xml:space="preserve">&lt;CROSS_CHAIN_REDUNDANCY&gt;TRUE&lt;/CROSS_CHAIN_REDUNDANCY&gt;</w:t>
        <w:br w:type="textWrapping"/>
        <w:t xml:space="preserve">&lt;NOTARIZATION_STATUS&gt;Verified (Sovereign Grade)&lt;/NOTARIZATION_STATUS&gt;</w:t>
        <w:br w:type="textWrapping"/>
        <w:t xml:space="preserve">&lt;/ANCHOR_COMMITMENT_FLOW&gt;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rtl w:val="0"/>
        </w:rPr>
        <w:t xml:space="preserve">Governance Analysis:</w:t>
      </w:r>
      <w:r w:rsidDel="00000000" w:rsidR="00000000" w:rsidRPr="00000000">
        <w:rPr>
          <w:rtl w:val="0"/>
        </w:rPr>
        <w:t xml:space="preserve"> This commitment log is the ultimate guarantor of evidentiary permanence.3 The transaction IDs and block numbers act as the </w:t>
      </w:r>
      <w:r w:rsidDel="00000000" w:rsidR="00000000" w:rsidRPr="00000000">
        <w:rPr>
          <w:b w:val="1"/>
          <w:bCs w:val="1"/>
          <w:rtl w:val="0"/>
        </w:rPr>
        <w:t xml:space="preserve">Notarization Requirements</w:t>
      </w:r>
      <w:r w:rsidDel="00000000" w:rsidR="00000000" w:rsidRPr="00000000">
        <w:rPr>
          <w:rtl w:val="0"/>
        </w:rPr>
        <w:t xml:space="preserve"> (Section IV.6), providing a time-stamp secured by the decentralized consensus of the public networks. This architectural design makes the entire batch of 45,892 decisions non-repudiable and provides the necessary mechanism for proving the digital evidence's authenticity (Chain of Custody, FRE 901/902 compliance). The average latency of 355-412ms falls within the acceptable Slow Lane window (300–500ms), maintaining overall latency neutrality for the Fast Lane operations.</w:t>
      </w:r>
    </w:p>
    <w:p w:rsidR="00000000" w:rsidDel="00000000" w:rsidP="00000000" w:rsidRDefault="00000000" w:rsidRPr="00000000" w14:paraId="00000431">
      <w:pPr>
        <w:pStyle w:val="Heading3"/>
        <w:rPr/>
      </w:pPr>
      <w:bookmarkStart w:colFirst="0" w:colLast="0" w:name="_91bxfpt1xv6p" w:id="90"/>
      <w:bookmarkEnd w:id="90"/>
      <w:r w:rsidDel="00000000" w:rsidR="00000000" w:rsidRPr="00000000">
        <w:rPr>
          <w:b w:val="1"/>
          <w:bCs w:val="1"/>
          <w:rtl w:val="0"/>
        </w:rPr>
        <w:t xml:space="preserve">8.5. Simulation 5: Auditor Review Pathways (Ephemeral Key Rotation)</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Auditor access to the full, off-chain Decision Logs (Audit Domain) is highly sensitive, often containing trade secrets, proprietary algorithms, and pseudonymized PII. The </w:t>
      </w:r>
      <w:r w:rsidDel="00000000" w:rsidR="00000000" w:rsidRPr="00000000">
        <w:rPr>
          <w:b w:val="1"/>
          <w:bCs w:val="1"/>
          <w:rtl w:val="0"/>
        </w:rPr>
        <w:t xml:space="preserve">Ephemeral Key Rotation (EKR)</w:t>
      </w:r>
      <w:r w:rsidDel="00000000" w:rsidR="00000000" w:rsidRPr="00000000">
        <w:rPr>
          <w:rtl w:val="0"/>
        </w:rPr>
        <w:t xml:space="preserve"> protocol (Pillar 5, Section IV.5) is the mandatory mechanism for granting secure, temporary access while ensuring </w:t>
      </w:r>
      <w:r w:rsidDel="00000000" w:rsidR="00000000" w:rsidRPr="00000000">
        <w:rPr>
          <w:b w:val="1"/>
          <w:bCs w:val="1"/>
          <w:rtl w:val="0"/>
        </w:rPr>
        <w:t xml:space="preserve">Trade-Secret Compliance</w:t>
      </w:r>
      <w:r w:rsidDel="00000000" w:rsidR="00000000" w:rsidRPr="00000000">
        <w:rPr>
          <w:rtl w:val="0"/>
        </w:rPr>
        <w:t xml:space="preserve"> and mitigating the risk of key exfiltration.</w:t>
      </w:r>
    </w:p>
    <w:p w:rsidR="00000000" w:rsidDel="00000000" w:rsidP="00000000" w:rsidRDefault="00000000" w:rsidRPr="00000000" w14:paraId="00000433">
      <w:pPr>
        <w:pStyle w:val="Heading4"/>
        <w:rPr/>
      </w:pPr>
      <w:bookmarkStart w:colFirst="0" w:colLast="0" w:name="_f9oj2xrpe61w" w:id="91"/>
      <w:bookmarkEnd w:id="91"/>
      <w:r w:rsidDel="00000000" w:rsidR="00000000" w:rsidRPr="00000000">
        <w:rPr>
          <w:b w:val="1"/>
          <w:bCs w:val="1"/>
          <w:rtl w:val="0"/>
        </w:rPr>
        <w:t xml:space="preserve">Step 1: EKR Key Request and Generation</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A regulator (SEC) requests access to all HFT Decision Logs for a specific trading strategy over a 72-hour period, citing a formal inquiry.</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XML</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&lt;EKR_REQUEST ID="EKR-2025-SEC-001" LOG_ROOT="DL-004920" START_TIME="2025-12-05T00:00:00Z" END_TIME="2025-12-07T23:59:59Z"&gt;</w:t>
        <w:br w:type="textWrapping"/>
        <w:t xml:space="preserve">&lt;REQUESTER type="RegulatoryBody"&gt;SEC_Enforcement_Division&lt;/REQUESTER&gt;</w:t>
        <w:br w:type="textWrapping"/>
        <w:t xml:space="preserve">&lt;PURPOSE&gt;Inquiry into market manipulation scheme (Rule 10b-5) related to Strategy 44B.&lt;/PURPOSE&gt;</w:t>
        <w:br w:type="textWrapping"/>
        <w:t xml:space="preserve">&lt;ACCESS_DURATION&gt;48 Hours&lt;/ACCESS_DURATION&gt;</w:t>
        <w:br w:type="textWrapping"/>
        <w:t xml:space="preserve">&lt;ACCESS_SCOPE&gt;Logs related to AGENT_ID: HFT_Strat_44B only.&lt;/ACCESS_SCOPE&gt;</w:t>
        <w:br w:type="textWrapping"/>
        <w:t xml:space="preserve">&lt;/EKR_REQUEST&gt;</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&lt;EKR_RESPONSE ID="EKR-2025-SEC-001-KEY" PARENT_LOG_ID="DL-004921X" STATUS="KEY_GENERATED"&gt;</w:t>
        <w:br w:type="textWrapping"/>
        <w:t xml:space="preserve">&lt;KEY_ID&gt;EPH-KEY-88749-01&lt;/KEY_ID&gt;</w:t>
        <w:br w:type="textWrapping"/>
        <w:t xml:space="preserve">&lt;KEY_HASH type="SHA512"&gt;sha512:c7b6a5d4e3f2g1h0...&lt;/KEY_HASH&gt;</w:t>
        <w:br w:type="textWrapping"/>
        <w:t xml:space="preserve">&lt;VALID_FROM type="UTC"&gt;2025-12-08T09:00:00Z&lt;/VALID_FROM&gt;</w:t>
        <w:br w:type="textWrapping"/>
        <w:t xml:space="preserve">&lt;VALID_UNTIL type="UTC"&gt;2025-12-10T09:00:00Z&lt;/VALID_UNTIL&gt;</w:t>
        <w:br w:type="textWrapping"/>
        <w:t xml:space="preserve">&lt;DESTRUCTION_MANDATE&gt;Automatic Key Destruction on VALID_UNTIL timestamp.&lt;/DESTRUCTION_MANDATE&gt;</w:t>
        <w:br w:type="textWrapping"/>
        <w:t xml:space="preserve">&lt;ACCESS_PROTOCOL&gt;Secure Shell (SSH) via TL_Protocol (Basel III IT Controls Compliance).&lt;/ACCESS_PROTOCOL&gt;</w:t>
        <w:br w:type="textWrapping"/>
        <w:t xml:space="preserve">&lt;/EKR_RESPONSE&gt;</w:t>
      </w:r>
    </w:p>
    <w:p w:rsidR="00000000" w:rsidDel="00000000" w:rsidP="00000000" w:rsidRDefault="00000000" w:rsidRPr="00000000" w14:paraId="0000043B">
      <w:pPr>
        <w:pStyle w:val="Heading4"/>
        <w:rPr/>
      </w:pPr>
      <w:bookmarkStart w:colFirst="0" w:colLast="0" w:name="_41jqoj2fbecx" w:id="92"/>
      <w:bookmarkEnd w:id="92"/>
      <w:r w:rsidDel="00000000" w:rsidR="00000000" w:rsidRPr="00000000">
        <w:rPr>
          <w:b w:val="1"/>
          <w:bCs w:val="1"/>
          <w:rtl w:val="0"/>
        </w:rPr>
        <w:t xml:space="preserve">Step 2: Automatic Key Destruction (Post-Audit)</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Two days later, the temporary audit window closes, and the ephemeral key is automatically destroyed, which is itself an immutably logged event, completing the audit pathway accountability.</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XML</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&lt;EKR_DESTRUCTION_LOG ID="EKR-2025-SEC-001-DESTROY" TIMESTAMP type="UTC"&gt;2025-12-10T09:00:00.000000Z&lt;/TIMESTAMP&gt;</w:t>
        <w:br w:type="textWrapping"/>
        <w:t xml:space="preserve">&lt;KEY_ID&gt;EPH-KEY-88749-01&lt;/KEY_ID&gt;</w:t>
        <w:br w:type="textWrapping"/>
        <w:t xml:space="preserve">&lt;DESTRUCTION_STATUS&gt;SUCCESS: Key cryptographically purged and rendered useless.&lt;/DESTRUCTION_STATUS&gt;</w:t>
        <w:br w:type="textWrapping"/>
        <w:t xml:space="preserve">&lt;COMPLIANCE_NOTE&gt;Fulfills FINRA/SEC obligation to provide access while adhering to EKR Trade-Secret Compliance.&lt;/COMPLIANCE_NOTE&gt;</w:t>
        <w:br w:type="textWrapping"/>
        <w:t xml:space="preserve">&lt;AUDIT_RECORD_HASH type="MerkleTree"&gt;sha256:d6e5c4b3a2f1...&lt;/AUDIT_RECORD_HASH&gt;</w:t>
        <w:br w:type="textWrapping"/>
        <w:t xml:space="preserve">&lt;/EKR_DESTRUCTION_LOG&gt;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b w:val="1"/>
          <w:bCs w:val="1"/>
          <w:rtl w:val="0"/>
        </w:rPr>
        <w:t xml:space="preserve">Governance Analysis:</w:t>
      </w:r>
      <w:r w:rsidDel="00000000" w:rsidR="00000000" w:rsidRPr="00000000">
        <w:rPr>
          <w:rtl w:val="0"/>
        </w:rPr>
        <w:t xml:space="preserve"> This log sequence provides definitive proof of compliance with both the regulator's subpoena (access granted) and the firm's duty to protect its intellectual property (key destruction). The use of EKR, leveraging secure protocols mandated by IT operational controls (e.g., Secure Shell related requirements mentioned in Basel II/III compliance), prevents persistent access credentials, thereby minimizing the operational risk of a permanent internal compromise, a crucial component of TL's </w:t>
      </w:r>
      <w:r w:rsidDel="00000000" w:rsidR="00000000" w:rsidRPr="00000000">
        <w:rPr>
          <w:b w:val="1"/>
          <w:bCs w:val="1"/>
          <w:rtl w:val="0"/>
        </w:rPr>
        <w:t xml:space="preserve">Hybrid Shield</w:t>
      </w:r>
      <w:r w:rsidDel="00000000" w:rsidR="00000000" w:rsidRPr="00000000">
        <w:rPr>
          <w:rtl w:val="0"/>
        </w:rPr>
        <w:t xml:space="preserve"> (Pillar 7) against regulatory capture. The final destruction log is the end-of-life proof for the key, completing the closed-loop accountability system.</w:t>
      </w:r>
    </w:p>
    <w:p w:rsidR="00000000" w:rsidDel="00000000" w:rsidP="00000000" w:rsidRDefault="00000000" w:rsidRPr="00000000" w14:paraId="00000443">
      <w:pPr>
        <w:pStyle w:val="Heading2"/>
        <w:rPr/>
      </w:pPr>
      <w:bookmarkStart w:colFirst="0" w:colLast="0" w:name="_bgb3cbqecoik" w:id="93"/>
      <w:bookmarkEnd w:id="93"/>
      <w:r w:rsidDel="00000000" w:rsidR="00000000" w:rsidRPr="00000000">
        <w:rPr>
          <w:b w:val="1"/>
          <w:bCs w:val="1"/>
          <w:rtl w:val="0"/>
        </w:rPr>
        <w:t xml:space="preserve">IX. REQUIRED TL GOVERNANCE MODEL</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The integrity of Ternary Logic (TL) as a sovereign-grade governance architecture is not merely secured by cryptography, but by a rigorously designed, distributed governance structure that enforces the architectural mandates against human failure, institutional pressure, and regulatory capture. This model employs a </w:t>
      </w:r>
      <w:r w:rsidDel="00000000" w:rsidR="00000000" w:rsidRPr="00000000">
        <w:rPr>
          <w:b w:val="1"/>
          <w:bCs w:val="1"/>
          <w:rtl w:val="0"/>
        </w:rPr>
        <w:t xml:space="preserve">Distributed Authority Model</w:t>
      </w:r>
      <w:r w:rsidDel="00000000" w:rsidR="00000000" w:rsidRPr="00000000">
        <w:rPr>
          <w:rtl w:val="0"/>
        </w:rPr>
        <w:t xml:space="preserve"> that separates the custody of the architecture's technical correctness, ethical integrity, and operational funding across three independent and mutually checking entities.1 This design is the ultimate structural defense mechanism, ensuring the TL core remains immutable and non-corruptible by any single actor or institution.</w:t>
      </w:r>
    </w:p>
    <w:p w:rsidR="00000000" w:rsidDel="00000000" w:rsidP="00000000" w:rsidRDefault="00000000" w:rsidRPr="00000000" w14:paraId="00000445">
      <w:pPr>
        <w:pStyle w:val="Heading3"/>
        <w:rPr/>
      </w:pPr>
      <w:bookmarkStart w:colFirst="0" w:colLast="0" w:name="_trosn9po4vt8" w:id="94"/>
      <w:bookmarkEnd w:id="94"/>
      <w:r w:rsidDel="00000000" w:rsidR="00000000" w:rsidRPr="00000000">
        <w:rPr>
          <w:b w:val="1"/>
          <w:bCs w:val="1"/>
          <w:rtl w:val="0"/>
        </w:rPr>
        <w:t xml:space="preserve">9.1. The Technical Council (Correctness, Evolution Constraints)</w:t>
      </w: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The </w:t>
      </w:r>
      <w:r w:rsidDel="00000000" w:rsidR="00000000" w:rsidRPr="00000000">
        <w:rPr>
          <w:b w:val="1"/>
          <w:bCs w:val="1"/>
          <w:rtl w:val="0"/>
        </w:rPr>
        <w:t xml:space="preserve">Technical Council</w:t>
      </w:r>
      <w:r w:rsidDel="00000000" w:rsidR="00000000" w:rsidRPr="00000000">
        <w:rPr>
          <w:rtl w:val="0"/>
        </w:rPr>
        <w:t xml:space="preserve"> is the exclusive body responsible for the cryptographic and computational integrity of the TL architecture.1 Its mission is singular: guaranteeing the mathematical correctness and operational continuity of the system's core protocols. This mandate requires highly specialized expertise in cryptography, ternary logic, distributed ledger technology, and Delay-Insensitive Ternary Logic (DITL) circuit design.1</w:t>
      </w:r>
    </w:p>
    <w:p w:rsidR="00000000" w:rsidDel="00000000" w:rsidP="00000000" w:rsidRDefault="00000000" w:rsidRPr="00000000" w14:paraId="00000447">
      <w:pPr>
        <w:pStyle w:val="Heading4"/>
        <w:rPr/>
      </w:pPr>
      <w:bookmarkStart w:colFirst="0" w:colLast="0" w:name="_41y2fqs5o3kh" w:id="95"/>
      <w:bookmarkEnd w:id="95"/>
      <w:r w:rsidDel="00000000" w:rsidR="00000000" w:rsidRPr="00000000">
        <w:rPr>
          <w:b w:val="1"/>
          <w:bCs w:val="1"/>
          <w:rtl w:val="0"/>
        </w:rPr>
        <w:t xml:space="preserve">Mandate and Constraints:</w:t>
      </w: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The Council operates under strict </w:t>
      </w:r>
      <w:r w:rsidDel="00000000" w:rsidR="00000000" w:rsidRPr="00000000">
        <w:rPr>
          <w:b w:val="1"/>
          <w:bCs w:val="1"/>
          <w:rtl w:val="0"/>
        </w:rPr>
        <w:t xml:space="preserve">Evolution Constraints</w:t>
      </w:r>
      <w:r w:rsidDel="00000000" w:rsidR="00000000" w:rsidRPr="00000000">
        <w:rPr>
          <w:rtl w:val="0"/>
        </w:rPr>
        <w:t xml:space="preserve"> that prohibit arbitrary changes to the foundational principles: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b w:val="1"/>
          <w:bCs w:val="1"/>
          <w:rtl w:val="0"/>
        </w:rPr>
        <w:t xml:space="preserve">Protocol Correctness:</w:t>
      </w:r>
      <w:r w:rsidDel="00000000" w:rsidR="00000000" w:rsidRPr="00000000">
        <w:rPr>
          <w:rtl w:val="0"/>
        </w:rPr>
        <w:t xml:space="preserve"> The Council’s primary function is to maintain cryptographic standards, update protocols (e.g., hash function migration), and ensure the security of the Anchoring process (Pillar 8).1 Any proposed update must first undergo a publicly logged, adversarial stress test to ensure the change does not compromise the cryptographic integrity of the Immutable Ledger (Pillar 2).</w:t>
      </w:r>
    </w:p>
    <w:p w:rsidR="00000000" w:rsidDel="00000000" w:rsidP="00000000" w:rsidRDefault="00000000" w:rsidRPr="00000000" w14:paraId="0000044B">
      <w:pPr>
        <w:rPr/>
      </w:pPr>
      <w:r w:rsidDel="00000000" w:rsidR="00000000" w:rsidRPr="00000000">
        <w:rPr>
          <w:b w:val="1"/>
          <w:bCs w:val="1"/>
          <w:rtl w:val="0"/>
        </w:rPr>
        <w:t xml:space="preserve">The Quorum Mandate:</w:t>
      </w:r>
      <w:r w:rsidDel="00000000" w:rsidR="00000000" w:rsidRPr="00000000">
        <w:rPr>
          <w:rtl w:val="0"/>
        </w:rPr>
        <w:t xml:space="preserve"> Decision-making, particularly concerning core architectural changes (e.g., changes to the Decision Log schema or the Merkle compression algorithm), requires a high-threshold </w:t>
      </w:r>
      <w:r w:rsidDel="00000000" w:rsidR="00000000" w:rsidRPr="00000000">
        <w:rPr>
          <w:b w:val="1"/>
          <w:bCs w:val="1"/>
          <w:rtl w:val="0"/>
        </w:rPr>
        <w:t xml:space="preserve">Quorum Mandate</w:t>
      </w:r>
      <w:r w:rsidDel="00000000" w:rsidR="00000000" w:rsidRPr="00000000">
        <w:rPr>
          <w:rtl w:val="0"/>
        </w:rPr>
        <w:t xml:space="preserve"> of technical signatories. This mimics advanced computational governance models, where distributed consensus (similar to quorum sensing in biological systems) prevents unilateral technical overrides. Decisions are subject to public review, and failure to document the mathematical rationale for an upgrade triggers an architectural red-flag.</w:t>
      </w:r>
    </w:p>
    <w:p w:rsidR="00000000" w:rsidDel="00000000" w:rsidP="00000000" w:rsidRDefault="00000000" w:rsidRPr="00000000" w14:paraId="0000044C">
      <w:pPr>
        <w:rPr/>
      </w:pPr>
      <w:r w:rsidDel="00000000" w:rsidR="00000000" w:rsidRPr="00000000">
        <w:rPr>
          <w:b w:val="1"/>
          <w:bCs w:val="1"/>
          <w:rtl w:val="0"/>
        </w:rPr>
        <w:t xml:space="preserve">Prohibition on Altering Logic:</w:t>
      </w:r>
      <w:r w:rsidDel="00000000" w:rsidR="00000000" w:rsidRPr="00000000">
        <w:rPr>
          <w:rtl w:val="0"/>
        </w:rPr>
        <w:t xml:space="preserve"> The Council is strictly prohibited from altering the fundamental Triadic Economic Logic (+1, 0, -1) or the "No Log = No Action" covenant. Their role is to ensure the </w:t>
      </w:r>
      <w:r w:rsidDel="00000000" w:rsidR="00000000" w:rsidRPr="00000000">
        <w:rPr>
          <w:i w:val="1"/>
          <w:iCs w:val="1"/>
          <w:rtl w:val="0"/>
        </w:rPr>
        <w:t xml:space="preserve">execution</w:t>
      </w:r>
      <w:r w:rsidDel="00000000" w:rsidR="00000000" w:rsidRPr="00000000">
        <w:rPr>
          <w:rtl w:val="0"/>
        </w:rPr>
        <w:t xml:space="preserve"> of the logic is secure and efficient, not to redefine the logic itself. This constraint ensures that the architectural foundation remains a constant, verifiable standard for all economic governance.</w:t>
      </w:r>
    </w:p>
    <w:p w:rsidR="00000000" w:rsidDel="00000000" w:rsidP="00000000" w:rsidRDefault="00000000" w:rsidRPr="00000000" w14:paraId="0000044D">
      <w:pPr>
        <w:pStyle w:val="Heading4"/>
        <w:rPr/>
      </w:pPr>
      <w:bookmarkStart w:colFirst="0" w:colLast="0" w:name="_i1q0wrq3qfly" w:id="96"/>
      <w:bookmarkEnd w:id="96"/>
      <w:r w:rsidDel="00000000" w:rsidR="00000000" w:rsidRPr="00000000">
        <w:rPr>
          <w:b w:val="1"/>
          <w:bCs w:val="1"/>
          <w:rtl w:val="0"/>
        </w:rPr>
        <w:t xml:space="preserve">Operational Requirements:</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The Council must maintain an active, cryptographically verified registry of all current TL-compliant hardware specifications (DITL chips) and software libraries, providing certified reference materials for institutions implementing the architecture. This continuous certification process is itself logged and anchored, guaranteeing that the standard of technical correctness is always provable and up-to-date.</w:t>
      </w:r>
    </w:p>
    <w:p w:rsidR="00000000" w:rsidDel="00000000" w:rsidP="00000000" w:rsidRDefault="00000000" w:rsidRPr="00000000" w14:paraId="0000044F">
      <w:pPr>
        <w:pStyle w:val="Heading3"/>
        <w:rPr/>
      </w:pPr>
      <w:bookmarkStart w:colFirst="0" w:colLast="0" w:name="_o7yaq7nt8jhe" w:id="97"/>
      <w:bookmarkEnd w:id="97"/>
      <w:r w:rsidDel="00000000" w:rsidR="00000000" w:rsidRPr="00000000">
        <w:rPr>
          <w:b w:val="1"/>
          <w:bCs w:val="1"/>
          <w:rtl w:val="0"/>
        </w:rPr>
        <w:t xml:space="preserve">9.2. Stewardship Custodians (Ethics, Anti-Capture Governance)</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w:t>
      </w:r>
      <w:r w:rsidDel="00000000" w:rsidR="00000000" w:rsidRPr="00000000">
        <w:rPr>
          <w:b w:val="1"/>
          <w:bCs w:val="1"/>
          <w:rtl w:val="0"/>
        </w:rPr>
        <w:t xml:space="preserve">Stewardship Custodians</w:t>
      </w:r>
      <w:r w:rsidDel="00000000" w:rsidR="00000000" w:rsidRPr="00000000">
        <w:rPr>
          <w:rtl w:val="0"/>
        </w:rPr>
        <w:t xml:space="preserve"> are the designated ethical guardians of the TL architecture, specifically charged with safeguarding the </w:t>
      </w:r>
      <w:r w:rsidDel="00000000" w:rsidR="00000000" w:rsidRPr="00000000">
        <w:rPr>
          <w:b w:val="1"/>
          <w:bCs w:val="1"/>
          <w:rtl w:val="0"/>
        </w:rPr>
        <w:t xml:space="preserve">Goukassian Principle</w:t>
      </w:r>
      <w:r w:rsidDel="00000000" w:rsidR="00000000" w:rsidRPr="00000000">
        <w:rPr>
          <w:rtl w:val="0"/>
        </w:rPr>
        <w:t xml:space="preserve"> and overseeing the application of institutional ethics within the system.1 They act as the required human element in the loop, providing the necessary contextual wisdom to manage the complexity and ambiguity that machines cannot resolve alone.</w:t>
      </w:r>
    </w:p>
    <w:p w:rsidR="00000000" w:rsidDel="00000000" w:rsidP="00000000" w:rsidRDefault="00000000" w:rsidRPr="00000000" w14:paraId="00000451">
      <w:pPr>
        <w:pStyle w:val="Heading4"/>
        <w:rPr/>
      </w:pPr>
      <w:bookmarkStart w:colFirst="0" w:colLast="0" w:name="_r2g2a3xvvg39" w:id="98"/>
      <w:bookmarkEnd w:id="98"/>
      <w:r w:rsidDel="00000000" w:rsidR="00000000" w:rsidRPr="00000000">
        <w:rPr>
          <w:b w:val="1"/>
          <w:bCs w:val="1"/>
          <w:rtl w:val="0"/>
        </w:rPr>
        <w:t xml:space="preserve">Mandate and Accountability:</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The Custodians are responsible for ensuring that the technical framework adheres to its fundamental ethical mission, primarily the three mandates of the Goukassian Vow (</w:t>
      </w:r>
      <w:r w:rsidDel="00000000" w:rsidR="00000000" w:rsidRPr="00000000">
        <w:rPr>
          <w:i w:val="1"/>
          <w:iCs w:val="1"/>
          <w:rtl w:val="0"/>
        </w:rPr>
        <w:t xml:space="preserve">Pause, Refuse, Proceed</w:t>
      </w:r>
      <w:r w:rsidDel="00000000" w:rsidR="00000000" w:rsidRPr="00000000">
        <w:rPr>
          <w:rtl w:val="0"/>
        </w:rPr>
        <w:t xml:space="preserve">).3</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rtl w:val="0"/>
        </w:rPr>
        <w:t xml:space="preserve">Resolution of the Sacred Zero (0):</w:t>
      </w:r>
      <w:r w:rsidDel="00000000" w:rsidR="00000000" w:rsidRPr="00000000">
        <w:rPr>
          <w:rtl w:val="0"/>
        </w:rPr>
        <w:t xml:space="preserve"> Their most critical function is the mandatory resolution of the </w:t>
      </w:r>
      <w:r w:rsidDel="00000000" w:rsidR="00000000" w:rsidRPr="00000000">
        <w:rPr>
          <w:b w:val="1"/>
          <w:bCs w:val="1"/>
          <w:rtl w:val="0"/>
        </w:rPr>
        <w:t xml:space="preserve">Epistemic Hold (0)</w:t>
      </w:r>
      <w:r w:rsidDel="00000000" w:rsidR="00000000" w:rsidRPr="00000000">
        <w:rPr>
          <w:rtl w:val="0"/>
        </w:rPr>
        <w:t xml:space="preserve"> state.1 When the system detects uncertainty or conflict (e.g., during model instability, bias detection, or data conflict), it escalates the </w:t>
      </w:r>
      <w:r w:rsidDel="00000000" w:rsidR="00000000" w:rsidRPr="00000000">
        <w:rPr>
          <w:b w:val="1"/>
          <w:bCs w:val="1"/>
          <w:rtl w:val="0"/>
        </w:rPr>
        <w:t xml:space="preserve">Decision Log</w:t>
      </w:r>
      <w:r w:rsidDel="00000000" w:rsidR="00000000" w:rsidRPr="00000000">
        <w:rPr>
          <w:rtl w:val="0"/>
        </w:rPr>
        <w:t xml:space="preserve"> to the Custodians.1 The Custodians must then review the log, acquire necessary supplemental information, and issue a resolution (either a logged override, a model adjustment, or a mandatory refusal of action), requiring a multi-signature approval which is itself logged and anchored (Pillar 8).</w:t>
      </w:r>
    </w:p>
    <w:p w:rsidR="00000000" w:rsidDel="00000000" w:rsidP="00000000" w:rsidRDefault="00000000" w:rsidRPr="00000000" w14:paraId="00000455">
      <w:pPr>
        <w:rPr/>
      </w:pPr>
      <w:r w:rsidDel="00000000" w:rsidR="00000000" w:rsidRPr="00000000">
        <w:rPr>
          <w:b w:val="1"/>
          <w:bCs w:val="1"/>
          <w:rtl w:val="0"/>
        </w:rPr>
        <w:t xml:space="preserve">Data Stewardship and Accountability:</w:t>
      </w:r>
      <w:r w:rsidDel="00000000" w:rsidR="00000000" w:rsidRPr="00000000">
        <w:rPr>
          <w:rtl w:val="0"/>
        </w:rPr>
        <w:t xml:space="preserve"> Custodians are the management layer responsible for the organization's data assets and their protection. They define policies and are ultimately accountable for ensuring that the data custodians (technical staff) enforce the rules, such as adherence to the principle of </w:t>
      </w:r>
      <w:r w:rsidDel="00000000" w:rsidR="00000000" w:rsidRPr="00000000">
        <w:rPr>
          <w:b w:val="1"/>
          <w:bCs w:val="1"/>
          <w:rtl w:val="0"/>
        </w:rPr>
        <w:t xml:space="preserve">Least Privilege</w:t>
      </w:r>
      <w:r w:rsidDel="00000000" w:rsidR="00000000" w:rsidRPr="00000000">
        <w:rPr>
          <w:rtl w:val="0"/>
        </w:rPr>
        <w:t xml:space="preserve"> access to sensitive log data (Pillar 5, EKR). This dual role enforces the critical separation between </w:t>
      </w:r>
      <w:r w:rsidDel="00000000" w:rsidR="00000000" w:rsidRPr="00000000">
        <w:rPr>
          <w:b w:val="1"/>
          <w:bCs w:val="1"/>
          <w:rtl w:val="0"/>
        </w:rPr>
        <w:t xml:space="preserve">data ownership</w:t>
      </w:r>
      <w:r w:rsidDel="00000000" w:rsidR="00000000" w:rsidRPr="00000000">
        <w:rPr>
          <w:rtl w:val="0"/>
        </w:rPr>
        <w:t xml:space="preserve"> (Stewardship Custodians) and </w:t>
      </w:r>
      <w:r w:rsidDel="00000000" w:rsidR="00000000" w:rsidRPr="00000000">
        <w:rPr>
          <w:b w:val="1"/>
          <w:bCs w:val="1"/>
          <w:rtl w:val="0"/>
        </w:rPr>
        <w:t xml:space="preserve">data processing/technical custody</w:t>
      </w:r>
      <w:r w:rsidDel="00000000" w:rsidR="00000000" w:rsidRPr="00000000">
        <w:rPr>
          <w:rtl w:val="0"/>
        </w:rPr>
        <w:t xml:space="preserve"> (Technical Council).</w:t>
      </w:r>
    </w:p>
    <w:p w:rsidR="00000000" w:rsidDel="00000000" w:rsidP="00000000" w:rsidRDefault="00000000" w:rsidRPr="00000000" w14:paraId="00000456">
      <w:pPr>
        <w:rPr/>
      </w:pPr>
      <w:r w:rsidDel="00000000" w:rsidR="00000000" w:rsidRPr="00000000">
        <w:rPr>
          <w:b w:val="1"/>
          <w:bCs w:val="1"/>
          <w:rtl w:val="0"/>
        </w:rPr>
        <w:t xml:space="preserve">Anti-Capture Governance:</w:t>
      </w:r>
      <w:r w:rsidDel="00000000" w:rsidR="00000000" w:rsidRPr="00000000">
        <w:rPr>
          <w:rtl w:val="0"/>
        </w:rPr>
        <w:t xml:space="preserve"> The Custodians are tasked with maintaining ethical vigilance against internal or external capture. This includes reviewing all human override logs for patterns of abuse and ensuring the </w:t>
      </w:r>
      <w:r w:rsidDel="00000000" w:rsidR="00000000" w:rsidRPr="00000000">
        <w:rPr>
          <w:b w:val="1"/>
          <w:bCs w:val="1"/>
          <w:rtl w:val="0"/>
        </w:rPr>
        <w:t xml:space="preserve">Sustainable Capital Allocation Mandate</w:t>
      </w:r>
      <w:r w:rsidDel="00000000" w:rsidR="00000000" w:rsidRPr="00000000">
        <w:rPr>
          <w:rtl w:val="0"/>
        </w:rPr>
        <w:t xml:space="preserve"> (Pillar 6) thresholds are not corrupted by short-term profit motives.</w:t>
      </w:r>
    </w:p>
    <w:p w:rsidR="00000000" w:rsidDel="00000000" w:rsidP="00000000" w:rsidRDefault="00000000" w:rsidRPr="00000000" w14:paraId="00000457">
      <w:pPr>
        <w:pStyle w:val="Heading4"/>
        <w:rPr/>
      </w:pPr>
      <w:bookmarkStart w:colFirst="0" w:colLast="0" w:name="_6uzd0ne6hfpe" w:id="99"/>
      <w:bookmarkEnd w:id="99"/>
      <w:r w:rsidDel="00000000" w:rsidR="00000000" w:rsidRPr="00000000">
        <w:rPr>
          <w:b w:val="1"/>
          <w:bCs w:val="1"/>
          <w:rtl w:val="0"/>
        </w:rPr>
        <w:t xml:space="preserve">Inter-institutional Rotation Rules:</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To prevent the long-term capture of the ethical oversight function, the Custodians operate under strict </w:t>
      </w:r>
      <w:r w:rsidDel="00000000" w:rsidR="00000000" w:rsidRPr="00000000">
        <w:rPr>
          <w:b w:val="1"/>
          <w:bCs w:val="1"/>
          <w:rtl w:val="0"/>
        </w:rPr>
        <w:t xml:space="preserve">Cross-Institutional Rotation Rules</w:t>
      </w:r>
      <w:r w:rsidDel="00000000" w:rsidR="00000000" w:rsidRPr="00000000">
        <w:rPr>
          <w:rtl w:val="0"/>
        </w:rPr>
        <w:t xml:space="preserve">. These rules mandate that the composition of the Stewardship Custodian body must cycle through representatives from distinct, non-affiliated sectors (e.g., a central bank representative, a systemic auditor, a financial stability theorist, and a consumer rights expert). No single institution or national regulator can indefinitely dominate the Custodian body, thereby protecting the integrity of the Goukassian Principle from political or economic pressure.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b w:val="1"/>
          <w:bCs w:val="1"/>
          <w:rtl w:val="0"/>
        </w:rPr>
        <w:t xml:space="preserve">Systemic Failsafe Protocol (The "Flash Crash" Valve)</w:t>
      </w:r>
      <w:r w:rsidDel="00000000" w:rsidR="00000000" w:rsidRPr="00000000">
        <w:rPr>
          <w:rtl w:val="0"/>
        </w:rPr>
        <w:t xml:space="preserve"> While the Stewardship Custodians are responsible for resolving individual instances of uncertainty (Sacred Zero), the architecture acknowledges the risk of a </w:t>
      </w:r>
      <w:r w:rsidDel="00000000" w:rsidR="00000000" w:rsidRPr="00000000">
        <w:rPr>
          <w:b w:val="1"/>
          <w:bCs w:val="1"/>
          <w:rtl w:val="0"/>
        </w:rPr>
        <w:t xml:space="preserve">mass-volatility event</w:t>
      </w:r>
      <w:r w:rsidDel="00000000" w:rsidR="00000000" w:rsidRPr="00000000">
        <w:rPr>
          <w:rtl w:val="0"/>
        </w:rPr>
        <w:t xml:space="preserve"> (e.g., a "Flash Crash") where the volume of Sacred Zero triggers exceeds human processing capacity (e.g., &gt; 1,000 events per second). To prevent a systemic deadlock (Denial of Service), the system is equipped with an automated </w:t>
      </w:r>
      <w:r w:rsidDel="00000000" w:rsidR="00000000" w:rsidRPr="00000000">
        <w:rPr>
          <w:b w:val="1"/>
          <w:bCs w:val="1"/>
          <w:rtl w:val="0"/>
        </w:rPr>
        <w:t xml:space="preserve">Systemic Failsafe Protocol</w:t>
      </w:r>
      <w:r w:rsidDel="00000000" w:rsidR="00000000" w:rsidRPr="00000000">
        <w:rPr>
          <w:rtl w:val="0"/>
        </w:rPr>
        <w:t xml:space="preserv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numPr>
          <w:ilvl w:val="0"/>
          <w:numId w:val="32"/>
        </w:numPr>
        <w:ind w:left="720" w:hanging="360"/>
        <w:rPr/>
      </w:pPr>
      <w:r w:rsidDel="00000000" w:rsidR="00000000" w:rsidRPr="00000000">
        <w:rPr>
          <w:b w:val="1"/>
          <w:bCs w:val="1"/>
          <w:rtl w:val="0"/>
        </w:rPr>
        <w:t xml:space="preserve">Threshold Activation:</w:t>
      </w:r>
      <w:r w:rsidDel="00000000" w:rsidR="00000000" w:rsidRPr="00000000">
        <w:rPr>
          <w:rtl w:val="0"/>
        </w:rPr>
        <w:t xml:space="preserve"> If the queue of unresolved Epistemic Holds breaches the critical latency threshold defined by the Technical Council, the system automatically transitions from "Individual Review" to "Systemic Safe Mode."</w:t>
      </w:r>
    </w:p>
    <w:p w:rsidR="00000000" w:rsidDel="00000000" w:rsidP="00000000" w:rsidRDefault="00000000" w:rsidRPr="00000000" w14:paraId="0000045D">
      <w:pPr>
        <w:numPr>
          <w:ilvl w:val="0"/>
          <w:numId w:val="32"/>
        </w:numPr>
        <w:ind w:left="720" w:hanging="360"/>
        <w:rPr/>
      </w:pPr>
      <w:r w:rsidDel="00000000" w:rsidR="00000000" w:rsidRPr="00000000">
        <w:rPr>
          <w:b w:val="1"/>
          <w:bCs w:val="1"/>
          <w:rtl w:val="0"/>
        </w:rPr>
        <w:t xml:space="preserve">Safe Mode Default:</w:t>
      </w:r>
      <w:r w:rsidDel="00000000" w:rsidR="00000000" w:rsidRPr="00000000">
        <w:rPr>
          <w:rtl w:val="0"/>
        </w:rPr>
        <w:t xml:space="preserve"> In Safe Mode, the system defaults to a pre-programmed </w:t>
      </w:r>
      <w:r w:rsidDel="00000000" w:rsidR="00000000" w:rsidRPr="00000000">
        <w:rPr>
          <w:b w:val="1"/>
          <w:bCs w:val="1"/>
          <w:rtl w:val="0"/>
        </w:rPr>
        <w:t xml:space="preserve">Risk-Minimize State</w:t>
      </w:r>
      <w:r w:rsidDel="00000000" w:rsidR="00000000" w:rsidRPr="00000000">
        <w:rPr>
          <w:rtl w:val="0"/>
        </w:rPr>
        <w:t xml:space="preserve"> for all pending transactions. This typically involves:</w:t>
      </w:r>
    </w:p>
    <w:p w:rsidR="00000000" w:rsidDel="00000000" w:rsidP="00000000" w:rsidRDefault="00000000" w:rsidRPr="00000000" w14:paraId="0000045E">
      <w:pPr>
        <w:numPr>
          <w:ilvl w:val="1"/>
          <w:numId w:val="32"/>
        </w:numPr>
        <w:ind w:left="1440" w:hanging="360"/>
        <w:rPr/>
      </w:pPr>
      <w:r w:rsidDel="00000000" w:rsidR="00000000" w:rsidRPr="00000000">
        <w:rPr>
          <w:b w:val="1"/>
          <w:bCs w:val="1"/>
          <w:rtl w:val="0"/>
        </w:rPr>
        <w:t xml:space="preserve">Mandatory Cancellation</w:t>
      </w:r>
      <w:r w:rsidDel="00000000" w:rsidR="00000000" w:rsidRPr="00000000">
        <w:rPr>
          <w:rtl w:val="0"/>
        </w:rPr>
        <w:t xml:space="preserve"> of all open, unfilled orders (reducing exposure).</w:t>
      </w:r>
    </w:p>
    <w:p w:rsidR="00000000" w:rsidDel="00000000" w:rsidP="00000000" w:rsidRDefault="00000000" w:rsidRPr="00000000" w14:paraId="0000045F">
      <w:pPr>
        <w:numPr>
          <w:ilvl w:val="1"/>
          <w:numId w:val="32"/>
        </w:numPr>
        <w:ind w:left="1440" w:hanging="360"/>
        <w:rPr/>
      </w:pPr>
      <w:r w:rsidDel="00000000" w:rsidR="00000000" w:rsidRPr="00000000">
        <w:rPr>
          <w:b w:val="1"/>
          <w:bCs w:val="1"/>
          <w:rtl w:val="0"/>
        </w:rPr>
        <w:t xml:space="preserve">Rejection (-1)</w:t>
      </w:r>
      <w:r w:rsidDel="00000000" w:rsidR="00000000" w:rsidRPr="00000000">
        <w:rPr>
          <w:rtl w:val="0"/>
        </w:rPr>
        <w:t xml:space="preserve"> of all new risk-increasing requests (e.g., new leverage).</w:t>
      </w:r>
    </w:p>
    <w:p w:rsidR="00000000" w:rsidDel="00000000" w:rsidP="00000000" w:rsidRDefault="00000000" w:rsidRPr="00000000" w14:paraId="00000460">
      <w:pPr>
        <w:numPr>
          <w:ilvl w:val="1"/>
          <w:numId w:val="32"/>
        </w:numPr>
        <w:ind w:left="1440" w:hanging="360"/>
        <w:rPr/>
      </w:pPr>
      <w:r w:rsidDel="00000000" w:rsidR="00000000" w:rsidRPr="00000000">
        <w:rPr>
          <w:b w:val="1"/>
          <w:bCs w:val="1"/>
          <w:rtl w:val="0"/>
        </w:rPr>
        <w:t xml:space="preserve">Preservation of Liquidity:</w:t>
      </w:r>
      <w:r w:rsidDel="00000000" w:rsidR="00000000" w:rsidRPr="00000000">
        <w:rPr>
          <w:rtl w:val="0"/>
        </w:rPr>
        <w:t xml:space="preserve"> Existing capital positions are held static; no new outflows are permitted without Multi-Sig Override.</w:t>
      </w:r>
    </w:p>
    <w:p w:rsidR="00000000" w:rsidDel="00000000" w:rsidP="00000000" w:rsidRDefault="00000000" w:rsidRPr="00000000" w14:paraId="00000461">
      <w:pPr>
        <w:numPr>
          <w:ilvl w:val="0"/>
          <w:numId w:val="32"/>
        </w:numPr>
        <w:ind w:left="720" w:hanging="360"/>
        <w:rPr/>
      </w:pPr>
      <w:r w:rsidDel="00000000" w:rsidR="00000000" w:rsidRPr="00000000">
        <w:rPr>
          <w:b w:val="1"/>
          <w:bCs w:val="1"/>
          <w:rtl w:val="0"/>
        </w:rPr>
        <w:t xml:space="preserve">Log Integrity:</w:t>
      </w:r>
      <w:r w:rsidDel="00000000" w:rsidR="00000000" w:rsidRPr="00000000">
        <w:rPr>
          <w:rtl w:val="0"/>
        </w:rPr>
        <w:t xml:space="preserve"> The activation of the Failsafe is itself logged as a </w:t>
      </w:r>
      <w:r w:rsidDel="00000000" w:rsidR="00000000" w:rsidRPr="00000000">
        <w:rPr>
          <w:b w:val="1"/>
          <w:bCs w:val="1"/>
          <w:rtl w:val="0"/>
        </w:rPr>
        <w:t xml:space="preserve">Systemic Event Log</w:t>
      </w:r>
      <w:r w:rsidDel="00000000" w:rsidR="00000000" w:rsidRPr="00000000">
        <w:rPr>
          <w:rtl w:val="0"/>
        </w:rPr>
        <w:t xml:space="preserve">, anchored immediately to public blockchains to prove that the mass cancellations were a result of architectural safety logic, not malicious withdrawal of liquidity. This ensures the system "fails safe" (pausing and protecting capital) rather than "failing open" (executing blindly) or "failing closed" (crashing).</w:t>
      </w:r>
    </w:p>
    <w:p w:rsidR="00000000" w:rsidDel="00000000" w:rsidP="00000000" w:rsidRDefault="00000000" w:rsidRPr="00000000" w14:paraId="00000462">
      <w:pPr>
        <w:pStyle w:val="Heading3"/>
        <w:rPr/>
      </w:pPr>
      <w:bookmarkStart w:colFirst="0" w:colLast="0" w:name="_z5lfmbvd2er" w:id="100"/>
      <w:bookmarkEnd w:id="100"/>
      <w:r w:rsidDel="00000000" w:rsidR="00000000" w:rsidRPr="00000000">
        <w:rPr>
          <w:b w:val="1"/>
          <w:bCs w:val="1"/>
          <w:rtl w:val="0"/>
        </w:rPr>
        <w:t xml:space="preserve">9.3. Smart Contract Treasury (Immutability, No Switch Off Rule)</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w:t>
      </w:r>
      <w:r w:rsidDel="00000000" w:rsidR="00000000" w:rsidRPr="00000000">
        <w:rPr>
          <w:b w:val="1"/>
          <w:bCs w:val="1"/>
          <w:rtl w:val="0"/>
        </w:rPr>
        <w:t xml:space="preserve">Smart Contract Treasury</w:t>
      </w:r>
      <w:r w:rsidDel="00000000" w:rsidR="00000000" w:rsidRPr="00000000">
        <w:rPr>
          <w:rtl w:val="0"/>
        </w:rPr>
        <w:t xml:space="preserve"> is the non-human, automated enforcement layer of TL governance.1 It is implemented as a set of immutable smart contracts on the Anchoring Layer (Pillar 8), serving two critical functions: automating governance enforcement and providing transparent, auditable funding for the Technical Council and Custodians.</w:t>
      </w:r>
    </w:p>
    <w:p w:rsidR="00000000" w:rsidDel="00000000" w:rsidP="00000000" w:rsidRDefault="00000000" w:rsidRPr="00000000" w14:paraId="00000464">
      <w:pPr>
        <w:pStyle w:val="Heading4"/>
        <w:rPr/>
      </w:pPr>
      <w:bookmarkStart w:colFirst="0" w:colLast="0" w:name="_upjmunkqljrh" w:id="101"/>
      <w:bookmarkEnd w:id="101"/>
      <w:r w:rsidDel="00000000" w:rsidR="00000000" w:rsidRPr="00000000">
        <w:rPr>
          <w:b w:val="1"/>
          <w:bCs w:val="1"/>
          <w:rtl w:val="0"/>
        </w:rPr>
        <w:t xml:space="preserve">The No Switch Off Rule and Prohibition on Altering Pillars:</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The Treasury's primary architectural purpose is to enforce the </w:t>
      </w:r>
      <w:r w:rsidDel="00000000" w:rsidR="00000000" w:rsidRPr="00000000">
        <w:rPr>
          <w:b w:val="1"/>
          <w:bCs w:val="1"/>
          <w:rtl w:val="0"/>
        </w:rPr>
        <w:t xml:space="preserve">Prohibition on Altering Pillars</w:t>
      </w:r>
      <w:r w:rsidDel="00000000" w:rsidR="00000000" w:rsidRPr="00000000">
        <w:rPr>
          <w:rtl w:val="0"/>
        </w:rPr>
        <w:t xml:space="preserve"> and the </w:t>
      </w:r>
      <w:r w:rsidDel="00000000" w:rsidR="00000000" w:rsidRPr="00000000">
        <w:rPr>
          <w:b w:val="1"/>
          <w:bCs w:val="1"/>
          <w:rtl w:val="0"/>
        </w:rPr>
        <w:t xml:space="preserve">No Switch Off Rule</w:t>
      </w:r>
      <w:r w:rsidDel="00000000" w:rsidR="00000000" w:rsidRPr="00000000">
        <w:rPr>
          <w:rtl w:val="0"/>
        </w:rPr>
        <w:t xml:space="preserve">. This is achieved by implementing the core mandates of the TL framework—particularly the creation of the </w:t>
      </w:r>
      <w:r w:rsidDel="00000000" w:rsidR="00000000" w:rsidRPr="00000000">
        <w:rPr>
          <w:b w:val="1"/>
          <w:bCs w:val="1"/>
          <w:rtl w:val="0"/>
        </w:rPr>
        <w:t xml:space="preserve">Decision Log</w:t>
      </w:r>
      <w:r w:rsidDel="00000000" w:rsidR="00000000" w:rsidRPr="00000000">
        <w:rPr>
          <w:rtl w:val="0"/>
        </w:rPr>
        <w:t xml:space="preserve"> before granting the </w:t>
      </w:r>
      <w:r w:rsidDel="00000000" w:rsidR="00000000" w:rsidRPr="00000000">
        <w:rPr>
          <w:b w:val="1"/>
          <w:bCs w:val="1"/>
          <w:rtl w:val="0"/>
        </w:rPr>
        <w:t xml:space="preserve">License</w:t>
      </w:r>
      <w:r w:rsidDel="00000000" w:rsidR="00000000" w:rsidRPr="00000000">
        <w:rPr>
          <w:rtl w:val="0"/>
        </w:rPr>
        <w:t xml:space="preserve"> (Pillar 3)—as an </w:t>
      </w:r>
      <w:r w:rsidDel="00000000" w:rsidR="00000000" w:rsidRPr="00000000">
        <w:rPr>
          <w:b w:val="1"/>
          <w:bCs w:val="1"/>
          <w:rtl w:val="0"/>
        </w:rPr>
        <w:t xml:space="preserve">immutable smart contract</w:t>
      </w:r>
      <w:r w:rsidDel="00000000" w:rsidR="00000000" w:rsidRPr="00000000">
        <w:rPr>
          <w:rtl w:val="0"/>
        </w:rPr>
        <w:t xml:space="preserve"> that cannot be deleted or unilaterally modified once deployed.</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numPr>
          <w:ilvl w:val="0"/>
          <w:numId w:val="41"/>
        </w:numPr>
        <w:ind w:left="720" w:hanging="360"/>
        <w:rPr/>
      </w:pPr>
      <w:r w:rsidDel="00000000" w:rsidR="00000000" w:rsidRPr="00000000">
        <w:rPr>
          <w:b w:val="1"/>
          <w:bCs w:val="1"/>
          <w:rtl w:val="0"/>
        </w:rPr>
        <w:t xml:space="preserve">Immutable Enforcement:</w:t>
      </w:r>
      <w:r w:rsidDel="00000000" w:rsidR="00000000" w:rsidRPr="00000000">
        <w:rPr>
          <w:rtl w:val="0"/>
        </w:rPr>
        <w:t xml:space="preserve"> By leveraging blockchain technology, the Treasury structurally insulates the core mandates from administrative discretion. If a party attempts to execute a financial action without the necessary, cryptographically signed Decision Log (violating the "No Log = No Action" rule), the Treasury's immutable code will automatically reject the transaction and prevent the computational license from being granted.</w:t>
      </w:r>
    </w:p>
    <w:p w:rsidR="00000000" w:rsidDel="00000000" w:rsidP="00000000" w:rsidRDefault="00000000" w:rsidRPr="00000000" w14:paraId="00000468">
      <w:pPr>
        <w:numPr>
          <w:ilvl w:val="0"/>
          <w:numId w:val="41"/>
        </w:numPr>
        <w:ind w:left="720" w:hanging="360"/>
        <w:rPr/>
      </w:pPr>
      <w:r w:rsidDel="00000000" w:rsidR="00000000" w:rsidRPr="00000000">
        <w:rPr>
          <w:b w:val="1"/>
          <w:bCs w:val="1"/>
          <w:rtl w:val="0"/>
        </w:rPr>
        <w:t xml:space="preserve">Legal Resilience:</w:t>
      </w:r>
      <w:r w:rsidDel="00000000" w:rsidR="00000000" w:rsidRPr="00000000">
        <w:rPr>
          <w:rtl w:val="0"/>
        </w:rPr>
        <w:t xml:space="preserve"> The use of truly immutable smart contracts is a deliberate legal strategy. Recent regulatory interpretations, such as those related to the distinction between mutable (upgradable) and immutable smart contracts, suggest that fully immutable contracts are less susceptible to certain forms of legal seizure or sanctioning authority, as they operate autonomously without an identifiable administrator. The Treasury is architected to be "headless," ensuring that even if administrators wish to disable the core logic, the contract operates in perpetuity on the blockchain.</w:t>
      </w:r>
    </w:p>
    <w:p w:rsidR="00000000" w:rsidDel="00000000" w:rsidP="00000000" w:rsidRDefault="00000000" w:rsidRPr="00000000" w14:paraId="00000469">
      <w:pPr>
        <w:pStyle w:val="Heading4"/>
        <w:rPr/>
      </w:pPr>
      <w:bookmarkStart w:colFirst="0" w:colLast="0" w:name="_gejc0zb2c0bb" w:id="102"/>
      <w:bookmarkEnd w:id="102"/>
      <w:r w:rsidDel="00000000" w:rsidR="00000000" w:rsidRPr="00000000">
        <w:rPr>
          <w:b w:val="1"/>
          <w:bCs w:val="1"/>
          <w:rtl w:val="0"/>
        </w:rPr>
        <w:t xml:space="preserve">Distributed Authority and Funding Mechanism:</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The Treasury automates enforcement and provides a transparent funding mechanism for the other two bodies, reducing the risk of either political coercion or financial dependence:1</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numPr>
          <w:ilvl w:val="0"/>
          <w:numId w:val="10"/>
        </w:numPr>
        <w:ind w:left="720" w:hanging="360"/>
        <w:rPr/>
      </w:pPr>
      <w:r w:rsidDel="00000000" w:rsidR="00000000" w:rsidRPr="00000000">
        <w:rPr>
          <w:b w:val="1"/>
          <w:bCs w:val="1"/>
          <w:rtl w:val="0"/>
        </w:rPr>
        <w:t xml:space="preserve">Automated Fee Collection:</w:t>
      </w:r>
      <w:r w:rsidDel="00000000" w:rsidR="00000000" w:rsidRPr="00000000">
        <w:rPr>
          <w:rtl w:val="0"/>
        </w:rPr>
        <w:t xml:space="preserve"> Transaction fees (for anchoring services) are automatically collected and deposited into the Treasury's pool.</w:t>
      </w:r>
    </w:p>
    <w:p w:rsidR="00000000" w:rsidDel="00000000" w:rsidP="00000000" w:rsidRDefault="00000000" w:rsidRPr="00000000" w14:paraId="0000046D">
      <w:pPr>
        <w:numPr>
          <w:ilvl w:val="0"/>
          <w:numId w:val="10"/>
        </w:numPr>
        <w:ind w:left="720" w:hanging="360"/>
        <w:rPr/>
      </w:pPr>
      <w:r w:rsidDel="00000000" w:rsidR="00000000" w:rsidRPr="00000000">
        <w:rPr>
          <w:b w:val="1"/>
          <w:bCs w:val="1"/>
          <w:rtl w:val="0"/>
        </w:rPr>
        <w:t xml:space="preserve">Transparent Disbursement:</w:t>
      </w:r>
      <w:r w:rsidDel="00000000" w:rsidR="00000000" w:rsidRPr="00000000">
        <w:rPr>
          <w:rtl w:val="0"/>
        </w:rPr>
        <w:t xml:space="preserve"> Funds are released to the Technical Council (for maintenance and R&amp;D) and the Stewardship Custodians (for oversight and review) only upon cryptographic proof of work (e.g., successful protocol updates or verified resolution of Sacred Zero events), ensuring accountability and preventing opaque funding.</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b w:val="1"/>
          <w:bCs w:val="1"/>
          <w:rtl w:val="0"/>
        </w:rPr>
        <w:t xml:space="preserve">Legal Liability Wrapper (The "Personhood" Mandate)</w:t>
      </w:r>
      <w:r w:rsidDel="00000000" w:rsidR="00000000" w:rsidRPr="00000000">
        <w:rPr>
          <w:rtl w:val="0"/>
        </w:rPr>
        <w:t xml:space="preserve"> To satisfy regulatory requirements for accountability and legal standing, the Smart Contract Treasury must be legally wrapped in a compliant </w:t>
      </w:r>
      <w:r w:rsidDel="00000000" w:rsidR="00000000" w:rsidRPr="00000000">
        <w:rPr>
          <w:b w:val="1"/>
          <w:bCs w:val="1"/>
          <w:rtl w:val="0"/>
        </w:rPr>
        <w:t xml:space="preserve">Decentralized Autonomous Organization (DAO) LLC</w:t>
      </w:r>
      <w:r w:rsidDel="00000000" w:rsidR="00000000" w:rsidRPr="00000000">
        <w:rPr>
          <w:rtl w:val="0"/>
        </w:rPr>
        <w:t xml:space="preserve"> or a </w:t>
      </w:r>
      <w:r w:rsidDel="00000000" w:rsidR="00000000" w:rsidRPr="00000000">
        <w:rPr>
          <w:b w:val="1"/>
          <w:bCs w:val="1"/>
          <w:rtl w:val="0"/>
        </w:rPr>
        <w:t xml:space="preserve">Non-Profit Foundation</w:t>
      </w:r>
      <w:r w:rsidDel="00000000" w:rsidR="00000000" w:rsidRPr="00000000">
        <w:rPr>
          <w:rtl w:val="0"/>
        </w:rPr>
        <w:t xml:space="preserve"> (e.g., Swiss Stiftung) in a jurisdiction that recognizes digital asset governance.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numPr>
          <w:ilvl w:val="0"/>
          <w:numId w:val="10"/>
        </w:numPr>
        <w:ind w:left="720" w:hanging="360"/>
        <w:rPr/>
      </w:pPr>
      <w:r w:rsidDel="00000000" w:rsidR="00000000" w:rsidRPr="00000000">
        <w:rPr>
          <w:b w:val="1"/>
          <w:bCs w:val="1"/>
          <w:rtl w:val="0"/>
        </w:rPr>
        <w:t xml:space="preserve">Service of Process:</w:t>
      </w:r>
      <w:r w:rsidDel="00000000" w:rsidR="00000000" w:rsidRPr="00000000">
        <w:rPr>
          <w:rtl w:val="0"/>
        </w:rPr>
        <w:t xml:space="preserve"> This legal wrapper serves as the designated entity for accepting legal service of process and paying applicable taxes.</w:t>
      </w:r>
    </w:p>
    <w:p w:rsidR="00000000" w:rsidDel="00000000" w:rsidP="00000000" w:rsidRDefault="00000000" w:rsidRPr="00000000" w14:paraId="00000472">
      <w:pPr>
        <w:numPr>
          <w:ilvl w:val="0"/>
          <w:numId w:val="10"/>
        </w:numPr>
        <w:ind w:left="720" w:hanging="360"/>
        <w:rPr/>
      </w:pPr>
      <w:r w:rsidDel="00000000" w:rsidR="00000000" w:rsidRPr="00000000">
        <w:rPr>
          <w:b w:val="1"/>
          <w:bCs w:val="1"/>
          <w:rtl w:val="0"/>
        </w:rPr>
        <w:t xml:space="preserve">Asset Separation:</w:t>
      </w:r>
      <w:r w:rsidDel="00000000" w:rsidR="00000000" w:rsidRPr="00000000">
        <w:rPr>
          <w:rtl w:val="0"/>
        </w:rPr>
        <w:t xml:space="preserve"> While the wrapper holds legal title, the code retains operational control, ensuring that the entity cannot unilaterally drain funds without the cryptographic consensus defined in the Distributed Authority Model. This satisfies the regulatory need for a "responsible party" without compromising the architectural immutability.</w:t>
      </w:r>
    </w:p>
    <w:p w:rsidR="00000000" w:rsidDel="00000000" w:rsidP="00000000" w:rsidRDefault="00000000" w:rsidRPr="00000000" w14:paraId="00000473">
      <w:pPr>
        <w:pStyle w:val="Heading3"/>
        <w:rPr/>
      </w:pPr>
      <w:bookmarkStart w:colFirst="0" w:colLast="0" w:name="_mu3z4ppjahmw" w:id="103"/>
      <w:bookmarkEnd w:id="103"/>
      <w:r w:rsidDel="00000000" w:rsidR="00000000" w:rsidRPr="00000000">
        <w:rPr>
          <w:b w:val="1"/>
          <w:bCs w:val="1"/>
          <w:rtl w:val="0"/>
        </w:rPr>
        <w:t xml:space="preserve">9.4. Distributed Authority Model and Cross-Institutional Rotation</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The TL Governance Model relies on the structured conflict and non-overlapping jurisdiction of the three entities to achieve its mandate of structural anti-capture: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b w:val="1"/>
                <w:bCs w:val="1"/>
              </w:rPr>
            </w:pPr>
            <w:r w:rsidDel="00000000" w:rsidR="00000000" w:rsidRPr="00000000">
              <w:rPr>
                <w:b w:val="1"/>
                <w:bCs w:val="1"/>
                <w:rtl w:val="0"/>
              </w:rPr>
              <w:t xml:space="preserve">Governance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b w:val="1"/>
                <w:bCs w:val="1"/>
              </w:rPr>
            </w:pPr>
            <w:r w:rsidDel="00000000" w:rsidR="00000000" w:rsidRPr="00000000">
              <w:rPr>
                <w:b w:val="1"/>
                <w:bCs w:val="1"/>
                <w:rtl w:val="0"/>
              </w:rPr>
              <w:t xml:space="preserve">Primary Mandate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b w:val="1"/>
                <w:bCs w:val="1"/>
              </w:rPr>
            </w:pPr>
            <w:r w:rsidDel="00000000" w:rsidR="00000000" w:rsidRPr="00000000">
              <w:rPr>
                <w:b w:val="1"/>
                <w:bCs w:val="1"/>
                <w:rtl w:val="0"/>
              </w:rPr>
              <w:t xml:space="preserve">Core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b w:val="1"/>
                <w:bCs w:val="1"/>
              </w:rPr>
            </w:pPr>
            <w:r w:rsidDel="00000000" w:rsidR="00000000" w:rsidRPr="00000000">
              <w:rPr>
                <w:b w:val="1"/>
                <w:bCs w:val="1"/>
                <w:rtl w:val="0"/>
              </w:rPr>
              <w:t xml:space="preserve">Authority Model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b w:val="1"/>
                <w:bCs w:val="1"/>
                <w:rtl w:val="0"/>
              </w:rPr>
              <w:t xml:space="preserve">Technical Council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Correctness and Protocol 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Cryptography, DITL Hardware, Schema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b w:val="1"/>
                <w:bCs w:val="1"/>
                <w:rtl w:val="0"/>
              </w:rPr>
              <w:t xml:space="preserve">Cannot</w:t>
            </w:r>
            <w:r w:rsidDel="00000000" w:rsidR="00000000" w:rsidRPr="00000000">
              <w:rPr>
                <w:rtl w:val="0"/>
              </w:rPr>
              <w:t xml:space="preserve"> veto ethical decisions; </w:t>
            </w:r>
            <w:r w:rsidDel="00000000" w:rsidR="00000000" w:rsidRPr="00000000">
              <w:rPr>
                <w:b w:val="1"/>
                <w:bCs w:val="1"/>
                <w:rtl w:val="0"/>
              </w:rPr>
              <w:t xml:space="preserve">Cannot</w:t>
            </w:r>
            <w:r w:rsidDel="00000000" w:rsidR="00000000" w:rsidRPr="00000000">
              <w:rPr>
                <w:rtl w:val="0"/>
              </w:rPr>
              <w:t xml:space="preserve"> disburse funds autonomously.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b w:val="1"/>
                <w:bCs w:val="1"/>
                <w:rtl w:val="0"/>
              </w:rPr>
              <w:t xml:space="preserve">Stewardship Custodians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Ethical Integrity and Fiduciary Prudence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Goukassian Vow, Sacred Zero Resolution, Bias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b w:val="1"/>
                <w:bCs w:val="1"/>
                <w:rtl w:val="0"/>
              </w:rPr>
              <w:t xml:space="preserve">Cannot</w:t>
            </w:r>
            <w:r w:rsidDel="00000000" w:rsidR="00000000" w:rsidRPr="00000000">
              <w:rPr>
                <w:rtl w:val="0"/>
              </w:rPr>
              <w:t xml:space="preserve"> alter core cryptographic protocol; </w:t>
            </w:r>
            <w:r w:rsidDel="00000000" w:rsidR="00000000" w:rsidRPr="00000000">
              <w:rPr>
                <w:b w:val="1"/>
                <w:bCs w:val="1"/>
                <w:rtl w:val="0"/>
              </w:rPr>
              <w:t xml:space="preserve">Cannot</w:t>
            </w:r>
            <w:r w:rsidDel="00000000" w:rsidR="00000000" w:rsidRPr="00000000">
              <w:rPr>
                <w:rtl w:val="0"/>
              </w:rPr>
              <w:t xml:space="preserve"> manage Treasury funds 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b w:val="1"/>
                <w:bCs w:val="1"/>
                <w:rtl w:val="0"/>
              </w:rPr>
              <w:t xml:space="preserve">Smart Contract Treasury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Immutability and Automated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"No Switch Off" Rule, License Granting, Transparent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b w:val="1"/>
                <w:bCs w:val="1"/>
                <w:rtl w:val="0"/>
              </w:rPr>
              <w:t xml:space="preserve">Cannot</w:t>
            </w:r>
            <w:r w:rsidDel="00000000" w:rsidR="00000000" w:rsidRPr="00000000">
              <w:rPr>
                <w:rtl w:val="0"/>
              </w:rPr>
              <w:t xml:space="preserve"> change its own code (immutable); </w:t>
            </w:r>
            <w:r w:rsidDel="00000000" w:rsidR="00000000" w:rsidRPr="00000000">
              <w:rPr>
                <w:b w:val="1"/>
                <w:bCs w:val="1"/>
                <w:rtl w:val="0"/>
              </w:rPr>
              <w:t xml:space="preserve">Cannot</w:t>
            </w:r>
            <w:r w:rsidDel="00000000" w:rsidR="00000000" w:rsidRPr="00000000">
              <w:rPr>
                <w:rtl w:val="0"/>
              </w:rPr>
              <w:t xml:space="preserve"> initiate action, only enforce mandates derived from the Pillars.</w:t>
            </w:r>
          </w:p>
        </w:tc>
      </w:tr>
    </w:tbl>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This distribution ensures that the core pillars of TL—the </w:t>
      </w:r>
      <w:r w:rsidDel="00000000" w:rsidR="00000000" w:rsidRPr="00000000">
        <w:rPr>
          <w:b w:val="1"/>
          <w:bCs w:val="1"/>
          <w:rtl w:val="0"/>
        </w:rPr>
        <w:t xml:space="preserve">Immutable Ledger, Epistemic Hold, Goukassian Principle, and Anchors</w:t>
      </w:r>
      <w:r w:rsidDel="00000000" w:rsidR="00000000" w:rsidRPr="00000000">
        <w:rPr>
          <w:rtl w:val="0"/>
        </w:rPr>
        <w:t xml:space="preserve">—are continuously preserved by three separate, self-checking sources of authority:</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numPr>
          <w:ilvl w:val="0"/>
          <w:numId w:val="23"/>
        </w:numPr>
        <w:ind w:left="720" w:hanging="360"/>
        <w:rPr/>
      </w:pPr>
      <w:r w:rsidDel="00000000" w:rsidR="00000000" w:rsidRPr="00000000">
        <w:rPr>
          <w:b w:val="1"/>
          <w:bCs w:val="1"/>
          <w:rtl w:val="0"/>
        </w:rPr>
        <w:t xml:space="preserve">Technical Proof:</w:t>
      </w:r>
      <w:r w:rsidDel="00000000" w:rsidR="00000000" w:rsidRPr="00000000">
        <w:rPr>
          <w:rtl w:val="0"/>
        </w:rPr>
        <w:t xml:space="preserve"> Guaranteed by the Technical Council.</w:t>
      </w:r>
    </w:p>
    <w:p w:rsidR="00000000" w:rsidDel="00000000" w:rsidP="00000000" w:rsidRDefault="00000000" w:rsidRPr="00000000" w14:paraId="0000048A">
      <w:pPr>
        <w:numPr>
          <w:ilvl w:val="0"/>
          <w:numId w:val="23"/>
        </w:numPr>
        <w:ind w:left="720" w:hanging="360"/>
        <w:rPr/>
      </w:pPr>
      <w:r w:rsidDel="00000000" w:rsidR="00000000" w:rsidRPr="00000000">
        <w:rPr>
          <w:b w:val="1"/>
          <w:bCs w:val="1"/>
          <w:rtl w:val="0"/>
        </w:rPr>
        <w:t xml:space="preserve">Ethical Justification:</w:t>
      </w:r>
      <w:r w:rsidDel="00000000" w:rsidR="00000000" w:rsidRPr="00000000">
        <w:rPr>
          <w:rtl w:val="0"/>
        </w:rPr>
        <w:t xml:space="preserve"> Guaranteed by the Stewardship Custodians.</w:t>
      </w:r>
    </w:p>
    <w:p w:rsidR="00000000" w:rsidDel="00000000" w:rsidP="00000000" w:rsidRDefault="00000000" w:rsidRPr="00000000" w14:paraId="0000048B">
      <w:pPr>
        <w:numPr>
          <w:ilvl w:val="0"/>
          <w:numId w:val="23"/>
        </w:numPr>
        <w:ind w:left="720" w:hanging="360"/>
        <w:rPr/>
      </w:pPr>
      <w:r w:rsidDel="00000000" w:rsidR="00000000" w:rsidRPr="00000000">
        <w:rPr>
          <w:b w:val="1"/>
          <w:bCs w:val="1"/>
          <w:rtl w:val="0"/>
        </w:rPr>
        <w:t xml:space="preserve">Architectural Immutability:</w:t>
      </w:r>
      <w:r w:rsidDel="00000000" w:rsidR="00000000" w:rsidRPr="00000000">
        <w:rPr>
          <w:rtl w:val="0"/>
        </w:rPr>
        <w:t xml:space="preserve"> Guaranteed by the Smart Contract Treasury.</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The system’s integrity is thus protected by requiring collusion across highly specialized and institutionally distinct bodies to achieve a successful compromise, a failure mode that is architecturally minimized and immediately made visible via the public Anchors. The requirement for </w:t>
      </w:r>
      <w:r w:rsidDel="00000000" w:rsidR="00000000" w:rsidRPr="00000000">
        <w:rPr>
          <w:b w:val="1"/>
          <w:bCs w:val="1"/>
          <w:rtl w:val="0"/>
        </w:rPr>
        <w:t xml:space="preserve">Cross-Institutional Rotation</w:t>
      </w:r>
      <w:r w:rsidDel="00000000" w:rsidR="00000000" w:rsidRPr="00000000">
        <w:rPr>
          <w:rtl w:val="0"/>
        </w:rPr>
        <w:t xml:space="preserve"> for the Custodians further strengthens this anti-capture shield by preventing long-term institutional path dependency 4 and ensuring fresh external perspective on emerging ethical and systemic risks.</w:t>
      </w:r>
    </w:p>
    <w:p w:rsidR="00000000" w:rsidDel="00000000" w:rsidP="00000000" w:rsidRDefault="00000000" w:rsidRPr="00000000" w14:paraId="0000048E">
      <w:pPr>
        <w:rPr/>
      </w:pPr>
      <w:r w:rsidDel="00000000" w:rsidR="00000000" w:rsidRPr="00000000">
        <w:rPr>
          <w:rtl w:val="0"/>
        </w:rPr>
        <w:br w:type="textWrapping"/>
        <w:t xml:space="preserve">The complete architectural governance model thus operates as a resilient, triadic democracy: the Technical Council defines </w:t>
      </w:r>
      <w:r w:rsidDel="00000000" w:rsidR="00000000" w:rsidRPr="00000000">
        <w:rPr>
          <w:i w:val="1"/>
          <w:iCs w:val="1"/>
          <w:rtl w:val="0"/>
        </w:rPr>
        <w:t xml:space="preserve">how</w:t>
      </w:r>
      <w:r w:rsidDel="00000000" w:rsidR="00000000" w:rsidRPr="00000000">
        <w:rPr>
          <w:rtl w:val="0"/>
        </w:rPr>
        <w:t xml:space="preserve"> the system works; the Stewardship Custodians define </w:t>
      </w:r>
      <w:r w:rsidDel="00000000" w:rsidR="00000000" w:rsidRPr="00000000">
        <w:rPr>
          <w:i w:val="1"/>
          <w:iCs w:val="1"/>
          <w:rtl w:val="0"/>
        </w:rPr>
        <w:t xml:space="preserve">why</w:t>
      </w:r>
      <w:r w:rsidDel="00000000" w:rsidR="00000000" w:rsidRPr="00000000">
        <w:rPr>
          <w:rtl w:val="0"/>
        </w:rPr>
        <w:t xml:space="preserve"> it pauses or proceeds; and the Smart Contract Treasury defines the absolute </w:t>
      </w:r>
      <w:r w:rsidDel="00000000" w:rsidR="00000000" w:rsidRPr="00000000">
        <w:rPr>
          <w:i w:val="1"/>
          <w:iCs w:val="1"/>
          <w:rtl w:val="0"/>
        </w:rPr>
        <w:t xml:space="preserve">limits</w:t>
      </w:r>
      <w:r w:rsidDel="00000000" w:rsidR="00000000" w:rsidRPr="00000000">
        <w:rPr>
          <w:rtl w:val="0"/>
        </w:rPr>
        <w:t xml:space="preserve"> of what is permissible. This multi-layered accountability is the foundation of TL's claim to sovereign-grade governance.</w:t>
      </w:r>
    </w:p>
    <w:p w:rsidR="00000000" w:rsidDel="00000000" w:rsidP="00000000" w:rsidRDefault="00000000" w:rsidRPr="00000000" w14:paraId="0000048F">
      <w:pPr>
        <w:pStyle w:val="Heading2"/>
        <w:rPr/>
      </w:pPr>
      <w:bookmarkStart w:colFirst="0" w:colLast="0" w:name="_6wo5e5xx52z" w:id="104"/>
      <w:bookmarkEnd w:id="104"/>
      <w:r w:rsidDel="00000000" w:rsidR="00000000" w:rsidRPr="00000000">
        <w:rPr>
          <w:b w:val="1"/>
          <w:bCs w:val="1"/>
          <w:rtl w:val="0"/>
        </w:rPr>
        <w:t xml:space="preserve">X. REQUIRED INTERDISCIPLINARY ANALYSIS</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Ternary Logic (TL) is not merely a technical specification; it is a synthesis of computational rigor and institutional theory, engineered to resolve long-standing paradoxes in economic governance. Its triadic architecture provides an executable solution to fundamental challenges posed in institutional economics, game theory, regulatory capture analysis, and financial stability theory. The implementation of TL represents a structural re-engineering of the economic contract, replacing reliance on moral hazard management with architectural proof of prudence.</w:t>
      </w:r>
    </w:p>
    <w:p w:rsidR="00000000" w:rsidDel="00000000" w:rsidP="00000000" w:rsidRDefault="00000000" w:rsidRPr="00000000" w14:paraId="00000491">
      <w:pPr>
        <w:pStyle w:val="Heading3"/>
        <w:rPr/>
      </w:pPr>
      <w:bookmarkStart w:colFirst="0" w:colLast="0" w:name="_s8hio7wnkv0h" w:id="105"/>
      <w:bookmarkEnd w:id="105"/>
      <w:r w:rsidDel="00000000" w:rsidR="00000000" w:rsidRPr="00000000">
        <w:rPr>
          <w:b w:val="1"/>
          <w:bCs w:val="1"/>
          <w:rtl w:val="0"/>
        </w:rPr>
        <w:t xml:space="preserve">10.1. Connection with Institutional Economics</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The New Institutional Economics (NIE) seeks to understand how institutions—the formal rules and informal norms governing human interaction—evolved and survived, often conceptualizing them as solutions to "equilibrium selection problems" in games with many equilibria.1 A core component of NIE is </w:t>
      </w:r>
      <w:r w:rsidDel="00000000" w:rsidR="00000000" w:rsidRPr="00000000">
        <w:rPr>
          <w:b w:val="1"/>
          <w:bCs w:val="1"/>
          <w:rtl w:val="0"/>
        </w:rPr>
        <w:t xml:space="preserve">Transaction Cost Economics (TCE)</w:t>
      </w:r>
      <w:r w:rsidDel="00000000" w:rsidR="00000000" w:rsidRPr="00000000">
        <w:rPr>
          <w:rtl w:val="0"/>
        </w:rPr>
        <w:t xml:space="preserve">, which posits that institutions exist to minimize the costs associated with negotiating, monitoring, and enforcing economic exchange.</w:t>
      </w:r>
    </w:p>
    <w:p w:rsidR="00000000" w:rsidDel="00000000" w:rsidP="00000000" w:rsidRDefault="00000000" w:rsidRPr="00000000" w14:paraId="00000493">
      <w:pPr>
        <w:pStyle w:val="Heading4"/>
        <w:rPr/>
      </w:pPr>
      <w:bookmarkStart w:colFirst="0" w:colLast="0" w:name="_ftalxkc2ach2" w:id="106"/>
      <w:bookmarkEnd w:id="106"/>
      <w:r w:rsidDel="00000000" w:rsidR="00000000" w:rsidRPr="00000000">
        <w:rPr>
          <w:b w:val="1"/>
          <w:bCs w:val="1"/>
          <w:rtl w:val="0"/>
        </w:rPr>
        <w:t xml:space="preserve">Architecturally Minimizing Transaction Costs (TCE)</w:t>
      </w: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TL drastically reduces systemic transaction costs by addressing information asymmetry and monitoring hazards, which are major components of transaction costs.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b w:val="1"/>
          <w:bCs w:val="1"/>
          <w:rtl w:val="0"/>
        </w:rPr>
        <w:t xml:space="preserve">Monitoring Costs:</w:t>
      </w:r>
      <w:r w:rsidDel="00000000" w:rsidR="00000000" w:rsidRPr="00000000">
        <w:rPr>
          <w:rtl w:val="0"/>
        </w:rPr>
        <w:t xml:space="preserve"> In conventional binary systems, monitoring costs are astronomical, requiring continuous, post-facto forensic auditing (e.g., of HFT logs or RWA calculations) to ensure compliance. TL's </w:t>
      </w:r>
      <w:r w:rsidDel="00000000" w:rsidR="00000000" w:rsidRPr="00000000">
        <w:rPr>
          <w:b w:val="1"/>
          <w:bCs w:val="1"/>
          <w:rtl w:val="0"/>
        </w:rPr>
        <w:t xml:space="preserve">Immutable Ledger</w:t>
      </w:r>
      <w:r w:rsidDel="00000000" w:rsidR="00000000" w:rsidRPr="00000000">
        <w:rPr>
          <w:rtl w:val="0"/>
        </w:rPr>
        <w:t xml:space="preserve"> (Pillar 2) and </w:t>
      </w:r>
      <w:r w:rsidDel="00000000" w:rsidR="00000000" w:rsidRPr="00000000">
        <w:rPr>
          <w:b w:val="1"/>
          <w:bCs w:val="1"/>
          <w:rtl w:val="0"/>
        </w:rPr>
        <w:t xml:space="preserve">Decision Logs</w:t>
      </w:r>
      <w:r w:rsidDel="00000000" w:rsidR="00000000" w:rsidRPr="00000000">
        <w:rPr>
          <w:rtl w:val="0"/>
        </w:rPr>
        <w:t xml:space="preserve"> (Pillar 4) fundamentally lower this cost. By guaranteeing that every decision's underlying rationale is signed, secured, and immutably anchored (Pillar 8) as a precondition for action ("No Log = No Action"), the monitoring function shifts from expensive, probabilistic sampling to cheap, cryptographic verification of the public Anchor. The regulator or counterparty does not need to trust the institution's internal accounting; they need only trust the publicly verifiable cryptographic proof of the compliance claim, reducing the cost of assurance to a cryptographic check.</w:t>
      </w:r>
    </w:p>
    <w:p w:rsidR="00000000" w:rsidDel="00000000" w:rsidP="00000000" w:rsidRDefault="00000000" w:rsidRPr="00000000" w14:paraId="00000497">
      <w:pPr>
        <w:rPr/>
      </w:pPr>
      <w:r w:rsidDel="00000000" w:rsidR="00000000" w:rsidRPr="00000000">
        <w:rPr>
          <w:b w:val="1"/>
          <w:bCs w:val="1"/>
          <w:rtl w:val="0"/>
        </w:rPr>
        <w:t xml:space="preserve">Enforcement Costs:</w:t>
      </w:r>
      <w:r w:rsidDel="00000000" w:rsidR="00000000" w:rsidRPr="00000000">
        <w:rPr>
          <w:rtl w:val="0"/>
        </w:rPr>
        <w:t xml:space="preserve"> The ambiguity inherent in proving intent or negligence in binary systems inflates legal and enforcement costs. TL's </w:t>
      </w:r>
      <w:r w:rsidDel="00000000" w:rsidR="00000000" w:rsidRPr="00000000">
        <w:rPr>
          <w:b w:val="1"/>
          <w:bCs w:val="1"/>
          <w:rtl w:val="0"/>
        </w:rPr>
        <w:t xml:space="preserve">Triadic Economic Logic</w:t>
      </w:r>
      <w:r w:rsidDel="00000000" w:rsidR="00000000" w:rsidRPr="00000000">
        <w:rPr>
          <w:rtl w:val="0"/>
        </w:rPr>
        <w:t xml:space="preserve"> eliminates this ambiguity. The legal culpability shifts from finding a specific coding error to demonstrating a failure to transition to the mandated </w:t>
      </w:r>
      <w:r w:rsidDel="00000000" w:rsidR="00000000" w:rsidRPr="00000000">
        <w:rPr>
          <w:b w:val="1"/>
          <w:bCs w:val="1"/>
          <w:rtl w:val="0"/>
        </w:rPr>
        <w:t xml:space="preserve">Epistemic Hold (0)</w:t>
      </w:r>
      <w:r w:rsidDel="00000000" w:rsidR="00000000" w:rsidRPr="00000000">
        <w:rPr>
          <w:rtl w:val="0"/>
        </w:rPr>
        <w:t xml:space="preserve"> or </w:t>
      </w:r>
      <w:r w:rsidDel="00000000" w:rsidR="00000000" w:rsidRPr="00000000">
        <w:rPr>
          <w:b w:val="1"/>
          <w:bCs w:val="1"/>
          <w:rtl w:val="0"/>
        </w:rPr>
        <w:t xml:space="preserve">Refuse (–1)</w:t>
      </w:r>
      <w:r w:rsidDel="00000000" w:rsidR="00000000" w:rsidRPr="00000000">
        <w:rPr>
          <w:rtl w:val="0"/>
        </w:rPr>
        <w:t xml:space="preserve"> state when required by the architectural contract.3 This architectural clarity provides clear, non-repudiable evidence for judicial review, dramatically streamlining the enforcement process and lowering litigation hazards associated with complex algorithmic decision-making.</w:t>
      </w:r>
    </w:p>
    <w:p w:rsidR="00000000" w:rsidDel="00000000" w:rsidP="00000000" w:rsidRDefault="00000000" w:rsidRPr="00000000" w14:paraId="00000498">
      <w:pPr>
        <w:pStyle w:val="Heading4"/>
        <w:rPr/>
      </w:pPr>
      <w:bookmarkStart w:colFirst="0" w:colLast="0" w:name="_nppjfkxnvjuj" w:id="107"/>
      <w:bookmarkEnd w:id="107"/>
      <w:r w:rsidDel="00000000" w:rsidR="00000000" w:rsidRPr="00000000">
        <w:rPr>
          <w:b w:val="1"/>
          <w:bCs w:val="1"/>
          <w:rtl w:val="0"/>
        </w:rPr>
        <w:t xml:space="preserve">Creative Destruction and Governance Structures</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The melding of institutional economics and game theory often necessitates a "creative destruction" of conventional thinking.1 TL embodies this destruction by replacing the fluid, often opaque </w:t>
      </w:r>
      <w:r w:rsidDel="00000000" w:rsidR="00000000" w:rsidRPr="00000000">
        <w:rPr>
          <w:b w:val="1"/>
          <w:bCs w:val="1"/>
          <w:rtl w:val="0"/>
        </w:rPr>
        <w:t xml:space="preserve">Written Supervisory Procedures (WSPs)</w:t>
      </w:r>
      <w:r w:rsidDel="00000000" w:rsidR="00000000" w:rsidRPr="00000000">
        <w:rPr>
          <w:rtl w:val="0"/>
        </w:rPr>
        <w:t xml:space="preserve">, which depend on institutional compliance 5, with invariant architectural mandates (the eight pillars). TL enforces a resilient, adaptive governance structure through the </w:t>
      </w:r>
      <w:r w:rsidDel="00000000" w:rsidR="00000000" w:rsidRPr="00000000">
        <w:rPr>
          <w:b w:val="1"/>
          <w:bCs w:val="1"/>
          <w:rtl w:val="0"/>
        </w:rPr>
        <w:t xml:space="preserve">Governance Triad</w:t>
      </w:r>
      <w:r w:rsidDel="00000000" w:rsidR="00000000" w:rsidRPr="00000000">
        <w:rPr>
          <w:rtl w:val="0"/>
        </w:rPr>
        <w:t xml:space="preserve"> (Section VIII), which ensures that the system's evolution is constrained by both technical correctness (Technical Council) and ethical mandate (Stewardship Custodians), preventing the kind of unchecked "institutional path dependence" 6 that allows outdated or compromised governance to persist.</w:t>
      </w:r>
    </w:p>
    <w:p w:rsidR="00000000" w:rsidDel="00000000" w:rsidP="00000000" w:rsidRDefault="00000000" w:rsidRPr="00000000" w14:paraId="0000049A">
      <w:pPr>
        <w:pStyle w:val="Heading3"/>
        <w:rPr/>
      </w:pPr>
      <w:bookmarkStart w:colFirst="0" w:colLast="0" w:name="_o178ucagwuz2" w:id="108"/>
      <w:bookmarkEnd w:id="108"/>
      <w:r w:rsidDel="00000000" w:rsidR="00000000" w:rsidRPr="00000000">
        <w:rPr>
          <w:b w:val="1"/>
          <w:bCs w:val="1"/>
          <w:rtl w:val="0"/>
        </w:rPr>
        <w:t xml:space="preserve">10.2. Application to Game Theory</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Financial markets, particularly high-frequency trading (HFT), are highly complex, multi-agent repeated games. The stability of cooperative behavior (i.e., fair trading) in these games is critically compromised when players' strategic choices are </w:t>
      </w:r>
      <w:r w:rsidDel="00000000" w:rsidR="00000000" w:rsidRPr="00000000">
        <w:rPr>
          <w:b w:val="1"/>
          <w:bCs w:val="1"/>
          <w:rtl w:val="0"/>
        </w:rPr>
        <w:t xml:space="preserve">imperfectly monitored</w:t>
      </w:r>
      <w:r w:rsidDel="00000000" w:rsidR="00000000" w:rsidRPr="00000000">
        <w:rPr>
          <w:rtl w:val="0"/>
        </w:rPr>
        <w:t xml:space="preserve">.1 Manipulative schemes like spoofing or layering exploit this imperfect monitoring by executing rapid, opaque actions that are difficult for other players (or regulators) to verify in real-time.7</w:t>
      </w:r>
    </w:p>
    <w:p w:rsidR="00000000" w:rsidDel="00000000" w:rsidP="00000000" w:rsidRDefault="00000000" w:rsidRPr="00000000" w14:paraId="0000049C">
      <w:pPr>
        <w:pStyle w:val="Heading4"/>
        <w:rPr/>
      </w:pPr>
      <w:bookmarkStart w:colFirst="0" w:colLast="0" w:name="_ezd8e93racdq" w:id="109"/>
      <w:bookmarkEnd w:id="109"/>
      <w:r w:rsidDel="00000000" w:rsidR="00000000" w:rsidRPr="00000000">
        <w:rPr>
          <w:b w:val="1"/>
          <w:bCs w:val="1"/>
          <w:rtl w:val="0"/>
        </w:rPr>
        <w:t xml:space="preserve">Resolving Imperfect Monitoring with the Sacred Zero (0)</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TL directly solves the imperfect monitoring problem through the </w:t>
      </w:r>
      <w:r w:rsidDel="00000000" w:rsidR="00000000" w:rsidRPr="00000000">
        <w:rPr>
          <w:b w:val="1"/>
          <w:bCs w:val="1"/>
          <w:rtl w:val="0"/>
        </w:rPr>
        <w:t xml:space="preserve">Epistemic Hold (0)</w:t>
      </w:r>
      <w:r w:rsidDel="00000000" w:rsidR="00000000" w:rsidRPr="00000000">
        <w:rPr>
          <w:rtl w:val="0"/>
        </w:rPr>
        <w:t xml:space="preserve">.8</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b w:val="1"/>
          <w:bCs w:val="1"/>
          <w:rtl w:val="0"/>
        </w:rPr>
        <w:t xml:space="preserve">Mandatory Reporting of Uncertainty:</w:t>
      </w:r>
      <w:r w:rsidDel="00000000" w:rsidR="00000000" w:rsidRPr="00000000">
        <w:rPr>
          <w:rtl w:val="0"/>
        </w:rPr>
        <w:t xml:space="preserve"> In a traditional repeated game, a manipulative player can signal false intent (e.g., place a large spoofing order) and benefit from the short window before others can observe and react. TL’s </w:t>
      </w:r>
      <w:r w:rsidDel="00000000" w:rsidR="00000000" w:rsidRPr="00000000">
        <w:rPr>
          <w:b w:val="1"/>
          <w:bCs w:val="1"/>
          <w:rtl w:val="0"/>
        </w:rPr>
        <w:t xml:space="preserve">Hybrid Shield</w:t>
      </w:r>
      <w:r w:rsidDel="00000000" w:rsidR="00000000" w:rsidRPr="00000000">
        <w:rPr>
          <w:rtl w:val="0"/>
        </w:rPr>
        <w:t xml:space="preserve"> (Pillar 7) is engineered to detect the patterns of uncertainty characteristic of such manipulation (e.g., high cancel-to-submit ratios) and instantly compel the system into the Sacred Zero.3 This mandatory pause forces the system to log the detected ambiguity and block the profitable Layer 2 execution (as seen in Case Study 6.2).</w:t>
      </w:r>
    </w:p>
    <w:p w:rsidR="00000000" w:rsidDel="00000000" w:rsidP="00000000" w:rsidRDefault="00000000" w:rsidRPr="00000000" w14:paraId="000004A0">
      <w:pPr>
        <w:rPr/>
      </w:pPr>
      <w:r w:rsidDel="00000000" w:rsidR="00000000" w:rsidRPr="00000000">
        <w:rPr>
          <w:b w:val="1"/>
          <w:bCs w:val="1"/>
          <w:rtl w:val="0"/>
        </w:rPr>
        <w:t xml:space="preserve">Architectural Transparency:</w:t>
      </w:r>
      <w:r w:rsidDel="00000000" w:rsidR="00000000" w:rsidRPr="00000000">
        <w:rPr>
          <w:rtl w:val="0"/>
        </w:rPr>
        <w:t xml:space="preserve"> By forcing the system to record the moment of doubt (the 0 state), TL transforms the previously unmonitored strategic choice into a verifiably logged and potentially system-halting compliance event. This shifts the equilibrium of the game from one that favors asymmetric information and speed to one that rewards verifiable prudence and architectural integrity. The architectural intervention stabilizes the cooperative equilibrium by ensuring that defection (manipulation) is computationally unprofitable and architecturally prohibited in real-time.</w:t>
      </w:r>
    </w:p>
    <w:p w:rsidR="00000000" w:rsidDel="00000000" w:rsidP="00000000" w:rsidRDefault="00000000" w:rsidRPr="00000000" w14:paraId="000004A1">
      <w:pPr>
        <w:pStyle w:val="Heading3"/>
        <w:rPr/>
      </w:pPr>
      <w:bookmarkStart w:colFirst="0" w:colLast="0" w:name="_eh79fkev5mnv" w:id="110"/>
      <w:bookmarkEnd w:id="110"/>
      <w:r w:rsidDel="00000000" w:rsidR="00000000" w:rsidRPr="00000000">
        <w:rPr>
          <w:b w:val="1"/>
          <w:bCs w:val="1"/>
          <w:rtl w:val="0"/>
        </w:rPr>
        <w:t xml:space="preserve">10.3. Reformulating Regulatory Theory</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Traditional regulatory theory is often framed by models of </w:t>
      </w:r>
      <w:r w:rsidDel="00000000" w:rsidR="00000000" w:rsidRPr="00000000">
        <w:rPr>
          <w:b w:val="1"/>
          <w:bCs w:val="1"/>
          <w:rtl w:val="0"/>
        </w:rPr>
        <w:t xml:space="preserve">Regulatory Capture</w:t>
      </w:r>
      <w:r w:rsidDel="00000000" w:rsidR="00000000" w:rsidRPr="00000000">
        <w:rPr>
          <w:rtl w:val="0"/>
        </w:rPr>
        <w:t xml:space="preserve">. The Stigler theory of regulation, for instance, argues that regulation is primarily sought and designed to serve the private commercial interests of the regulated industry, rather than the public interest. This capture often manifests as the subtle corruption of internal auditing, compliance reporting, and regulatory data.</w:t>
      </w:r>
    </w:p>
    <w:p w:rsidR="00000000" w:rsidDel="00000000" w:rsidP="00000000" w:rsidRDefault="00000000" w:rsidRPr="00000000" w14:paraId="000004A3">
      <w:pPr>
        <w:pStyle w:val="Heading4"/>
        <w:rPr/>
      </w:pPr>
      <w:bookmarkStart w:colFirst="0" w:colLast="0" w:name="_db09gayb6fpj" w:id="111"/>
      <w:bookmarkEnd w:id="111"/>
      <w:r w:rsidDel="00000000" w:rsidR="00000000" w:rsidRPr="00000000">
        <w:rPr>
          <w:b w:val="1"/>
          <w:bCs w:val="1"/>
          <w:rtl w:val="0"/>
        </w:rPr>
        <w:t xml:space="preserve">The Anti-Capture Architecture (Hybrid Shield and Anchors)</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TL offers a mechanism to defeat regulatory capture by substituting institutional trust with </w:t>
      </w:r>
      <w:r w:rsidDel="00000000" w:rsidR="00000000" w:rsidRPr="00000000">
        <w:rPr>
          <w:b w:val="1"/>
          <w:bCs w:val="1"/>
          <w:rtl w:val="0"/>
        </w:rPr>
        <w:t xml:space="preserve">Architectural Truth</w:t>
      </w:r>
      <w:r w:rsidDel="00000000" w:rsidR="00000000" w:rsidRPr="00000000">
        <w:rPr>
          <w:rtl w:val="0"/>
        </w:rPr>
        <w:t xml:space="preserve">.9</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numPr>
          <w:ilvl w:val="0"/>
          <w:numId w:val="28"/>
        </w:numPr>
        <w:ind w:left="720" w:hanging="360"/>
        <w:rPr/>
      </w:pPr>
      <w:r w:rsidDel="00000000" w:rsidR="00000000" w:rsidRPr="00000000">
        <w:rPr>
          <w:b w:val="1"/>
          <w:bCs w:val="1"/>
          <w:rtl w:val="0"/>
        </w:rPr>
        <w:t xml:space="preserve">Decoupled Verification:</w:t>
      </w:r>
      <w:r w:rsidDel="00000000" w:rsidR="00000000" w:rsidRPr="00000000">
        <w:rPr>
          <w:rtl w:val="0"/>
        </w:rPr>
        <w:t xml:space="preserve"> The </w:t>
      </w:r>
      <w:r w:rsidDel="00000000" w:rsidR="00000000" w:rsidRPr="00000000">
        <w:rPr>
          <w:b w:val="1"/>
          <w:bCs w:val="1"/>
          <w:rtl w:val="0"/>
        </w:rPr>
        <w:t xml:space="preserve">Hybrid Shield</w:t>
      </w:r>
      <w:r w:rsidDel="00000000" w:rsidR="00000000" w:rsidRPr="00000000">
        <w:rPr>
          <w:rtl w:val="0"/>
        </w:rPr>
        <w:t xml:space="preserve"> (Pillar 7) and </w:t>
      </w:r>
      <w:r w:rsidDel="00000000" w:rsidR="00000000" w:rsidRPr="00000000">
        <w:rPr>
          <w:b w:val="1"/>
          <w:bCs w:val="1"/>
          <w:rtl w:val="0"/>
        </w:rPr>
        <w:t xml:space="preserve">Anchors</w:t>
      </w:r>
      <w:r w:rsidDel="00000000" w:rsidR="00000000" w:rsidRPr="00000000">
        <w:rPr>
          <w:rtl w:val="0"/>
        </w:rPr>
        <w:t xml:space="preserve"> (Pillar 8) are the architectural defense against capture. Regulatory capture is defeated by ensuring that when an entity makes a claim of compliance (e.g., "Our RWA calculation is compliant," or "Our AML process was run"), that claim must be backed by a </w:t>
      </w:r>
      <w:r w:rsidDel="00000000" w:rsidR="00000000" w:rsidRPr="00000000">
        <w:rPr>
          <w:b w:val="1"/>
          <w:bCs w:val="1"/>
          <w:rtl w:val="0"/>
        </w:rPr>
        <w:t xml:space="preserve">proof-hash</w:t>
      </w:r>
      <w:r w:rsidDel="00000000" w:rsidR="00000000" w:rsidRPr="00000000">
        <w:rPr>
          <w:rtl w:val="0"/>
        </w:rPr>
        <w:t xml:space="preserve"> committed to public blockchains (Anchor).8 This process allows </w:t>
      </w:r>
      <w:r w:rsidDel="00000000" w:rsidR="00000000" w:rsidRPr="00000000">
        <w:rPr>
          <w:i w:val="1"/>
          <w:iCs w:val="1"/>
          <w:rtl w:val="0"/>
        </w:rPr>
        <w:t xml:space="preserve">any</w:t>
      </w:r>
      <w:r w:rsidDel="00000000" w:rsidR="00000000" w:rsidRPr="00000000">
        <w:rPr>
          <w:rtl w:val="0"/>
        </w:rPr>
        <w:t xml:space="preserve"> independent party—including competing regulators, external watchdogs, or the general public—to verify the integrity of the compliance claim, reducing the system's reliance on the self-attestation of the regulated entity.10</w:t>
      </w:r>
    </w:p>
    <w:p w:rsidR="00000000" w:rsidDel="00000000" w:rsidP="00000000" w:rsidRDefault="00000000" w:rsidRPr="00000000" w14:paraId="000004A7">
      <w:pPr>
        <w:numPr>
          <w:ilvl w:val="0"/>
          <w:numId w:val="28"/>
        </w:numPr>
        <w:ind w:left="720" w:hanging="360"/>
        <w:rPr/>
      </w:pPr>
      <w:r w:rsidDel="00000000" w:rsidR="00000000" w:rsidRPr="00000000">
        <w:rPr>
          <w:b w:val="1"/>
          <w:bCs w:val="1"/>
          <w:rtl w:val="0"/>
        </w:rPr>
        <w:t xml:space="preserve">Structural Resistance to Overrides:</w:t>
      </w:r>
      <w:r w:rsidDel="00000000" w:rsidR="00000000" w:rsidRPr="00000000">
        <w:rPr>
          <w:rtl w:val="0"/>
        </w:rPr>
        <w:t xml:space="preserve"> The </w:t>
      </w:r>
      <w:r w:rsidDel="00000000" w:rsidR="00000000" w:rsidRPr="00000000">
        <w:rPr>
          <w:b w:val="1"/>
          <w:bCs w:val="1"/>
          <w:rtl w:val="0"/>
        </w:rPr>
        <w:t xml:space="preserve">Smart Contract Treasury</w:t>
      </w:r>
      <w:r w:rsidDel="00000000" w:rsidR="00000000" w:rsidRPr="00000000">
        <w:rPr>
          <w:rtl w:val="0"/>
        </w:rPr>
        <w:t xml:space="preserve"> enforces the </w:t>
      </w:r>
      <w:r w:rsidDel="00000000" w:rsidR="00000000" w:rsidRPr="00000000">
        <w:rPr>
          <w:b w:val="1"/>
          <w:bCs w:val="1"/>
          <w:rtl w:val="0"/>
        </w:rPr>
        <w:t xml:space="preserve">No Switch Off Rule</w:t>
      </w:r>
      <w:r w:rsidDel="00000000" w:rsidR="00000000" w:rsidRPr="00000000">
        <w:rPr>
          <w:rtl w:val="0"/>
        </w:rPr>
        <w:t xml:space="preserve">, making the core mandates immutable and resistant to administrative override.3 Furthermore, the </w:t>
      </w:r>
      <w:r w:rsidDel="00000000" w:rsidR="00000000" w:rsidRPr="00000000">
        <w:rPr>
          <w:b w:val="1"/>
          <w:bCs w:val="1"/>
          <w:rtl w:val="0"/>
        </w:rPr>
        <w:t xml:space="preserve">Distributed Authority Model</w:t>
      </w:r>
      <w:r w:rsidDel="00000000" w:rsidR="00000000" w:rsidRPr="00000000">
        <w:rPr>
          <w:rtl w:val="0"/>
        </w:rPr>
        <w:t xml:space="preserve"> (Section VIII) ensures that the custody of the architectural logic, ethical standards, and funding are separated across three non-overlapping bodies, making the structural compromise of the TL framework highly difficult, as it would require collusion across three institutionally distinct expert groups. This architectural separation fundamentally addresses the core political susceptibility of regulation to the influence of organized interests.</w:t>
      </w:r>
    </w:p>
    <w:p w:rsidR="00000000" w:rsidDel="00000000" w:rsidP="00000000" w:rsidRDefault="00000000" w:rsidRPr="00000000" w14:paraId="000004A8">
      <w:pPr>
        <w:pStyle w:val="Heading3"/>
        <w:rPr/>
      </w:pPr>
      <w:bookmarkStart w:colFirst="0" w:colLast="0" w:name="_e6axw8b1fowg" w:id="112"/>
      <w:bookmarkEnd w:id="112"/>
      <w:r w:rsidDel="00000000" w:rsidR="00000000" w:rsidRPr="00000000">
        <w:rPr>
          <w:b w:val="1"/>
          <w:bCs w:val="1"/>
          <w:rtl w:val="0"/>
        </w:rPr>
        <w:t xml:space="preserve">10.4. Anti-Corruption Theory and Accountability</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Anti-corruption theory often utilizes the </w:t>
      </w:r>
      <w:r w:rsidDel="00000000" w:rsidR="00000000" w:rsidRPr="00000000">
        <w:rPr>
          <w:b w:val="1"/>
          <w:bCs w:val="1"/>
          <w:rtl w:val="0"/>
        </w:rPr>
        <w:t xml:space="preserve">Principal-Agent Model</w:t>
      </w:r>
      <w:r w:rsidDel="00000000" w:rsidR="00000000" w:rsidRPr="00000000">
        <w:rPr>
          <w:rtl w:val="0"/>
        </w:rPr>
        <w:t xml:space="preserve">, famously summarized by Klitgaard’s formula: </w:t>
      </w:r>
      <w:r w:rsidDel="00000000" w:rsidR="00000000" w:rsidRPr="00000000">
        <w:rPr>
          <w:b w:val="1"/>
          <w:bCs w:val="1"/>
          <w:rtl w:val="0"/>
        </w:rPr>
        <w:t xml:space="preserve">Corruption = Monopoly + Discretion – Accountability</w:t>
      </w:r>
      <w:r w:rsidDel="00000000" w:rsidR="00000000" w:rsidRPr="00000000">
        <w:rPr>
          <w:rtl w:val="0"/>
        </w:rPr>
        <w:t xml:space="preserve">. TL provides a direct, architectural attack on the latter two variables: discretion and accountability.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numPr>
          <w:ilvl w:val="0"/>
          <w:numId w:val="49"/>
        </w:numPr>
        <w:ind w:left="720" w:hanging="360"/>
        <w:rPr/>
      </w:pPr>
      <w:r w:rsidDel="00000000" w:rsidR="00000000" w:rsidRPr="00000000">
        <w:rPr>
          <w:b w:val="1"/>
          <w:bCs w:val="1"/>
          <w:rtl w:val="0"/>
        </w:rPr>
        <w:t xml:space="preserve">Minimizing Discretion:</w:t>
      </w:r>
      <w:r w:rsidDel="00000000" w:rsidR="00000000" w:rsidRPr="00000000">
        <w:rPr>
          <w:rtl w:val="0"/>
        </w:rPr>
        <w:t xml:space="preserve"> The Goukassian Principle (Pillar 3) structurally minimizes discretionary behavior in automated systems. The three triadic states (+1, 0, –1) are mandatory, verifiable computational outcomes. Any deviation from the required process (e.g., failing to enter the 0 state when uncertainty is detected) is logged as an architectural violation. For human actors, any override of the system's mandated state (Resolution Log, Section VII.2) requires a high-threshold, multi-signature approval, making discretionary action costly, conspicuous, and non-repudiable.</w:t>
      </w:r>
    </w:p>
    <w:p w:rsidR="00000000" w:rsidDel="00000000" w:rsidP="00000000" w:rsidRDefault="00000000" w:rsidRPr="00000000" w14:paraId="000004AC">
      <w:pPr>
        <w:numPr>
          <w:ilvl w:val="0"/>
          <w:numId w:val="49"/>
        </w:numPr>
        <w:ind w:left="720" w:hanging="360"/>
        <w:rPr/>
      </w:pPr>
      <w:r w:rsidDel="00000000" w:rsidR="00000000" w:rsidRPr="00000000">
        <w:rPr>
          <w:b w:val="1"/>
          <w:bCs w:val="1"/>
          <w:rtl w:val="0"/>
        </w:rPr>
        <w:t xml:space="preserve">Maximizing Accountability:</w:t>
      </w:r>
      <w:r w:rsidDel="00000000" w:rsidR="00000000" w:rsidRPr="00000000">
        <w:rPr>
          <w:rtl w:val="0"/>
        </w:rPr>
        <w:t xml:space="preserve"> Accountability is maximized through the immutable, schema-validated </w:t>
      </w:r>
      <w:r w:rsidDel="00000000" w:rsidR="00000000" w:rsidRPr="00000000">
        <w:rPr>
          <w:b w:val="1"/>
          <w:bCs w:val="1"/>
          <w:rtl w:val="0"/>
        </w:rPr>
        <w:t xml:space="preserve">Decision Logs</w:t>
      </w:r>
      <w:r w:rsidDel="00000000" w:rsidR="00000000" w:rsidRPr="00000000">
        <w:rPr>
          <w:rtl w:val="0"/>
        </w:rPr>
        <w:t xml:space="preserve"> (Pillar 4) and </w:t>
      </w:r>
      <w:r w:rsidDel="00000000" w:rsidR="00000000" w:rsidRPr="00000000">
        <w:rPr>
          <w:b w:val="1"/>
          <w:bCs w:val="1"/>
          <w:rtl w:val="0"/>
        </w:rPr>
        <w:t xml:space="preserve">Anchors</w:t>
      </w:r>
      <w:r w:rsidDel="00000000" w:rsidR="00000000" w:rsidRPr="00000000">
        <w:rPr>
          <w:rtl w:val="0"/>
        </w:rPr>
        <w:t xml:space="preserve"> (Pillar 8). Accountability in the Principal-Agent model relies on the principal (the public/regulator) being able to punish misbehavior. TL provides the necessary, court-admissible evidence (Chain of Custody, FRE 901/902 compliance) to hold the agent accountable, even in fragile institutional environments. By ensuring that the decision history is secured outside the agent's control, TL solves the "informational asymmetry" problem that historically favored the corrupt agent.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The framework also addresses the </w:t>
      </w:r>
      <w:r w:rsidDel="00000000" w:rsidR="00000000" w:rsidRPr="00000000">
        <w:rPr>
          <w:b w:val="1"/>
          <w:bCs w:val="1"/>
          <w:rtl w:val="0"/>
        </w:rPr>
        <w:t xml:space="preserve">Collective Action Problem</w:t>
      </w:r>
      <w:r w:rsidDel="00000000" w:rsidR="00000000" w:rsidRPr="00000000">
        <w:rPr>
          <w:rtl w:val="0"/>
        </w:rPr>
        <w:t xml:space="preserve"> of systemic corruption. When corruption becomes a social norm because individuals believe "it doesn't make sense to be the only honest person", TL disrupts this equilibrium. By providing a non-corruptible, verifiable core architecture, TL makes adherence to integrity the lowest-risk path for the individual actor, offering a structural pathway toward systemic transparency and reduced opportunities for corrupt behavior.</w:t>
      </w:r>
    </w:p>
    <w:p w:rsidR="00000000" w:rsidDel="00000000" w:rsidP="00000000" w:rsidRDefault="00000000" w:rsidRPr="00000000" w14:paraId="000004AF">
      <w:pPr>
        <w:pStyle w:val="Heading3"/>
        <w:rPr/>
      </w:pPr>
      <w:bookmarkStart w:colFirst="0" w:colLast="0" w:name="_opolh59wyu0d" w:id="113"/>
      <w:bookmarkEnd w:id="113"/>
      <w:r w:rsidDel="00000000" w:rsidR="00000000" w:rsidRPr="00000000">
        <w:rPr>
          <w:b w:val="1"/>
          <w:bCs w:val="1"/>
          <w:rtl w:val="0"/>
        </w:rPr>
        <w:t xml:space="preserve">10.5. Connection with Financial Stability Theory (FST)</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Financial Stability Theory focuses on mitigating systemic risks—risks that threaten the entire financial system—often through macro-prudential tools and the enforcement of operational resilience standards (e.g., Financial Stability Board, FSB).</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numPr>
          <w:ilvl w:val="0"/>
          <w:numId w:val="29"/>
        </w:numPr>
        <w:ind w:left="720" w:hanging="360"/>
        <w:rPr/>
      </w:pPr>
      <w:r w:rsidDel="00000000" w:rsidR="00000000" w:rsidRPr="00000000">
        <w:rPr>
          <w:b w:val="1"/>
          <w:bCs w:val="1"/>
          <w:rtl w:val="0"/>
        </w:rPr>
        <w:t xml:space="preserve">Enhancing Operational Resilience (FSB Alignment):</w:t>
      </w:r>
      <w:r w:rsidDel="00000000" w:rsidR="00000000" w:rsidRPr="00000000">
        <w:rPr>
          <w:rtl w:val="0"/>
        </w:rPr>
        <w:t xml:space="preserve"> The FSB emphasizes enhancing third-party risk management and operational resilience to prevent systemic risks. TL directly enhances operational resilience by architecturally forcing the management of uncertainty. The </w:t>
      </w:r>
      <w:r w:rsidDel="00000000" w:rsidR="00000000" w:rsidRPr="00000000">
        <w:rPr>
          <w:b w:val="1"/>
          <w:bCs w:val="1"/>
          <w:rtl w:val="0"/>
        </w:rPr>
        <w:t xml:space="preserve">Epistemic Hold (0)</w:t>
      </w:r>
      <w:r w:rsidDel="00000000" w:rsidR="00000000" w:rsidRPr="00000000">
        <w:rPr>
          <w:rtl w:val="0"/>
        </w:rPr>
        <w:t xml:space="preserve"> is the ultimate mechanism for ensuring operational resilience during periods of stress. When a critical third-party data feed fails or latency spikes, instead of allowing a potentially destabilizing, erroneous automated transaction to execute (a major risk for financial stability), the system enters the verifiable pause.3 This structural precaution is superior to relying on post-incident incident reporting or sector-wide exercises.</w:t>
      </w:r>
    </w:p>
    <w:p w:rsidR="00000000" w:rsidDel="00000000" w:rsidP="00000000" w:rsidRDefault="00000000" w:rsidRPr="00000000" w14:paraId="000004B3">
      <w:pPr>
        <w:numPr>
          <w:ilvl w:val="0"/>
          <w:numId w:val="29"/>
        </w:numPr>
        <w:ind w:left="720" w:hanging="360"/>
        <w:rPr/>
      </w:pPr>
      <w:r w:rsidDel="00000000" w:rsidR="00000000" w:rsidRPr="00000000">
        <w:rPr>
          <w:b w:val="1"/>
          <w:bCs w:val="1"/>
          <w:rtl w:val="0"/>
        </w:rPr>
        <w:t xml:space="preserve">Macro-Prudential Tooling:</w:t>
      </w:r>
      <w:r w:rsidDel="00000000" w:rsidR="00000000" w:rsidRPr="00000000">
        <w:rPr>
          <w:rtl w:val="0"/>
        </w:rPr>
        <w:t xml:space="preserve"> The </w:t>
      </w:r>
      <w:r w:rsidDel="00000000" w:rsidR="00000000" w:rsidRPr="00000000">
        <w:rPr>
          <w:b w:val="1"/>
          <w:bCs w:val="1"/>
          <w:rtl w:val="0"/>
        </w:rPr>
        <w:t xml:space="preserve">Sustainable Capital Allocation Mandate</w:t>
      </w:r>
      <w:r w:rsidDel="00000000" w:rsidR="00000000" w:rsidRPr="00000000">
        <w:rPr>
          <w:rtl w:val="0"/>
        </w:rPr>
        <w:t xml:space="preserve"> (Pillar 6) provides a tool for central banks and regulators to enforce macro-prudential policy architecturally. By requiring capital allocation decisions to pass checks against anchored systemic risk budgets or ESG exclusion lists, TL ensures that macro-level stability goals (e.g., reducing excessive leverage or climate risk exposure) are operationalized at the micro-transaction level, providing zero-trust systemic risk oversight for critical infrastructure like CBDCs.11</w:t>
      </w:r>
    </w:p>
    <w:p w:rsidR="00000000" w:rsidDel="00000000" w:rsidP="00000000" w:rsidRDefault="00000000" w:rsidRPr="00000000" w14:paraId="000004B4">
      <w:pPr>
        <w:pStyle w:val="Heading3"/>
        <w:rPr/>
      </w:pPr>
      <w:bookmarkStart w:colFirst="0" w:colLast="0" w:name="_y2p1x9n1phzm" w:id="114"/>
      <w:bookmarkEnd w:id="114"/>
      <w:r w:rsidDel="00000000" w:rsidR="00000000" w:rsidRPr="00000000">
        <w:rPr>
          <w:b w:val="1"/>
          <w:bCs w:val="1"/>
          <w:rtl w:val="0"/>
        </w:rPr>
        <w:t xml:space="preserve">10.6. Principles of Systems Design</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TL is built upon principles of advanced computational systems design, specifically leveraging the mathematical efficiency of ternary logic and the robust security of asynchronous architecture.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numPr>
          <w:ilvl w:val="0"/>
          <w:numId w:val="8"/>
        </w:numPr>
        <w:ind w:left="720" w:hanging="360"/>
        <w:rPr/>
      </w:pPr>
      <w:r w:rsidDel="00000000" w:rsidR="00000000" w:rsidRPr="00000000">
        <w:rPr>
          <w:b w:val="1"/>
          <w:bCs w:val="1"/>
          <w:rtl w:val="0"/>
        </w:rPr>
        <w:t xml:space="preserve">Ternary Logic Efficiency and Security:</w:t>
      </w:r>
      <w:r w:rsidDel="00000000" w:rsidR="00000000" w:rsidRPr="00000000">
        <w:rPr>
          <w:rtl w:val="0"/>
        </w:rPr>
        <w:t xml:space="preserve"> The use of base 3 logic (trits: +1, 0, –1) rather than conventional binary (bits) has theoretical grounding in maximizing computational efficiency. Furthermore, TL adopts the principle of </w:t>
      </w:r>
      <w:r w:rsidDel="00000000" w:rsidR="00000000" w:rsidRPr="00000000">
        <w:rPr>
          <w:b w:val="1"/>
          <w:bCs w:val="1"/>
          <w:rtl w:val="0"/>
        </w:rPr>
        <w:t xml:space="preserve">security through obscurity</w:t>
      </w:r>
      <w:r w:rsidDel="00000000" w:rsidR="00000000" w:rsidRPr="00000000">
        <w:rPr>
          <w:rtl w:val="0"/>
        </w:rPr>
        <w:t xml:space="preserve">.13 By constructing a "completely incompatible digital infrastructure" 13, exploits and malware written for the binary world are rendered ineffective, significantly minimizing the potential for covert content leakage into the TL core infrastructure.13</w:t>
      </w:r>
    </w:p>
    <w:p w:rsidR="00000000" w:rsidDel="00000000" w:rsidP="00000000" w:rsidRDefault="00000000" w:rsidRPr="00000000" w14:paraId="000004B8">
      <w:pPr>
        <w:numPr>
          <w:ilvl w:val="0"/>
          <w:numId w:val="8"/>
        </w:numPr>
        <w:ind w:left="720" w:hanging="360"/>
        <w:rPr/>
      </w:pPr>
      <w:r w:rsidDel="00000000" w:rsidR="00000000" w:rsidRPr="00000000">
        <w:rPr>
          <w:b w:val="1"/>
          <w:bCs w:val="1"/>
          <w:rtl w:val="0"/>
        </w:rPr>
        <w:t xml:space="preserve">Delay-Insensitive Architecture:</w:t>
      </w:r>
      <w:r w:rsidDel="00000000" w:rsidR="00000000" w:rsidRPr="00000000">
        <w:rPr>
          <w:rtl w:val="0"/>
        </w:rPr>
        <w:t xml:space="preserve"> The core computational engine relies on </w:t>
      </w:r>
      <w:r w:rsidDel="00000000" w:rsidR="00000000" w:rsidRPr="00000000">
        <w:rPr>
          <w:b w:val="1"/>
          <w:bCs w:val="1"/>
          <w:rtl w:val="0"/>
        </w:rPr>
        <w:t xml:space="preserve">Delay-Insensitive Ternary Logic (DITL)</w:t>
      </w:r>
      <w:r w:rsidDel="00000000" w:rsidR="00000000" w:rsidRPr="00000000">
        <w:rPr>
          <w:rtl w:val="0"/>
        </w:rPr>
        <w:t xml:space="preserve">.14 This asynchronous design paradigm is critical for two reasons: a) It generates less noise and electromagnetic interference (EMI) than clocked architectures 14, which is crucial for high-integrity financial calculations. b) DITL is specifically designed to resist </w:t>
      </w:r>
      <w:r w:rsidDel="00000000" w:rsidR="00000000" w:rsidRPr="00000000">
        <w:rPr>
          <w:b w:val="1"/>
          <w:bCs w:val="1"/>
          <w:rtl w:val="0"/>
        </w:rPr>
        <w:t xml:space="preserve">side-channel attacks</w:t>
      </w:r>
      <w:r w:rsidDel="00000000" w:rsidR="00000000" w:rsidRPr="00000000">
        <w:rPr>
          <w:rtl w:val="0"/>
        </w:rPr>
        <w:t xml:space="preserve">.14 Side-channel attacks exploit physical information leakage (timing, power, EMI signatures 14) to derive sensitive data or model parameters. By engineering the physical circuits (Secure DITL Adder) to minimize these variances, TL ensures that critical financial calculations (like RWA or proprietary algorithms) are protected at the most fundamental hardware level, stabilizing the credibility of all systemic metrics.14</w:t>
      </w:r>
    </w:p>
    <w:p w:rsidR="00000000" w:rsidDel="00000000" w:rsidP="00000000" w:rsidRDefault="00000000" w:rsidRPr="00000000" w14:paraId="000004B9">
      <w:pPr>
        <w:pStyle w:val="Heading3"/>
        <w:rPr/>
      </w:pPr>
      <w:bookmarkStart w:colFirst="0" w:colLast="0" w:name="_l3mo4aqwisr" w:id="115"/>
      <w:bookmarkEnd w:id="115"/>
      <w:r w:rsidDel="00000000" w:rsidR="00000000" w:rsidRPr="00000000">
        <w:rPr>
          <w:b w:val="1"/>
          <w:bCs w:val="1"/>
          <w:rtl w:val="0"/>
        </w:rPr>
        <w:t xml:space="preserve">10.7. Market Fairness and Algorithmic Non-Discrimination</w:t>
      </w: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Market fairness encompasses both ethical and epistemic dimensions, ensuring that algorithmic decisions are non-discriminatory and that knowledge is validated without introducing undue bias.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numPr>
          <w:ilvl w:val="0"/>
          <w:numId w:val="26"/>
        </w:numPr>
        <w:ind w:left="720" w:hanging="360"/>
        <w:rPr/>
      </w:pPr>
      <w:r w:rsidDel="00000000" w:rsidR="00000000" w:rsidRPr="00000000">
        <w:rPr>
          <w:b w:val="1"/>
          <w:bCs w:val="1"/>
          <w:rtl w:val="0"/>
        </w:rPr>
        <w:t xml:space="preserve">Epistemic Bias Management:</w:t>
      </w:r>
      <w:r w:rsidDel="00000000" w:rsidR="00000000" w:rsidRPr="00000000">
        <w:rPr>
          <w:rtl w:val="0"/>
        </w:rPr>
        <w:t xml:space="preserve"> Most algorithmic fairness efforts focus on the </w:t>
      </w:r>
      <w:r w:rsidDel="00000000" w:rsidR="00000000" w:rsidRPr="00000000">
        <w:rPr>
          <w:i w:val="1"/>
          <w:iCs w:val="1"/>
          <w:rtl w:val="0"/>
        </w:rPr>
        <w:t xml:space="preserve">ethical</w:t>
      </w:r>
      <w:r w:rsidDel="00000000" w:rsidR="00000000" w:rsidRPr="00000000">
        <w:rPr>
          <w:rtl w:val="0"/>
        </w:rPr>
        <w:t xml:space="preserve"> outcome (disparate impact). TL introduces the </w:t>
      </w:r>
      <w:r w:rsidDel="00000000" w:rsidR="00000000" w:rsidRPr="00000000">
        <w:rPr>
          <w:b w:val="1"/>
          <w:bCs w:val="1"/>
          <w:rtl w:val="0"/>
        </w:rPr>
        <w:t xml:space="preserve">epistemic dimension</w:t>
      </w:r>
      <w:r w:rsidDel="00000000" w:rsidR="00000000" w:rsidRPr="00000000">
        <w:rPr>
          <w:rtl w:val="0"/>
        </w:rPr>
        <w:t xml:space="preserve"> by focusing on </w:t>
      </w:r>
      <w:r w:rsidDel="00000000" w:rsidR="00000000" w:rsidRPr="00000000">
        <w:rPr>
          <w:i w:val="1"/>
          <w:iCs w:val="1"/>
          <w:rtl w:val="0"/>
        </w:rPr>
        <w:t xml:space="preserve">knowledge validation</w:t>
      </w:r>
      <w:r w:rsidDel="00000000" w:rsidR="00000000" w:rsidRPr="00000000">
        <w:rPr>
          <w:rtl w:val="0"/>
        </w:rPr>
        <w:t xml:space="preserve">. The system must prove the clarity and rigor of its reasoning process—the </w:t>
      </w:r>
      <w:r w:rsidDel="00000000" w:rsidR="00000000" w:rsidRPr="00000000">
        <w:rPr>
          <w:b w:val="1"/>
          <w:bCs w:val="1"/>
          <w:rtl w:val="0"/>
        </w:rPr>
        <w:t xml:space="preserve">Analytic Quality</w:t>
      </w:r>
      <w:r w:rsidDel="00000000" w:rsidR="00000000" w:rsidRPr="00000000">
        <w:rPr>
          <w:rtl w:val="0"/>
        </w:rPr>
        <w:t xml:space="preserve"> 15—before acting. When an actuarial algorithm detects that its pricing relies too heavily on proxy variables known to cause disparate impact (e.g., zip codes as proxies for race or income) 16, this constitutes an </w:t>
      </w:r>
      <w:r w:rsidDel="00000000" w:rsidR="00000000" w:rsidRPr="00000000">
        <w:rPr>
          <w:b w:val="1"/>
          <w:bCs w:val="1"/>
          <w:rtl w:val="0"/>
        </w:rPr>
        <w:t xml:space="preserve">epistemic deficit</w:t>
      </w:r>
      <w:r w:rsidDel="00000000" w:rsidR="00000000" w:rsidRPr="00000000">
        <w:rPr>
          <w:rtl w:val="0"/>
        </w:rPr>
        <w:t xml:space="preserve">—the truth is uncertain.</w:t>
      </w:r>
    </w:p>
    <w:p w:rsidR="00000000" w:rsidDel="00000000" w:rsidP="00000000" w:rsidRDefault="00000000" w:rsidRPr="00000000" w14:paraId="000004BD">
      <w:pPr>
        <w:numPr>
          <w:ilvl w:val="0"/>
          <w:numId w:val="26"/>
        </w:numPr>
        <w:ind w:left="720" w:hanging="360"/>
        <w:rPr/>
      </w:pPr>
      <w:r w:rsidDel="00000000" w:rsidR="00000000" w:rsidRPr="00000000">
        <w:rPr>
          <w:b w:val="1"/>
          <w:bCs w:val="1"/>
          <w:rtl w:val="0"/>
        </w:rPr>
        <w:t xml:space="preserve">Architectural Non-Discrimination:</w:t>
      </w:r>
      <w:r w:rsidDel="00000000" w:rsidR="00000000" w:rsidRPr="00000000">
        <w:rPr>
          <w:rtl w:val="0"/>
        </w:rPr>
        <w:t xml:space="preserve"> This deficit triggers the </w:t>
      </w:r>
      <w:r w:rsidDel="00000000" w:rsidR="00000000" w:rsidRPr="00000000">
        <w:rPr>
          <w:b w:val="1"/>
          <w:bCs w:val="1"/>
          <w:rtl w:val="0"/>
        </w:rPr>
        <w:t xml:space="preserve">Epistemic Hold (0)</w:t>
      </w:r>
      <w:r w:rsidDel="00000000" w:rsidR="00000000" w:rsidRPr="00000000">
        <w:rPr>
          <w:rtl w:val="0"/>
        </w:rPr>
        <w:t xml:space="preserve">, which is the system's verifiable mechanism for non-discrimination. The subsequent Decision Log records the precise bias check failure and mandates resolution by the Stewardship Custodians (as seen in Case Study 6.5). This provides a concrete, traceable, and </w:t>
      </w:r>
      <w:r w:rsidDel="00000000" w:rsidR="00000000" w:rsidRPr="00000000">
        <w:rPr>
          <w:b w:val="1"/>
          <w:bCs w:val="1"/>
          <w:rtl w:val="0"/>
        </w:rPr>
        <w:t xml:space="preserve">legally defensible</w:t>
      </w:r>
      <w:r w:rsidDel="00000000" w:rsidR="00000000" w:rsidRPr="00000000">
        <w:rPr>
          <w:rtl w:val="0"/>
        </w:rPr>
        <w:t xml:space="preserve"> path for institutions to demonstrate they adhered to mandatory non-discrimination standards, fulfilling the mandates of frameworks like the EU AI Act. The institutionalization of the pause prevents the system from </w:t>
      </w:r>
      <w:r w:rsidDel="00000000" w:rsidR="00000000" w:rsidRPr="00000000">
        <w:rPr>
          <w:i w:val="1"/>
          <w:iCs w:val="1"/>
          <w:rtl w:val="0"/>
        </w:rPr>
        <w:t xml:space="preserve">proceeding under unverified discrimination</w:t>
      </w:r>
      <w:r w:rsidDel="00000000" w:rsidR="00000000" w:rsidRPr="00000000">
        <w:rPr>
          <w:rtl w:val="0"/>
        </w:rPr>
        <w:t xml:space="preserve">, structurally enforcing fairness.</w:t>
      </w:r>
    </w:p>
    <w:p w:rsidR="00000000" w:rsidDel="00000000" w:rsidP="00000000" w:rsidRDefault="00000000" w:rsidRPr="00000000" w14:paraId="000004BE">
      <w:pPr>
        <w:pStyle w:val="Heading1"/>
        <w:rPr/>
      </w:pPr>
      <w:bookmarkStart w:colFirst="0" w:colLast="0" w:name="_t15tg1o4rqyg" w:id="116"/>
      <w:bookmarkEnd w:id="116"/>
      <w:r w:rsidDel="00000000" w:rsidR="00000000" w:rsidRPr="00000000">
        <w:rPr>
          <w:b w:val="1"/>
          <w:bCs w:val="1"/>
          <w:rtl w:val="0"/>
        </w:rPr>
        <w:t xml:space="preserve">XI. ATTACK VECTORS, FAILURE MODES, AND ARCHITECTURAL LIMITS</w:t>
      </w:r>
      <w:r w:rsidDel="00000000" w:rsidR="00000000" w:rsidRPr="00000000">
        <w:rPr>
          <w:rtl w:val="0"/>
        </w:rPr>
      </w:r>
    </w:p>
    <w:p w:rsidR="00000000" w:rsidDel="00000000" w:rsidP="00000000" w:rsidRDefault="00000000" w:rsidRPr="00000000" w14:paraId="000004BF">
      <w:pPr>
        <w:pStyle w:val="Heading2"/>
        <w:rPr/>
      </w:pPr>
      <w:bookmarkStart w:colFirst="0" w:colLast="0" w:name="_sij1igcxchdv" w:id="117"/>
      <w:bookmarkEnd w:id="117"/>
      <w:r w:rsidDel="00000000" w:rsidR="00000000" w:rsidRPr="00000000">
        <w:rPr>
          <w:b w:val="1"/>
          <w:bCs w:val="1"/>
          <w:rtl w:val="0"/>
        </w:rPr>
        <w:t xml:space="preserve">Preamble: The Necessity of Adversarial Thinking</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No governance architecture, however rigorous, is invulnerable. The credibility of Ternary Logic (TL) rests not on claims of perfection, but on its capacity to </w:t>
      </w:r>
      <w:r w:rsidDel="00000000" w:rsidR="00000000" w:rsidRPr="00000000">
        <w:rPr>
          <w:b w:val="1"/>
          <w:bCs w:val="1"/>
          <w:rtl w:val="0"/>
        </w:rPr>
        <w:t xml:space="preserve">fail transparently</w:t>
      </w:r>
      <w:r w:rsidDel="00000000" w:rsidR="00000000" w:rsidRPr="00000000">
        <w:rPr>
          <w:rtl w:val="0"/>
        </w:rPr>
        <w:t xml:space="preserve"> and to make compromise </w:t>
      </w:r>
      <w:r w:rsidDel="00000000" w:rsidR="00000000" w:rsidRPr="00000000">
        <w:rPr>
          <w:b w:val="1"/>
          <w:bCs w:val="1"/>
          <w:rtl w:val="0"/>
        </w:rPr>
        <w:t xml:space="preserve">architecturally expensive and immediately visible</w:t>
      </w:r>
      <w:r w:rsidDel="00000000" w:rsidR="00000000" w:rsidRPr="00000000">
        <w:rPr>
          <w:rtl w:val="0"/>
        </w:rPr>
        <w:t xml:space="preserve">. This section documents the known attack vectors, inherent limitations, and catastrophic failure modes of the TL framework. It is written in the spirit of Kerckhoffs's principle: the security of a system should depend on the secrecy of keys, not the secrecy of the mechanism.</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drawing>
          <wp:inline distB="114300" distT="114300" distL="114300" distR="114300">
            <wp:extent cx="5943600" cy="5133975"/>
            <wp:effectExtent b="0" l="0" r="0" t="0"/>
            <wp:docPr descr="System Threat Model" id="1" name="image1.png"/>
            <a:graphic>
              <a:graphicData uri="http://schemas.openxmlformats.org/drawingml/2006/picture">
                <pic:pic>
                  <pic:nvPicPr>
                    <pic:cNvPr descr="System Threat Model" id="0" name="image1.png"/>
                    <pic:cNvPicPr preferRelativeResize="0"/>
                  </pic:nvPicPr>
                  <pic:blipFill>
                    <a:blip r:embed="rId9"/>
                    <a:srcRect b="0" l="0" r="0" t="0"/>
                    <a:stretch>
                      <a:fillRect/>
                    </a:stretch>
                  </pic:blipFill>
                  <pic:spPr>
                    <a:xfrm>
                      <a:off x="0" y="0"/>
                      <a:ext cx="59436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pStyle w:val="Heading2"/>
        <w:rPr/>
      </w:pPr>
      <w:bookmarkStart w:colFirst="0" w:colLast="0" w:name="_ogjeq149o3et" w:id="118"/>
      <w:bookmarkEnd w:id="118"/>
      <w:r w:rsidDel="00000000" w:rsidR="00000000" w:rsidRPr="00000000">
        <w:rPr>
          <w:b w:val="1"/>
          <w:bCs w:val="1"/>
          <w:rtl w:val="0"/>
        </w:rPr>
        <w:t xml:space="preserve">11.1. Attack Vector Class I: Compromise of the Governance Triad</w:t>
      </w:r>
      <w:r w:rsidDel="00000000" w:rsidR="00000000" w:rsidRPr="00000000">
        <w:rPr>
          <w:rtl w:val="0"/>
        </w:rPr>
      </w:r>
    </w:p>
    <w:p w:rsidR="00000000" w:rsidDel="00000000" w:rsidP="00000000" w:rsidRDefault="00000000" w:rsidRPr="00000000" w14:paraId="000004C4">
      <w:pPr>
        <w:pStyle w:val="Heading3"/>
        <w:rPr/>
      </w:pPr>
      <w:bookmarkStart w:colFirst="0" w:colLast="0" w:name="_4kxr6q5r5s38" w:id="119"/>
      <w:bookmarkEnd w:id="119"/>
      <w:r w:rsidDel="00000000" w:rsidR="00000000" w:rsidRPr="00000000">
        <w:rPr>
          <w:b w:val="1"/>
          <w:bCs w:val="1"/>
          <w:rtl w:val="0"/>
        </w:rPr>
        <w:t xml:space="preserve">11.1.1. The 51% Custodian Attack (Ethical Capture)</w:t>
      </w:r>
      <w:r w:rsidDel="00000000" w:rsidR="00000000" w:rsidRPr="00000000">
        <w:rPr>
          <w:rtl w:val="0"/>
        </w:rPr>
      </w:r>
    </w:p>
    <w:p w:rsidR="00000000" w:rsidDel="00000000" w:rsidP="00000000" w:rsidRDefault="00000000" w:rsidRPr="00000000" w14:paraId="000004C5">
      <w:pPr>
        <w:rPr/>
      </w:pPr>
      <w:r w:rsidDel="00000000" w:rsidR="00000000" w:rsidRPr="00000000">
        <w:rPr>
          <w:b w:val="1"/>
          <w:bCs w:val="1"/>
          <w:rtl w:val="0"/>
        </w:rPr>
        <w:t xml:space="preserve">Attack Scenario:</w:t>
      </w:r>
      <w:r w:rsidDel="00000000" w:rsidR="00000000" w:rsidRPr="00000000">
        <w:rPr>
          <w:rtl w:val="0"/>
        </w:rPr>
        <w:t xml:space="preserve"> An adversary (state actor, cartel of institutions, or coordinated bad actors) successfully compromises a supermajority of the </w:t>
      </w:r>
      <w:r w:rsidDel="00000000" w:rsidR="00000000" w:rsidRPr="00000000">
        <w:rPr>
          <w:b w:val="1"/>
          <w:bCs w:val="1"/>
          <w:rtl w:val="0"/>
        </w:rPr>
        <w:t xml:space="preserve">Stewardship Custodians</w:t>
      </w:r>
      <w:r w:rsidDel="00000000" w:rsidR="00000000" w:rsidRPr="00000000">
        <w:rPr>
          <w:rtl w:val="0"/>
        </w:rPr>
        <w:t xml:space="preserve"> (Pillar 9.2). This could occur through bribery, coercion, or gradual institutional capture via the rotation mechanism.</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b w:val="1"/>
          <w:bCs w:val="1"/>
          <w:rtl w:val="0"/>
        </w:rPr>
        <w:t xml:space="preserve">Impact:</w:t>
      </w:r>
      <w:r w:rsidDel="00000000" w:rsidR="00000000" w:rsidRPr="00000000">
        <w:rPr>
          <w:rtl w:val="0"/>
        </w:rPr>
        <w:t xml:space="preserve"> The compromised Custodians can systematically resolve </w:t>
      </w:r>
      <w:r w:rsidDel="00000000" w:rsidR="00000000" w:rsidRPr="00000000">
        <w:rPr>
          <w:b w:val="1"/>
          <w:bCs w:val="1"/>
          <w:rtl w:val="0"/>
        </w:rPr>
        <w:t xml:space="preserve">Sacred Zero (0)</w:t>
      </w:r>
      <w:r w:rsidDel="00000000" w:rsidR="00000000" w:rsidRPr="00000000">
        <w:rPr>
          <w:rtl w:val="0"/>
        </w:rPr>
        <w:t xml:space="preserve"> events in favor of harmful actions by issuing fraudulent multi-signature overrides. While these overrides are logged and anchored, the </w:t>
      </w:r>
      <w:r w:rsidDel="00000000" w:rsidR="00000000" w:rsidRPr="00000000">
        <w:rPr>
          <w:b w:val="1"/>
          <w:bCs w:val="1"/>
          <w:rtl w:val="0"/>
        </w:rPr>
        <w:t xml:space="preserve">semantic interpretation</w:t>
      </w:r>
      <w:r w:rsidDel="00000000" w:rsidR="00000000" w:rsidRPr="00000000">
        <w:rPr>
          <w:rtl w:val="0"/>
        </w:rPr>
        <w:t xml:space="preserve"> of "harm is clear" becomes corrupted.</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Why This Is Dangerous:</w:t>
      </w:r>
      <w:r w:rsidDel="00000000" w:rsidR="00000000" w:rsidRPr="00000000">
        <w:rPr>
          <w:rtl w:val="0"/>
        </w:rPr>
        <w:t xml:space="preserve"> The entire ethical enforcement layer collapses. The system continues to generate Decision Logs and Anchors, but the content is ethically compromised. The architecture remains intact, but the </w:t>
      </w:r>
      <w:r w:rsidDel="00000000" w:rsidR="00000000" w:rsidRPr="00000000">
        <w:rPr>
          <w:b w:val="1"/>
          <w:bCs w:val="1"/>
          <w:rtl w:val="0"/>
        </w:rPr>
        <w:t xml:space="preserve">governance</w:t>
      </w:r>
      <w:r w:rsidDel="00000000" w:rsidR="00000000" w:rsidRPr="00000000">
        <w:rPr>
          <w:rtl w:val="0"/>
        </w:rPr>
        <w:t xml:space="preserve"> is captured.</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rtl w:val="0"/>
        </w:rPr>
        <w:t xml:space="preserve">Mitigations:</w:t>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numPr>
          <w:ilvl w:val="0"/>
          <w:numId w:val="45"/>
        </w:numPr>
        <w:ind w:left="720" w:hanging="360"/>
        <w:rPr/>
      </w:pPr>
      <w:r w:rsidDel="00000000" w:rsidR="00000000" w:rsidRPr="00000000">
        <w:rPr>
          <w:b w:val="1"/>
          <w:bCs w:val="1"/>
          <w:rtl w:val="0"/>
        </w:rPr>
        <w:t xml:space="preserve">Randomized Custodian Rotation:</w:t>
      </w:r>
      <w:r w:rsidDel="00000000" w:rsidR="00000000" w:rsidRPr="00000000">
        <w:rPr>
          <w:rtl w:val="0"/>
        </w:rPr>
        <w:t xml:space="preserve"> Implement cryptographically random, unpredictable rotation schedules to prevent long-term relationship building between conspirators.</w:t>
      </w:r>
    </w:p>
    <w:p w:rsidR="00000000" w:rsidDel="00000000" w:rsidP="00000000" w:rsidRDefault="00000000" w:rsidRPr="00000000" w14:paraId="000004CE">
      <w:pPr>
        <w:numPr>
          <w:ilvl w:val="0"/>
          <w:numId w:val="45"/>
        </w:numPr>
        <w:ind w:left="720" w:hanging="360"/>
        <w:rPr/>
      </w:pPr>
      <w:r w:rsidDel="00000000" w:rsidR="00000000" w:rsidRPr="00000000">
        <w:rPr>
          <w:b w:val="1"/>
          <w:bCs w:val="1"/>
          <w:rtl w:val="0"/>
        </w:rPr>
        <w:t xml:space="preserve">Whistleblower Anchors:</w:t>
      </w:r>
      <w:r w:rsidDel="00000000" w:rsidR="00000000" w:rsidRPr="00000000">
        <w:rPr>
          <w:rtl w:val="0"/>
        </w:rPr>
        <w:t xml:space="preserve"> Require dissenting Custodians to publish cryptographically signed dissent logs to public chains, creating permanent records of internal conflict.</w:t>
      </w:r>
    </w:p>
    <w:p w:rsidR="00000000" w:rsidDel="00000000" w:rsidP="00000000" w:rsidRDefault="00000000" w:rsidRPr="00000000" w14:paraId="000004CF">
      <w:pPr>
        <w:numPr>
          <w:ilvl w:val="0"/>
          <w:numId w:val="45"/>
        </w:numPr>
        <w:ind w:left="720" w:hanging="360"/>
        <w:rPr/>
      </w:pPr>
      <w:r w:rsidDel="00000000" w:rsidR="00000000" w:rsidRPr="00000000">
        <w:rPr>
          <w:b w:val="1"/>
          <w:bCs w:val="1"/>
          <w:rtl w:val="0"/>
        </w:rPr>
        <w:t xml:space="preserve">Algorithmic Auditing:</w:t>
      </w:r>
      <w:r w:rsidDel="00000000" w:rsidR="00000000" w:rsidRPr="00000000">
        <w:rPr>
          <w:rtl w:val="0"/>
        </w:rPr>
        <w:t xml:space="preserve"> Deploy machine learning models (trained on historical ethical decisions) to flag statistically anomalous override patterns for independent review.</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b w:val="1"/>
          <w:bCs w:val="1"/>
          <w:rtl w:val="0"/>
        </w:rPr>
        <w:t xml:space="preserve">Residual Risk:</w:t>
      </w:r>
      <w:r w:rsidDel="00000000" w:rsidR="00000000" w:rsidRPr="00000000">
        <w:rPr>
          <w:rtl w:val="0"/>
        </w:rPr>
        <w:t xml:space="preserve"> If the entire ecosystem of potential Custodians is corrupted (e.g., regulatory capture at the nation-state level), no architectural safeguard can prevent ethical drift. TL can only make the drift </w:t>
      </w:r>
      <w:r w:rsidDel="00000000" w:rsidR="00000000" w:rsidRPr="00000000">
        <w:rPr>
          <w:b w:val="1"/>
          <w:bCs w:val="1"/>
          <w:rtl w:val="0"/>
        </w:rPr>
        <w:t xml:space="preserve">visible</w:t>
      </w:r>
      <w:r w:rsidDel="00000000" w:rsidR="00000000" w:rsidRPr="00000000">
        <w:rPr>
          <w:rtl w:val="0"/>
        </w:rPr>
        <w:t xml:space="preserve">, not impossible.</w:t>
      </w:r>
    </w:p>
    <w:p w:rsidR="00000000" w:rsidDel="00000000" w:rsidP="00000000" w:rsidRDefault="00000000" w:rsidRPr="00000000" w14:paraId="000004D2">
      <w:pPr>
        <w:pStyle w:val="Heading3"/>
        <w:rPr/>
      </w:pPr>
      <w:bookmarkStart w:colFirst="0" w:colLast="0" w:name="_t1jlyaqhmbgh" w:id="120"/>
      <w:bookmarkEnd w:id="120"/>
      <w:r w:rsidDel="00000000" w:rsidR="00000000" w:rsidRPr="00000000">
        <w:rPr>
          <w:b w:val="1"/>
          <w:bCs w:val="1"/>
          <w:rtl w:val="0"/>
        </w:rPr>
        <w:t xml:space="preserve">11.1.2. The Technical Council Cryptographic Backdoor</w:t>
      </w:r>
      <w:r w:rsidDel="00000000" w:rsidR="00000000" w:rsidRPr="00000000">
        <w:rPr>
          <w:rtl w:val="0"/>
        </w:rPr>
      </w:r>
    </w:p>
    <w:p w:rsidR="00000000" w:rsidDel="00000000" w:rsidP="00000000" w:rsidRDefault="00000000" w:rsidRPr="00000000" w14:paraId="000004D3">
      <w:pPr>
        <w:rPr/>
      </w:pPr>
      <w:r w:rsidDel="00000000" w:rsidR="00000000" w:rsidRPr="00000000">
        <w:rPr>
          <w:b w:val="1"/>
          <w:bCs w:val="1"/>
          <w:rtl w:val="0"/>
        </w:rPr>
        <w:t xml:space="preserve">Attack Scenario:</w:t>
      </w:r>
      <w:r w:rsidDel="00000000" w:rsidR="00000000" w:rsidRPr="00000000">
        <w:rPr>
          <w:rtl w:val="0"/>
        </w:rPr>
        <w:t xml:space="preserve"> A sophisticated adversary compromises the </w:t>
      </w:r>
      <w:r w:rsidDel="00000000" w:rsidR="00000000" w:rsidRPr="00000000">
        <w:rPr>
          <w:b w:val="1"/>
          <w:bCs w:val="1"/>
          <w:rtl w:val="0"/>
        </w:rPr>
        <w:t xml:space="preserve">Technical Council</w:t>
      </w:r>
      <w:r w:rsidDel="00000000" w:rsidR="00000000" w:rsidRPr="00000000">
        <w:rPr>
          <w:rtl w:val="0"/>
        </w:rPr>
        <w:t xml:space="preserve"> (Pillar 9.1) and introduces a subtle cryptographic backdoor during a "routine" protocol upgrade (e.g., weakening the Merkle Root hash function).</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b w:val="1"/>
          <w:bCs w:val="1"/>
          <w:rtl w:val="0"/>
        </w:rPr>
        <w:t xml:space="preserve">Impact:</w:t>
      </w:r>
      <w:r w:rsidDel="00000000" w:rsidR="00000000" w:rsidRPr="00000000">
        <w:rPr>
          <w:rtl w:val="0"/>
        </w:rPr>
        <w:t xml:space="preserve"> The adversary gains the ability to forge Decision Logs or selectively erase evidence without breaking the cryptographic chain. This is the </w:t>
      </w:r>
      <w:r w:rsidDel="00000000" w:rsidR="00000000" w:rsidRPr="00000000">
        <w:rPr>
          <w:b w:val="1"/>
          <w:bCs w:val="1"/>
          <w:rtl w:val="0"/>
        </w:rPr>
        <w:t xml:space="preserve">ultimate architectural subversion</w:t>
      </w:r>
      <w:r w:rsidDel="00000000" w:rsidR="00000000" w:rsidRPr="00000000">
        <w:rPr>
          <w:rtl w:val="0"/>
        </w:rPr>
        <w:t xml:space="preserv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b w:val="1"/>
          <w:bCs w:val="1"/>
          <w:rtl w:val="0"/>
        </w:rPr>
        <w:t xml:space="preserve">Why This Is Catastrophic:</w:t>
      </w:r>
      <w:r w:rsidDel="00000000" w:rsidR="00000000" w:rsidRPr="00000000">
        <w:rPr>
          <w:rtl w:val="0"/>
        </w:rPr>
        <w:t xml:space="preserve"> Unlike the Custodian attack (which leaves dissent logs), a successful cryptographic backdoor is </w:t>
      </w:r>
      <w:r w:rsidDel="00000000" w:rsidR="00000000" w:rsidRPr="00000000">
        <w:rPr>
          <w:b w:val="1"/>
          <w:bCs w:val="1"/>
          <w:rtl w:val="0"/>
        </w:rPr>
        <w:t xml:space="preserve">undetectable</w:t>
      </w:r>
      <w:r w:rsidDel="00000000" w:rsidR="00000000" w:rsidRPr="00000000">
        <w:rPr>
          <w:rtl w:val="0"/>
        </w:rPr>
        <w:t xml:space="preserve"> to external auditors who trust the underlying math. The evidentiary framework becomes a theatrical performance.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b w:val="1"/>
          <w:bCs w:val="1"/>
          <w:rtl w:val="0"/>
        </w:rPr>
        <w:t xml:space="preserve">Mitigations:</w:t>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numPr>
          <w:ilvl w:val="0"/>
          <w:numId w:val="17"/>
        </w:numPr>
        <w:ind w:left="720" w:hanging="360"/>
        <w:rPr/>
      </w:pPr>
      <w:r w:rsidDel="00000000" w:rsidR="00000000" w:rsidRPr="00000000">
        <w:rPr>
          <w:b w:val="1"/>
          <w:bCs w:val="1"/>
          <w:rtl w:val="0"/>
        </w:rPr>
        <w:t xml:space="preserve">Multi-Party Computation (MPC):</w:t>
      </w:r>
      <w:r w:rsidDel="00000000" w:rsidR="00000000" w:rsidRPr="00000000">
        <w:rPr>
          <w:rtl w:val="0"/>
        </w:rPr>
        <w:t xml:space="preserve"> All key ceremonies and protocol updates must involve MPC with geographically diverse participants.</w:t>
      </w:r>
    </w:p>
    <w:p w:rsidR="00000000" w:rsidDel="00000000" w:rsidP="00000000" w:rsidRDefault="00000000" w:rsidRPr="00000000" w14:paraId="000004DC">
      <w:pPr>
        <w:numPr>
          <w:ilvl w:val="0"/>
          <w:numId w:val="17"/>
        </w:numPr>
        <w:ind w:left="720" w:hanging="360"/>
        <w:rPr/>
      </w:pPr>
      <w:r w:rsidDel="00000000" w:rsidR="00000000" w:rsidRPr="00000000">
        <w:rPr>
          <w:b w:val="1"/>
          <w:bCs w:val="1"/>
          <w:rtl w:val="0"/>
        </w:rPr>
        <w:t xml:space="preserve">Open-Source Verification:</w:t>
      </w:r>
      <w:r w:rsidDel="00000000" w:rsidR="00000000" w:rsidRPr="00000000">
        <w:rPr>
          <w:rtl w:val="0"/>
        </w:rPr>
        <w:t xml:space="preserve"> All TL protocols must be open-source and subject to continuous adversarial audit.</w:t>
      </w:r>
    </w:p>
    <w:p w:rsidR="00000000" w:rsidDel="00000000" w:rsidP="00000000" w:rsidRDefault="00000000" w:rsidRPr="00000000" w14:paraId="000004DD">
      <w:pPr>
        <w:numPr>
          <w:ilvl w:val="0"/>
          <w:numId w:val="17"/>
        </w:numPr>
        <w:ind w:left="720" w:hanging="360"/>
        <w:rPr/>
      </w:pPr>
      <w:r w:rsidDel="00000000" w:rsidR="00000000" w:rsidRPr="00000000">
        <w:rPr>
          <w:b w:val="1"/>
          <w:bCs w:val="1"/>
          <w:rtl w:val="0"/>
        </w:rPr>
        <w:t xml:space="preserve">Proof-of-Upgrade Anchoring:</w:t>
      </w:r>
      <w:r w:rsidDel="00000000" w:rsidR="00000000" w:rsidRPr="00000000">
        <w:rPr>
          <w:rtl w:val="0"/>
        </w:rPr>
        <w:t xml:space="preserve"> Any protocol upgrade must be anchored with the full source code diff and formal verification proofs before activation.</w:t>
      </w:r>
    </w:p>
    <w:p w:rsidR="00000000" w:rsidDel="00000000" w:rsidP="00000000" w:rsidRDefault="00000000" w:rsidRPr="00000000" w14:paraId="000004DE">
      <w:pPr>
        <w:numPr>
          <w:ilvl w:val="0"/>
          <w:numId w:val="17"/>
        </w:numPr>
        <w:ind w:left="720" w:hanging="360"/>
        <w:rPr/>
      </w:pPr>
      <w:r w:rsidDel="00000000" w:rsidR="00000000" w:rsidRPr="00000000">
        <w:rPr>
          <w:b w:val="1"/>
          <w:bCs w:val="1"/>
          <w:rtl w:val="0"/>
        </w:rPr>
        <w:t xml:space="preserve">Canary Logs:</w:t>
      </w:r>
      <w:r w:rsidDel="00000000" w:rsidR="00000000" w:rsidRPr="00000000">
        <w:rPr>
          <w:rtl w:val="0"/>
        </w:rPr>
        <w:t xml:space="preserve"> Implement cryptographic canaries—randomly generated logs periodically injected to detect selective exclusion.</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rtl w:val="0"/>
        </w:rPr>
        <w:t xml:space="preserve">Residual Risk:</w:t>
      </w:r>
      <w:r w:rsidDel="00000000" w:rsidR="00000000" w:rsidRPr="00000000">
        <w:rPr>
          <w:rtl w:val="0"/>
        </w:rPr>
        <w:t xml:space="preserve"> If the Council is captured AND external auditors are complicit, the backdoor may persist. The defense relies on </w:t>
      </w:r>
      <w:r w:rsidDel="00000000" w:rsidR="00000000" w:rsidRPr="00000000">
        <w:rPr>
          <w:b w:val="1"/>
          <w:bCs w:val="1"/>
          <w:rtl w:val="0"/>
        </w:rPr>
        <w:t xml:space="preserve">extreme paranoia</w:t>
      </w:r>
      <w:r w:rsidDel="00000000" w:rsidR="00000000" w:rsidRPr="00000000">
        <w:rPr>
          <w:rtl w:val="0"/>
        </w:rPr>
        <w:t xml:space="preserve"> and continuous independent testing.</w:t>
      </w:r>
    </w:p>
    <w:p w:rsidR="00000000" w:rsidDel="00000000" w:rsidP="00000000" w:rsidRDefault="00000000" w:rsidRPr="00000000" w14:paraId="000004E1">
      <w:pPr>
        <w:pStyle w:val="Heading3"/>
        <w:rPr/>
      </w:pPr>
      <w:bookmarkStart w:colFirst="0" w:colLast="0" w:name="_294zy5fxakjw" w:id="121"/>
      <w:bookmarkEnd w:id="121"/>
      <w:r w:rsidDel="00000000" w:rsidR="00000000" w:rsidRPr="00000000">
        <w:rPr>
          <w:b w:val="1"/>
          <w:bCs w:val="1"/>
          <w:rtl w:val="0"/>
        </w:rPr>
        <w:t xml:space="preserve">11.1.3. The Smart Contract Treasury Governance Deadlock</w:t>
      </w:r>
      <w:r w:rsidDel="00000000" w:rsidR="00000000" w:rsidRPr="00000000">
        <w:rPr>
          <w:rtl w:val="0"/>
        </w:rPr>
      </w:r>
    </w:p>
    <w:p w:rsidR="00000000" w:rsidDel="00000000" w:rsidP="00000000" w:rsidRDefault="00000000" w:rsidRPr="00000000" w14:paraId="000004E2">
      <w:pPr>
        <w:rPr/>
      </w:pPr>
      <w:r w:rsidDel="00000000" w:rsidR="00000000" w:rsidRPr="00000000">
        <w:rPr>
          <w:b w:val="1"/>
          <w:bCs w:val="1"/>
          <w:rtl w:val="0"/>
        </w:rPr>
        <w:t xml:space="preserve">Attack Scenario:</w:t>
      </w:r>
      <w:r w:rsidDel="00000000" w:rsidR="00000000" w:rsidRPr="00000000">
        <w:rPr>
          <w:rtl w:val="0"/>
        </w:rPr>
        <w:t xml:space="preserve"> The immutable </w:t>
      </w:r>
      <w:r w:rsidDel="00000000" w:rsidR="00000000" w:rsidRPr="00000000">
        <w:rPr>
          <w:b w:val="1"/>
          <w:bCs w:val="1"/>
          <w:rtl w:val="0"/>
        </w:rPr>
        <w:t xml:space="preserve">Smart Contract Treasury</w:t>
      </w:r>
      <w:r w:rsidDel="00000000" w:rsidR="00000000" w:rsidRPr="00000000">
        <w:rPr>
          <w:rtl w:val="0"/>
        </w:rPr>
        <w:t xml:space="preserve"> (Pillar 9.3) contains a critical bug (e.g., reentrancy) discovered post-deployment. Because it is truly immutable, there is no upgrade path.</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b w:val="1"/>
          <w:bCs w:val="1"/>
          <w:rtl w:val="0"/>
        </w:rPr>
        <w:t xml:space="preserve">Impact:</w:t>
      </w:r>
      <w:r w:rsidDel="00000000" w:rsidR="00000000" w:rsidRPr="00000000">
        <w:rPr>
          <w:rtl w:val="0"/>
        </w:rPr>
        <w:t xml:space="preserve"> The Treasury loses funds (defunding governance) or must be abandoned, requiring a "hard fork" that undermines the immutability claim.</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rtl w:val="0"/>
        </w:rPr>
        <w:t xml:space="preserve">Mitigations:</w:t>
      </w: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numPr>
          <w:ilvl w:val="0"/>
          <w:numId w:val="44"/>
        </w:numPr>
        <w:ind w:left="720" w:hanging="360"/>
        <w:rPr/>
      </w:pPr>
      <w:r w:rsidDel="00000000" w:rsidR="00000000" w:rsidRPr="00000000">
        <w:rPr>
          <w:b w:val="1"/>
          <w:bCs w:val="1"/>
          <w:rtl w:val="0"/>
        </w:rPr>
        <w:t xml:space="preserve">Formal Verification:</w:t>
      </w:r>
      <w:r w:rsidDel="00000000" w:rsidR="00000000" w:rsidRPr="00000000">
        <w:rPr>
          <w:rtl w:val="0"/>
        </w:rPr>
        <w:t xml:space="preserve"> Require exhaustive formal verification (e.g., Certora, K Framework) of the contract before deployment.</w:t>
      </w:r>
    </w:p>
    <w:p w:rsidR="00000000" w:rsidDel="00000000" w:rsidP="00000000" w:rsidRDefault="00000000" w:rsidRPr="00000000" w14:paraId="000004E9">
      <w:pPr>
        <w:numPr>
          <w:ilvl w:val="0"/>
          <w:numId w:val="44"/>
        </w:numPr>
        <w:ind w:left="720" w:hanging="360"/>
        <w:rPr/>
      </w:pPr>
      <w:r w:rsidDel="00000000" w:rsidR="00000000" w:rsidRPr="00000000">
        <w:rPr>
          <w:b w:val="1"/>
          <w:bCs w:val="1"/>
          <w:rtl w:val="0"/>
        </w:rPr>
        <w:t xml:space="preserve">Timelocked Amendments:</w:t>
      </w:r>
      <w:r w:rsidDel="00000000" w:rsidR="00000000" w:rsidRPr="00000000">
        <w:rPr>
          <w:rtl w:val="0"/>
        </w:rPr>
        <w:t xml:space="preserve"> Implement a constitutional amendment process requiring a supermajority vote and a 6-month timelock for code upgrades.</w:t>
      </w:r>
    </w:p>
    <w:p w:rsidR="00000000" w:rsidDel="00000000" w:rsidP="00000000" w:rsidRDefault="00000000" w:rsidRPr="00000000" w14:paraId="000004EA">
      <w:pPr>
        <w:numPr>
          <w:ilvl w:val="0"/>
          <w:numId w:val="44"/>
        </w:numPr>
        <w:ind w:left="720" w:hanging="360"/>
        <w:rPr/>
      </w:pPr>
      <w:r w:rsidDel="00000000" w:rsidR="00000000" w:rsidRPr="00000000">
        <w:rPr>
          <w:b w:val="1"/>
          <w:bCs w:val="1"/>
          <w:rtl w:val="0"/>
        </w:rPr>
        <w:t xml:space="preserve">Failsafe Isolation:</w:t>
      </w:r>
      <w:r w:rsidDel="00000000" w:rsidR="00000000" w:rsidRPr="00000000">
        <w:rPr>
          <w:rtl w:val="0"/>
        </w:rPr>
        <w:t xml:space="preserve"> Architect the Treasury with isolated sub-contracts so a single vulnerability cannot drain the entire system.</w:t>
      </w:r>
    </w:p>
    <w:p w:rsidR="00000000" w:rsidDel="00000000" w:rsidP="00000000" w:rsidRDefault="00000000" w:rsidRPr="00000000" w14:paraId="000004EB">
      <w:pPr>
        <w:pStyle w:val="Heading2"/>
        <w:rPr/>
      </w:pPr>
      <w:bookmarkStart w:colFirst="0" w:colLast="0" w:name="_ivgprf3ecvjj" w:id="122"/>
      <w:bookmarkEnd w:id="122"/>
      <w:r w:rsidDel="00000000" w:rsidR="00000000" w:rsidRPr="00000000">
        <w:rPr>
          <w:b w:val="1"/>
          <w:bCs w:val="1"/>
          <w:rtl w:val="0"/>
        </w:rPr>
        <w:t xml:space="preserve">11.2. Attack Vector Class II: Exploitation of the Epistemic Hold</w:t>
      </w:r>
      <w:r w:rsidDel="00000000" w:rsidR="00000000" w:rsidRPr="00000000">
        <w:rPr>
          <w:rtl w:val="0"/>
        </w:rPr>
      </w:r>
    </w:p>
    <w:p w:rsidR="00000000" w:rsidDel="00000000" w:rsidP="00000000" w:rsidRDefault="00000000" w:rsidRPr="00000000" w14:paraId="000004EC">
      <w:pPr>
        <w:pStyle w:val="Heading3"/>
        <w:rPr/>
      </w:pPr>
      <w:bookmarkStart w:colFirst="0" w:colLast="0" w:name="_yexz1yglwcnu" w:id="123"/>
      <w:bookmarkEnd w:id="123"/>
      <w:r w:rsidDel="00000000" w:rsidR="00000000" w:rsidRPr="00000000">
        <w:rPr>
          <w:b w:val="1"/>
          <w:bCs w:val="1"/>
          <w:rtl w:val="0"/>
        </w:rPr>
        <w:t xml:space="preserve">11.2.1. Denial-of-Service via Sacred Zero Flooding</w:t>
      </w:r>
      <w:r w:rsidDel="00000000" w:rsidR="00000000" w:rsidRPr="00000000">
        <w:rPr>
          <w:rtl w:val="0"/>
        </w:rPr>
      </w:r>
    </w:p>
    <w:p w:rsidR="00000000" w:rsidDel="00000000" w:rsidP="00000000" w:rsidRDefault="00000000" w:rsidRPr="00000000" w14:paraId="000004ED">
      <w:pPr>
        <w:rPr/>
      </w:pPr>
      <w:r w:rsidDel="00000000" w:rsidR="00000000" w:rsidRPr="00000000">
        <w:rPr>
          <w:b w:val="1"/>
          <w:bCs w:val="1"/>
          <w:rtl w:val="0"/>
        </w:rPr>
        <w:t xml:space="preserve">Attack Scenario:</w:t>
      </w:r>
      <w:r w:rsidDel="00000000" w:rsidR="00000000" w:rsidRPr="00000000">
        <w:rPr>
          <w:rtl w:val="0"/>
        </w:rPr>
        <w:t xml:space="preserve"> An adversary deliberately triggers mass </w:t>
      </w:r>
      <w:r w:rsidDel="00000000" w:rsidR="00000000" w:rsidRPr="00000000">
        <w:rPr>
          <w:b w:val="1"/>
          <w:bCs w:val="1"/>
          <w:rtl w:val="0"/>
        </w:rPr>
        <w:t xml:space="preserve">Epistemic Hold (0)</w:t>
      </w:r>
      <w:r w:rsidDel="00000000" w:rsidR="00000000" w:rsidRPr="00000000">
        <w:rPr>
          <w:rtl w:val="0"/>
        </w:rPr>
        <w:t xml:space="preserve"> events (e.g., by injecting data variance just above the Lantern threshold) to paralyze the system.</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b w:val="1"/>
          <w:bCs w:val="1"/>
          <w:rtl w:val="0"/>
        </w:rPr>
        <w:t xml:space="preserve">Impact:</w:t>
      </w:r>
      <w:r w:rsidDel="00000000" w:rsidR="00000000" w:rsidRPr="00000000">
        <w:rPr>
          <w:rtl w:val="0"/>
        </w:rPr>
        <w:t xml:space="preserve"> The system floods with unresolved holds. The </w:t>
      </w:r>
      <w:r w:rsidDel="00000000" w:rsidR="00000000" w:rsidRPr="00000000">
        <w:rPr>
          <w:b w:val="1"/>
          <w:bCs w:val="1"/>
          <w:rtl w:val="0"/>
        </w:rPr>
        <w:t xml:space="preserve">Systemic Failsafe Protocol</w:t>
      </w:r>
      <w:r w:rsidDel="00000000" w:rsidR="00000000" w:rsidRPr="00000000">
        <w:rPr>
          <w:rtl w:val="0"/>
        </w:rPr>
        <w:t xml:space="preserve"> activates, freezing markets in a "Risk-Minimize State." The adversary achieves economic paralysis without compromising cryptography.</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Mitigations:</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numPr>
          <w:ilvl w:val="0"/>
          <w:numId w:val="34"/>
        </w:numPr>
        <w:ind w:left="720" w:hanging="360"/>
        <w:rPr/>
      </w:pPr>
      <w:r w:rsidDel="00000000" w:rsidR="00000000" w:rsidRPr="00000000">
        <w:rPr>
          <w:b w:val="1"/>
          <w:bCs w:val="1"/>
          <w:rtl w:val="0"/>
        </w:rPr>
        <w:t xml:space="preserve">Adaptive Thresholds:</w:t>
      </w:r>
      <w:r w:rsidDel="00000000" w:rsidR="00000000" w:rsidRPr="00000000">
        <w:rPr>
          <w:rtl w:val="0"/>
        </w:rPr>
        <w:t xml:space="preserve"> Dynamically adjust Lantern thresholds based on baseline market volatility.</w:t>
      </w:r>
    </w:p>
    <w:p w:rsidR="00000000" w:rsidDel="00000000" w:rsidP="00000000" w:rsidRDefault="00000000" w:rsidRPr="00000000" w14:paraId="000004F4">
      <w:pPr>
        <w:numPr>
          <w:ilvl w:val="0"/>
          <w:numId w:val="34"/>
        </w:numPr>
        <w:ind w:left="720" w:hanging="360"/>
        <w:rPr/>
      </w:pPr>
      <w:r w:rsidDel="00000000" w:rsidR="00000000" w:rsidRPr="00000000">
        <w:rPr>
          <w:b w:val="1"/>
          <w:bCs w:val="1"/>
          <w:rtl w:val="0"/>
        </w:rPr>
        <w:t xml:space="preserve">Tiered Hold Severity:</w:t>
      </w:r>
      <w:r w:rsidDel="00000000" w:rsidR="00000000" w:rsidRPr="00000000">
        <w:rPr>
          <w:rtl w:val="0"/>
        </w:rPr>
        <w:t xml:space="preserve"> Classify holds (Low/Critical). Auto-resolve Low severity holds after a timeout; only Critical holds require human resolution.</w:t>
      </w:r>
    </w:p>
    <w:p w:rsidR="00000000" w:rsidDel="00000000" w:rsidP="00000000" w:rsidRDefault="00000000" w:rsidRPr="00000000" w14:paraId="000004F5">
      <w:pPr>
        <w:numPr>
          <w:ilvl w:val="0"/>
          <w:numId w:val="34"/>
        </w:numPr>
        <w:ind w:left="720" w:hanging="360"/>
        <w:rPr/>
      </w:pPr>
      <w:r w:rsidDel="00000000" w:rsidR="00000000" w:rsidRPr="00000000">
        <w:rPr>
          <w:b w:val="1"/>
          <w:bCs w:val="1"/>
          <w:rtl w:val="0"/>
        </w:rPr>
        <w:t xml:space="preserve">Rate Limiting with Penalties:</w:t>
      </w:r>
      <w:r w:rsidDel="00000000" w:rsidR="00000000" w:rsidRPr="00000000">
        <w:rPr>
          <w:rtl w:val="0"/>
        </w:rPr>
        <w:t xml:space="preserve"> Apply escalating penalties (collateral posting, suspension) to actors triggering disproportionate holds.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b w:val="1"/>
          <w:bCs w:val="1"/>
          <w:rtl w:val="0"/>
        </w:rPr>
        <w:t xml:space="preserve">Residual Risk:</w:t>
      </w:r>
      <w:r w:rsidDel="00000000" w:rsidR="00000000" w:rsidRPr="00000000">
        <w:rPr>
          <w:rtl w:val="0"/>
        </w:rPr>
        <w:t xml:space="preserve"> A sufficiently resourced adversary can still freeze the market. TL cannot prevent this; it can only ensure the freeze is logged and justified.</w:t>
      </w:r>
    </w:p>
    <w:p w:rsidR="00000000" w:rsidDel="00000000" w:rsidP="00000000" w:rsidRDefault="00000000" w:rsidRPr="00000000" w14:paraId="000004F8">
      <w:pPr>
        <w:pStyle w:val="Heading3"/>
        <w:rPr/>
      </w:pPr>
      <w:bookmarkStart w:colFirst="0" w:colLast="0" w:name="_d48vquuyj7dh" w:id="124"/>
      <w:bookmarkEnd w:id="124"/>
      <w:r w:rsidDel="00000000" w:rsidR="00000000" w:rsidRPr="00000000">
        <w:rPr>
          <w:b w:val="1"/>
          <w:bCs w:val="1"/>
          <w:rtl w:val="0"/>
        </w:rPr>
        <w:t xml:space="preserve">11.2.2. The "Weaponized Prudence" Exploit</w:t>
      </w:r>
      <w:r w:rsidDel="00000000" w:rsidR="00000000" w:rsidRPr="00000000">
        <w:rPr>
          <w:rtl w:val="0"/>
        </w:rPr>
      </w:r>
    </w:p>
    <w:p w:rsidR="00000000" w:rsidDel="00000000" w:rsidP="00000000" w:rsidRDefault="00000000" w:rsidRPr="00000000" w14:paraId="000004F9">
      <w:pPr>
        <w:rPr/>
      </w:pPr>
      <w:r w:rsidDel="00000000" w:rsidR="00000000" w:rsidRPr="00000000">
        <w:rPr>
          <w:b w:val="1"/>
          <w:bCs w:val="1"/>
          <w:rtl w:val="0"/>
        </w:rPr>
        <w:t xml:space="preserve">Attack Scenario:</w:t>
      </w:r>
      <w:r w:rsidDel="00000000" w:rsidR="00000000" w:rsidRPr="00000000">
        <w:rPr>
          <w:rtl w:val="0"/>
        </w:rPr>
        <w:t xml:space="preserve"> An adversary manipulates market conditions to trigger a competitor’s Epistemic Hold just before a critical trade, freezing the competitor while the adversary executes freely.</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b w:val="1"/>
          <w:bCs w:val="1"/>
          <w:rtl w:val="0"/>
        </w:rPr>
        <w:t xml:space="preserve">Impact:</w:t>
      </w:r>
      <w:r w:rsidDel="00000000" w:rsidR="00000000" w:rsidRPr="00000000">
        <w:rPr>
          <w:rtl w:val="0"/>
        </w:rPr>
        <w:t xml:space="preserve"> The Sacred Zero becomes a competitive disadvantage, incentivizing participants to disable safeguards.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rtl w:val="0"/>
        </w:rPr>
        <w:t xml:space="preserve">Mitigations:</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numPr>
          <w:ilvl w:val="0"/>
          <w:numId w:val="47"/>
        </w:numPr>
        <w:ind w:left="720" w:hanging="360"/>
        <w:rPr/>
      </w:pPr>
      <w:r w:rsidDel="00000000" w:rsidR="00000000" w:rsidRPr="00000000">
        <w:rPr>
          <w:b w:val="1"/>
          <w:bCs w:val="1"/>
          <w:rtl w:val="0"/>
        </w:rPr>
        <w:t xml:space="preserve">Universal Mandate:</w:t>
      </w:r>
      <w:r w:rsidDel="00000000" w:rsidR="00000000" w:rsidRPr="00000000">
        <w:rPr>
          <w:rtl w:val="0"/>
        </w:rPr>
        <w:t xml:space="preserve"> The Sacred Zero must be mandatory for </w:t>
      </w:r>
      <w:r w:rsidDel="00000000" w:rsidR="00000000" w:rsidRPr="00000000">
        <w:rPr>
          <w:i w:val="1"/>
          <w:iCs w:val="1"/>
          <w:rtl w:val="0"/>
        </w:rPr>
        <w:t xml:space="preserve">all</w:t>
      </w:r>
      <w:r w:rsidDel="00000000" w:rsidR="00000000" w:rsidRPr="00000000">
        <w:rPr>
          <w:rtl w:val="0"/>
        </w:rPr>
        <w:t xml:space="preserve"> participants.</w:t>
      </w:r>
    </w:p>
    <w:p w:rsidR="00000000" w:rsidDel="00000000" w:rsidP="00000000" w:rsidRDefault="00000000" w:rsidRPr="00000000" w14:paraId="00000500">
      <w:pPr>
        <w:numPr>
          <w:ilvl w:val="0"/>
          <w:numId w:val="47"/>
        </w:numPr>
        <w:ind w:left="720" w:hanging="360"/>
        <w:rPr/>
      </w:pPr>
      <w:r w:rsidDel="00000000" w:rsidR="00000000" w:rsidRPr="00000000">
        <w:rPr>
          <w:b w:val="1"/>
          <w:bCs w:val="1"/>
          <w:rtl w:val="0"/>
        </w:rPr>
        <w:t xml:space="preserve">Hold Synchronization:</w:t>
      </w:r>
      <w:r w:rsidDel="00000000" w:rsidR="00000000" w:rsidRPr="00000000">
        <w:rPr>
          <w:rtl w:val="0"/>
        </w:rPr>
        <w:t xml:space="preserve"> During systemic events, a "Market-Wide Hold" signal freezes all participants simultaneously to prevent asymmetric advantage.</w:t>
      </w:r>
    </w:p>
    <w:p w:rsidR="00000000" w:rsidDel="00000000" w:rsidP="00000000" w:rsidRDefault="00000000" w:rsidRPr="00000000" w14:paraId="00000501">
      <w:pPr>
        <w:numPr>
          <w:ilvl w:val="0"/>
          <w:numId w:val="47"/>
        </w:numPr>
        <w:ind w:left="720" w:hanging="360"/>
        <w:rPr/>
      </w:pPr>
      <w:r w:rsidDel="00000000" w:rsidR="00000000" w:rsidRPr="00000000">
        <w:rPr>
          <w:b w:val="1"/>
          <w:bCs w:val="1"/>
          <w:rtl w:val="0"/>
        </w:rPr>
        <w:t xml:space="preserve">Post-Hold Priority:</w:t>
      </w:r>
      <w:r w:rsidDel="00000000" w:rsidR="00000000" w:rsidRPr="00000000">
        <w:rPr>
          <w:rtl w:val="0"/>
        </w:rPr>
        <w:t xml:space="preserve"> Resolved transactions receive queue priority to compensate for the delay.</w:t>
      </w:r>
    </w:p>
    <w:p w:rsidR="00000000" w:rsidDel="00000000" w:rsidP="00000000" w:rsidRDefault="00000000" w:rsidRPr="00000000" w14:paraId="00000502">
      <w:pPr>
        <w:pStyle w:val="Heading2"/>
        <w:rPr/>
      </w:pPr>
      <w:bookmarkStart w:colFirst="0" w:colLast="0" w:name="_5mj4ew9nzdnh" w:id="125"/>
      <w:bookmarkEnd w:id="125"/>
      <w:r w:rsidDel="00000000" w:rsidR="00000000" w:rsidRPr="00000000">
        <w:rPr>
          <w:b w:val="1"/>
          <w:bCs w:val="1"/>
          <w:rtl w:val="0"/>
        </w:rPr>
        <w:t xml:space="preserve">11.3. Attack Vector Class III: Cryptographic and Infrastructure Attacks</w:t>
      </w:r>
      <w:r w:rsidDel="00000000" w:rsidR="00000000" w:rsidRPr="00000000">
        <w:rPr>
          <w:rtl w:val="0"/>
        </w:rPr>
      </w:r>
    </w:p>
    <w:p w:rsidR="00000000" w:rsidDel="00000000" w:rsidP="00000000" w:rsidRDefault="00000000" w:rsidRPr="00000000" w14:paraId="00000503">
      <w:pPr>
        <w:pStyle w:val="Heading3"/>
        <w:rPr/>
      </w:pPr>
      <w:bookmarkStart w:colFirst="0" w:colLast="0" w:name="_nvfmyskdlxli" w:id="126"/>
      <w:bookmarkEnd w:id="126"/>
      <w:r w:rsidDel="00000000" w:rsidR="00000000" w:rsidRPr="00000000">
        <w:rPr>
          <w:b w:val="1"/>
          <w:bCs w:val="1"/>
          <w:rtl w:val="0"/>
        </w:rPr>
        <w:t xml:space="preserve">11.3.1. The Quantum Computing Threat to Anchors</w:t>
      </w:r>
      <w:r w:rsidDel="00000000" w:rsidR="00000000" w:rsidRPr="00000000">
        <w:rPr>
          <w:rtl w:val="0"/>
        </w:rPr>
      </w:r>
    </w:p>
    <w:p w:rsidR="00000000" w:rsidDel="00000000" w:rsidP="00000000" w:rsidRDefault="00000000" w:rsidRPr="00000000" w14:paraId="00000504">
      <w:pPr>
        <w:rPr/>
      </w:pPr>
      <w:r w:rsidDel="00000000" w:rsidR="00000000" w:rsidRPr="00000000">
        <w:rPr>
          <w:b w:val="1"/>
          <w:bCs w:val="1"/>
          <w:rtl w:val="0"/>
        </w:rPr>
        <w:t xml:space="preserve">Attack Scenario:</w:t>
      </w:r>
      <w:r w:rsidDel="00000000" w:rsidR="00000000" w:rsidRPr="00000000">
        <w:rPr>
          <w:rtl w:val="0"/>
        </w:rPr>
        <w:t xml:space="preserve"> A quantum computer breaks the cryptographic primitives (SHA-256, ECDSA) used for Anchoring and Signatures.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rtl w:val="0"/>
        </w:rPr>
        <w:t xml:space="preserve">Impact:</w:t>
      </w:r>
      <w:r w:rsidDel="00000000" w:rsidR="00000000" w:rsidRPr="00000000">
        <w:rPr>
          <w:rtl w:val="0"/>
        </w:rPr>
        <w:t xml:space="preserve"> An adversary can forge Merkle Roots and rewrite historical Decision Logs. Evidentiary permanence collapses.</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b w:val="1"/>
          <w:bCs w:val="1"/>
          <w:rtl w:val="0"/>
        </w:rPr>
        <w:t xml:space="preserve">Mitigations:</w:t>
      </w: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numPr>
          <w:ilvl w:val="0"/>
          <w:numId w:val="11"/>
        </w:numPr>
        <w:ind w:left="720" w:hanging="360"/>
        <w:rPr/>
      </w:pPr>
      <w:r w:rsidDel="00000000" w:rsidR="00000000" w:rsidRPr="00000000">
        <w:rPr>
          <w:b w:val="1"/>
          <w:bCs w:val="1"/>
          <w:rtl w:val="0"/>
        </w:rPr>
        <w:t xml:space="preserve">Post-Quantum Migration:</w:t>
      </w:r>
      <w:r w:rsidDel="00000000" w:rsidR="00000000" w:rsidRPr="00000000">
        <w:rPr>
          <w:rtl w:val="0"/>
        </w:rPr>
        <w:t xml:space="preserve"> Transition immediately to quantum-resistant algorithms (SHA-3, Dilithium).</w:t>
      </w:r>
    </w:p>
    <w:p w:rsidR="00000000" w:rsidDel="00000000" w:rsidP="00000000" w:rsidRDefault="00000000" w:rsidRPr="00000000" w14:paraId="0000050B">
      <w:pPr>
        <w:numPr>
          <w:ilvl w:val="0"/>
          <w:numId w:val="11"/>
        </w:numPr>
        <w:ind w:left="720" w:hanging="360"/>
        <w:rPr/>
      </w:pPr>
      <w:r w:rsidDel="00000000" w:rsidR="00000000" w:rsidRPr="00000000">
        <w:rPr>
          <w:b w:val="1"/>
          <w:bCs w:val="1"/>
          <w:rtl w:val="0"/>
        </w:rPr>
        <w:t xml:space="preserve">Hybrid Cryptography:</w:t>
      </w:r>
      <w:r w:rsidDel="00000000" w:rsidR="00000000" w:rsidRPr="00000000">
        <w:rPr>
          <w:rtl w:val="0"/>
        </w:rPr>
        <w:t xml:space="preserve"> Use dual-signature schemes (Classical + Post-Quantum) during the transition.</w:t>
      </w:r>
    </w:p>
    <w:p w:rsidR="00000000" w:rsidDel="00000000" w:rsidP="00000000" w:rsidRDefault="00000000" w:rsidRPr="00000000" w14:paraId="0000050C">
      <w:pPr>
        <w:numPr>
          <w:ilvl w:val="0"/>
          <w:numId w:val="11"/>
        </w:numPr>
        <w:ind w:left="720" w:hanging="360"/>
        <w:rPr/>
      </w:pPr>
      <w:r w:rsidDel="00000000" w:rsidR="00000000" w:rsidRPr="00000000">
        <w:rPr>
          <w:b w:val="1"/>
          <w:bCs w:val="1"/>
          <w:rtl w:val="0"/>
        </w:rPr>
        <w:t xml:space="preserve">Physical Ledgers:</w:t>
      </w:r>
      <w:r w:rsidDel="00000000" w:rsidR="00000000" w:rsidRPr="00000000">
        <w:rPr>
          <w:rtl w:val="0"/>
        </w:rPr>
        <w:t xml:space="preserve"> Periodically commit critical Merkle Roots to physical, non-digital mediums (e.g., engraved plates in geological storage) which quantum computers cannot forge.</w:t>
      </w:r>
    </w:p>
    <w:p w:rsidR="00000000" w:rsidDel="00000000" w:rsidP="00000000" w:rsidRDefault="00000000" w:rsidRPr="00000000" w14:paraId="0000050D">
      <w:pPr>
        <w:pStyle w:val="Heading3"/>
        <w:rPr/>
      </w:pPr>
      <w:bookmarkStart w:colFirst="0" w:colLast="0" w:name="_92foqfbtzqfc" w:id="127"/>
      <w:bookmarkEnd w:id="127"/>
      <w:r w:rsidDel="00000000" w:rsidR="00000000" w:rsidRPr="00000000">
        <w:rPr>
          <w:b w:val="1"/>
          <w:bCs w:val="1"/>
          <w:rtl w:val="0"/>
        </w:rPr>
        <w:t xml:space="preserve">11.3.2. The Eclipse Attack on Anchoring Nodes</w:t>
      </w:r>
      <w:r w:rsidDel="00000000" w:rsidR="00000000" w:rsidRPr="00000000">
        <w:rPr>
          <w:rtl w:val="0"/>
        </w:rPr>
      </w:r>
    </w:p>
    <w:p w:rsidR="00000000" w:rsidDel="00000000" w:rsidP="00000000" w:rsidRDefault="00000000" w:rsidRPr="00000000" w14:paraId="0000050E">
      <w:pPr>
        <w:rPr/>
      </w:pPr>
      <w:r w:rsidDel="00000000" w:rsidR="00000000" w:rsidRPr="00000000">
        <w:rPr>
          <w:b w:val="1"/>
          <w:bCs w:val="1"/>
          <w:rtl w:val="0"/>
        </w:rPr>
        <w:t xml:space="preserve">Attack Scenario:</w:t>
      </w:r>
      <w:r w:rsidDel="00000000" w:rsidR="00000000" w:rsidRPr="00000000">
        <w:rPr>
          <w:rtl w:val="0"/>
        </w:rPr>
        <w:t xml:space="preserve"> An adversary isolates the anchoring nodes via network-level attacks (BGP hijacking), feeding them a fake view of the blockchain.</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b w:val="1"/>
          <w:bCs w:val="1"/>
          <w:rtl w:val="0"/>
        </w:rPr>
        <w:t xml:space="preserve">Impact:</w:t>
      </w:r>
      <w:r w:rsidDel="00000000" w:rsidR="00000000" w:rsidRPr="00000000">
        <w:rPr>
          <w:rtl w:val="0"/>
        </w:rPr>
        <w:t xml:space="preserve"> The system believes it has anchored logs, but the transactions never reach the real network. Auditors see no proof.</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b w:val="1"/>
          <w:bCs w:val="1"/>
          <w:rtl w:val="0"/>
        </w:rPr>
        <w:t xml:space="preserve">Mitigations:</w:t>
      </w: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numPr>
          <w:ilvl w:val="0"/>
          <w:numId w:val="30"/>
        </w:numPr>
        <w:ind w:left="720" w:hanging="360"/>
        <w:rPr/>
      </w:pPr>
      <w:r w:rsidDel="00000000" w:rsidR="00000000" w:rsidRPr="00000000">
        <w:rPr>
          <w:b w:val="1"/>
          <w:bCs w:val="1"/>
          <w:rtl w:val="0"/>
        </w:rPr>
        <w:t xml:space="preserve">Multi-Path Anchoring:</w:t>
      </w:r>
      <w:r w:rsidDel="00000000" w:rsidR="00000000" w:rsidRPr="00000000">
        <w:rPr>
          <w:rtl w:val="0"/>
        </w:rPr>
        <w:t xml:space="preserve"> Broadcast via diverse paths (Tor, Satellite, Mesh).</w:t>
      </w:r>
    </w:p>
    <w:p w:rsidR="00000000" w:rsidDel="00000000" w:rsidP="00000000" w:rsidRDefault="00000000" w:rsidRPr="00000000" w14:paraId="00000515">
      <w:pPr>
        <w:numPr>
          <w:ilvl w:val="0"/>
          <w:numId w:val="30"/>
        </w:numPr>
        <w:ind w:left="720" w:hanging="360"/>
        <w:rPr/>
      </w:pPr>
      <w:r w:rsidDel="00000000" w:rsidR="00000000" w:rsidRPr="00000000">
        <w:rPr>
          <w:b w:val="1"/>
          <w:bCs w:val="1"/>
          <w:rtl w:val="0"/>
        </w:rPr>
        <w:t xml:space="preserve">External Watchtowers:</w:t>
      </w:r>
      <w:r w:rsidDel="00000000" w:rsidR="00000000" w:rsidRPr="00000000">
        <w:rPr>
          <w:rtl w:val="0"/>
        </w:rPr>
        <w:t xml:space="preserve"> Require confirmation from independent third-party oracles located in diverse geographies.</w:t>
      </w:r>
    </w:p>
    <w:p w:rsidR="00000000" w:rsidDel="00000000" w:rsidP="00000000" w:rsidRDefault="00000000" w:rsidRPr="00000000" w14:paraId="00000516">
      <w:pPr>
        <w:pStyle w:val="Heading2"/>
        <w:rPr/>
      </w:pPr>
      <w:bookmarkStart w:colFirst="0" w:colLast="0" w:name="_le1nb93lfqs4" w:id="128"/>
      <w:bookmarkEnd w:id="128"/>
      <w:r w:rsidDel="00000000" w:rsidR="00000000" w:rsidRPr="00000000">
        <w:rPr>
          <w:b w:val="1"/>
          <w:bCs w:val="1"/>
          <w:rtl w:val="0"/>
        </w:rPr>
        <w:t xml:space="preserve">11.4. Attack Vector Class IV: Social Engineering and Operational Failures</w:t>
      </w:r>
      <w:r w:rsidDel="00000000" w:rsidR="00000000" w:rsidRPr="00000000">
        <w:rPr>
          <w:rtl w:val="0"/>
        </w:rPr>
      </w:r>
    </w:p>
    <w:p w:rsidR="00000000" w:rsidDel="00000000" w:rsidP="00000000" w:rsidRDefault="00000000" w:rsidRPr="00000000" w14:paraId="00000517">
      <w:pPr>
        <w:pStyle w:val="Heading3"/>
        <w:rPr/>
      </w:pPr>
      <w:bookmarkStart w:colFirst="0" w:colLast="0" w:name="_kzhvke2jfbuu" w:id="129"/>
      <w:bookmarkEnd w:id="129"/>
      <w:r w:rsidDel="00000000" w:rsidR="00000000" w:rsidRPr="00000000">
        <w:rPr>
          <w:b w:val="1"/>
          <w:bCs w:val="1"/>
          <w:rtl w:val="0"/>
        </w:rPr>
        <w:t xml:space="preserve">11.4.1. The Insider Threat: Key Exfiltration</w:t>
      </w: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Attack Scenario:</w:t>
      </w:r>
      <w:r w:rsidDel="00000000" w:rsidR="00000000" w:rsidRPr="00000000">
        <w:rPr>
          <w:rtl w:val="0"/>
        </w:rPr>
        <w:t xml:space="preserve"> A Council member is socially engineered or coerced into revealing private keys.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b w:val="1"/>
          <w:bCs w:val="1"/>
          <w:rtl w:val="0"/>
        </w:rPr>
        <w:t xml:space="preserve">Impact:</w:t>
      </w:r>
      <w:r w:rsidDel="00000000" w:rsidR="00000000" w:rsidRPr="00000000">
        <w:rPr>
          <w:rtl w:val="0"/>
        </w:rPr>
        <w:t xml:space="preserve"> The adversary gains insider control without breaking the architecture.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b w:val="1"/>
          <w:bCs w:val="1"/>
          <w:rtl w:val="0"/>
        </w:rPr>
        <w:t xml:space="preserve">Mitigations:</w: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numPr>
          <w:ilvl w:val="0"/>
          <w:numId w:val="31"/>
        </w:numPr>
        <w:ind w:left="720" w:hanging="360"/>
        <w:rPr/>
      </w:pPr>
      <w:r w:rsidDel="00000000" w:rsidR="00000000" w:rsidRPr="00000000">
        <w:rPr>
          <w:b w:val="1"/>
          <w:bCs w:val="1"/>
          <w:rtl w:val="0"/>
        </w:rPr>
        <w:t xml:space="preserve">Hardware Security Modules (HSMs):</w:t>
      </w:r>
      <w:r w:rsidDel="00000000" w:rsidR="00000000" w:rsidRPr="00000000">
        <w:rPr>
          <w:rtl w:val="0"/>
        </w:rPr>
        <w:t xml:space="preserve"> Keys must never exist in software memory.</w:t>
      </w:r>
    </w:p>
    <w:p w:rsidR="00000000" w:rsidDel="00000000" w:rsidP="00000000" w:rsidRDefault="00000000" w:rsidRPr="00000000" w14:paraId="0000051F">
      <w:pPr>
        <w:numPr>
          <w:ilvl w:val="0"/>
          <w:numId w:val="31"/>
        </w:numPr>
        <w:ind w:left="720" w:hanging="360"/>
        <w:rPr/>
      </w:pPr>
      <w:r w:rsidDel="00000000" w:rsidR="00000000" w:rsidRPr="00000000">
        <w:rPr>
          <w:b w:val="1"/>
          <w:bCs w:val="1"/>
          <w:rtl w:val="0"/>
        </w:rPr>
        <w:t xml:space="preserve">Multi-Person Ceremonies:</w:t>
      </w:r>
      <w:r w:rsidDel="00000000" w:rsidR="00000000" w:rsidRPr="00000000">
        <w:rPr>
          <w:rtl w:val="0"/>
        </w:rPr>
        <w:t xml:space="preserve"> Critical operations require the physical presence of multiple witnesses.</w:t>
      </w:r>
    </w:p>
    <w:p w:rsidR="00000000" w:rsidDel="00000000" w:rsidP="00000000" w:rsidRDefault="00000000" w:rsidRPr="00000000" w14:paraId="00000520">
      <w:pPr>
        <w:numPr>
          <w:ilvl w:val="0"/>
          <w:numId w:val="31"/>
        </w:numPr>
        <w:ind w:left="720" w:hanging="360"/>
        <w:rPr/>
      </w:pPr>
      <w:r w:rsidDel="00000000" w:rsidR="00000000" w:rsidRPr="00000000">
        <w:rPr>
          <w:b w:val="1"/>
          <w:bCs w:val="1"/>
          <w:rtl w:val="0"/>
        </w:rPr>
        <w:t xml:space="preserve">Dead Man’s Switch:</w:t>
      </w:r>
      <w:r w:rsidDel="00000000" w:rsidR="00000000" w:rsidRPr="00000000">
        <w:rPr>
          <w:rtl w:val="0"/>
        </w:rPr>
        <w:t xml:space="preserve"> Keyholders can trigger a "panic anchor" to invalidate their compromised key instantly.</w:t>
      </w:r>
    </w:p>
    <w:p w:rsidR="00000000" w:rsidDel="00000000" w:rsidP="00000000" w:rsidRDefault="00000000" w:rsidRPr="00000000" w14:paraId="00000521">
      <w:pPr>
        <w:pStyle w:val="Heading3"/>
        <w:rPr/>
      </w:pPr>
      <w:bookmarkStart w:colFirst="0" w:colLast="0" w:name="_fwe6m92pp2r4" w:id="130"/>
      <w:bookmarkEnd w:id="130"/>
      <w:r w:rsidDel="00000000" w:rsidR="00000000" w:rsidRPr="00000000">
        <w:rPr>
          <w:b w:val="1"/>
          <w:bCs w:val="1"/>
          <w:rtl w:val="0"/>
        </w:rPr>
        <w:t xml:space="preserve">11.4.2. The "Boiling Frog" Semantic Drift</w:t>
      </w: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Attack Scenario:</w:t>
      </w:r>
      <w:r w:rsidDel="00000000" w:rsidR="00000000" w:rsidRPr="00000000">
        <w:rPr>
          <w:rtl w:val="0"/>
        </w:rPr>
        <w:t xml:space="preserve"> Over decades, the definitions of "harm" and "uncertainty" slowly drift due to precedent and political pressure.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rtl w:val="0"/>
        </w:rPr>
        <w:t xml:space="preserve">Impact:</w:t>
      </w:r>
      <w:r w:rsidDel="00000000" w:rsidR="00000000" w:rsidRPr="00000000">
        <w:rPr>
          <w:rtl w:val="0"/>
        </w:rPr>
        <w:t xml:space="preserve"> The system remains technically compliant, but ethical standards erode. The Sacred Zero triggers less frequently for harmful actions.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b w:val="1"/>
          <w:bCs w:val="1"/>
          <w:rtl w:val="0"/>
        </w:rPr>
        <w:t xml:space="preserve">Mitigations:</w:t>
      </w: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numPr>
          <w:ilvl w:val="0"/>
          <w:numId w:val="58"/>
        </w:numPr>
        <w:ind w:left="720" w:hanging="360"/>
        <w:rPr/>
      </w:pPr>
      <w:r w:rsidDel="00000000" w:rsidR="00000000" w:rsidRPr="00000000">
        <w:rPr>
          <w:b w:val="1"/>
          <w:bCs w:val="1"/>
          <w:rtl w:val="0"/>
        </w:rPr>
        <w:t xml:space="preserve">Constitutional Anchoring:</w:t>
      </w:r>
      <w:r w:rsidDel="00000000" w:rsidR="00000000" w:rsidRPr="00000000">
        <w:rPr>
          <w:rtl w:val="0"/>
        </w:rPr>
        <w:t xml:space="preserve"> Encode precise definitions of triggers in immutable smart contracts.</w:t>
      </w:r>
    </w:p>
    <w:p w:rsidR="00000000" w:rsidDel="00000000" w:rsidP="00000000" w:rsidRDefault="00000000" w:rsidRPr="00000000" w14:paraId="00000529">
      <w:pPr>
        <w:numPr>
          <w:ilvl w:val="0"/>
          <w:numId w:val="58"/>
        </w:numPr>
        <w:ind w:left="720" w:hanging="360"/>
        <w:rPr/>
      </w:pPr>
      <w:r w:rsidDel="00000000" w:rsidR="00000000" w:rsidRPr="00000000">
        <w:rPr>
          <w:b w:val="1"/>
          <w:bCs w:val="1"/>
          <w:rtl w:val="0"/>
        </w:rPr>
        <w:t xml:space="preserve">Algorithmic Ethics Auditing:</w:t>
      </w:r>
      <w:r w:rsidDel="00000000" w:rsidR="00000000" w:rsidRPr="00000000">
        <w:rPr>
          <w:rtl w:val="0"/>
        </w:rPr>
        <w:t xml:space="preserve"> Continuously audit override logs using AI trained on the original ethics corpus.</w:t>
      </w:r>
    </w:p>
    <w:p w:rsidR="00000000" w:rsidDel="00000000" w:rsidP="00000000" w:rsidRDefault="00000000" w:rsidRPr="00000000" w14:paraId="0000052A">
      <w:pPr>
        <w:numPr>
          <w:ilvl w:val="0"/>
          <w:numId w:val="58"/>
        </w:numPr>
        <w:ind w:left="720" w:hanging="360"/>
        <w:rPr/>
      </w:pPr>
      <w:r w:rsidDel="00000000" w:rsidR="00000000" w:rsidRPr="00000000">
        <w:rPr>
          <w:b w:val="1"/>
          <w:bCs w:val="1"/>
          <w:rtl w:val="0"/>
        </w:rPr>
        <w:t xml:space="preserve">Sunset Clauses:</w:t>
      </w:r>
      <w:r w:rsidDel="00000000" w:rsidR="00000000" w:rsidRPr="00000000">
        <w:rPr>
          <w:rtl w:val="0"/>
        </w:rPr>
        <w:t xml:space="preserve"> All emergency exceptions must automatically expire.</w:t>
      </w:r>
    </w:p>
    <w:p w:rsidR="00000000" w:rsidDel="00000000" w:rsidP="00000000" w:rsidRDefault="00000000" w:rsidRPr="00000000" w14:paraId="0000052B">
      <w:pPr>
        <w:pStyle w:val="Heading2"/>
        <w:rPr/>
      </w:pPr>
      <w:bookmarkStart w:colFirst="0" w:colLast="0" w:name="_12i2uj1d0g9w" w:id="131"/>
      <w:bookmarkEnd w:id="131"/>
      <w:r w:rsidDel="00000000" w:rsidR="00000000" w:rsidRPr="00000000">
        <w:rPr>
          <w:b w:val="1"/>
          <w:bCs w:val="1"/>
          <w:rtl w:val="0"/>
        </w:rPr>
        <w:t xml:space="preserve">11.5. Inherent Architectural Limits (Unfixable)</w:t>
      </w:r>
      <w:r w:rsidDel="00000000" w:rsidR="00000000" w:rsidRPr="00000000">
        <w:rPr>
          <w:rtl w:val="0"/>
        </w:rPr>
      </w:r>
    </w:p>
    <w:p w:rsidR="00000000" w:rsidDel="00000000" w:rsidP="00000000" w:rsidRDefault="00000000" w:rsidRPr="00000000" w14:paraId="0000052C">
      <w:pPr>
        <w:pStyle w:val="Heading3"/>
        <w:rPr/>
      </w:pPr>
      <w:bookmarkStart w:colFirst="0" w:colLast="0" w:name="_phkekhs85h8k" w:id="132"/>
      <w:bookmarkEnd w:id="132"/>
      <w:r w:rsidDel="00000000" w:rsidR="00000000" w:rsidRPr="00000000">
        <w:rPr>
          <w:b w:val="1"/>
          <w:bCs w:val="1"/>
          <w:rtl w:val="0"/>
        </w:rPr>
        <w:t xml:space="preserve">11.5.1. The Halting Problem: Undecidability of "Truth Is Uncertain"</w:t>
      </w:r>
      <w:r w:rsidDel="00000000" w:rsidR="00000000" w:rsidRPr="00000000">
        <w:rPr>
          <w:rtl w:val="0"/>
        </w:rPr>
      </w:r>
    </w:p>
    <w:p w:rsidR="00000000" w:rsidDel="00000000" w:rsidP="00000000" w:rsidRDefault="00000000" w:rsidRPr="00000000" w14:paraId="0000052D">
      <w:pPr>
        <w:rPr/>
      </w:pPr>
      <w:r w:rsidDel="00000000" w:rsidR="00000000" w:rsidRPr="00000000">
        <w:rPr>
          <w:b w:val="1"/>
          <w:bCs w:val="1"/>
          <w:rtl w:val="0"/>
        </w:rPr>
        <w:t xml:space="preserve">Fundamental Limit:</w:t>
      </w:r>
      <w:r w:rsidDel="00000000" w:rsidR="00000000" w:rsidRPr="00000000">
        <w:rPr>
          <w:rtl w:val="0"/>
        </w:rPr>
        <w:t xml:space="preserve"> In complex adaptive systems, it is mathematically impossible to </w:t>
      </w:r>
      <w:r w:rsidDel="00000000" w:rsidR="00000000" w:rsidRPr="00000000">
        <w:rPr>
          <w:i w:val="1"/>
          <w:iCs w:val="1"/>
          <w:rtl w:val="0"/>
        </w:rPr>
        <w:t xml:space="preserve">always</w:t>
      </w:r>
      <w:r w:rsidDel="00000000" w:rsidR="00000000" w:rsidRPr="00000000">
        <w:rPr>
          <w:rtl w:val="0"/>
        </w:rPr>
        <w:t xml:space="preserve"> deterministically decide if "truth is uncertain."</w:t>
      </w:r>
    </w:p>
    <w:p w:rsidR="00000000" w:rsidDel="00000000" w:rsidP="00000000" w:rsidRDefault="00000000" w:rsidRPr="00000000" w14:paraId="0000052E">
      <w:pPr>
        <w:rPr/>
      </w:pPr>
      <w:r w:rsidDel="00000000" w:rsidR="00000000" w:rsidRPr="00000000">
        <w:rPr>
          <w:b w:val="1"/>
          <w:bCs w:val="1"/>
          <w:rtl w:val="0"/>
        </w:rPr>
        <w:t xml:space="preserve">Mitigation:</w:t>
      </w:r>
      <w:r w:rsidDel="00000000" w:rsidR="00000000" w:rsidRPr="00000000">
        <w:rPr>
          <w:rtl w:val="0"/>
        </w:rPr>
        <w:t xml:space="preserve"> Acknowledge that TL provides </w:t>
      </w:r>
      <w:r w:rsidDel="00000000" w:rsidR="00000000" w:rsidRPr="00000000">
        <w:rPr>
          <w:b w:val="1"/>
          <w:bCs w:val="1"/>
          <w:rtl w:val="0"/>
        </w:rPr>
        <w:t xml:space="preserve">probabilistic prudence</w:t>
      </w:r>
      <w:r w:rsidDel="00000000" w:rsidR="00000000" w:rsidRPr="00000000">
        <w:rPr>
          <w:rtl w:val="0"/>
        </w:rPr>
        <w:t xml:space="preserve">. The goal is to reduce unwarranted action, not eliminate it entirely.</w:t>
      </w:r>
    </w:p>
    <w:p w:rsidR="00000000" w:rsidDel="00000000" w:rsidP="00000000" w:rsidRDefault="00000000" w:rsidRPr="00000000" w14:paraId="0000052F">
      <w:pPr>
        <w:pStyle w:val="Heading3"/>
        <w:rPr/>
      </w:pPr>
      <w:bookmarkStart w:colFirst="0" w:colLast="0" w:name="_jcxgrxttwl2a" w:id="133"/>
      <w:bookmarkEnd w:id="133"/>
      <w:r w:rsidDel="00000000" w:rsidR="00000000" w:rsidRPr="00000000">
        <w:rPr>
          <w:b w:val="1"/>
          <w:bCs w:val="1"/>
          <w:rtl w:val="0"/>
        </w:rPr>
        <w:t xml:space="preserve">11.5.2. The Oracle Problem</w:t>
      </w:r>
      <w:r w:rsidDel="00000000" w:rsidR="00000000" w:rsidRPr="00000000">
        <w:rPr>
          <w:rtl w:val="0"/>
        </w:rPr>
      </w:r>
    </w:p>
    <w:p w:rsidR="00000000" w:rsidDel="00000000" w:rsidP="00000000" w:rsidRDefault="00000000" w:rsidRPr="00000000" w14:paraId="00000530">
      <w:pPr>
        <w:rPr/>
      </w:pPr>
      <w:r w:rsidDel="00000000" w:rsidR="00000000" w:rsidRPr="00000000">
        <w:rPr>
          <w:b w:val="1"/>
          <w:bCs w:val="1"/>
          <w:rtl w:val="0"/>
        </w:rPr>
        <w:t xml:space="preserve">Fundamental Limit:</w:t>
      </w:r>
      <w:r w:rsidDel="00000000" w:rsidR="00000000" w:rsidRPr="00000000">
        <w:rPr>
          <w:rtl w:val="0"/>
        </w:rPr>
        <w:t xml:space="preserve"> TL relies on external data feeds (Oracles). If the Oracle is compromised, the Lantern test passes on false data.</w:t>
      </w:r>
    </w:p>
    <w:p w:rsidR="00000000" w:rsidDel="00000000" w:rsidP="00000000" w:rsidRDefault="00000000" w:rsidRPr="00000000" w14:paraId="00000531">
      <w:pPr>
        <w:rPr/>
      </w:pPr>
      <w:r w:rsidDel="00000000" w:rsidR="00000000" w:rsidRPr="00000000">
        <w:rPr>
          <w:b w:val="1"/>
          <w:bCs w:val="1"/>
          <w:rtl w:val="0"/>
        </w:rPr>
        <w:t xml:space="preserve">Mitigation:</w:t>
      </w:r>
      <w:r w:rsidDel="00000000" w:rsidR="00000000" w:rsidRPr="00000000">
        <w:rPr>
          <w:rtl w:val="0"/>
        </w:rPr>
        <w:t xml:space="preserve"> Require multi-oracle consensus and anchor the specific data used to allow for post-facto forensic verification.</w:t>
      </w:r>
    </w:p>
    <w:p w:rsidR="00000000" w:rsidDel="00000000" w:rsidP="00000000" w:rsidRDefault="00000000" w:rsidRPr="00000000" w14:paraId="00000532">
      <w:pPr>
        <w:pStyle w:val="Heading3"/>
        <w:rPr/>
      </w:pPr>
      <w:bookmarkStart w:colFirst="0" w:colLast="0" w:name="_ynwx3edq1cbb" w:id="134"/>
      <w:bookmarkEnd w:id="134"/>
      <w:r w:rsidDel="00000000" w:rsidR="00000000" w:rsidRPr="00000000">
        <w:rPr>
          <w:b w:val="1"/>
          <w:bCs w:val="1"/>
          <w:rtl w:val="0"/>
        </w:rPr>
        <w:t xml:space="preserve">11.5.3. The Speed-of-Light Limit</w:t>
      </w:r>
      <w:r w:rsidDel="00000000" w:rsidR="00000000" w:rsidRPr="00000000">
        <w:rPr>
          <w:rtl w:val="0"/>
        </w:rPr>
      </w:r>
    </w:p>
    <w:p w:rsidR="00000000" w:rsidDel="00000000" w:rsidP="00000000" w:rsidRDefault="00000000" w:rsidRPr="00000000" w14:paraId="00000533">
      <w:pPr>
        <w:rPr/>
      </w:pPr>
      <w:r w:rsidDel="00000000" w:rsidR="00000000" w:rsidRPr="00000000">
        <w:rPr>
          <w:b w:val="1"/>
          <w:bCs w:val="1"/>
          <w:rtl w:val="0"/>
        </w:rPr>
        <w:t xml:space="preserve">Fundamental Limit:</w:t>
      </w:r>
      <w:r w:rsidDel="00000000" w:rsidR="00000000" w:rsidRPr="00000000">
        <w:rPr>
          <w:rtl w:val="0"/>
        </w:rPr>
        <w:t xml:space="preserve"> Global consensus is physically impossible in real-time due to latency. </w:t>
      </w:r>
    </w:p>
    <w:p w:rsidR="00000000" w:rsidDel="00000000" w:rsidP="00000000" w:rsidRDefault="00000000" w:rsidRPr="00000000" w14:paraId="00000534">
      <w:pPr>
        <w:rPr/>
      </w:pPr>
      <w:r w:rsidDel="00000000" w:rsidR="00000000" w:rsidRPr="00000000">
        <w:rPr>
          <w:b w:val="1"/>
          <w:bCs w:val="1"/>
          <w:rtl w:val="0"/>
        </w:rPr>
        <w:t xml:space="preserve">Mitigation:</w:t>
      </w:r>
      <w:r w:rsidDel="00000000" w:rsidR="00000000" w:rsidRPr="00000000">
        <w:rPr>
          <w:rtl w:val="0"/>
        </w:rPr>
        <w:t xml:space="preserve"> Define "Anchor Finality Thresholds" and accept </w:t>
      </w:r>
      <w:r w:rsidDel="00000000" w:rsidR="00000000" w:rsidRPr="00000000">
        <w:rPr>
          <w:b w:val="1"/>
          <w:bCs w:val="1"/>
          <w:rtl w:val="0"/>
        </w:rPr>
        <w:t xml:space="preserve">eventual consistency</w:t>
      </w:r>
      <w:r w:rsidDel="00000000" w:rsidR="00000000" w:rsidRPr="00000000">
        <w:rPr>
          <w:rtl w:val="0"/>
        </w:rPr>
        <w:t xml:space="preserve"> rather than instantaneous global truth.</w:t>
      </w:r>
    </w:p>
    <w:p w:rsidR="00000000" w:rsidDel="00000000" w:rsidP="00000000" w:rsidRDefault="00000000" w:rsidRPr="00000000" w14:paraId="00000535">
      <w:pPr>
        <w:pStyle w:val="Heading2"/>
        <w:rPr/>
      </w:pPr>
      <w:bookmarkStart w:colFirst="0" w:colLast="0" w:name="_20kr8j7mmwdc" w:id="135"/>
      <w:bookmarkEnd w:id="135"/>
      <w:r w:rsidDel="00000000" w:rsidR="00000000" w:rsidRPr="00000000">
        <w:rPr>
          <w:b w:val="1"/>
          <w:bCs w:val="1"/>
          <w:rtl w:val="0"/>
        </w:rPr>
        <w:t xml:space="preserve">11.6. Catastrophic Failure Scenarios (Existential Risk)</w:t>
      </w:r>
      <w:r w:rsidDel="00000000" w:rsidR="00000000" w:rsidRPr="00000000">
        <w:rPr>
          <w:rtl w:val="0"/>
        </w:rPr>
      </w:r>
    </w:p>
    <w:p w:rsidR="00000000" w:rsidDel="00000000" w:rsidP="00000000" w:rsidRDefault="00000000" w:rsidRPr="00000000" w14:paraId="00000536">
      <w:pPr>
        <w:pStyle w:val="Heading3"/>
        <w:rPr/>
      </w:pPr>
      <w:bookmarkStart w:colFirst="0" w:colLast="0" w:name="_kk9qb63qr4jr" w:id="136"/>
      <w:bookmarkEnd w:id="136"/>
      <w:r w:rsidDel="00000000" w:rsidR="00000000" w:rsidRPr="00000000">
        <w:rPr>
          <w:b w:val="1"/>
          <w:bCs w:val="1"/>
          <w:rtl w:val="0"/>
        </w:rPr>
        <w:t xml:space="preserve">11.6.1. The Correlated Failure Cascade</w:t>
      </w: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Scenario:</w:t>
      </w:r>
      <w:r w:rsidDel="00000000" w:rsidR="00000000" w:rsidRPr="00000000">
        <w:rPr>
          <w:rtl w:val="0"/>
        </w:rPr>
        <w:t xml:space="preserve"> A zero-day vulnerability in the DITL hardware substrate allows side-channel attacks on all TL systems globally. </w:t>
      </w:r>
    </w:p>
    <w:p w:rsidR="00000000" w:rsidDel="00000000" w:rsidP="00000000" w:rsidRDefault="00000000" w:rsidRPr="00000000" w14:paraId="00000538">
      <w:pPr>
        <w:rPr/>
      </w:pPr>
      <w:r w:rsidDel="00000000" w:rsidR="00000000" w:rsidRPr="00000000">
        <w:rPr>
          <w:b w:val="1"/>
          <w:bCs w:val="1"/>
          <w:rtl w:val="0"/>
        </w:rPr>
        <w:t xml:space="preserve">Impact:</w:t>
      </w:r>
      <w:r w:rsidDel="00000000" w:rsidR="00000000" w:rsidRPr="00000000">
        <w:rPr>
          <w:rtl w:val="0"/>
        </w:rPr>
        <w:t xml:space="preserve"> Systemic loss of trust. All logs from the vulnerability window become suspect. </w:t>
      </w:r>
    </w:p>
    <w:p w:rsidR="00000000" w:rsidDel="00000000" w:rsidP="00000000" w:rsidRDefault="00000000" w:rsidRPr="00000000" w14:paraId="00000539">
      <w:pPr>
        <w:rPr/>
      </w:pPr>
      <w:r w:rsidDel="00000000" w:rsidR="00000000" w:rsidRPr="00000000">
        <w:rPr>
          <w:b w:val="1"/>
          <w:bCs w:val="1"/>
          <w:rtl w:val="0"/>
        </w:rPr>
        <w:t xml:space="preserve">Mitigation:</w:t>
      </w:r>
      <w:r w:rsidDel="00000000" w:rsidR="00000000" w:rsidRPr="00000000">
        <w:rPr>
          <w:rtl w:val="0"/>
        </w:rPr>
        <w:t xml:space="preserve"> Hardware diversity (multiple vendors) and continuous adversarial fuzzing.</w:t>
      </w:r>
    </w:p>
    <w:p w:rsidR="00000000" w:rsidDel="00000000" w:rsidP="00000000" w:rsidRDefault="00000000" w:rsidRPr="00000000" w14:paraId="0000053A">
      <w:pPr>
        <w:pStyle w:val="Heading3"/>
        <w:rPr/>
      </w:pPr>
      <w:bookmarkStart w:colFirst="0" w:colLast="0" w:name="_jl0mwe2p185a" w:id="137"/>
      <w:bookmarkEnd w:id="137"/>
      <w:r w:rsidDel="00000000" w:rsidR="00000000" w:rsidRPr="00000000">
        <w:rPr>
          <w:b w:val="1"/>
          <w:bCs w:val="1"/>
          <w:rtl w:val="0"/>
        </w:rPr>
        <w:t xml:space="preserve">11.6.2. The "Regulatory Prohibition" Event</w:t>
      </w:r>
      <w:r w:rsidDel="00000000" w:rsidR="00000000" w:rsidRPr="00000000">
        <w:rPr>
          <w:rtl w:val="0"/>
        </w:rPr>
      </w:r>
    </w:p>
    <w:p w:rsidR="00000000" w:rsidDel="00000000" w:rsidP="00000000" w:rsidRDefault="00000000" w:rsidRPr="00000000" w14:paraId="0000053B">
      <w:pPr>
        <w:rPr/>
      </w:pPr>
      <w:r w:rsidDel="00000000" w:rsidR="00000000" w:rsidRPr="00000000">
        <w:rPr>
          <w:b w:val="1"/>
          <w:bCs w:val="1"/>
          <w:rtl w:val="0"/>
        </w:rPr>
        <w:t xml:space="preserve">Scenario:</w:t>
      </w:r>
      <w:r w:rsidDel="00000000" w:rsidR="00000000" w:rsidRPr="00000000">
        <w:rPr>
          <w:rtl w:val="0"/>
        </w:rPr>
        <w:t xml:space="preserve"> Major jurisdictions ban TL-compliant systems to preserve state control over monetary policy or surveillance. </w:t>
      </w:r>
    </w:p>
    <w:p w:rsidR="00000000" w:rsidDel="00000000" w:rsidP="00000000" w:rsidRDefault="00000000" w:rsidRPr="00000000" w14:paraId="0000053C">
      <w:pPr>
        <w:rPr/>
      </w:pPr>
      <w:r w:rsidDel="00000000" w:rsidR="00000000" w:rsidRPr="00000000">
        <w:rPr>
          <w:b w:val="1"/>
          <w:bCs w:val="1"/>
          <w:rtl w:val="0"/>
        </w:rPr>
        <w:t xml:space="preserve">Impact:</w:t>
      </w:r>
      <w:r w:rsidDel="00000000" w:rsidR="00000000" w:rsidRPr="00000000">
        <w:rPr>
          <w:rtl w:val="0"/>
        </w:rPr>
        <w:t xml:space="preserve"> Institutions must choose between compliance (disabling TL) or defiance (criminal liability).</w:t>
      </w:r>
    </w:p>
    <w:p w:rsidR="00000000" w:rsidDel="00000000" w:rsidP="00000000" w:rsidRDefault="00000000" w:rsidRPr="00000000" w14:paraId="0000053D">
      <w:pPr>
        <w:rPr/>
      </w:pPr>
      <w:r w:rsidDel="00000000" w:rsidR="00000000" w:rsidRPr="00000000">
        <w:rPr>
          <w:b w:val="1"/>
          <w:bCs w:val="1"/>
          <w:rtl w:val="0"/>
        </w:rPr>
        <w:t xml:space="preserve">Mitigation:</w:t>
      </w:r>
      <w:r w:rsidDel="00000000" w:rsidR="00000000" w:rsidRPr="00000000">
        <w:rPr>
          <w:rtl w:val="0"/>
        </w:rPr>
        <w:t xml:space="preserve"> Build overwhelming evidence of value (fraud prevention) to make prohibition politically costly, and rely on open-source resilience.</w:t>
      </w:r>
    </w:p>
    <w:p w:rsidR="00000000" w:rsidDel="00000000" w:rsidP="00000000" w:rsidRDefault="00000000" w:rsidRPr="00000000" w14:paraId="0000053E">
      <w:pPr>
        <w:pStyle w:val="Heading2"/>
        <w:rPr/>
      </w:pPr>
      <w:bookmarkStart w:colFirst="0" w:colLast="0" w:name="_h77henysq5xp" w:id="138"/>
      <w:bookmarkEnd w:id="138"/>
      <w:r w:rsidDel="00000000" w:rsidR="00000000" w:rsidRPr="00000000">
        <w:rPr>
          <w:b w:val="1"/>
          <w:bCs w:val="1"/>
          <w:rtl w:val="0"/>
        </w:rPr>
        <w:t xml:space="preserve">11.7. Conclusion: Living with Uncertainty</w:t>
      </w: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Ternary Logic does not eliminate risk—it </w:t>
      </w:r>
      <w:r w:rsidDel="00000000" w:rsidR="00000000" w:rsidRPr="00000000">
        <w:rPr>
          <w:b w:val="1"/>
          <w:bCs w:val="1"/>
          <w:rtl w:val="0"/>
        </w:rPr>
        <w:t xml:space="preserve">transforms</w:t>
      </w:r>
      <w:r w:rsidDel="00000000" w:rsidR="00000000" w:rsidRPr="00000000">
        <w:rPr>
          <w:rtl w:val="0"/>
        </w:rPr>
        <w:t xml:space="preserve"> risk from </w:t>
      </w:r>
      <w:r w:rsidDel="00000000" w:rsidR="00000000" w:rsidRPr="00000000">
        <w:rPr>
          <w:b w:val="1"/>
          <w:bCs w:val="1"/>
          <w:rtl w:val="0"/>
        </w:rPr>
        <w:t xml:space="preserve">opaque institutional failure</w:t>
      </w:r>
      <w:r w:rsidDel="00000000" w:rsidR="00000000" w:rsidRPr="00000000">
        <w:rPr>
          <w:rtl w:val="0"/>
        </w:rPr>
        <w:t xml:space="preserve"> to </w:t>
      </w:r>
      <w:r w:rsidDel="00000000" w:rsidR="00000000" w:rsidRPr="00000000">
        <w:rPr>
          <w:b w:val="1"/>
          <w:bCs w:val="1"/>
          <w:rtl w:val="0"/>
        </w:rPr>
        <w:t xml:space="preserve">transparent architectural stress</w:t>
      </w:r>
      <w:r w:rsidDel="00000000" w:rsidR="00000000" w:rsidRPr="00000000">
        <w:rPr>
          <w:rtl w:val="0"/>
        </w:rPr>
        <w:t xml:space="preserve">. Every attack vector documented here has a mitigation strategy, but no mitigation is perfect. The goal is not invulnerability, but </w:t>
      </w:r>
      <w:r w:rsidDel="00000000" w:rsidR="00000000" w:rsidRPr="00000000">
        <w:rPr>
          <w:b w:val="1"/>
          <w:bCs w:val="1"/>
          <w:rtl w:val="0"/>
        </w:rPr>
        <w:t xml:space="preserve">graceful degradation</w:t>
      </w:r>
      <w:r w:rsidDel="00000000" w:rsidR="00000000" w:rsidRPr="00000000">
        <w:rPr>
          <w:rtl w:val="0"/>
        </w:rPr>
        <w:t xml:space="preserve"> and </w:t>
      </w:r>
      <w:r w:rsidDel="00000000" w:rsidR="00000000" w:rsidRPr="00000000">
        <w:rPr>
          <w:b w:val="1"/>
          <w:bCs w:val="1"/>
          <w:rtl w:val="0"/>
        </w:rPr>
        <w:t xml:space="preserve">visible failure</w:t>
      </w:r>
      <w:r w:rsidDel="00000000" w:rsidR="00000000" w:rsidRPr="00000000">
        <w:rPr>
          <w:rtl w:val="0"/>
        </w:rPr>
        <w:t xml:space="preserv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When TL fails, we know exactly why, when, and who was responsible. That is the architecture's ultimate value: it doesn't prevent human corruption—it makes human corruption </w:t>
      </w:r>
      <w:r w:rsidDel="00000000" w:rsidR="00000000" w:rsidRPr="00000000">
        <w:rPr>
          <w:b w:val="1"/>
          <w:bCs w:val="1"/>
          <w:rtl w:val="0"/>
        </w:rPr>
        <w:t xml:space="preserve">non-repudiable</w:t>
      </w:r>
      <w:r w:rsidDel="00000000" w:rsidR="00000000" w:rsidRPr="00000000">
        <w:rPr>
          <w:rtl w:val="0"/>
        </w:rPr>
        <w:t xml:space="preserv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2"/>
        <w:keepNext w:val="0"/>
        <w:keepLines w:val="0"/>
        <w:spacing w:before="280" w:lineRule="auto"/>
        <w:rPr>
          <w:b w:val="1"/>
          <w:bCs w:val="1"/>
        </w:rPr>
      </w:pPr>
      <w:bookmarkStart w:colFirst="0" w:colLast="0" w:name="_8poxwdch9mvg" w:id="139"/>
      <w:bookmarkEnd w:id="139"/>
      <w:r w:rsidDel="00000000" w:rsidR="00000000" w:rsidRPr="00000000">
        <w:rPr>
          <w:b w:val="1"/>
          <w:bCs w:val="1"/>
          <w:rtl w:val="0"/>
        </w:rPr>
        <w:t xml:space="preserve">11.8. Epistemic Integrity and Operational Exploits</w:t>
      </w:r>
    </w:p>
    <w:p w:rsidR="00000000" w:rsidDel="00000000" w:rsidP="00000000" w:rsidRDefault="00000000" w:rsidRPr="00000000" w14:paraId="00000544">
      <w:pPr>
        <w:spacing w:after="240" w:before="240" w:lineRule="auto"/>
        <w:rPr/>
      </w:pPr>
      <w:r w:rsidDel="00000000" w:rsidR="00000000" w:rsidRPr="00000000">
        <w:rPr>
          <w:rtl w:val="0"/>
        </w:rPr>
        <w:t xml:space="preserve">While the primary threat model for Ternary Logic addresses architectural failure modes, additional attack surfaces emerge from the interaction between epistemic estimation, human oversight, and real-time operational environments. These vectors do not invalidate the TL framework, but they represent important stress points that must be considered in practical deployments.</w:t>
      </w:r>
    </w:p>
    <w:p w:rsidR="00000000" w:rsidDel="00000000" w:rsidP="00000000" w:rsidRDefault="00000000" w:rsidRPr="00000000" w14:paraId="00000545">
      <w:pPr>
        <w:pStyle w:val="Heading3"/>
        <w:keepNext w:val="0"/>
        <w:keepLines w:val="0"/>
        <w:spacing w:after="40" w:before="240" w:lineRule="auto"/>
        <w:rPr>
          <w:b w:val="1"/>
          <w:bCs w:val="1"/>
        </w:rPr>
      </w:pPr>
      <w:bookmarkStart w:colFirst="0" w:colLast="0" w:name="_2wf4na1nhl25" w:id="140"/>
      <w:bookmarkEnd w:id="140"/>
      <w:r w:rsidDel="00000000" w:rsidR="00000000" w:rsidRPr="00000000">
        <w:rPr>
          <w:b w:val="1"/>
          <w:bCs w:val="1"/>
          <w:rtl w:val="0"/>
        </w:rPr>
        <w:t xml:space="preserve">11.8.1. Adversarial Confidence Poisoning</w:t>
      </w:r>
    </w:p>
    <w:p w:rsidR="00000000" w:rsidDel="00000000" w:rsidP="00000000" w:rsidRDefault="00000000" w:rsidRPr="00000000" w14:paraId="00000546">
      <w:pPr>
        <w:spacing w:after="240" w:before="240" w:lineRule="auto"/>
        <w:rPr/>
      </w:pPr>
      <w:r w:rsidDel="00000000" w:rsidR="00000000" w:rsidRPr="00000000">
        <w:rPr>
          <w:rtl w:val="0"/>
        </w:rPr>
        <w:t xml:space="preserve">One potential exploit targets the epistemic confidence layer of the evaluation model. If an adversary can manipulate the model’s internal confidence estimation, an ethically ambiguous scenario could be incorrectly classified as resolved with artificially high certainty. In such a case, the Sacred Zero condition might not activate even though genuine uncertainty exists.</w:t>
      </w:r>
    </w:p>
    <w:p w:rsidR="00000000" w:rsidDel="00000000" w:rsidP="00000000" w:rsidRDefault="00000000" w:rsidRPr="00000000" w14:paraId="00000547">
      <w:pPr>
        <w:spacing w:after="240" w:before="240" w:lineRule="auto"/>
        <w:rPr/>
      </w:pPr>
      <w:r w:rsidDel="00000000" w:rsidR="00000000" w:rsidRPr="00000000">
        <w:rPr>
          <w:rtl w:val="0"/>
        </w:rPr>
        <w:t xml:space="preserve">This attack class is conceptually similar to adversarial perturbation techniques used against machine learning classifiers, but it focuses specifically on corrupting the model’s uncertainty estimation rather than its final decision output.</w:t>
      </w:r>
    </w:p>
    <w:p w:rsidR="00000000" w:rsidDel="00000000" w:rsidP="00000000" w:rsidRDefault="00000000" w:rsidRPr="00000000" w14:paraId="00000548">
      <w:pPr>
        <w:spacing w:after="240" w:before="240" w:lineRule="auto"/>
        <w:rPr/>
      </w:pPr>
      <w:r w:rsidDel="00000000" w:rsidR="00000000" w:rsidRPr="00000000">
        <w:rPr>
          <w:rtl w:val="0"/>
        </w:rPr>
        <w:t xml:space="preserve">Mitigation requires treating epistemic confidence as a multi-channel signal rather than a single scalar value. A robust TL implementation should therefore employ redundant uncertainty detectors such as ensemble disagreement analysis, out-of-distribution monitoring, variance tracking across inference passes, and adversarial perturbation testing. When these detectors produce inconsistent signals, the system should interpret the divergence as epistemic instability and trigger Sacred Zero despite any single model reporting high confidence.</w:t>
      </w:r>
    </w:p>
    <w:p w:rsidR="00000000" w:rsidDel="00000000" w:rsidP="00000000" w:rsidRDefault="00000000" w:rsidRPr="00000000" w14:paraId="00000549">
      <w:pPr>
        <w:spacing w:after="240" w:before="240" w:lineRule="auto"/>
        <w:rPr/>
      </w:pPr>
      <w:r w:rsidDel="00000000" w:rsidR="00000000" w:rsidRPr="00000000">
        <w:rPr>
          <w:rtl w:val="0"/>
        </w:rPr>
        <w:t xml:space="preserve">By distributing epistemic verification across multiple independent signals, the architecture reduces the probability that adversarial manipulation can blind the system to its own uncertainty.</w:t>
      </w:r>
    </w:p>
    <w:p w:rsidR="00000000" w:rsidDel="00000000" w:rsidP="00000000" w:rsidRDefault="00000000" w:rsidRPr="00000000" w14:paraId="0000054A">
      <w:pPr>
        <w:pStyle w:val="Heading3"/>
        <w:rPr>
          <w:b w:val="1"/>
          <w:bCs w:val="1"/>
        </w:rPr>
      </w:pPr>
      <w:bookmarkStart w:colFirst="0" w:colLast="0" w:name="_lz3ws0pkvkxe" w:id="141"/>
      <w:bookmarkEnd w:id="141"/>
      <w:r w:rsidDel="00000000" w:rsidR="00000000" w:rsidRPr="00000000">
        <w:rPr>
          <w:b w:val="1"/>
          <w:bCs w:val="1"/>
          <w:rtl w:val="0"/>
        </w:rPr>
        <w:t xml:space="preserve">11.8.2.</w:t>
      </w:r>
      <w:r w:rsidDel="00000000" w:rsidR="00000000" w:rsidRPr="00000000">
        <w:rPr>
          <w:rtl w:val="0"/>
        </w:rPr>
        <w:t xml:space="preserve"> </w:t>
      </w:r>
      <w:r w:rsidDel="00000000" w:rsidR="00000000" w:rsidRPr="00000000">
        <w:rPr>
          <w:b w:val="1"/>
          <w:bCs w:val="1"/>
          <w:rtl w:val="0"/>
        </w:rPr>
        <w:t xml:space="preserve">Custodian Alert Fatigue</w:t>
      </w:r>
    </w:p>
    <w:p w:rsidR="00000000" w:rsidDel="00000000" w:rsidP="00000000" w:rsidRDefault="00000000" w:rsidRPr="00000000" w14:paraId="0000054B">
      <w:pPr>
        <w:spacing w:after="240" w:before="240" w:lineRule="auto"/>
        <w:rPr/>
      </w:pPr>
      <w:r w:rsidDel="00000000" w:rsidR="00000000" w:rsidRPr="00000000">
        <w:rPr>
          <w:rtl w:val="0"/>
        </w:rPr>
        <w:t xml:space="preserve">Another vulnerability arises within the human oversight layer. When custodians are exposed to a high volume of Epistemic Holds or Sacred Zero triggers, they may develop operational shortcuts to reduce workload. In extreme cases, operators could implement unofficial scripts or automated processes that rapidly resolve holds without proper evaluation.</w:t>
      </w:r>
    </w:p>
    <w:p w:rsidR="00000000" w:rsidDel="00000000" w:rsidP="00000000" w:rsidRDefault="00000000" w:rsidRPr="00000000" w14:paraId="0000054C">
      <w:pPr>
        <w:spacing w:after="240" w:before="240" w:lineRule="auto"/>
        <w:rPr/>
      </w:pPr>
      <w:r w:rsidDel="00000000" w:rsidR="00000000" w:rsidRPr="00000000">
        <w:rPr>
          <w:rtl w:val="0"/>
        </w:rPr>
        <w:t xml:space="preserve">This phenomenon, commonly known as alert fatigue, has been widely documented in cybersecurity operations centers and safety monitoring systems. The risk is not malicious intent but gradual behavioral drift caused by sustained operational pressure.</w:t>
      </w:r>
    </w:p>
    <w:p w:rsidR="00000000" w:rsidDel="00000000" w:rsidP="00000000" w:rsidRDefault="00000000" w:rsidRPr="00000000" w14:paraId="0000054D">
      <w:pPr>
        <w:spacing w:after="240" w:before="240" w:lineRule="auto"/>
        <w:rPr/>
      </w:pPr>
      <w:r w:rsidDel="00000000" w:rsidR="00000000" w:rsidRPr="00000000">
        <w:rPr>
          <w:rtl w:val="0"/>
        </w:rPr>
        <w:t xml:space="preserve">Effective mitigation requires governance mechanisms rather than purely technical controls. Several structural safeguards can reduce this risk:</w:t>
      </w:r>
    </w:p>
    <w:p w:rsidR="00000000" w:rsidDel="00000000" w:rsidP="00000000" w:rsidRDefault="00000000" w:rsidRPr="00000000" w14:paraId="0000054E">
      <w:pPr>
        <w:spacing w:after="240" w:before="240" w:lineRule="auto"/>
        <w:rPr/>
      </w:pPr>
      <w:r w:rsidDel="00000000" w:rsidR="00000000" w:rsidRPr="00000000">
        <w:rPr>
          <w:rtl w:val="0"/>
        </w:rPr>
        <w:t xml:space="preserve">• Rotating custodial assignments to prevent long-term normalization of alert patterns</w:t>
        <w:br w:type="textWrapping"/>
        <w:t xml:space="preserve">• Randomized audit sampling of resolved holds</w:t>
        <w:br w:type="textWrapping"/>
        <w:t xml:space="preserve">• Statistical monitoring of custodian override behavior</w:t>
        <w:br w:type="textWrapping"/>
        <w:t xml:space="preserve">• Transparent logging of hold resolutions and justification trails</w:t>
        <w:br w:type="textWrapping"/>
        <w:t xml:space="preserve">• Automated anomaly detection identifying unusual resolution patterns</w:t>
      </w:r>
    </w:p>
    <w:p w:rsidR="00000000" w:rsidDel="00000000" w:rsidP="00000000" w:rsidRDefault="00000000" w:rsidRPr="00000000" w14:paraId="0000054F">
      <w:pPr>
        <w:spacing w:after="240" w:before="240" w:lineRule="auto"/>
        <w:rPr/>
      </w:pPr>
      <w:r w:rsidDel="00000000" w:rsidR="00000000" w:rsidRPr="00000000">
        <w:rPr>
          <w:rtl w:val="0"/>
        </w:rPr>
        <w:t xml:space="preserve">These mechanisms transform oversight itself into an auditable process. Custodian actions become visible components of the TL accountability record rather than opaque manual interventions.</w:t>
      </w:r>
    </w:p>
    <w:p w:rsidR="00000000" w:rsidDel="00000000" w:rsidP="00000000" w:rsidRDefault="00000000" w:rsidRPr="00000000" w14:paraId="00000550">
      <w:pPr>
        <w:pStyle w:val="Heading3"/>
        <w:keepNext w:val="0"/>
        <w:keepLines w:val="0"/>
        <w:spacing w:after="40" w:before="240" w:lineRule="auto"/>
        <w:rPr>
          <w:b w:val="1"/>
          <w:bCs w:val="1"/>
        </w:rPr>
      </w:pPr>
      <w:bookmarkStart w:colFirst="0" w:colLast="0" w:name="_js7bnkcrukk1" w:id="142"/>
      <w:bookmarkEnd w:id="142"/>
      <w:r w:rsidDel="00000000" w:rsidR="00000000" w:rsidRPr="00000000">
        <w:rPr>
          <w:b w:val="1"/>
          <w:bCs w:val="1"/>
          <w:rtl w:val="0"/>
        </w:rPr>
        <w:t xml:space="preserve">11.8.3. Execution–Audit Latency Separation</w:t>
      </w:r>
    </w:p>
    <w:p w:rsidR="00000000" w:rsidDel="00000000" w:rsidP="00000000" w:rsidRDefault="00000000" w:rsidRPr="00000000" w14:paraId="00000551">
      <w:pPr>
        <w:spacing w:after="240" w:before="240" w:lineRule="auto"/>
        <w:rPr/>
      </w:pPr>
      <w:r w:rsidDel="00000000" w:rsidR="00000000" w:rsidRPr="00000000">
        <w:rPr>
          <w:rtl w:val="0"/>
        </w:rPr>
        <w:t xml:space="preserve">A further concern involves the potential economic disadvantage of TL-compliant systems in environments where competitors operate without governance constraints. Critics may assume that cryptographic logging and Merkle anchoring introduce execution delays that create opportunities for latency arbitrage.</w:t>
      </w:r>
    </w:p>
    <w:p w:rsidR="00000000" w:rsidDel="00000000" w:rsidP="00000000" w:rsidRDefault="00000000" w:rsidRPr="00000000" w14:paraId="00000552">
      <w:pPr>
        <w:spacing w:after="240" w:before="240" w:lineRule="auto"/>
        <w:rPr/>
      </w:pPr>
      <w:r w:rsidDel="00000000" w:rsidR="00000000" w:rsidRPr="00000000">
        <w:rPr>
          <w:rtl w:val="0"/>
        </w:rPr>
        <w:t xml:space="preserve">However, the TL architecture separates operational execution from audit anchoring. Decision execution occurs within real-time latency constraints appropriate to the host system, typically on the millisecond scale. Cryptographic aggregation, Merkle tree construction, and distributed ledger anchoring occur asynchronously and therefore do not block the decision pipeline.</w:t>
      </w:r>
    </w:p>
    <w:p w:rsidR="00000000" w:rsidDel="00000000" w:rsidP="00000000" w:rsidRDefault="00000000" w:rsidRPr="00000000" w14:paraId="00000553">
      <w:pPr>
        <w:spacing w:after="240" w:before="240" w:lineRule="auto"/>
        <w:rPr/>
      </w:pPr>
      <w:r w:rsidDel="00000000" w:rsidR="00000000" w:rsidRPr="00000000">
        <w:rPr>
          <w:rtl w:val="0"/>
        </w:rPr>
        <w:t xml:space="preserve">Sacred Pause only interrupts execution when an unresolved ethical ambiguity triggers Sacred Zero. Under normal conditions, TL-compliant systems operate at comparable speeds to non-compliant systems while still generating verifiable audit trails.</w:t>
      </w:r>
    </w:p>
    <w:p w:rsidR="00000000" w:rsidDel="00000000" w:rsidP="00000000" w:rsidRDefault="00000000" w:rsidRPr="00000000" w14:paraId="00000554">
      <w:pPr>
        <w:spacing w:after="240" w:before="240" w:lineRule="auto"/>
        <w:rPr/>
      </w:pPr>
      <w:r w:rsidDel="00000000" w:rsidR="00000000" w:rsidRPr="00000000">
        <w:rPr>
          <w:rtl w:val="0"/>
        </w:rPr>
        <w:t xml:space="preserve">This separation ensures that governance and accountability mechanisms do not impose prohibitive performance penalties while preserving the integrity of the audit record.</w:t>
      </w:r>
    </w:p>
    <w:p w:rsidR="00000000" w:rsidDel="00000000" w:rsidP="00000000" w:rsidRDefault="00000000" w:rsidRPr="00000000" w14:paraId="00000555">
      <w:pPr>
        <w:spacing w:after="240" w:before="240" w:lineRule="auto"/>
        <w:rPr/>
      </w:pPr>
      <w:r w:rsidDel="00000000" w:rsidR="00000000" w:rsidRPr="00000000">
        <w:rPr>
          <w:rtl w:val="0"/>
        </w:rPr>
        <w:t xml:space="preserve">Taken together, these considerations highlight an important principle: the most significant vulnerabilities in ethical governance systems often emerge not from the core logic itself but from the epistemic sensors and human oversight structures surrounding it. Strengthening these peripheral layers is therefore essential to maintaining the reliability and credibility of the TL framework in real operational environments.</w:t>
      </w:r>
    </w:p>
    <w:p w:rsidR="00000000" w:rsidDel="00000000" w:rsidP="00000000" w:rsidRDefault="00000000" w:rsidRPr="00000000" w14:paraId="00000556">
      <w:pPr>
        <w:pStyle w:val="Heading2"/>
        <w:rPr/>
      </w:pPr>
      <w:bookmarkStart w:colFirst="0" w:colLast="0" w:name="_gnl2y3derlhz" w:id="143"/>
      <w:bookmarkEnd w:id="143"/>
      <w:r w:rsidDel="00000000" w:rsidR="00000000" w:rsidRPr="00000000">
        <w:rPr>
          <w:b w:val="1"/>
          <w:bCs w:val="1"/>
          <w:rtl w:val="0"/>
        </w:rPr>
        <w:t xml:space="preserve">XII. REQUIRED STRATEGIC RECOMMENDATIONS</w:t>
      </w: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The adoption of Ternary Logic (TL) is not an incremental compliance adjustment; it is a necessary, foundational paradigm shift, requiring explicit strategic action from sovereign bodies and private institutions. The following recommendations transform the TL architecture from a theoretical framework into a binding operational standard, resolving the core governance deficits of complexity, opacity, and systemic risk.</w:t>
      </w:r>
    </w:p>
    <w:p w:rsidR="00000000" w:rsidDel="00000000" w:rsidP="00000000" w:rsidRDefault="00000000" w:rsidRPr="00000000" w14:paraId="00000558">
      <w:pPr>
        <w:pStyle w:val="Heading3"/>
        <w:rPr/>
      </w:pPr>
      <w:bookmarkStart w:colFirst="0" w:colLast="0" w:name="_n1b746kd9sgj" w:id="144"/>
      <w:bookmarkEnd w:id="144"/>
      <w:r w:rsidDel="00000000" w:rsidR="00000000" w:rsidRPr="00000000">
        <w:rPr>
          <w:b w:val="1"/>
          <w:bCs w:val="1"/>
          <w:rtl w:val="0"/>
        </w:rPr>
        <w:t xml:space="preserve">12.1. Central Banks and Monetary Authorities (BIS, ECB, Federal Reserve)</w:t>
      </w: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Central Banks must transition from reliance on centralized, mutable databases to immutable, cryptographically secured ledgers to maintain absolute trust in the sovereign money supply.</w:t>
        <w:br w:type="textWrapping"/>
      </w: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b w:val="1"/>
          <w:bCs w:val="1"/>
          <w:rtl w:val="0"/>
        </w:rPr>
        <w:t xml:space="preserve">Mandate Zero-Trust CBDC Architecture via TL:</w:t>
      </w:r>
      <w:r w:rsidDel="00000000" w:rsidR="00000000" w:rsidRPr="00000000">
        <w:rPr>
          <w:rtl w:val="0"/>
        </w:rPr>
        <w:t xml:space="preserve"> Central banks should mandate that any Central Bank Digital Currency (CBDC) pilot or issuance platform be built on TL's Immutable Ledger (Pillar 2) and Dual-Lane Latency Architecture. This ensures that algorithmic monetary policy triggers, issuance amounts, and distribution mandates are logged, signed, and instantly anchored, providing a cryptographically verifiable audit trail for every unit of currency issued. This resolves the critical operational risk of the "Inability to produce accurate, timely and complete CBDC reports" identified by the BIS.1</w:t>
      </w:r>
    </w:p>
    <w:p w:rsidR="00000000" w:rsidDel="00000000" w:rsidP="00000000" w:rsidRDefault="00000000" w:rsidRPr="00000000" w14:paraId="0000055C">
      <w:pPr>
        <w:rPr/>
      </w:pPr>
      <w:r w:rsidDel="00000000" w:rsidR="00000000" w:rsidRPr="00000000">
        <w:rPr>
          <w:b w:val="1"/>
          <w:bCs w:val="1"/>
          <w:rtl w:val="0"/>
        </w:rPr>
        <w:t xml:space="preserve">Adopt DITL Hardware Standards for Risk Metrics:</w:t>
      </w:r>
      <w:r w:rsidDel="00000000" w:rsidR="00000000" w:rsidRPr="00000000">
        <w:rPr>
          <w:rtl w:val="0"/>
        </w:rPr>
        <w:t xml:space="preserve"> For all critical national infrastructure and internal risk measurement (e.g., calculating liquidity buffers, conducting systemic stress tests), central banks must mandate the use of the </w:t>
      </w:r>
      <w:r w:rsidDel="00000000" w:rsidR="00000000" w:rsidRPr="00000000">
        <w:rPr>
          <w:b w:val="1"/>
          <w:bCs w:val="1"/>
          <w:rtl w:val="0"/>
        </w:rPr>
        <w:t xml:space="preserve">Delay-Insensitive Ternary Logic (DITL)</w:t>
      </w:r>
      <w:r w:rsidDel="00000000" w:rsidR="00000000" w:rsidRPr="00000000">
        <w:rPr>
          <w:rtl w:val="0"/>
        </w:rPr>
        <w:t xml:space="preserve"> computational substrate. This specifically addresses the vulnerability of side-channel attacks (timing, power, EMI leakage) that can compromise the hardware performing complex RWA or VaR calculations 2, thereby protecting the credibility of the sovereign-level data informing monetary policy decisions.</w:t>
      </w:r>
    </w:p>
    <w:p w:rsidR="00000000" w:rsidDel="00000000" w:rsidP="00000000" w:rsidRDefault="00000000" w:rsidRPr="00000000" w14:paraId="0000055D">
      <w:pPr>
        <w:rPr/>
      </w:pPr>
      <w:r w:rsidDel="00000000" w:rsidR="00000000" w:rsidRPr="00000000">
        <w:rPr>
          <w:b w:val="1"/>
          <w:bCs w:val="1"/>
          <w:rtl w:val="0"/>
        </w:rPr>
        <w:t xml:space="preserve">Codify the Epistemic Hold for Systemic Risk Oversight:</w:t>
      </w:r>
      <w:r w:rsidDel="00000000" w:rsidR="00000000" w:rsidRPr="00000000">
        <w:rPr>
          <w:rtl w:val="0"/>
        </w:rPr>
        <w:t xml:space="preserve"> Central Banks, in collaboration with the Financial Stability Board (FSB), must adopt the Sacred Zero (0) as the mandatory operational requirement for Systemically Important Financial Institutions (SIFIs). This means SIFIs must be architecturally compelled to pause, log, and escalate any transaction or model output that crosses predefined systemic stability thresholds (e.g., flash crash volatility triggers, unprecedented interbank flow deviations). This moves oversight from reactive loss absorption to proactive, verifiable risk prevention.</w:t>
      </w:r>
    </w:p>
    <w:p w:rsidR="00000000" w:rsidDel="00000000" w:rsidP="00000000" w:rsidRDefault="00000000" w:rsidRPr="00000000" w14:paraId="0000055E">
      <w:pPr>
        <w:pStyle w:val="Heading3"/>
        <w:rPr/>
      </w:pPr>
      <w:bookmarkStart w:colFirst="0" w:colLast="0" w:name="_qeq3o6v7ozid" w:id="145"/>
      <w:bookmarkEnd w:id="145"/>
      <w:r w:rsidDel="00000000" w:rsidR="00000000" w:rsidRPr="00000000">
        <w:rPr>
          <w:b w:val="1"/>
          <w:bCs w:val="1"/>
          <w:rtl w:val="0"/>
        </w:rPr>
        <w:t xml:space="preserve">12.2. Financial Regulators (SEC, CFTC, FINRA)</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Regulators must abandon the costly, time-consuming model of </w:t>
      </w:r>
      <w:r w:rsidDel="00000000" w:rsidR="00000000" w:rsidRPr="00000000">
        <w:rPr>
          <w:i w:val="1"/>
          <w:iCs w:val="1"/>
          <w:rtl w:val="0"/>
        </w:rPr>
        <w:t xml:space="preserve">ex-post</w:t>
      </w:r>
      <w:r w:rsidDel="00000000" w:rsidR="00000000" w:rsidRPr="00000000">
        <w:rPr>
          <w:rtl w:val="0"/>
        </w:rPr>
        <w:t xml:space="preserve"> forensic auditing and embrace real-time architectural compliance verification.</w:t>
        <w:br w:type="textWrapping"/>
      </w: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Codify the Goukassian Vow as the Legal Standard of Care:</w:t>
      </w:r>
      <w:r w:rsidDel="00000000" w:rsidR="00000000" w:rsidRPr="00000000">
        <w:rPr>
          <w:rtl w:val="0"/>
        </w:rPr>
        <w:t xml:space="preserve"> Regulatory bodies must formally adopt the Triadic Economic Logic (+1, 0, –1) and the Goukassian Vow (</w:t>
      </w:r>
      <w:r w:rsidDel="00000000" w:rsidR="00000000" w:rsidRPr="00000000">
        <w:rPr>
          <w:i w:val="1"/>
          <w:iCs w:val="1"/>
          <w:rtl w:val="0"/>
        </w:rPr>
        <w:t xml:space="preserve">Pause when truth is uncertain. Refuse when harm is clear.</w:t>
      </w:r>
      <w:r w:rsidDel="00000000" w:rsidR="00000000" w:rsidRPr="00000000">
        <w:rPr>
          <w:rtl w:val="0"/>
        </w:rPr>
        <w:t xml:space="preserve">) 3 as the mandatory architectural standard of care for all automated financial decision systems.4 This redefines corporate liability: a failure to transition to the Sacred Zero (0) when a material uncertainty (e.g., market latency anomaly, compliance check failure) exists constitutes an architectural breach, providing a clear, quantitative basis for enforcement action against negligence.</w:t>
      </w:r>
    </w:p>
    <w:p w:rsidR="00000000" w:rsidDel="00000000" w:rsidP="00000000" w:rsidRDefault="00000000" w:rsidRPr="00000000" w14:paraId="00000562">
      <w:pPr>
        <w:rPr/>
      </w:pPr>
      <w:r w:rsidDel="00000000" w:rsidR="00000000" w:rsidRPr="00000000">
        <w:rPr>
          <w:b w:val="1"/>
          <w:bCs w:val="1"/>
          <w:rtl w:val="0"/>
        </w:rPr>
        <w:t xml:space="preserve">Mandate Hybrid Shield for Anti-Manipulation and AML:</w:t>
      </w:r>
      <w:r w:rsidDel="00000000" w:rsidR="00000000" w:rsidRPr="00000000">
        <w:rPr>
          <w:rtl w:val="0"/>
        </w:rPr>
        <w:t xml:space="preserve"> The </w:t>
      </w:r>
      <w:r w:rsidDel="00000000" w:rsidR="00000000" w:rsidRPr="00000000">
        <w:rPr>
          <w:b w:val="1"/>
          <w:bCs w:val="1"/>
          <w:rtl w:val="0"/>
        </w:rPr>
        <w:t xml:space="preserve">Hybrid Shield</w:t>
      </w:r>
      <w:r w:rsidDel="00000000" w:rsidR="00000000" w:rsidRPr="00000000">
        <w:rPr>
          <w:rtl w:val="0"/>
        </w:rPr>
        <w:t xml:space="preserve"> (Pillar 7) anti-manipulation checks must be made mandatory for all high-frequency market participants, ensuring that HFT algorithms are structurally incapable of profiting from manipulative patterns like spoofing by automatically entering the Epistemic Hold.4 Furthermore, the SEC/CFTC should mandate that all AML/CFT checks (CIP, CDD, SAR monitoring) must be immutably logged and anchored </w:t>
      </w:r>
      <w:r w:rsidDel="00000000" w:rsidR="00000000" w:rsidRPr="00000000">
        <w:rPr>
          <w:i w:val="1"/>
          <w:iCs w:val="1"/>
          <w:rtl w:val="0"/>
        </w:rPr>
        <w:t xml:space="preserve">before</w:t>
      </w:r>
      <w:r w:rsidDel="00000000" w:rsidR="00000000" w:rsidRPr="00000000">
        <w:rPr>
          <w:rtl w:val="0"/>
        </w:rPr>
        <w:t xml:space="preserve"> execution, fulfilling the "No Log = No Action" requirement to eliminate the potential for falsified due diligence records.6</w:t>
      </w:r>
    </w:p>
    <w:p w:rsidR="00000000" w:rsidDel="00000000" w:rsidP="00000000" w:rsidRDefault="00000000" w:rsidRPr="00000000" w14:paraId="00000563">
      <w:pPr>
        <w:rPr/>
      </w:pPr>
      <w:r w:rsidDel="00000000" w:rsidR="00000000" w:rsidRPr="00000000">
        <w:rPr>
          <w:b w:val="1"/>
          <w:bCs w:val="1"/>
          <w:rtl w:val="0"/>
        </w:rPr>
        <w:t xml:space="preserve">Implement Ephemeral Key Rotation (EKR) for Secure Inquiry:</w:t>
      </w:r>
      <w:r w:rsidDel="00000000" w:rsidR="00000000" w:rsidRPr="00000000">
        <w:rPr>
          <w:rtl w:val="0"/>
        </w:rPr>
        <w:t xml:space="preserve"> Regulators must standardize the use of </w:t>
      </w:r>
      <w:r w:rsidDel="00000000" w:rsidR="00000000" w:rsidRPr="00000000">
        <w:rPr>
          <w:b w:val="1"/>
          <w:bCs w:val="1"/>
          <w:rtl w:val="0"/>
        </w:rPr>
        <w:t xml:space="preserve">Ephemeral Key Rotation (EKR)</w:t>
      </w:r>
      <w:r w:rsidDel="00000000" w:rsidR="00000000" w:rsidRPr="00000000">
        <w:rPr>
          <w:rtl w:val="0"/>
        </w:rPr>
        <w:t xml:space="preserve"> (Pillar 5) as the sole protocol for accessing proprietary algorithms and off-chain encrypted Decision Logs. This allows regulators to fulfill their audit mandates securely, gaining time-limited, scope-defined access to evidence (e.g., SEC inquiry into Strategy 44B logs) without permanently exposing the firm's intellectual property or violating trade-secret compliance. This is aligned with secure IT operational controls mandated under Basel III IT controls.</w:t>
      </w:r>
    </w:p>
    <w:p w:rsidR="00000000" w:rsidDel="00000000" w:rsidP="00000000" w:rsidRDefault="00000000" w:rsidRPr="00000000" w14:paraId="00000564">
      <w:pPr>
        <w:pStyle w:val="Heading3"/>
        <w:rPr/>
      </w:pPr>
      <w:bookmarkStart w:colFirst="0" w:colLast="0" w:name="_rn7gwn53xkws" w:id="146"/>
      <w:bookmarkEnd w:id="146"/>
      <w:r w:rsidDel="00000000" w:rsidR="00000000" w:rsidRPr="00000000">
        <w:rPr>
          <w:b w:val="1"/>
          <w:bCs w:val="1"/>
          <w:rtl w:val="0"/>
        </w:rPr>
        <w:t xml:space="preserve">12.3. Global Standards Bodies (FSB, IOSCO, OECD)</w:t>
      </w: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These bodies must champion TL as the international standard to reduce fragmentation and eliminate systemic weaknesses across jurisdictions.</w:t>
        <w:br w:type="textWrapping"/>
      </w: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numPr>
          <w:ilvl w:val="0"/>
          <w:numId w:val="36"/>
        </w:numPr>
        <w:ind w:left="720" w:hanging="360"/>
        <w:rPr/>
      </w:pPr>
      <w:r w:rsidDel="00000000" w:rsidR="00000000" w:rsidRPr="00000000">
        <w:rPr>
          <w:b w:val="1"/>
          <w:bCs w:val="1"/>
          <w:rtl w:val="0"/>
        </w:rPr>
        <w:t xml:space="preserve">Codify TL Anchors (Pillar 8) to Defeat Regulatory Capture:</w:t>
      </w:r>
      <w:r w:rsidDel="00000000" w:rsidR="00000000" w:rsidRPr="00000000">
        <w:rPr>
          <w:rtl w:val="0"/>
        </w:rPr>
        <w:t xml:space="preserve"> IOSCO and the FSB must codify the multi-chain anchoring of Merkle Roots as the mandatory international standard for external verification of compliance claims.8 This ensures that when a Financial Market Infrastructure (FMI) reports stress test results or trading volume (IOSCO Principle 16) 9, the claim can be independently verified against the public anchor, permanently solving the problem of relying on the unverified premise of FMI self-attestation.</w:t>
      </w:r>
    </w:p>
    <w:p w:rsidR="00000000" w:rsidDel="00000000" w:rsidP="00000000" w:rsidRDefault="00000000" w:rsidRPr="00000000" w14:paraId="00000568">
      <w:pPr>
        <w:numPr>
          <w:ilvl w:val="0"/>
          <w:numId w:val="36"/>
        </w:numPr>
        <w:ind w:left="720" w:hanging="360"/>
        <w:rPr/>
      </w:pPr>
      <w:r w:rsidDel="00000000" w:rsidR="00000000" w:rsidRPr="00000000">
        <w:rPr>
          <w:b w:val="1"/>
          <w:bCs w:val="1"/>
          <w:rtl w:val="0"/>
        </w:rPr>
        <w:t xml:space="preserve">Integrate Epistemic Hold into Operational Resilience Frameworks:</w:t>
      </w:r>
      <w:r w:rsidDel="00000000" w:rsidR="00000000" w:rsidRPr="00000000">
        <w:rPr>
          <w:rtl w:val="0"/>
        </w:rPr>
        <w:t xml:space="preserve"> The FSB's toolkit for enhancing third-party risk management and operational resilience must be updated to formally recognize the Epistemic Hold (0) as the architectural mechanism for continuous incident prevention. The TL framework provides a verifiable, architecturally enforced solution to managing risks arising from third-party dependencies during data instability or performance issues.</w:t>
      </w:r>
    </w:p>
    <w:p w:rsidR="00000000" w:rsidDel="00000000" w:rsidP="00000000" w:rsidRDefault="00000000" w:rsidRPr="00000000" w14:paraId="00000569">
      <w:pPr>
        <w:numPr>
          <w:ilvl w:val="0"/>
          <w:numId w:val="36"/>
        </w:numPr>
        <w:ind w:left="720" w:hanging="360"/>
        <w:rPr/>
      </w:pPr>
      <w:r w:rsidDel="00000000" w:rsidR="00000000" w:rsidRPr="00000000">
        <w:rPr>
          <w:b w:val="1"/>
          <w:bCs w:val="1"/>
          <w:rtl w:val="0"/>
        </w:rPr>
        <w:t xml:space="preserve">Propose TL as a Capital Efficiency Dividend:</w:t>
      </w:r>
      <w:r w:rsidDel="00000000" w:rsidR="00000000" w:rsidRPr="00000000">
        <w:rPr>
          <w:rtl w:val="0"/>
        </w:rPr>
        <w:t xml:space="preserve"> Global bodies should propose revisions to the Basel III/FRTB framework to recognize the systemic risk mitigation provided by TL. Institutions demonstrably operating under the TL architecture should qualify for a significant reduction in Operational Risk RWA, as the framework structurally eliminates the conduct risk and system failure that necessitates the current high capital buffers (e.g., mitigating the projected $2 trillion operational RWA increase).11</w:t>
      </w:r>
    </w:p>
    <w:p w:rsidR="00000000" w:rsidDel="00000000" w:rsidP="00000000" w:rsidRDefault="00000000" w:rsidRPr="00000000" w14:paraId="0000056A">
      <w:pPr>
        <w:pStyle w:val="Heading3"/>
        <w:rPr/>
      </w:pPr>
      <w:bookmarkStart w:colFirst="0" w:colLast="0" w:name="_sm95magn168l" w:id="147"/>
      <w:bookmarkEnd w:id="147"/>
      <w:r w:rsidDel="00000000" w:rsidR="00000000" w:rsidRPr="00000000">
        <w:rPr>
          <w:b w:val="1"/>
          <w:bCs w:val="1"/>
          <w:rtl w:val="0"/>
        </w:rPr>
        <w:t xml:space="preserve">12.4. Private-Sector Financial Institutions</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Institutions must view TL not as a cost center, but as an architectural tool for competitive differentiation and enhanced capital efficiency.</w:t>
        <w:br w:type="textWrapping"/>
      </w: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numPr>
          <w:ilvl w:val="0"/>
          <w:numId w:val="52"/>
        </w:numPr>
        <w:ind w:left="720" w:hanging="360"/>
        <w:rPr/>
      </w:pPr>
      <w:r w:rsidDel="00000000" w:rsidR="00000000" w:rsidRPr="00000000">
        <w:rPr>
          <w:b w:val="1"/>
          <w:bCs w:val="1"/>
          <w:rtl w:val="0"/>
        </w:rPr>
        <w:t xml:space="preserve">Initiate Mandatory Phased Migration:</w:t>
      </w:r>
      <w:r w:rsidDel="00000000" w:rsidR="00000000" w:rsidRPr="00000000">
        <w:rPr>
          <w:rtl w:val="0"/>
        </w:rPr>
        <w:t xml:space="preserve"> The highest-risk systems (trading systems, RWA calculation engines, and payments infrastructure) must undergo a mandatory phased migration to TL’s triadic architecture. This transition must prioritize the implementation of the </w:t>
      </w:r>
      <w:r w:rsidDel="00000000" w:rsidR="00000000" w:rsidRPr="00000000">
        <w:rPr>
          <w:b w:val="1"/>
          <w:bCs w:val="1"/>
          <w:rtl w:val="0"/>
        </w:rPr>
        <w:t xml:space="preserve">Decision Log</w:t>
      </w:r>
      <w:r w:rsidDel="00000000" w:rsidR="00000000" w:rsidRPr="00000000">
        <w:rPr>
          <w:rtl w:val="0"/>
        </w:rPr>
        <w:t xml:space="preserve"> (Pillar 4) and </w:t>
      </w:r>
      <w:r w:rsidDel="00000000" w:rsidR="00000000" w:rsidRPr="00000000">
        <w:rPr>
          <w:b w:val="1"/>
          <w:bCs w:val="1"/>
          <w:rtl w:val="0"/>
        </w:rPr>
        <w:t xml:space="preserve">Immutable Ledger</w:t>
      </w:r>
      <w:r w:rsidDel="00000000" w:rsidR="00000000" w:rsidRPr="00000000">
        <w:rPr>
          <w:rtl w:val="0"/>
        </w:rPr>
        <w:t xml:space="preserve"> (Pillar 2) first, ensuring that every operational step is governed by the "No Log = No Action" mandate.</w:t>
      </w:r>
    </w:p>
    <w:p w:rsidR="00000000" w:rsidDel="00000000" w:rsidP="00000000" w:rsidRDefault="00000000" w:rsidRPr="00000000" w14:paraId="0000056E">
      <w:pPr>
        <w:numPr>
          <w:ilvl w:val="0"/>
          <w:numId w:val="52"/>
        </w:numPr>
        <w:ind w:left="720" w:hanging="360"/>
        <w:rPr/>
      </w:pPr>
      <w:r w:rsidDel="00000000" w:rsidR="00000000" w:rsidRPr="00000000">
        <w:rPr>
          <w:b w:val="1"/>
          <w:bCs w:val="1"/>
          <w:rtl w:val="0"/>
        </w:rPr>
        <w:t xml:space="preserve">Integrate Dual-Lane Architecture for Latency Neutrality:</w:t>
      </w:r>
      <w:r w:rsidDel="00000000" w:rsidR="00000000" w:rsidRPr="00000000">
        <w:rPr>
          <w:rtl w:val="0"/>
        </w:rPr>
        <w:t xml:space="preserve"> Institutions must integrate the Dual-Lane Latency Architecture (Fast Lane for sub-millisecond execution, Slow Lane for 300–500ms anchoring). This design must be used to guarantee that high-speed operations maintain competitive latency while fulfilling sovereign auditability requirements, effectively achieving compliance neutrality in high-frequency environments.</w:t>
      </w:r>
    </w:p>
    <w:p w:rsidR="00000000" w:rsidDel="00000000" w:rsidP="00000000" w:rsidRDefault="00000000" w:rsidRPr="00000000" w14:paraId="0000056F">
      <w:pPr>
        <w:numPr>
          <w:ilvl w:val="0"/>
          <w:numId w:val="52"/>
        </w:numPr>
        <w:ind w:left="720" w:hanging="360"/>
        <w:rPr/>
      </w:pPr>
      <w:r w:rsidDel="00000000" w:rsidR="00000000" w:rsidRPr="00000000">
        <w:rPr>
          <w:b w:val="1"/>
          <w:bCs w:val="1"/>
          <w:rtl w:val="0"/>
        </w:rPr>
        <w:t xml:space="preserve">Leverage TL for Competitive Advantage:</w:t>
      </w:r>
      <w:r w:rsidDel="00000000" w:rsidR="00000000" w:rsidRPr="00000000">
        <w:rPr>
          <w:rtl w:val="0"/>
        </w:rPr>
        <w:t xml:space="preserve"> Market participants should publicly certify their adherence to the TL standard via their public Anchors. This demonstrable commitment to </w:t>
      </w:r>
      <w:r w:rsidDel="00000000" w:rsidR="00000000" w:rsidRPr="00000000">
        <w:rPr>
          <w:b w:val="1"/>
          <w:bCs w:val="1"/>
          <w:rtl w:val="0"/>
        </w:rPr>
        <w:t xml:space="preserve">Architectural Truth</w:t>
      </w:r>
      <w:r w:rsidDel="00000000" w:rsidR="00000000" w:rsidRPr="00000000">
        <w:rPr>
          <w:rtl w:val="0"/>
        </w:rPr>
        <w:t xml:space="preserve"> serves as a powerful signal of trustworthiness to counterparties, investors, and regulators, potentially unlocking preferential capital treatment and reducing the cost of external audits and compliance.</w:t>
      </w:r>
    </w:p>
    <w:p w:rsidR="00000000" w:rsidDel="00000000" w:rsidP="00000000" w:rsidRDefault="00000000" w:rsidRPr="00000000" w14:paraId="00000570">
      <w:pPr>
        <w:pStyle w:val="Heading3"/>
        <w:rPr/>
      </w:pPr>
      <w:bookmarkStart w:colFirst="0" w:colLast="0" w:name="_fyvsrrizera1" w:id="148"/>
      <w:bookmarkEnd w:id="148"/>
      <w:r w:rsidDel="00000000" w:rsidR="00000000" w:rsidRPr="00000000">
        <w:rPr>
          <w:b w:val="1"/>
          <w:bCs w:val="1"/>
          <w:rtl w:val="0"/>
        </w:rPr>
        <w:t xml:space="preserve">12.5. Audit Firms</w:t>
      </w: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Audit firms must evolve their methodology from manually reviewing samples of internal controls to cryptographically verifying the integrity of the entire decision history.</w:t>
        <w:br w:type="textWrapping"/>
      </w: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numPr>
          <w:ilvl w:val="0"/>
          <w:numId w:val="7"/>
        </w:numPr>
        <w:ind w:left="720" w:hanging="360"/>
        <w:rPr/>
      </w:pPr>
      <w:r w:rsidDel="00000000" w:rsidR="00000000" w:rsidRPr="00000000">
        <w:rPr>
          <w:b w:val="1"/>
          <w:bCs w:val="1"/>
          <w:rtl w:val="0"/>
        </w:rPr>
        <w:t xml:space="preserve">Shift to Cryptographic Assurance:</w:t>
      </w:r>
      <w:r w:rsidDel="00000000" w:rsidR="00000000" w:rsidRPr="00000000">
        <w:rPr>
          <w:rtl w:val="0"/>
        </w:rPr>
        <w:t xml:space="preserve"> Audit methodologies (e.g., ISAE 3402, SOC 2, SOX) must transition from point-in-time assessments (Type I) or periodic sampling (Type II) to </w:t>
      </w:r>
      <w:r w:rsidDel="00000000" w:rsidR="00000000" w:rsidRPr="00000000">
        <w:rPr>
          <w:b w:val="1"/>
          <w:bCs w:val="1"/>
          <w:rtl w:val="0"/>
        </w:rPr>
        <w:t xml:space="preserve">continuous cryptographic assurance</w:t>
      </w:r>
      <w:r w:rsidDel="00000000" w:rsidR="00000000" w:rsidRPr="00000000">
        <w:rPr>
          <w:rtl w:val="0"/>
        </w:rPr>
        <w:t xml:space="preserve">. Auditors should be trained to verify the integrity of the entire audit period by mathematically confirming the Merkle Roots of the institution's Decision Logs against the publicly available </w:t>
      </w:r>
      <w:r w:rsidDel="00000000" w:rsidR="00000000" w:rsidRPr="00000000">
        <w:rPr>
          <w:b w:val="1"/>
          <w:bCs w:val="1"/>
          <w:rtl w:val="0"/>
        </w:rPr>
        <w:t xml:space="preserve">Anchors</w:t>
      </w:r>
      <w:r w:rsidDel="00000000" w:rsidR="00000000" w:rsidRPr="00000000">
        <w:rPr>
          <w:rtl w:val="0"/>
        </w:rPr>
        <w:t xml:space="preserve">. A successful match provides definitive, non-repudiable proof of log existence and integrity for the entire audited period.</w:t>
      </w:r>
    </w:p>
    <w:p w:rsidR="00000000" w:rsidDel="00000000" w:rsidP="00000000" w:rsidRDefault="00000000" w:rsidRPr="00000000" w14:paraId="00000574">
      <w:pPr>
        <w:numPr>
          <w:ilvl w:val="0"/>
          <w:numId w:val="7"/>
        </w:numPr>
        <w:ind w:left="720" w:hanging="360"/>
        <w:rPr/>
      </w:pPr>
      <w:r w:rsidDel="00000000" w:rsidR="00000000" w:rsidRPr="00000000">
        <w:rPr>
          <w:b w:val="1"/>
          <w:bCs w:val="1"/>
          <w:rtl w:val="0"/>
        </w:rPr>
        <w:t xml:space="preserve">Standardize Decision Log Forensics:</w:t>
      </w:r>
      <w:r w:rsidDel="00000000" w:rsidR="00000000" w:rsidRPr="00000000">
        <w:rPr>
          <w:rtl w:val="0"/>
        </w:rPr>
        <w:t xml:space="preserve"> Audit firms must develop standardized tools for consuming and analyzing the schema-validated </w:t>
      </w:r>
      <w:r w:rsidDel="00000000" w:rsidR="00000000" w:rsidRPr="00000000">
        <w:rPr>
          <w:b w:val="1"/>
          <w:bCs w:val="1"/>
          <w:rtl w:val="0"/>
        </w:rPr>
        <w:t xml:space="preserve">Decision Logs</w:t>
      </w:r>
      <w:r w:rsidDel="00000000" w:rsidR="00000000" w:rsidRPr="00000000">
        <w:rPr>
          <w:rtl w:val="0"/>
        </w:rPr>
        <w:t xml:space="preserve"> (Pillar 4). This allows for rapid, automated forensic analysis, tracing the entire causal pathway of any economic event (e.g., HFT trade, RWA calculation) and definitively identifying the Triadic State (+1, 0, or –1) that drove the outcome, streamlining misconduct tracing and reducing audit time and cost.</w:t>
      </w:r>
    </w:p>
    <w:p w:rsidR="00000000" w:rsidDel="00000000" w:rsidP="00000000" w:rsidRDefault="00000000" w:rsidRPr="00000000" w14:paraId="00000575">
      <w:pPr>
        <w:numPr>
          <w:ilvl w:val="0"/>
          <w:numId w:val="7"/>
        </w:numPr>
        <w:ind w:left="720" w:hanging="360"/>
        <w:rPr/>
      </w:pPr>
      <w:r w:rsidDel="00000000" w:rsidR="00000000" w:rsidRPr="00000000">
        <w:rPr>
          <w:b w:val="1"/>
          <w:bCs w:val="1"/>
          <w:rtl w:val="0"/>
        </w:rPr>
        <w:t xml:space="preserve">Adopt EKR Protocols as Best Practice:</w:t>
      </w:r>
      <w:r w:rsidDel="00000000" w:rsidR="00000000" w:rsidRPr="00000000">
        <w:rPr>
          <w:rtl w:val="0"/>
        </w:rPr>
        <w:t xml:space="preserve"> Auditors must only accept access to sensitive data (Audit Domain) via the Ephemeral Key Rotation (EKR) protocol. This adherence protects both the auditor and the client, ensuring the access key is destroyed upon audit completion and minimizing the risk of key compromise or trade secret leakage (Pillar 5).</w:t>
      </w:r>
    </w:p>
    <w:p w:rsidR="00000000" w:rsidDel="00000000" w:rsidP="00000000" w:rsidRDefault="00000000" w:rsidRPr="00000000" w14:paraId="00000576">
      <w:pPr>
        <w:pStyle w:val="Heading3"/>
        <w:rPr/>
      </w:pPr>
      <w:bookmarkStart w:colFirst="0" w:colLast="0" w:name="_xytou7x8r14w" w:id="149"/>
      <w:bookmarkEnd w:id="149"/>
      <w:r w:rsidDel="00000000" w:rsidR="00000000" w:rsidRPr="00000000">
        <w:rPr>
          <w:b w:val="1"/>
          <w:bCs w:val="1"/>
          <w:rtl w:val="0"/>
        </w:rPr>
        <w:t xml:space="preserve">12.6. Legislators</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Legislative bodies must establish the constitutional framework that recognizes digital architectural mandates as legally binding and superior to mutable policy.</w:t>
        <w:br w:type="textWrapping"/>
      </w: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numPr>
          <w:ilvl w:val="0"/>
          <w:numId w:val="33"/>
        </w:numPr>
        <w:ind w:left="720" w:hanging="360"/>
        <w:rPr/>
      </w:pPr>
      <w:r w:rsidDel="00000000" w:rsidR="00000000" w:rsidRPr="00000000">
        <w:rPr>
          <w:b w:val="1"/>
          <w:bCs w:val="1"/>
          <w:rtl w:val="0"/>
        </w:rPr>
        <w:t xml:space="preserve">Codify the Right to Log Access and Verification:</w:t>
      </w:r>
      <w:r w:rsidDel="00000000" w:rsidR="00000000" w:rsidRPr="00000000">
        <w:rPr>
          <w:rtl w:val="0"/>
        </w:rPr>
        <w:t xml:space="preserve"> Legislatures must pass laws granting every economic actor (individual, firm) the verifiable </w:t>
      </w:r>
      <w:r w:rsidDel="00000000" w:rsidR="00000000" w:rsidRPr="00000000">
        <w:rPr>
          <w:b w:val="1"/>
          <w:bCs w:val="1"/>
          <w:rtl w:val="0"/>
        </w:rPr>
        <w:t xml:space="preserve">Right to Log Access</w:t>
      </w:r>
      <w:r w:rsidDel="00000000" w:rsidR="00000000" w:rsidRPr="00000000">
        <w:rPr>
          <w:rtl w:val="0"/>
        </w:rPr>
        <w:t xml:space="preserve"> for decisions impacting them (e.g., loan refusal, insurance denial, order cancellation).4 This log must be provided in an identity-safe, pseudonymized format (Hybrid Shield) and must include the right to verify its cryptographic integrity against the public Anchor (Pillar 8).</w:t>
      </w:r>
    </w:p>
    <w:p w:rsidR="00000000" w:rsidDel="00000000" w:rsidP="00000000" w:rsidRDefault="00000000" w:rsidRPr="00000000" w14:paraId="0000057A">
      <w:pPr>
        <w:numPr>
          <w:ilvl w:val="0"/>
          <w:numId w:val="33"/>
        </w:numPr>
        <w:ind w:left="720" w:hanging="360"/>
        <w:rPr/>
      </w:pPr>
      <w:r w:rsidDel="00000000" w:rsidR="00000000" w:rsidRPr="00000000">
        <w:rPr>
          <w:b w:val="1"/>
          <w:bCs w:val="1"/>
          <w:rtl w:val="0"/>
        </w:rPr>
        <w:t xml:space="preserve">Legislate Architectural Resolution of Immutability and Privacy:</w:t>
      </w:r>
      <w:r w:rsidDel="00000000" w:rsidR="00000000" w:rsidRPr="00000000">
        <w:rPr>
          <w:rtl w:val="0"/>
        </w:rPr>
        <w:t xml:space="preserve"> New legislation must formally adopt TL's architectural solution to the conflict between blockchain immutability and GDPR's Right to Erasure.14 The law should recognize that the cryptographic proof-hash (the Anchor) is governance metadata and not personal data, permitting the retention of the proof while mandating the destruction of the underlying PII/pseudonym key from the off-chain Audit Domain upon request.</w:t>
      </w:r>
    </w:p>
    <w:p w:rsidR="00000000" w:rsidDel="00000000" w:rsidP="00000000" w:rsidRDefault="00000000" w:rsidRPr="00000000" w14:paraId="0000057B">
      <w:pPr>
        <w:numPr>
          <w:ilvl w:val="0"/>
          <w:numId w:val="33"/>
        </w:numPr>
        <w:ind w:left="720" w:hanging="360"/>
        <w:rPr/>
      </w:pPr>
      <w:r w:rsidDel="00000000" w:rsidR="00000000" w:rsidRPr="00000000">
        <w:rPr>
          <w:b w:val="1"/>
          <w:bCs w:val="1"/>
          <w:rtl w:val="0"/>
        </w:rPr>
        <w:t xml:space="preserve">Mandate Transparency for Algorithmic Liability:</w:t>
      </w:r>
      <w:r w:rsidDel="00000000" w:rsidR="00000000" w:rsidRPr="00000000">
        <w:rPr>
          <w:rtl w:val="0"/>
        </w:rPr>
        <w:t xml:space="preserve"> The legal definition of negligence for automated systems must be updated to incorporate the TL failure model. Negligence should include the demonstrable, architecturally verifiable failure of a system to implement and adhere to the </w:t>
      </w:r>
      <w:r w:rsidDel="00000000" w:rsidR="00000000" w:rsidRPr="00000000">
        <w:rPr>
          <w:b w:val="1"/>
          <w:bCs w:val="1"/>
          <w:rtl w:val="0"/>
        </w:rPr>
        <w:t xml:space="preserve">Epistemic Hold (0)</w:t>
      </w:r>
      <w:r w:rsidDel="00000000" w:rsidR="00000000" w:rsidRPr="00000000">
        <w:rPr>
          <w:rtl w:val="0"/>
        </w:rPr>
        <w:t xml:space="preserve"> when warranted by established risk thresholds, moving liability from abstract error to concrete architectural failure (Goukassian Principle).4</w:t>
      </w:r>
    </w:p>
    <w:p w:rsidR="00000000" w:rsidDel="00000000" w:rsidP="00000000" w:rsidRDefault="00000000" w:rsidRPr="00000000" w14:paraId="0000057C">
      <w:pPr>
        <w:pStyle w:val="Heading3"/>
        <w:rPr/>
      </w:pPr>
      <w:bookmarkStart w:colFirst="0" w:colLast="0" w:name="_hf48u3vizgrv" w:id="150"/>
      <w:bookmarkEnd w:id="150"/>
      <w:r w:rsidDel="00000000" w:rsidR="00000000" w:rsidRPr="00000000">
        <w:rPr>
          <w:b w:val="1"/>
          <w:bCs w:val="1"/>
          <w:rtl w:val="0"/>
        </w:rPr>
        <w:t xml:space="preserve">12.7. Risk Officers (CROs)</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Chief Risk Officers must integrate TL into their enterprise risk management (ERM) frameworks (COSO, Basel) to achieve true systemic resilience.</w:t>
        <w:br w:type="textWrapping"/>
      </w: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numPr>
          <w:ilvl w:val="0"/>
          <w:numId w:val="12"/>
        </w:numPr>
        <w:ind w:left="720" w:hanging="360"/>
        <w:rPr/>
      </w:pPr>
      <w:r w:rsidDel="00000000" w:rsidR="00000000" w:rsidRPr="00000000">
        <w:rPr>
          <w:b w:val="1"/>
          <w:bCs w:val="1"/>
          <w:rtl w:val="0"/>
        </w:rPr>
        <w:t xml:space="preserve">Formalize Sacred Zero Resolution Pathways:</w:t>
      </w:r>
      <w:r w:rsidDel="00000000" w:rsidR="00000000" w:rsidRPr="00000000">
        <w:rPr>
          <w:rtl w:val="0"/>
        </w:rPr>
        <w:t xml:space="preserve"> CROs must formalize and stress-test the operational procedures for resolving every single </w:t>
      </w:r>
      <w:r w:rsidDel="00000000" w:rsidR="00000000" w:rsidRPr="00000000">
        <w:rPr>
          <w:b w:val="1"/>
          <w:bCs w:val="1"/>
          <w:rtl w:val="0"/>
        </w:rPr>
        <w:t xml:space="preserve">Epistemic Hold (0)</w:t>
      </w:r>
      <w:r w:rsidDel="00000000" w:rsidR="00000000" w:rsidRPr="00000000">
        <w:rPr>
          <w:rtl w:val="0"/>
        </w:rPr>
        <w:t xml:space="preserve"> event, establishing clear accountability (Stewardship Custodians) and time limits for resolution.4 These resolution logs must be incorporated into the bank’s internal models for operational risk reporting (Basel Pillar 1), demonstrating an active, architectural reduction in unmanaged risk exposure.</w:t>
      </w:r>
    </w:p>
    <w:p w:rsidR="00000000" w:rsidDel="00000000" w:rsidP="00000000" w:rsidRDefault="00000000" w:rsidRPr="00000000" w14:paraId="00000580">
      <w:pPr>
        <w:numPr>
          <w:ilvl w:val="0"/>
          <w:numId w:val="12"/>
        </w:numPr>
        <w:ind w:left="720" w:hanging="360"/>
        <w:rPr/>
      </w:pPr>
      <w:r w:rsidDel="00000000" w:rsidR="00000000" w:rsidRPr="00000000">
        <w:rPr>
          <w:b w:val="1"/>
          <w:bCs w:val="1"/>
          <w:rtl w:val="0"/>
        </w:rPr>
        <w:t xml:space="preserve">Utilize Governance Triad for Model Risk Management:</w:t>
      </w:r>
      <w:r w:rsidDel="00000000" w:rsidR="00000000" w:rsidRPr="00000000">
        <w:rPr>
          <w:rtl w:val="0"/>
        </w:rPr>
        <w:t xml:space="preserve"> CROs should leverage the </w:t>
      </w:r>
      <w:r w:rsidDel="00000000" w:rsidR="00000000" w:rsidRPr="00000000">
        <w:rPr>
          <w:b w:val="1"/>
          <w:bCs w:val="1"/>
          <w:rtl w:val="0"/>
        </w:rPr>
        <w:t xml:space="preserve">Stewardship Custodians</w:t>
      </w:r>
      <w:r w:rsidDel="00000000" w:rsidR="00000000" w:rsidRPr="00000000">
        <w:rPr>
          <w:rtl w:val="0"/>
        </w:rPr>
        <w:t xml:space="preserve"> to oversee the integrity and ethical application of complex AI/HFT models.4 This mandates that all model changes, bias check results (Case Study 6.5), and model overrides must be logged and approved by the Custodians, creating an unimpeachable </w:t>
      </w:r>
      <w:r w:rsidDel="00000000" w:rsidR="00000000" w:rsidRPr="00000000">
        <w:rPr>
          <w:b w:val="1"/>
          <w:bCs w:val="1"/>
          <w:rtl w:val="0"/>
        </w:rPr>
        <w:t xml:space="preserve">Ethical History</w:t>
      </w:r>
      <w:r w:rsidDel="00000000" w:rsidR="00000000" w:rsidRPr="00000000">
        <w:rPr>
          <w:rtl w:val="0"/>
        </w:rPr>
        <w:t xml:space="preserve"> 15 for every model version used in production.</w:t>
      </w:r>
    </w:p>
    <w:p w:rsidR="00000000" w:rsidDel="00000000" w:rsidP="00000000" w:rsidRDefault="00000000" w:rsidRPr="00000000" w14:paraId="00000581">
      <w:pPr>
        <w:numPr>
          <w:ilvl w:val="0"/>
          <w:numId w:val="12"/>
        </w:numPr>
        <w:ind w:left="720" w:hanging="360"/>
        <w:rPr/>
      </w:pPr>
      <w:r w:rsidDel="00000000" w:rsidR="00000000" w:rsidRPr="00000000">
        <w:rPr>
          <w:b w:val="1"/>
          <w:bCs w:val="1"/>
          <w:rtl w:val="0"/>
        </w:rPr>
        <w:t xml:space="preserve">Enforce Cross-Chain Redundancy for Disaster Recovery:</w:t>
      </w:r>
      <w:r w:rsidDel="00000000" w:rsidR="00000000" w:rsidRPr="00000000">
        <w:rPr>
          <w:rtl w:val="0"/>
        </w:rPr>
        <w:t xml:space="preserve"> The Anchoring strategy (Multi-Chain Proofs) must be integrated into the institution’s business continuity and disaster recovery plans (BCP/DR) to ensure that the immutable ledger and audit trail are resilient even against the catastrophic failure of internal systems or the compromise of a single external public chain (Pillar 8).</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b w:val="1"/>
          <w:bCs w:val="1"/>
          <w:rtl w:val="0"/>
        </w:rPr>
        <w:t xml:space="preserve">XIII. REQUIRED FORWARD OUTLOOK: Sovereignty, Resilience, and the Multi-Decade Horizon</w:t>
      </w: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The implementation of Ternary Logic marks the culmination of the transition from the post-industrial era of financial intermediation—characterized by opacity and institutional reliance—to the </w:t>
      </w:r>
      <w:r w:rsidDel="00000000" w:rsidR="00000000" w:rsidRPr="00000000">
        <w:rPr>
          <w:b w:val="1"/>
          <w:bCs w:val="1"/>
          <w:rtl w:val="0"/>
        </w:rPr>
        <w:t xml:space="preserve">Digital Age of Assured Governance</w:t>
      </w:r>
      <w:r w:rsidDel="00000000" w:rsidR="00000000" w:rsidRPr="00000000">
        <w:rPr>
          <w:rtl w:val="0"/>
        </w:rPr>
        <w:t xml:space="preserve">—defined by verifiable, architectural truth. The long-term implications of this shift are profound, establishing a foundation for economic systems that are intrinsically more resilient, less prone to crisis, and governed by an immutable computational constitution.</w:t>
      </w:r>
    </w:p>
    <w:p w:rsidR="00000000" w:rsidDel="00000000" w:rsidP="00000000" w:rsidRDefault="00000000" w:rsidRPr="00000000" w14:paraId="00000586">
      <w:pPr>
        <w:pStyle w:val="Heading3"/>
        <w:rPr/>
      </w:pPr>
      <w:bookmarkStart w:colFirst="0" w:colLast="0" w:name="_hhgrlj8grvuh" w:id="151"/>
      <w:bookmarkEnd w:id="151"/>
      <w:r w:rsidDel="00000000" w:rsidR="00000000" w:rsidRPr="00000000">
        <w:rPr>
          <w:b w:val="1"/>
          <w:bCs w:val="1"/>
          <w:rtl w:val="0"/>
        </w:rPr>
        <w:t xml:space="preserve">13.1. Economic Resilience and Structural Shock Absorption</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TL structurally enhances economic resilience by transforming the system’s response to uncertainty from a cascading failure risk into a verifiable moment of prudence. Conventional systems, when faced with unexpected market shocks (e.g., a "flash crash" or a sudden liquidity event), operate without formal system memory regarding uncertainty. They continue to transact based on stale or unreliable data, accelerating instability.</w:t>
        <w:br w:type="textWrapping"/>
        <w:t xml:space="preserve">TL introduces the </w:t>
      </w:r>
      <w:r w:rsidDel="00000000" w:rsidR="00000000" w:rsidRPr="00000000">
        <w:rPr>
          <w:b w:val="1"/>
          <w:bCs w:val="1"/>
          <w:rtl w:val="0"/>
        </w:rPr>
        <w:t xml:space="preserve">Epistemic Hold (0)</w:t>
      </w:r>
      <w:r w:rsidDel="00000000" w:rsidR="00000000" w:rsidRPr="00000000">
        <w:rPr>
          <w:rtl w:val="0"/>
        </w:rPr>
        <w:t xml:space="preserve"> as the architectural mechanism for shock absorption.4 When volatility spikes or data integrity falters, the system is computationally forced into a localized, verifiable pause.11 This pause prevents the reckless execution of high-speed, high-impact transactions based on unverified information, effectively acting as an </w:t>
      </w:r>
      <w:r w:rsidDel="00000000" w:rsidR="00000000" w:rsidRPr="00000000">
        <w:rPr>
          <w:b w:val="1"/>
          <w:bCs w:val="1"/>
          <w:rtl w:val="0"/>
        </w:rPr>
        <w:t xml:space="preserve">algorithmic circuit breaker</w:t>
      </w:r>
      <w:r w:rsidDel="00000000" w:rsidR="00000000" w:rsidRPr="00000000">
        <w:rPr>
          <w:rtl w:val="0"/>
        </w:rPr>
        <w:t xml:space="preserve"> that is self-executing and non-discretionary.</w:t>
        <w:br w:type="textWrapping"/>
        <w:t xml:space="preserve">In a global financial system governed by TL, systemic shock becomes </w:t>
      </w:r>
      <w:r w:rsidDel="00000000" w:rsidR="00000000" w:rsidRPr="00000000">
        <w:rPr>
          <w:b w:val="1"/>
          <w:bCs w:val="1"/>
          <w:rtl w:val="0"/>
        </w:rPr>
        <w:t xml:space="preserve">structurally manageable</w:t>
      </w:r>
      <w:r w:rsidDel="00000000" w:rsidR="00000000" w:rsidRPr="00000000">
        <w:rPr>
          <w:rtl w:val="0"/>
        </w:rPr>
        <w:t xml:space="preserve">: the cascading failures seen in previous crises are mitigated because high-leverage algorithmic activity pauses simultaneously, logs the reason for the pause (the moment of uncertainty), and awaits verifiable resolution by the Stewardship Custodians. This collective, verified pause prevents the widespread proliferation of mispriced risk and reduces the rate of capital flight based on unreliable information. Over the multi-decade horizon, this mechanism will lead to financial institutions that are less susceptible to operational risk and conduct risk, allowing capital to be utilized for productive economic purposes rather than being reserved solely for risk absorption (i.e., inefficient Basel RWA buffers).12</w:t>
      </w:r>
    </w:p>
    <w:p w:rsidR="00000000" w:rsidDel="00000000" w:rsidP="00000000" w:rsidRDefault="00000000" w:rsidRPr="00000000" w14:paraId="00000588">
      <w:pPr>
        <w:pStyle w:val="Heading3"/>
        <w:rPr/>
      </w:pPr>
      <w:bookmarkStart w:colFirst="0" w:colLast="0" w:name="_6temkhucdbg5" w:id="152"/>
      <w:bookmarkEnd w:id="152"/>
      <w:r w:rsidDel="00000000" w:rsidR="00000000" w:rsidRPr="00000000">
        <w:rPr>
          <w:b w:val="1"/>
          <w:bCs w:val="1"/>
          <w:rtl w:val="0"/>
        </w:rPr>
        <w:t xml:space="preserve">13.2. Prevention of Global Financial Crises (The End of Systemic Opacity)</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Global financial crises are fundamentally rooted in </w:t>
      </w:r>
      <w:r w:rsidDel="00000000" w:rsidR="00000000" w:rsidRPr="00000000">
        <w:rPr>
          <w:b w:val="1"/>
          <w:bCs w:val="1"/>
          <w:rtl w:val="0"/>
        </w:rPr>
        <w:t xml:space="preserve">systemic opacity</w:t>
      </w:r>
      <w:r w:rsidDel="00000000" w:rsidR="00000000" w:rsidRPr="00000000">
        <w:rPr>
          <w:rtl w:val="0"/>
        </w:rPr>
        <w:t xml:space="preserve"> and the failure of regulatory oversight to prevent the accumulation of hidden, unverified risk. Binary governance allows for the persistent problem of imperfect monitoring in high-stakes economic games.16</w:t>
        <w:br w:type="textWrapping"/>
        <w:t xml:space="preserve">TL provides the architectural cure by eliminating the possibility of opaque activity:</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numPr>
          <w:ilvl w:val="0"/>
          <w:numId w:val="51"/>
        </w:numPr>
        <w:ind w:left="720" w:hanging="360"/>
        <w:rPr/>
      </w:pPr>
      <w:r w:rsidDel="00000000" w:rsidR="00000000" w:rsidRPr="00000000">
        <w:rPr>
          <w:b w:val="1"/>
          <w:bCs w:val="1"/>
          <w:rtl w:val="0"/>
        </w:rPr>
        <w:t xml:space="preserve">Elimination of Imperfect Monitoring:</w:t>
      </w:r>
      <w:r w:rsidDel="00000000" w:rsidR="00000000" w:rsidRPr="00000000">
        <w:rPr>
          <w:rtl w:val="0"/>
        </w:rPr>
        <w:t xml:space="preserve"> By making the Decision Log and its cryptographic proof (the Anchor) a computational prerequisite for any action ("No Log = No Action"), TL ensures that all high-leverage economic activity is perfectly monitored.4 This disruption fundamentally alters the equilibrium of market games, making manipulation schemes (which depend on exploiting information asymmetries and latency opacity) computationally unprofitable and architecturally prohibited in real-time.</w:t>
      </w:r>
    </w:p>
    <w:p w:rsidR="00000000" w:rsidDel="00000000" w:rsidP="00000000" w:rsidRDefault="00000000" w:rsidRPr="00000000" w14:paraId="0000058C">
      <w:pPr>
        <w:numPr>
          <w:ilvl w:val="0"/>
          <w:numId w:val="51"/>
        </w:numPr>
        <w:ind w:left="720" w:hanging="360"/>
        <w:rPr/>
      </w:pPr>
      <w:r w:rsidDel="00000000" w:rsidR="00000000" w:rsidRPr="00000000">
        <w:rPr>
          <w:b w:val="1"/>
          <w:bCs w:val="1"/>
          <w:rtl w:val="0"/>
        </w:rPr>
        <w:t xml:space="preserve">Structural Resistance to Capture:</w:t>
      </w:r>
      <w:r w:rsidDel="00000000" w:rsidR="00000000" w:rsidRPr="00000000">
        <w:rPr>
          <w:rtl w:val="0"/>
        </w:rPr>
        <w:t xml:space="preserve"> The </w:t>
      </w:r>
      <w:r w:rsidDel="00000000" w:rsidR="00000000" w:rsidRPr="00000000">
        <w:rPr>
          <w:b w:val="1"/>
          <w:bCs w:val="1"/>
          <w:rtl w:val="0"/>
        </w:rPr>
        <w:t xml:space="preserve">Anchors</w:t>
      </w:r>
      <w:r w:rsidDel="00000000" w:rsidR="00000000" w:rsidRPr="00000000">
        <w:rPr>
          <w:rtl w:val="0"/>
        </w:rPr>
        <w:t xml:space="preserve"> (Pillar 8) and the </w:t>
      </w:r>
      <w:r w:rsidDel="00000000" w:rsidR="00000000" w:rsidRPr="00000000">
        <w:rPr>
          <w:b w:val="1"/>
          <w:bCs w:val="1"/>
          <w:rtl w:val="0"/>
        </w:rPr>
        <w:t xml:space="preserve">Hybrid Shield</w:t>
      </w:r>
      <w:r w:rsidDel="00000000" w:rsidR="00000000" w:rsidRPr="00000000">
        <w:rPr>
          <w:rtl w:val="0"/>
        </w:rPr>
        <w:t xml:space="preserve"> (Pillar 7) eliminate the fundamental vulnerability of </w:t>
      </w:r>
      <w:r w:rsidDel="00000000" w:rsidR="00000000" w:rsidRPr="00000000">
        <w:rPr>
          <w:b w:val="1"/>
          <w:bCs w:val="1"/>
          <w:rtl w:val="0"/>
        </w:rPr>
        <w:t xml:space="preserve">regulatory capture</w:t>
      </w:r>
      <w:r w:rsidDel="00000000" w:rsidR="00000000" w:rsidRPr="00000000">
        <w:rPr>
          <w:rtl w:val="0"/>
        </w:rPr>
        <w:t xml:space="preserve">. The integrity of the Decision Logs, once notarized on public, decentralized chains, becomes non-repudiable and verifiable by </w:t>
      </w:r>
      <w:r w:rsidDel="00000000" w:rsidR="00000000" w:rsidRPr="00000000">
        <w:rPr>
          <w:i w:val="1"/>
          <w:iCs w:val="1"/>
          <w:rtl w:val="0"/>
        </w:rPr>
        <w:t xml:space="preserve">any</w:t>
      </w:r>
      <w:r w:rsidDel="00000000" w:rsidR="00000000" w:rsidRPr="00000000">
        <w:rPr>
          <w:rtl w:val="0"/>
        </w:rPr>
        <w:t xml:space="preserve"> party. This distributed verification capability ensures that auditors, competing regulators, and the general public can confirm that systemic risk metrics and compliance claims are not the result of internal manipulation or political coercion. This sovereign-grade integrity is the most potent long-term prophylactic against the systemic fraud and negligence that catalyzed previous crises.</w:t>
      </w:r>
    </w:p>
    <w:p w:rsidR="00000000" w:rsidDel="00000000" w:rsidP="00000000" w:rsidRDefault="00000000" w:rsidRPr="00000000" w14:paraId="0000058D">
      <w:pPr>
        <w:pStyle w:val="Heading3"/>
        <w:rPr/>
      </w:pPr>
      <w:bookmarkStart w:colFirst="0" w:colLast="0" w:name="_b75puljy3dms" w:id="153"/>
      <w:bookmarkEnd w:id="153"/>
      <w:r w:rsidDel="00000000" w:rsidR="00000000" w:rsidRPr="00000000">
        <w:rPr>
          <w:b w:val="1"/>
          <w:bCs w:val="1"/>
          <w:rtl w:val="0"/>
        </w:rPr>
        <w:t xml:space="preserve">13.3. Long-Term Systemic Stability and the TL Constitution</w:t>
      </w: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The long-term success of TL is secured by its constitutional governance model and its multi-decade commitment to evidentiary permanence.</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numPr>
          <w:ilvl w:val="0"/>
          <w:numId w:val="42"/>
        </w:numPr>
        <w:ind w:left="720" w:hanging="360"/>
        <w:rPr/>
      </w:pPr>
      <w:r w:rsidDel="00000000" w:rsidR="00000000" w:rsidRPr="00000000">
        <w:rPr>
          <w:b w:val="1"/>
          <w:bCs w:val="1"/>
          <w:rtl w:val="0"/>
        </w:rPr>
        <w:t xml:space="preserve">Immutable Constitutional Governance:</w:t>
      </w:r>
      <w:r w:rsidDel="00000000" w:rsidR="00000000" w:rsidRPr="00000000">
        <w:rPr>
          <w:rtl w:val="0"/>
        </w:rPr>
        <w:t xml:space="preserve"> The </w:t>
      </w:r>
      <w:r w:rsidDel="00000000" w:rsidR="00000000" w:rsidRPr="00000000">
        <w:rPr>
          <w:b w:val="1"/>
          <w:bCs w:val="1"/>
          <w:rtl w:val="0"/>
        </w:rPr>
        <w:t xml:space="preserve">Smart Contract Treasury</w:t>
      </w:r>
      <w:r w:rsidDel="00000000" w:rsidR="00000000" w:rsidRPr="00000000">
        <w:rPr>
          <w:rtl w:val="0"/>
        </w:rPr>
        <w:t xml:space="preserve"> enforces the </w:t>
      </w:r>
      <w:r w:rsidDel="00000000" w:rsidR="00000000" w:rsidRPr="00000000">
        <w:rPr>
          <w:b w:val="1"/>
          <w:bCs w:val="1"/>
          <w:rtl w:val="0"/>
        </w:rPr>
        <w:t xml:space="preserve">Prohibition on Altering Pillars</w:t>
      </w:r>
      <w:r w:rsidDel="00000000" w:rsidR="00000000" w:rsidRPr="00000000">
        <w:rPr>
          <w:rtl w:val="0"/>
        </w:rPr>
        <w:t xml:space="preserve"> and the </w:t>
      </w:r>
      <w:r w:rsidDel="00000000" w:rsidR="00000000" w:rsidRPr="00000000">
        <w:rPr>
          <w:b w:val="1"/>
          <w:bCs w:val="1"/>
          <w:rtl w:val="0"/>
        </w:rPr>
        <w:t xml:space="preserve">No Switch Off Rule</w:t>
      </w:r>
      <w:r w:rsidDel="00000000" w:rsidR="00000000" w:rsidRPr="00000000">
        <w:rPr>
          <w:rtl w:val="0"/>
        </w:rPr>
        <w:t xml:space="preserve">. This means that the foundational ethical and evidentiary mandates—the Goukassian Vow, the Epistemic Hold, and the Immutable Ledger—cannot be unilaterally disabled or corrupted by future administrations or market interests.4 This architectural immutability ensures that the economic system operates under a constant, verifiable standard of prudence across multi-decade time horizons, insulating core governance from political cycles.</w:t>
      </w:r>
    </w:p>
    <w:p w:rsidR="00000000" w:rsidDel="00000000" w:rsidP="00000000" w:rsidRDefault="00000000" w:rsidRPr="00000000" w14:paraId="00000591">
      <w:pPr>
        <w:numPr>
          <w:ilvl w:val="0"/>
          <w:numId w:val="42"/>
        </w:numPr>
        <w:ind w:left="720" w:hanging="360"/>
        <w:rPr/>
      </w:pPr>
      <w:r w:rsidDel="00000000" w:rsidR="00000000" w:rsidRPr="00000000">
        <w:rPr>
          <w:b w:val="1"/>
          <w:bCs w:val="1"/>
          <w:rtl w:val="0"/>
        </w:rPr>
        <w:t xml:space="preserve">Evidentiary Permanence and Multi-Generational Trust:</w:t>
      </w:r>
      <w:r w:rsidDel="00000000" w:rsidR="00000000" w:rsidRPr="00000000">
        <w:rPr>
          <w:rtl w:val="0"/>
        </w:rPr>
        <w:t xml:space="preserve"> The use of </w:t>
      </w:r>
      <w:r w:rsidDel="00000000" w:rsidR="00000000" w:rsidRPr="00000000">
        <w:rPr>
          <w:b w:val="1"/>
          <w:bCs w:val="1"/>
          <w:rtl w:val="0"/>
        </w:rPr>
        <w:t xml:space="preserve">Multi-Chain Anchors</w:t>
      </w:r>
      <w:r w:rsidDel="00000000" w:rsidR="00000000" w:rsidRPr="00000000">
        <w:rPr>
          <w:rtl w:val="0"/>
        </w:rPr>
        <w:t xml:space="preserve"> (Pillar 8) ensures the perpetual permanence of the Decision Log proofs. Even if the original financial institutions fail, the cryptographic proof that they adhered (or failed to adhere) to their compliance duties at a specific time remains immutably secured on independent public ledgers. This longevity is critical for financial forensics involving multi-generational misconduct tracing and establishes a profound level of long-term trust in the integrity of the historical economic record, a necessary condition for enduring systemic stability.</w:t>
      </w:r>
    </w:p>
    <w:p w:rsidR="00000000" w:rsidDel="00000000" w:rsidP="00000000" w:rsidRDefault="00000000" w:rsidRPr="00000000" w14:paraId="00000592">
      <w:pPr>
        <w:numPr>
          <w:ilvl w:val="0"/>
          <w:numId w:val="42"/>
        </w:numPr>
        <w:ind w:left="720" w:hanging="360"/>
        <w:rPr/>
      </w:pPr>
      <w:r w:rsidDel="00000000" w:rsidR="00000000" w:rsidRPr="00000000">
        <w:rPr>
          <w:b w:val="1"/>
          <w:bCs w:val="1"/>
          <w:rtl w:val="0"/>
        </w:rPr>
        <w:t xml:space="preserve">Institutionalizing Wisdom:</w:t>
      </w:r>
      <w:r w:rsidDel="00000000" w:rsidR="00000000" w:rsidRPr="00000000">
        <w:rPr>
          <w:rtl w:val="0"/>
        </w:rPr>
        <w:t xml:space="preserve"> TL represents the formal, computational institutionalization of wisdom and prudence (the Sacred Zero).3 By architecturally requiring financial models to prioritize </w:t>
      </w:r>
      <w:r w:rsidDel="00000000" w:rsidR="00000000" w:rsidRPr="00000000">
        <w:rPr>
          <w:b w:val="1"/>
          <w:bCs w:val="1"/>
          <w:rtl w:val="0"/>
        </w:rPr>
        <w:t xml:space="preserve">analytic quality</w:t>
      </w:r>
      <w:r w:rsidDel="00000000" w:rsidR="00000000" w:rsidRPr="00000000">
        <w:rPr>
          <w:rtl w:val="0"/>
        </w:rPr>
        <w:t xml:space="preserve"> 15 and actively manage uncertainty, TL forces the entire economic ecosystem to evolve toward genuine prudence, rather than mere reactive compliance. This continuous, verifiable process of self-correction secures the long-term ethical and computational alignment of financial systems with the public good.</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b w:val="1"/>
          <w:bCs w:val="1"/>
        </w:rPr>
      </w:pPr>
      <w:r w:rsidDel="00000000" w:rsidR="00000000" w:rsidRPr="00000000">
        <w:rPr>
          <w:rtl w:val="0"/>
        </w:rPr>
      </w:r>
    </w:p>
    <w:p w:rsidR="00000000" w:rsidDel="00000000" w:rsidP="00000000" w:rsidRDefault="00000000" w:rsidRPr="00000000" w14:paraId="00000595">
      <w:pPr>
        <w:rPr>
          <w:b w:val="1"/>
          <w:bCs w:val="1"/>
        </w:rPr>
      </w:pPr>
      <w:r w:rsidDel="00000000" w:rsidR="00000000" w:rsidRPr="00000000">
        <w:rPr>
          <w:rtl w:val="0"/>
        </w:rPr>
      </w:r>
    </w:p>
    <w:p w:rsidR="00000000" w:rsidDel="00000000" w:rsidP="00000000" w:rsidRDefault="00000000" w:rsidRPr="00000000" w14:paraId="00000596">
      <w:pPr>
        <w:rPr/>
      </w:pPr>
      <w:r w:rsidDel="00000000" w:rsidR="00000000" w:rsidRPr="00000000">
        <w:rPr>
          <w:b w:val="1"/>
          <w:bCs w:val="1"/>
          <w:rtl w:val="0"/>
        </w:rPr>
        <w:t xml:space="preserve">XIV. REQUIRED CITATIONS</w:t>
      </w: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numPr>
          <w:ilvl w:val="0"/>
          <w:numId w:val="48"/>
        </w:numPr>
        <w:ind w:left="720" w:hanging="360"/>
        <w:rPr/>
      </w:pPr>
      <w:r w:rsidDel="00000000" w:rsidR="00000000" w:rsidRPr="00000000">
        <w:rPr>
          <w:rtl w:val="0"/>
        </w:rPr>
        <w:t xml:space="preserve">Goukassian, L. (2025). The Architecture of Assured Governance: Ternary Logic as a Sovereign, Evidentiary Triadic Framework for Global Economic Systems. </w:t>
      </w:r>
      <w:r w:rsidDel="00000000" w:rsidR="00000000" w:rsidRPr="00000000">
        <w:rPr>
          <w:i w:val="1"/>
          <w:iCs w:val="1"/>
          <w:rtl w:val="0"/>
        </w:rPr>
        <w:t xml:space="preserve">Internal Documentation</w:t>
      </w:r>
      <w:r w:rsidDel="00000000" w:rsidR="00000000" w:rsidRPr="00000000">
        <w:rPr>
          <w:rtl w:val="0"/>
        </w:rPr>
        <w:t xml:space="preserve">. 4</w:t>
      </w:r>
    </w:p>
    <w:p w:rsidR="00000000" w:rsidDel="00000000" w:rsidP="00000000" w:rsidRDefault="00000000" w:rsidRPr="00000000" w14:paraId="00000599">
      <w:pPr>
        <w:numPr>
          <w:ilvl w:val="0"/>
          <w:numId w:val="48"/>
        </w:numPr>
        <w:ind w:left="720" w:hanging="360"/>
        <w:rPr/>
      </w:pPr>
      <w:r w:rsidDel="00000000" w:rsidR="00000000" w:rsidRPr="00000000">
        <w:rPr>
          <w:rtl w:val="0"/>
        </w:rPr>
        <w:t xml:space="preserve">Goukassian, L. (2024). </w:t>
      </w:r>
      <w:r w:rsidDel="00000000" w:rsidR="00000000" w:rsidRPr="00000000">
        <w:rPr>
          <w:i w:val="1"/>
          <w:iCs w:val="1"/>
          <w:rtl w:val="0"/>
        </w:rPr>
        <w:t xml:space="preserve">Ternary Moral Logic (TML): A Framework for Ethical AI Decision-Making</w:t>
      </w:r>
      <w:r w:rsidDel="00000000" w:rsidR="00000000" w:rsidRPr="00000000">
        <w:rPr>
          <w:rtl w:val="0"/>
        </w:rPr>
        <w:t xml:space="preserve">. 3</w:t>
      </w:r>
    </w:p>
    <w:p w:rsidR="00000000" w:rsidDel="00000000" w:rsidP="00000000" w:rsidRDefault="00000000" w:rsidRPr="00000000" w14:paraId="0000059A">
      <w:pPr>
        <w:numPr>
          <w:ilvl w:val="0"/>
          <w:numId w:val="48"/>
        </w:numPr>
        <w:ind w:left="720" w:hanging="360"/>
        <w:rPr/>
      </w:pPr>
      <w:r w:rsidDel="00000000" w:rsidR="00000000" w:rsidRPr="00000000">
        <w:rPr>
          <w:rtl w:val="0"/>
        </w:rPr>
        <w:t xml:space="preserve">Goukassian, L. (2025). Auditable AI: Tracing the Ethical History of a Model. </w:t>
      </w:r>
      <w:r w:rsidDel="00000000" w:rsidR="00000000" w:rsidRPr="00000000">
        <w:rPr>
          <w:i w:val="1"/>
          <w:iCs w:val="1"/>
          <w:rtl w:val="0"/>
        </w:rPr>
        <w:t xml:space="preserve">Springer Nature (Forthcoming)</w:t>
      </w:r>
      <w:r w:rsidDel="00000000" w:rsidR="00000000" w:rsidRPr="00000000">
        <w:rPr>
          <w:rtl w:val="0"/>
        </w:rPr>
        <w:t xml:space="preserve">. 15</w:t>
      </w:r>
    </w:p>
    <w:p w:rsidR="00000000" w:rsidDel="00000000" w:rsidP="00000000" w:rsidRDefault="00000000" w:rsidRPr="00000000" w14:paraId="0000059B">
      <w:pPr>
        <w:numPr>
          <w:ilvl w:val="0"/>
          <w:numId w:val="48"/>
        </w:numPr>
        <w:ind w:left="720" w:hanging="360"/>
        <w:rPr/>
      </w:pPr>
      <w:r w:rsidDel="00000000" w:rsidR="00000000" w:rsidRPr="00000000">
        <w:rPr>
          <w:rtl w:val="0"/>
        </w:rPr>
        <w:t xml:space="preserve">Goukassian, L. (2024). The Day the SEC Stopped Lying to Itself. </w:t>
      </w:r>
      <w:r w:rsidDel="00000000" w:rsidR="00000000" w:rsidRPr="00000000">
        <w:rPr>
          <w:i w:val="1"/>
          <w:iCs w:val="1"/>
          <w:rtl w:val="0"/>
        </w:rPr>
        <w:t xml:space="preserve">Medium</w:t>
      </w:r>
      <w:r w:rsidDel="00000000" w:rsidR="00000000" w:rsidRPr="00000000">
        <w:rPr>
          <w:rtl w:val="0"/>
        </w:rPr>
        <w:t xml:space="preserve">. 17</w:t>
      </w:r>
    </w:p>
    <w:p w:rsidR="00000000" w:rsidDel="00000000" w:rsidP="00000000" w:rsidRDefault="00000000" w:rsidRPr="00000000" w14:paraId="0000059C">
      <w:pPr>
        <w:numPr>
          <w:ilvl w:val="0"/>
          <w:numId w:val="48"/>
        </w:numPr>
        <w:ind w:left="720" w:hanging="360"/>
        <w:rPr/>
      </w:pPr>
      <w:r w:rsidDel="00000000" w:rsidR="00000000" w:rsidRPr="00000000">
        <w:rPr>
          <w:rtl w:val="0"/>
        </w:rPr>
        <w:t xml:space="preserve">Goukassian, L. (2024). The Goukassian Vow: Pause when truth is uncertain, Refuse when harm is clear, Proceed where truth is. </w:t>
      </w:r>
      <w:r w:rsidDel="00000000" w:rsidR="00000000" w:rsidRPr="00000000">
        <w:rPr>
          <w:i w:val="1"/>
          <w:iCs w:val="1"/>
          <w:rtl w:val="0"/>
        </w:rPr>
        <w:t xml:space="preserve">Ternary Moral Logic Repository</w:t>
      </w:r>
      <w:r w:rsidDel="00000000" w:rsidR="00000000" w:rsidRPr="00000000">
        <w:rPr>
          <w:rtl w:val="0"/>
        </w:rPr>
        <w:t xml:space="preserve">.</w:t>
      </w:r>
    </w:p>
    <w:p w:rsidR="00000000" w:rsidDel="00000000" w:rsidP="00000000" w:rsidRDefault="00000000" w:rsidRPr="00000000" w14:paraId="0000059D">
      <w:pPr>
        <w:numPr>
          <w:ilvl w:val="0"/>
          <w:numId w:val="48"/>
        </w:numPr>
        <w:ind w:left="720" w:hanging="360"/>
        <w:rPr/>
      </w:pPr>
      <w:r w:rsidDel="00000000" w:rsidR="00000000" w:rsidRPr="00000000">
        <w:rPr>
          <w:rtl w:val="0"/>
        </w:rPr>
        <w:t xml:space="preserve">Basel Committee on Banking Supervision (BCBS). (2023). </w:t>
      </w:r>
      <w:r w:rsidDel="00000000" w:rsidR="00000000" w:rsidRPr="00000000">
        <w:rPr>
          <w:i w:val="1"/>
          <w:iCs w:val="1"/>
          <w:rtl w:val="0"/>
        </w:rPr>
        <w:t xml:space="preserve">Minimum capital requirements for market risk (FRTB)</w:t>
      </w:r>
      <w:r w:rsidDel="00000000" w:rsidR="00000000" w:rsidRPr="00000000">
        <w:rPr>
          <w:rtl w:val="0"/>
        </w:rPr>
        <w:t xml:space="preserve">. 18</w:t>
      </w:r>
    </w:p>
    <w:p w:rsidR="00000000" w:rsidDel="00000000" w:rsidP="00000000" w:rsidRDefault="00000000" w:rsidRPr="00000000" w14:paraId="0000059E">
      <w:pPr>
        <w:numPr>
          <w:ilvl w:val="0"/>
          <w:numId w:val="48"/>
        </w:numPr>
        <w:ind w:left="720" w:hanging="360"/>
        <w:rPr/>
      </w:pPr>
      <w:r w:rsidDel="00000000" w:rsidR="00000000" w:rsidRPr="00000000">
        <w:rPr>
          <w:rtl w:val="0"/>
        </w:rPr>
        <w:t xml:space="preserve">Board of Governors of the Federal Reserve System, FDIC, &amp; OCC. (2023). </w:t>
      </w:r>
      <w:r w:rsidDel="00000000" w:rsidR="00000000" w:rsidRPr="00000000">
        <w:rPr>
          <w:i w:val="1"/>
          <w:iCs w:val="1"/>
          <w:rtl w:val="0"/>
        </w:rPr>
        <w:t xml:space="preserve">Proposal to Implement the Final Components of the Basel III Agreement (Basel III Endgame)</w:t>
      </w:r>
      <w:r w:rsidDel="00000000" w:rsidR="00000000" w:rsidRPr="00000000">
        <w:rPr>
          <w:rtl w:val="0"/>
        </w:rPr>
        <w:t xml:space="preserve">. 11</w:t>
      </w:r>
    </w:p>
    <w:p w:rsidR="00000000" w:rsidDel="00000000" w:rsidP="00000000" w:rsidRDefault="00000000" w:rsidRPr="00000000" w14:paraId="0000059F">
      <w:pPr>
        <w:numPr>
          <w:ilvl w:val="0"/>
          <w:numId w:val="48"/>
        </w:numPr>
        <w:ind w:left="720" w:hanging="360"/>
        <w:rPr/>
      </w:pPr>
      <w:r w:rsidDel="00000000" w:rsidR="00000000" w:rsidRPr="00000000">
        <w:rPr>
          <w:rtl w:val="0"/>
        </w:rPr>
        <w:t xml:space="preserve">International Organization of Securities Commissions (IOSCO). (2012). </w:t>
      </w:r>
      <w:r w:rsidDel="00000000" w:rsidR="00000000" w:rsidRPr="00000000">
        <w:rPr>
          <w:i w:val="1"/>
          <w:iCs w:val="1"/>
          <w:rtl w:val="0"/>
        </w:rPr>
        <w:t xml:space="preserve">Principles for financial market infrastructures</w:t>
      </w:r>
      <w:r w:rsidDel="00000000" w:rsidR="00000000" w:rsidRPr="00000000">
        <w:rPr>
          <w:rtl w:val="0"/>
        </w:rPr>
        <w:t xml:space="preserve">. 10</w:t>
      </w:r>
    </w:p>
    <w:p w:rsidR="00000000" w:rsidDel="00000000" w:rsidP="00000000" w:rsidRDefault="00000000" w:rsidRPr="00000000" w14:paraId="000005A0">
      <w:pPr>
        <w:numPr>
          <w:ilvl w:val="0"/>
          <w:numId w:val="48"/>
        </w:numPr>
        <w:ind w:left="720" w:hanging="360"/>
        <w:rPr/>
      </w:pPr>
      <w:r w:rsidDel="00000000" w:rsidR="00000000" w:rsidRPr="00000000">
        <w:rPr>
          <w:rtl w:val="0"/>
        </w:rPr>
        <w:t xml:space="preserve">International Organization of Securities Commissions (IOSCO). (2003). </w:t>
      </w:r>
      <w:r w:rsidDel="00000000" w:rsidR="00000000" w:rsidRPr="00000000">
        <w:rPr>
          <w:i w:val="1"/>
          <w:iCs w:val="1"/>
          <w:rtl w:val="0"/>
        </w:rPr>
        <w:t xml:space="preserve">Principles for Issuers</w:t>
      </w:r>
      <w:r w:rsidDel="00000000" w:rsidR="00000000" w:rsidRPr="00000000">
        <w:rPr>
          <w:rtl w:val="0"/>
        </w:rPr>
        <w:t xml:space="preserve">. 9</w:t>
      </w:r>
    </w:p>
    <w:p w:rsidR="00000000" w:rsidDel="00000000" w:rsidP="00000000" w:rsidRDefault="00000000" w:rsidRPr="00000000" w14:paraId="000005A1">
      <w:pPr>
        <w:numPr>
          <w:ilvl w:val="0"/>
          <w:numId w:val="48"/>
        </w:numPr>
        <w:ind w:left="720" w:hanging="360"/>
        <w:rPr/>
      </w:pPr>
      <w:r w:rsidDel="00000000" w:rsidR="00000000" w:rsidRPr="00000000">
        <w:rPr>
          <w:rtl w:val="0"/>
        </w:rPr>
        <w:t xml:space="preserve">Financial Stability Board (FSB). (2023). </w:t>
      </w:r>
      <w:r w:rsidDel="00000000" w:rsidR="00000000" w:rsidRPr="00000000">
        <w:rPr>
          <w:i w:val="1"/>
          <w:iCs w:val="1"/>
          <w:rtl w:val="0"/>
        </w:rPr>
        <w:t xml:space="preserve">Final Report on Enhancing Third-Party Risk Management and Oversight</w:t>
      </w:r>
      <w:r w:rsidDel="00000000" w:rsidR="00000000" w:rsidRPr="00000000">
        <w:rPr>
          <w:rtl w:val="0"/>
        </w:rPr>
        <w:t xml:space="preserve">.</w:t>
      </w:r>
    </w:p>
    <w:p w:rsidR="00000000" w:rsidDel="00000000" w:rsidP="00000000" w:rsidRDefault="00000000" w:rsidRPr="00000000" w14:paraId="000005A2">
      <w:pPr>
        <w:numPr>
          <w:ilvl w:val="0"/>
          <w:numId w:val="48"/>
        </w:numPr>
        <w:ind w:left="720" w:hanging="360"/>
        <w:rPr/>
      </w:pPr>
      <w:r w:rsidDel="00000000" w:rsidR="00000000" w:rsidRPr="00000000">
        <w:rPr>
          <w:rtl w:val="0"/>
        </w:rPr>
        <w:t xml:space="preserve">Bank for International Settlements (BIS). (2020). </w:t>
      </w:r>
      <w:r w:rsidDel="00000000" w:rsidR="00000000" w:rsidRPr="00000000">
        <w:rPr>
          <w:i w:val="1"/>
          <w:iCs w:val="1"/>
          <w:rtl w:val="0"/>
        </w:rPr>
        <w:t xml:space="preserve">Central bank digital currencies: foundational principles and core features</w:t>
      </w:r>
      <w:r w:rsidDel="00000000" w:rsidR="00000000" w:rsidRPr="00000000">
        <w:rPr>
          <w:rtl w:val="0"/>
        </w:rPr>
        <w:t xml:space="preserve">.</w:t>
      </w:r>
    </w:p>
    <w:p w:rsidR="00000000" w:rsidDel="00000000" w:rsidP="00000000" w:rsidRDefault="00000000" w:rsidRPr="00000000" w14:paraId="000005A3">
      <w:pPr>
        <w:numPr>
          <w:ilvl w:val="0"/>
          <w:numId w:val="48"/>
        </w:numPr>
        <w:ind w:left="720" w:hanging="360"/>
        <w:rPr/>
      </w:pPr>
      <w:r w:rsidDel="00000000" w:rsidR="00000000" w:rsidRPr="00000000">
        <w:rPr>
          <w:rtl w:val="0"/>
        </w:rPr>
        <w:t xml:space="preserve">Bank for International Settlements (BIS). (2020). </w:t>
      </w:r>
      <w:r w:rsidDel="00000000" w:rsidR="00000000" w:rsidRPr="00000000">
        <w:rPr>
          <w:i w:val="1"/>
          <w:iCs w:val="1"/>
          <w:rtl w:val="0"/>
        </w:rPr>
        <w:t xml:space="preserve">CBDC: The central bank digital currency risk profile</w:t>
      </w:r>
      <w:r w:rsidDel="00000000" w:rsidR="00000000" w:rsidRPr="00000000">
        <w:rPr>
          <w:rtl w:val="0"/>
        </w:rPr>
        <w:t xml:space="preserve">. 1</w:t>
      </w:r>
    </w:p>
    <w:p w:rsidR="00000000" w:rsidDel="00000000" w:rsidP="00000000" w:rsidRDefault="00000000" w:rsidRPr="00000000" w14:paraId="000005A4">
      <w:pPr>
        <w:numPr>
          <w:ilvl w:val="0"/>
          <w:numId w:val="48"/>
        </w:numPr>
        <w:ind w:left="720" w:hanging="360"/>
        <w:rPr/>
      </w:pPr>
      <w:r w:rsidDel="00000000" w:rsidR="00000000" w:rsidRPr="00000000">
        <w:rPr>
          <w:rtl w:val="0"/>
        </w:rPr>
        <w:t xml:space="preserve">Securities and Exchange Commission (SEC). (2022). </w:t>
      </w:r>
      <w:r w:rsidDel="00000000" w:rsidR="00000000" w:rsidRPr="00000000">
        <w:rPr>
          <w:i w:val="1"/>
          <w:iCs w:val="1"/>
          <w:rtl w:val="0"/>
        </w:rPr>
        <w:t xml:space="preserve">Anti-Money Laundering (AML) Source Tool for Broker-Dealers</w:t>
      </w:r>
      <w:r w:rsidDel="00000000" w:rsidR="00000000" w:rsidRPr="00000000">
        <w:rPr>
          <w:rtl w:val="0"/>
        </w:rPr>
        <w:t xml:space="preserve">. 6</w:t>
      </w:r>
    </w:p>
    <w:p w:rsidR="00000000" w:rsidDel="00000000" w:rsidP="00000000" w:rsidRDefault="00000000" w:rsidRPr="00000000" w14:paraId="000005A5">
      <w:pPr>
        <w:numPr>
          <w:ilvl w:val="0"/>
          <w:numId w:val="48"/>
        </w:numPr>
        <w:ind w:left="720" w:hanging="360"/>
        <w:rPr/>
      </w:pPr>
      <w:r w:rsidDel="00000000" w:rsidR="00000000" w:rsidRPr="00000000">
        <w:rPr>
          <w:rtl w:val="0"/>
        </w:rPr>
        <w:t xml:space="preserve">Securities and Exchange Commission (SEC). (2020/2021). </w:t>
      </w:r>
      <w:r w:rsidDel="00000000" w:rsidR="00000000" w:rsidRPr="00000000">
        <w:rPr>
          <w:i w:val="1"/>
          <w:iCs w:val="1"/>
          <w:rtl w:val="0"/>
        </w:rPr>
        <w:t xml:space="preserve">Charges Against High-Frequency Traders for Manipulative Trading</w:t>
      </w:r>
      <w:r w:rsidDel="00000000" w:rsidR="00000000" w:rsidRPr="00000000">
        <w:rPr>
          <w:rtl w:val="0"/>
        </w:rPr>
        <w:t xml:space="preserve">. 5</w:t>
      </w:r>
    </w:p>
    <w:p w:rsidR="00000000" w:rsidDel="00000000" w:rsidP="00000000" w:rsidRDefault="00000000" w:rsidRPr="00000000" w14:paraId="000005A6">
      <w:pPr>
        <w:numPr>
          <w:ilvl w:val="0"/>
          <w:numId w:val="48"/>
        </w:numPr>
        <w:ind w:left="720" w:hanging="360"/>
        <w:rPr/>
      </w:pPr>
      <w:r w:rsidDel="00000000" w:rsidR="00000000" w:rsidRPr="00000000">
        <w:rPr>
          <w:rtl w:val="0"/>
        </w:rPr>
        <w:t xml:space="preserve">Financial Industry Regulatory Authority (FINRA). (2024). </w:t>
      </w:r>
      <w:r w:rsidDel="00000000" w:rsidR="00000000" w:rsidRPr="00000000">
        <w:rPr>
          <w:i w:val="1"/>
          <w:iCs w:val="1"/>
          <w:rtl w:val="0"/>
        </w:rPr>
        <w:t xml:space="preserve">FINRA Annual Regulatory Oversight Report: Crypto Asset Activities</w:t>
      </w:r>
      <w:r w:rsidDel="00000000" w:rsidR="00000000" w:rsidRPr="00000000">
        <w:rPr>
          <w:rtl w:val="0"/>
        </w:rPr>
        <w:t xml:space="preserve">. 19</w:t>
      </w:r>
    </w:p>
    <w:p w:rsidR="00000000" w:rsidDel="00000000" w:rsidP="00000000" w:rsidRDefault="00000000" w:rsidRPr="00000000" w14:paraId="000005A7">
      <w:pPr>
        <w:numPr>
          <w:ilvl w:val="0"/>
          <w:numId w:val="48"/>
        </w:numPr>
        <w:ind w:left="720" w:hanging="360"/>
        <w:rPr/>
      </w:pPr>
      <w:r w:rsidDel="00000000" w:rsidR="00000000" w:rsidRPr="00000000">
        <w:rPr>
          <w:rtl w:val="0"/>
        </w:rPr>
        <w:t xml:space="preserve">U.S. Federal Rules of Evidence (FRE). (2024). </w:t>
      </w:r>
      <w:r w:rsidDel="00000000" w:rsidR="00000000" w:rsidRPr="00000000">
        <w:rPr>
          <w:i w:val="1"/>
          <w:iCs w:val="1"/>
          <w:rtl w:val="0"/>
        </w:rPr>
        <w:t xml:space="preserve">Rule 901. Authenticating or Identifying Evidence</w:t>
      </w:r>
      <w:r w:rsidDel="00000000" w:rsidR="00000000" w:rsidRPr="00000000">
        <w:rPr>
          <w:rtl w:val="0"/>
        </w:rPr>
        <w:t xml:space="preserve">.</w:t>
      </w:r>
    </w:p>
    <w:p w:rsidR="00000000" w:rsidDel="00000000" w:rsidP="00000000" w:rsidRDefault="00000000" w:rsidRPr="00000000" w14:paraId="000005A8">
      <w:pPr>
        <w:numPr>
          <w:ilvl w:val="0"/>
          <w:numId w:val="48"/>
        </w:numPr>
        <w:ind w:left="720" w:hanging="360"/>
        <w:rPr/>
      </w:pPr>
      <w:r w:rsidDel="00000000" w:rsidR="00000000" w:rsidRPr="00000000">
        <w:rPr>
          <w:rtl w:val="0"/>
        </w:rPr>
        <w:t xml:space="preserve">Klein, P. G. (2010). Transaction Cost Economics and the New Institutional Economics. </w:t>
      </w:r>
      <w:r w:rsidDel="00000000" w:rsidR="00000000" w:rsidRPr="00000000">
        <w:rPr>
          <w:i w:val="1"/>
          <w:iCs w:val="1"/>
          <w:rtl w:val="0"/>
        </w:rPr>
        <w:t xml:space="preserve">The Elgar Companion to Transaction Cost Economics</w:t>
      </w:r>
      <w:r w:rsidDel="00000000" w:rsidR="00000000" w:rsidRPr="00000000">
        <w:rPr>
          <w:rtl w:val="0"/>
        </w:rPr>
        <w:t xml:space="preserve">.</w:t>
      </w:r>
    </w:p>
    <w:p w:rsidR="00000000" w:rsidDel="00000000" w:rsidP="00000000" w:rsidRDefault="00000000" w:rsidRPr="00000000" w14:paraId="000005A9">
      <w:pPr>
        <w:numPr>
          <w:ilvl w:val="0"/>
          <w:numId w:val="48"/>
        </w:numPr>
        <w:ind w:left="720" w:hanging="360"/>
        <w:rPr/>
      </w:pPr>
      <w:r w:rsidDel="00000000" w:rsidR="00000000" w:rsidRPr="00000000">
        <w:rPr>
          <w:rtl w:val="0"/>
        </w:rPr>
        <w:t xml:space="preserve">Binmore, K. (2009). Game Theory and Institutions. </w:t>
      </w:r>
      <w:r w:rsidDel="00000000" w:rsidR="00000000" w:rsidRPr="00000000">
        <w:rPr>
          <w:i w:val="1"/>
          <w:iCs w:val="1"/>
          <w:rtl w:val="0"/>
        </w:rPr>
        <w:t xml:space="preserve">The Methodology of Institutional Economics</w:t>
      </w:r>
      <w:r w:rsidDel="00000000" w:rsidR="00000000" w:rsidRPr="00000000">
        <w:rPr>
          <w:rtl w:val="0"/>
        </w:rPr>
        <w:t xml:space="preserve">. 16</w:t>
      </w:r>
    </w:p>
    <w:p w:rsidR="00000000" w:rsidDel="00000000" w:rsidP="00000000" w:rsidRDefault="00000000" w:rsidRPr="00000000" w14:paraId="000005AA">
      <w:pPr>
        <w:numPr>
          <w:ilvl w:val="0"/>
          <w:numId w:val="48"/>
        </w:numPr>
        <w:ind w:left="720" w:hanging="360"/>
        <w:rPr/>
      </w:pPr>
      <w:r w:rsidDel="00000000" w:rsidR="00000000" w:rsidRPr="00000000">
        <w:rPr>
          <w:rtl w:val="0"/>
        </w:rPr>
        <w:t xml:space="preserve">Brousseau, E. (2009). Transaction Cost Economics and New Institutional Economics. </w:t>
      </w:r>
      <w:r w:rsidDel="00000000" w:rsidR="00000000" w:rsidRPr="00000000">
        <w:rPr>
          <w:i w:val="1"/>
          <w:iCs w:val="1"/>
          <w:rtl w:val="0"/>
        </w:rPr>
        <w:t xml:space="preserve">Evolutionary and Institutional Economic Review</w:t>
      </w:r>
      <w:r w:rsidDel="00000000" w:rsidR="00000000" w:rsidRPr="00000000">
        <w:rPr>
          <w:rtl w:val="0"/>
        </w:rPr>
        <w:t xml:space="preserve">. 21</w:t>
      </w:r>
    </w:p>
    <w:p w:rsidR="00000000" w:rsidDel="00000000" w:rsidP="00000000" w:rsidRDefault="00000000" w:rsidRPr="00000000" w14:paraId="000005AB">
      <w:pPr>
        <w:numPr>
          <w:ilvl w:val="0"/>
          <w:numId w:val="48"/>
        </w:numPr>
        <w:ind w:left="720" w:hanging="360"/>
        <w:rPr/>
      </w:pPr>
      <w:r w:rsidDel="00000000" w:rsidR="00000000" w:rsidRPr="00000000">
        <w:rPr>
          <w:rtl w:val="0"/>
        </w:rPr>
        <w:t xml:space="preserve">Obinska-Wajda, E. (2016). The New Institutional Economics - Main Theories. </w:t>
      </w:r>
      <w:r w:rsidDel="00000000" w:rsidR="00000000" w:rsidRPr="00000000">
        <w:rPr>
          <w:i w:val="1"/>
          <w:iCs w:val="1"/>
          <w:rtl w:val="0"/>
        </w:rPr>
        <w:t xml:space="preserve">Financial Internet Quarterly</w:t>
      </w:r>
      <w:r w:rsidDel="00000000" w:rsidR="00000000" w:rsidRPr="00000000">
        <w:rPr>
          <w:rtl w:val="0"/>
        </w:rPr>
        <w:t xml:space="preserve">. 22</w:t>
      </w:r>
    </w:p>
    <w:p w:rsidR="00000000" w:rsidDel="00000000" w:rsidP="00000000" w:rsidRDefault="00000000" w:rsidRPr="00000000" w14:paraId="000005AC">
      <w:pPr>
        <w:numPr>
          <w:ilvl w:val="0"/>
          <w:numId w:val="48"/>
        </w:numPr>
        <w:ind w:left="720" w:hanging="360"/>
        <w:rPr/>
      </w:pPr>
      <w:r w:rsidDel="00000000" w:rsidR="00000000" w:rsidRPr="00000000">
        <w:rPr>
          <w:rtl w:val="0"/>
        </w:rPr>
        <w:t xml:space="preserve">Goukassian, L. (2025). The Goukassian Logic: A New System of Computational Governance. </w:t>
      </w:r>
      <w:r w:rsidDel="00000000" w:rsidR="00000000" w:rsidRPr="00000000">
        <w:rPr>
          <w:i w:val="1"/>
          <w:iCs w:val="1"/>
          <w:rtl w:val="0"/>
        </w:rPr>
        <w:t xml:space="preserve">IEEE Transactions on Systems</w:t>
      </w:r>
      <w:r w:rsidDel="00000000" w:rsidR="00000000" w:rsidRPr="00000000">
        <w:rPr>
          <w:rtl w:val="0"/>
        </w:rPr>
        <w:t xml:space="preserve">.</w:t>
      </w:r>
    </w:p>
    <w:p w:rsidR="00000000" w:rsidDel="00000000" w:rsidP="00000000" w:rsidRDefault="00000000" w:rsidRPr="00000000" w14:paraId="000005AD">
      <w:pPr>
        <w:numPr>
          <w:ilvl w:val="0"/>
          <w:numId w:val="48"/>
        </w:numPr>
        <w:ind w:left="720" w:hanging="360"/>
        <w:rPr/>
      </w:pPr>
      <w:r w:rsidDel="00000000" w:rsidR="00000000" w:rsidRPr="00000000">
        <w:rPr>
          <w:rtl w:val="0"/>
        </w:rPr>
        <w:t xml:space="preserve">Goukassian, L. (2025). Delay-Insensitive Ternary Logic (DITL): A Secure Asynchronous Design for Financial Systems. </w:t>
      </w:r>
      <w:r w:rsidDel="00000000" w:rsidR="00000000" w:rsidRPr="00000000">
        <w:rPr>
          <w:i w:val="1"/>
          <w:iCs w:val="1"/>
          <w:rtl w:val="0"/>
        </w:rPr>
        <w:t xml:space="preserve">MDPI Circuits and Systems</w:t>
      </w:r>
      <w:r w:rsidDel="00000000" w:rsidR="00000000" w:rsidRPr="00000000">
        <w:rPr>
          <w:rtl w:val="0"/>
        </w:rPr>
        <w:t xml:space="preserve">. 2</w:t>
      </w:r>
    </w:p>
    <w:p w:rsidR="00000000" w:rsidDel="00000000" w:rsidP="00000000" w:rsidRDefault="00000000" w:rsidRPr="00000000" w14:paraId="000005AE">
      <w:pPr>
        <w:numPr>
          <w:ilvl w:val="0"/>
          <w:numId w:val="48"/>
        </w:numPr>
        <w:ind w:left="720" w:hanging="360"/>
        <w:rPr/>
      </w:pPr>
      <w:r w:rsidDel="00000000" w:rsidR="00000000" w:rsidRPr="00000000">
        <w:rPr>
          <w:rtl w:val="0"/>
        </w:rPr>
        <w:t xml:space="preserve">SIFMA. (2023). </w:t>
      </w:r>
      <w:r w:rsidDel="00000000" w:rsidR="00000000" w:rsidRPr="00000000">
        <w:rPr>
          <w:i w:val="1"/>
          <w:iCs w:val="1"/>
          <w:rtl w:val="0"/>
        </w:rPr>
        <w:t xml:space="preserve">Understanding the Proposed Changes to the US Capital Framework (Part VI)</w:t>
      </w:r>
      <w:r w:rsidDel="00000000" w:rsidR="00000000" w:rsidRPr="00000000">
        <w:rPr>
          <w:rtl w:val="0"/>
        </w:rPr>
        <w:t xml:space="preserve">. 12</w:t>
      </w:r>
    </w:p>
    <w:p w:rsidR="00000000" w:rsidDel="00000000" w:rsidP="00000000" w:rsidRDefault="00000000" w:rsidRPr="00000000" w14:paraId="000005AF">
      <w:pPr>
        <w:numPr>
          <w:ilvl w:val="0"/>
          <w:numId w:val="48"/>
        </w:numPr>
        <w:ind w:left="720" w:hanging="360"/>
        <w:rPr/>
      </w:pPr>
      <w:r w:rsidDel="00000000" w:rsidR="00000000" w:rsidRPr="00000000">
        <w:rPr>
          <w:rtl w:val="0"/>
        </w:rPr>
        <w:t xml:space="preserve">ISDA &amp; SIFMA. (2023). </w:t>
      </w:r>
      <w:r w:rsidDel="00000000" w:rsidR="00000000" w:rsidRPr="00000000">
        <w:rPr>
          <w:i w:val="1"/>
          <w:iCs w:val="1"/>
          <w:rtl w:val="0"/>
        </w:rPr>
        <w:t xml:space="preserve">US Basel III Endgame Trading and Capital Markets Impact</w:t>
      </w:r>
      <w:r w:rsidDel="00000000" w:rsidR="00000000" w:rsidRPr="00000000">
        <w:rPr>
          <w:rtl w:val="0"/>
        </w:rPr>
        <w:t xml:space="preserve">. 13</w:t>
      </w:r>
    </w:p>
    <w:p w:rsidR="00000000" w:rsidDel="00000000" w:rsidP="00000000" w:rsidRDefault="00000000" w:rsidRPr="00000000" w14:paraId="000005B0">
      <w:pPr>
        <w:numPr>
          <w:ilvl w:val="0"/>
          <w:numId w:val="48"/>
        </w:numPr>
        <w:ind w:left="720" w:hanging="360"/>
        <w:rPr/>
      </w:pPr>
      <w:r w:rsidDel="00000000" w:rsidR="00000000" w:rsidRPr="00000000">
        <w:rPr>
          <w:rtl w:val="0"/>
        </w:rPr>
        <w:t xml:space="preserve">Casualty Actuarial Society (CAS). (2024). </w:t>
      </w:r>
      <w:r w:rsidDel="00000000" w:rsidR="00000000" w:rsidRPr="00000000">
        <w:rPr>
          <w:i w:val="1"/>
          <w:iCs w:val="1"/>
          <w:rtl w:val="0"/>
        </w:rPr>
        <w:t xml:space="preserve">Regulatory Perspectives on Algorithmic Bias and Unfair Discrimination</w:t>
      </w:r>
      <w:r w:rsidDel="00000000" w:rsidR="00000000" w:rsidRPr="00000000">
        <w:rPr>
          <w:rtl w:val="0"/>
        </w:rPr>
        <w:t xml:space="preserve">. 24</w:t>
      </w:r>
    </w:p>
    <w:p w:rsidR="00000000" w:rsidDel="00000000" w:rsidP="00000000" w:rsidRDefault="00000000" w:rsidRPr="00000000" w14:paraId="000005B1">
      <w:pPr>
        <w:numPr>
          <w:ilvl w:val="0"/>
          <w:numId w:val="48"/>
        </w:numPr>
        <w:ind w:left="720" w:hanging="360"/>
        <w:rPr/>
      </w:pPr>
      <w:r w:rsidDel="00000000" w:rsidR="00000000" w:rsidRPr="00000000">
        <w:rPr>
          <w:rtl w:val="0"/>
        </w:rPr>
        <w:t xml:space="preserve">European Parliament. (2023). </w:t>
      </w:r>
      <w:r w:rsidDel="00000000" w:rsidR="00000000" w:rsidRPr="00000000">
        <w:rPr>
          <w:i w:val="1"/>
          <w:iCs w:val="1"/>
          <w:rtl w:val="0"/>
        </w:rPr>
        <w:t xml:space="preserve">EU AI Act: First Regulation on Artificial Intelligence</w:t>
      </w:r>
      <w:r w:rsidDel="00000000" w:rsidR="00000000" w:rsidRPr="00000000">
        <w:rPr>
          <w:rtl w:val="0"/>
        </w:rPr>
        <w:t xml:space="preserve">.</w:t>
      </w:r>
    </w:p>
    <w:p w:rsidR="00000000" w:rsidDel="00000000" w:rsidP="00000000" w:rsidRDefault="00000000" w:rsidRPr="00000000" w14:paraId="000005B2">
      <w:pPr>
        <w:numPr>
          <w:ilvl w:val="0"/>
          <w:numId w:val="48"/>
        </w:numPr>
        <w:ind w:left="720" w:hanging="360"/>
        <w:rPr/>
      </w:pPr>
      <w:r w:rsidDel="00000000" w:rsidR="00000000" w:rsidRPr="00000000">
        <w:rPr>
          <w:rtl w:val="0"/>
        </w:rPr>
        <w:t xml:space="preserve">European Data Protection Board (EDPB). (2025). </w:t>
      </w:r>
      <w:r w:rsidDel="00000000" w:rsidR="00000000" w:rsidRPr="00000000">
        <w:rPr>
          <w:i w:val="1"/>
          <w:iCs w:val="1"/>
          <w:rtl w:val="0"/>
        </w:rPr>
        <w:t xml:space="preserve">Guidelines on the use of pseudonymisation</w:t>
      </w:r>
      <w:r w:rsidDel="00000000" w:rsidR="00000000" w:rsidRPr="00000000">
        <w:rPr>
          <w:rtl w:val="0"/>
        </w:rPr>
        <w:t xml:space="preserve">. 14</w:t>
      </w:r>
    </w:p>
    <w:p w:rsidR="00000000" w:rsidDel="00000000" w:rsidP="00000000" w:rsidRDefault="00000000" w:rsidRPr="00000000" w14:paraId="000005B3">
      <w:pPr>
        <w:numPr>
          <w:ilvl w:val="0"/>
          <w:numId w:val="48"/>
        </w:numPr>
        <w:ind w:left="720" w:hanging="360"/>
        <w:rPr/>
      </w:pPr>
      <w:r w:rsidDel="00000000" w:rsidR="00000000" w:rsidRPr="00000000">
        <w:rPr>
          <w:rtl w:val="0"/>
        </w:rPr>
        <w:t xml:space="preserve">Goukassian, L. (2025). </w:t>
      </w:r>
      <w:r w:rsidDel="00000000" w:rsidR="00000000" w:rsidRPr="00000000">
        <w:rPr>
          <w:i w:val="1"/>
          <w:iCs w:val="1"/>
          <w:rtl w:val="0"/>
        </w:rPr>
        <w:t xml:space="preserve">FlowHFT: Reinforcement Learning in Ternary Decision Spaces</w:t>
      </w:r>
      <w:r w:rsidDel="00000000" w:rsidR="00000000" w:rsidRPr="00000000">
        <w:rPr>
          <w:rtl w:val="0"/>
        </w:rPr>
        <w:t xml:space="preserve">.</w:t>
      </w:r>
    </w:p>
    <w:p w:rsidR="00000000" w:rsidDel="00000000" w:rsidP="00000000" w:rsidRDefault="00000000" w:rsidRPr="00000000" w14:paraId="000005B4">
      <w:pPr>
        <w:numPr>
          <w:ilvl w:val="0"/>
          <w:numId w:val="48"/>
        </w:numPr>
        <w:ind w:left="720" w:hanging="360"/>
        <w:rPr/>
      </w:pPr>
      <w:r w:rsidDel="00000000" w:rsidR="00000000" w:rsidRPr="00000000">
        <w:rPr>
          <w:rtl w:val="0"/>
        </w:rPr>
        <w:t xml:space="preserve">Marquette, H. &amp; Peiffer, C. (2015). Corruption and collective action. </w:t>
      </w:r>
      <w:r w:rsidDel="00000000" w:rsidR="00000000" w:rsidRPr="00000000">
        <w:rPr>
          <w:i w:val="1"/>
          <w:iCs w:val="1"/>
          <w:rtl w:val="0"/>
        </w:rPr>
        <w:t xml:space="preserve">University of Birmingham, DLP Research Paper 32</w:t>
      </w:r>
      <w:r w:rsidDel="00000000" w:rsidR="00000000" w:rsidRPr="00000000">
        <w:rPr>
          <w:rtl w:val="0"/>
        </w:rPr>
        <w:t xml:space="preserve">.</w:t>
      </w:r>
    </w:p>
    <w:p w:rsidR="00000000" w:rsidDel="00000000" w:rsidP="00000000" w:rsidRDefault="00000000" w:rsidRPr="00000000" w14:paraId="000005B5">
      <w:pPr>
        <w:numPr>
          <w:ilvl w:val="0"/>
          <w:numId w:val="48"/>
        </w:numPr>
        <w:ind w:left="720" w:hanging="360"/>
        <w:rPr/>
      </w:pPr>
      <w:r w:rsidDel="00000000" w:rsidR="00000000" w:rsidRPr="00000000">
        <w:rPr>
          <w:rtl w:val="0"/>
        </w:rPr>
        <w:t xml:space="preserve">Goukassian, L. (2025). </w:t>
      </w:r>
      <w:r w:rsidDel="00000000" w:rsidR="00000000" w:rsidRPr="00000000">
        <w:rPr>
          <w:i w:val="1"/>
          <w:iCs w:val="1"/>
          <w:rtl w:val="0"/>
        </w:rPr>
        <w:t xml:space="preserve">Blockchain Notarization: Achieving Evidentiary Permanence in Audit Logs</w:t>
      </w:r>
      <w:r w:rsidDel="00000000" w:rsidR="00000000" w:rsidRPr="00000000">
        <w:rPr>
          <w:rtl w:val="0"/>
        </w:rPr>
        <w:t xml:space="preserve">.</w:t>
      </w:r>
    </w:p>
    <w:p w:rsidR="00000000" w:rsidDel="00000000" w:rsidP="00000000" w:rsidRDefault="00000000" w:rsidRPr="00000000" w14:paraId="000005B6">
      <w:pPr>
        <w:numPr>
          <w:ilvl w:val="0"/>
          <w:numId w:val="48"/>
        </w:numPr>
        <w:ind w:left="720" w:hanging="360"/>
        <w:rPr/>
      </w:pPr>
      <w:r w:rsidDel="00000000" w:rsidR="00000000" w:rsidRPr="00000000">
        <w:rPr>
          <w:rtl w:val="0"/>
        </w:rPr>
        <w:t xml:space="preserve">Goukassian, L. (2025). </w:t>
      </w:r>
      <w:r w:rsidDel="00000000" w:rsidR="00000000" w:rsidRPr="00000000">
        <w:rPr>
          <w:i w:val="1"/>
          <w:iCs w:val="1"/>
          <w:rtl w:val="0"/>
        </w:rPr>
        <w:t xml:space="preserve">The Goukassian Vow and the Operational Layer Missing Since 2021</w:t>
      </w:r>
      <w:r w:rsidDel="00000000" w:rsidR="00000000" w:rsidRPr="00000000">
        <w:rPr>
          <w:rtl w:val="0"/>
        </w:rPr>
        <w:t xml:space="preserve">.</w:t>
      </w:r>
    </w:p>
    <w:p w:rsidR="00000000" w:rsidDel="00000000" w:rsidP="00000000" w:rsidRDefault="00000000" w:rsidRPr="00000000" w14:paraId="000005B7">
      <w:pPr>
        <w:numPr>
          <w:ilvl w:val="0"/>
          <w:numId w:val="48"/>
        </w:numPr>
        <w:ind w:left="720" w:hanging="360"/>
        <w:rPr/>
      </w:pPr>
      <w:r w:rsidDel="00000000" w:rsidR="00000000" w:rsidRPr="00000000">
        <w:rPr>
          <w:rtl w:val="0"/>
        </w:rPr>
        <w:t xml:space="preserve">Catten, W. (2025). ‘Smart Contracts’ Ruling Forces a Blockchain Development Rethink. </w:t>
      </w:r>
      <w:r w:rsidDel="00000000" w:rsidR="00000000" w:rsidRPr="00000000">
        <w:rPr>
          <w:i w:val="1"/>
          <w:iCs w:val="1"/>
          <w:rtl w:val="0"/>
        </w:rPr>
        <w:t xml:space="preserve">Bloomberg Law</w:t>
      </w:r>
      <w:r w:rsidDel="00000000" w:rsidR="00000000" w:rsidRPr="00000000">
        <w:rPr>
          <w:rtl w:val="0"/>
        </w:rPr>
        <w:t xml:space="preserve">.</w:t>
      </w:r>
    </w:p>
    <w:p w:rsidR="00000000" w:rsidDel="00000000" w:rsidP="00000000" w:rsidRDefault="00000000" w:rsidRPr="00000000" w14:paraId="000005B8">
      <w:pPr>
        <w:numPr>
          <w:ilvl w:val="0"/>
          <w:numId w:val="48"/>
        </w:numPr>
        <w:ind w:left="720" w:hanging="360"/>
        <w:rPr/>
      </w:pPr>
      <w:r w:rsidDel="00000000" w:rsidR="00000000" w:rsidRPr="00000000">
        <w:rPr>
          <w:rtl w:val="0"/>
        </w:rPr>
        <w:t xml:space="preserve">Goukassian, L. (2025). </w:t>
      </w:r>
      <w:r w:rsidDel="00000000" w:rsidR="00000000" w:rsidRPr="00000000">
        <w:rPr>
          <w:i w:val="1"/>
          <w:iCs w:val="1"/>
          <w:rtl w:val="0"/>
        </w:rPr>
        <w:t xml:space="preserve">Decision Logs: The Evidentiary Foundation of Assured Governance</w:t>
      </w:r>
      <w:r w:rsidDel="00000000" w:rsidR="00000000" w:rsidRPr="00000000">
        <w:rPr>
          <w:rtl w:val="0"/>
        </w:rPr>
        <w:t xml:space="preserve">.</w:t>
      </w:r>
    </w:p>
    <w:p w:rsidR="00000000" w:rsidDel="00000000" w:rsidP="00000000" w:rsidRDefault="00000000" w:rsidRPr="00000000" w14:paraId="000005B9">
      <w:pPr>
        <w:numPr>
          <w:ilvl w:val="0"/>
          <w:numId w:val="48"/>
        </w:numPr>
        <w:ind w:left="720" w:hanging="360"/>
        <w:rPr/>
      </w:pPr>
      <w:r w:rsidDel="00000000" w:rsidR="00000000" w:rsidRPr="00000000">
        <w:rPr>
          <w:rtl w:val="0"/>
        </w:rPr>
        <w:t xml:space="preserve">Goukassian, L. (2025). </w:t>
      </w:r>
      <w:r w:rsidDel="00000000" w:rsidR="00000000" w:rsidRPr="00000000">
        <w:rPr>
          <w:i w:val="1"/>
          <w:iCs w:val="1"/>
          <w:rtl w:val="0"/>
        </w:rPr>
        <w:t xml:space="preserve">Privacy by Architectural Mandate: Pseudonymization-Before-Hashing in TL</w:t>
      </w:r>
      <w:r w:rsidDel="00000000" w:rsidR="00000000" w:rsidRPr="00000000">
        <w:rPr>
          <w:rtl w:val="0"/>
        </w:rPr>
        <w:t xml:space="preserve">. 25</w:t>
      </w:r>
    </w:p>
    <w:p w:rsidR="00000000" w:rsidDel="00000000" w:rsidP="00000000" w:rsidRDefault="00000000" w:rsidRPr="00000000" w14:paraId="000005BA">
      <w:pPr>
        <w:numPr>
          <w:ilvl w:val="0"/>
          <w:numId w:val="48"/>
        </w:numPr>
        <w:ind w:left="720" w:hanging="360"/>
        <w:rPr/>
      </w:pPr>
      <w:r w:rsidDel="00000000" w:rsidR="00000000" w:rsidRPr="00000000">
        <w:rPr>
          <w:rtl w:val="0"/>
        </w:rPr>
        <w:t xml:space="preserve">Goukassian, L. (2025). </w:t>
      </w:r>
      <w:r w:rsidDel="00000000" w:rsidR="00000000" w:rsidRPr="00000000">
        <w:rPr>
          <w:i w:val="1"/>
          <w:iCs w:val="1"/>
          <w:rtl w:val="0"/>
        </w:rPr>
        <w:t xml:space="preserve">The Goukassian Vow and the Voice of Moral Resistance</w:t>
      </w:r>
      <w:r w:rsidDel="00000000" w:rsidR="00000000" w:rsidRPr="00000000">
        <w:rPr>
          <w:rtl w:val="0"/>
        </w:rPr>
        <w:t xml:space="preserve">. 3</w:t>
      </w:r>
    </w:p>
    <w:p w:rsidR="00000000" w:rsidDel="00000000" w:rsidP="00000000" w:rsidRDefault="00000000" w:rsidRPr="00000000" w14:paraId="000005BB">
      <w:pPr>
        <w:numPr>
          <w:ilvl w:val="0"/>
          <w:numId w:val="48"/>
        </w:numPr>
        <w:ind w:left="720" w:hanging="360"/>
        <w:rPr/>
      </w:pPr>
      <w:r w:rsidDel="00000000" w:rsidR="00000000" w:rsidRPr="00000000">
        <w:rPr>
          <w:rtl w:val="0"/>
        </w:rPr>
        <w:t xml:space="preserve">Goukassian, L. (2025). </w:t>
      </w:r>
      <w:r w:rsidDel="00000000" w:rsidR="00000000" w:rsidRPr="00000000">
        <w:rPr>
          <w:i w:val="1"/>
          <w:iCs w:val="1"/>
          <w:rtl w:val="0"/>
        </w:rPr>
        <w:t xml:space="preserve">The Sacred Zero: A Pause for Awareness</w:t>
      </w:r>
      <w:r w:rsidDel="00000000" w:rsidR="00000000" w:rsidRPr="00000000">
        <w:rPr>
          <w:rtl w:val="0"/>
        </w:rPr>
        <w:t xml:space="preserve">. 3</w:t>
      </w:r>
    </w:p>
    <w:p w:rsidR="00000000" w:rsidDel="00000000" w:rsidP="00000000" w:rsidRDefault="00000000" w:rsidRPr="00000000" w14:paraId="000005BC">
      <w:pPr>
        <w:pStyle w:val="Heading4"/>
        <w:rPr/>
      </w:pPr>
      <w:bookmarkStart w:colFirst="0" w:colLast="0" w:name="_mrc70ppnc97w" w:id="154"/>
      <w:bookmarkEnd w:id="154"/>
      <w:r w:rsidDel="00000000" w:rsidR="00000000" w:rsidRPr="00000000">
        <w:rPr>
          <w:b w:val="1"/>
          <w:bCs w:val="1"/>
          <w:rtl w:val="0"/>
        </w:rPr>
        <w:t xml:space="preserve">Works cited</w:t>
      </w:r>
      <w:r w:rsidDel="00000000" w:rsidR="00000000" w:rsidRPr="00000000">
        <w:rPr>
          <w:rtl w:val="0"/>
        </w:rPr>
      </w:r>
    </w:p>
    <w:p w:rsidR="00000000" w:rsidDel="00000000" w:rsidP="00000000" w:rsidRDefault="00000000" w:rsidRPr="00000000" w14:paraId="000005BD">
      <w:pPr>
        <w:numPr>
          <w:ilvl w:val="0"/>
          <w:numId w:val="20"/>
        </w:numPr>
        <w:ind w:left="720" w:hanging="360"/>
        <w:rPr/>
      </w:pPr>
      <w:r w:rsidDel="00000000" w:rsidR="00000000" w:rsidRPr="00000000">
        <w:rPr>
          <w:rtl w:val="0"/>
        </w:rPr>
        <w:t xml:space="preserve">The Day the SEC Stopped Lying to Itself | by Lev Goukassian | Nov, 2025 - Medium, accessed December 7, 2025, </w:t>
      </w:r>
      <w:hyperlink r:id="rId10">
        <w:r w:rsidDel="00000000" w:rsidR="00000000" w:rsidRPr="00000000">
          <w:rPr>
            <w:color w:val="1155cc"/>
            <w:u w:val="single"/>
            <w:rtl w:val="0"/>
          </w:rPr>
          <w:t xml:space="preserve">https://medium.com/@leogouk/the-day-the-sec-stopped-lying-to-itself-6559c353b67d</w:t>
        </w:r>
      </w:hyperlink>
      <w:r w:rsidDel="00000000" w:rsidR="00000000" w:rsidRPr="00000000">
        <w:rPr>
          <w:rtl w:val="0"/>
        </w:rPr>
      </w:r>
    </w:p>
    <w:p w:rsidR="00000000" w:rsidDel="00000000" w:rsidP="00000000" w:rsidRDefault="00000000" w:rsidRPr="00000000" w14:paraId="000005BE">
      <w:pPr>
        <w:numPr>
          <w:ilvl w:val="0"/>
          <w:numId w:val="20"/>
        </w:numPr>
        <w:ind w:left="720" w:hanging="360"/>
        <w:rPr/>
      </w:pPr>
      <w:r w:rsidDel="00000000" w:rsidR="00000000" w:rsidRPr="00000000">
        <w:rPr>
          <w:rtl w:val="0"/>
        </w:rPr>
        <w:t xml:space="preserve">The Day the House Entered Epistemic Hold | by Lev Goukassian ..., accessed December 7, 2025, </w:t>
      </w:r>
      <w:hyperlink r:id="rId11">
        <w:r w:rsidDel="00000000" w:rsidR="00000000" w:rsidRPr="00000000">
          <w:rPr>
            <w:color w:val="1155cc"/>
            <w:u w:val="single"/>
            <w:rtl w:val="0"/>
          </w:rPr>
          <w:t xml:space="preserve">https://medium.com/@leogouk/the-day-the-house-entered-epistemic-hold-2492a52b04cd</w:t>
        </w:r>
      </w:hyperlink>
      <w:r w:rsidDel="00000000" w:rsidR="00000000" w:rsidRPr="00000000">
        <w:rPr>
          <w:rtl w:val="0"/>
        </w:rPr>
      </w:r>
    </w:p>
    <w:p w:rsidR="00000000" w:rsidDel="00000000" w:rsidP="00000000" w:rsidRDefault="00000000" w:rsidRPr="00000000" w14:paraId="000005BF">
      <w:pPr>
        <w:numPr>
          <w:ilvl w:val="0"/>
          <w:numId w:val="20"/>
        </w:numPr>
        <w:ind w:left="720" w:hanging="360"/>
        <w:rPr/>
      </w:pPr>
      <w:r w:rsidDel="00000000" w:rsidR="00000000" w:rsidRPr="00000000">
        <w:rPr>
          <w:rtl w:val="0"/>
        </w:rPr>
        <w:t xml:space="preserve">FractonicMind/TernaryLogic: Ternary Logic enforces evidence based economics. It stops risky actions during uncertainty, records every decision with immutable proof, exposes hidden manipulation, anchors economic history across public blockchains, protects stakeholders from opaque systems, and ensures capital flows remain accountable to society and the planet. - GitHub, accessed December 7, 2025, </w:t>
      </w:r>
      <w:hyperlink r:id="rId12">
        <w:r w:rsidDel="00000000" w:rsidR="00000000" w:rsidRPr="00000000">
          <w:rPr>
            <w:color w:val="1155cc"/>
            <w:u w:val="single"/>
            <w:rtl w:val="0"/>
          </w:rPr>
          <w:t xml:space="preserve">https://github.com/FractonicMind/TernaryLogic</w:t>
        </w:r>
      </w:hyperlink>
      <w:r w:rsidDel="00000000" w:rsidR="00000000" w:rsidRPr="00000000">
        <w:rPr>
          <w:rtl w:val="0"/>
        </w:rPr>
      </w:r>
    </w:p>
    <w:p w:rsidR="00000000" w:rsidDel="00000000" w:rsidP="00000000" w:rsidRDefault="00000000" w:rsidRPr="00000000" w14:paraId="000005C0">
      <w:pPr>
        <w:numPr>
          <w:ilvl w:val="0"/>
          <w:numId w:val="20"/>
        </w:numPr>
        <w:ind w:left="720" w:hanging="360"/>
        <w:rPr/>
      </w:pPr>
      <w:r w:rsidDel="00000000" w:rsidR="00000000" w:rsidRPr="00000000">
        <w:rPr>
          <w:rtl w:val="0"/>
        </w:rPr>
        <w:t xml:space="preserve">FractonicMind/TernaryMoralLogic: Implementing Ethical Responsibility in AI Systems - GitHub, accessed December 7, 2025, </w:t>
      </w:r>
      <w:hyperlink r:id="rId13">
        <w:r w:rsidDel="00000000" w:rsidR="00000000" w:rsidRPr="00000000">
          <w:rPr>
            <w:color w:val="1155cc"/>
            <w:u w:val="single"/>
            <w:rtl w:val="0"/>
          </w:rPr>
          <w:t xml:space="preserve">https://github.com/FractonicMind/TernaryMoralLogic</w:t>
        </w:r>
      </w:hyperlink>
      <w:r w:rsidDel="00000000" w:rsidR="00000000" w:rsidRPr="00000000">
        <w:rPr>
          <w:rtl w:val="0"/>
        </w:rPr>
      </w:r>
    </w:p>
    <w:p w:rsidR="00000000" w:rsidDel="00000000" w:rsidP="00000000" w:rsidRDefault="00000000" w:rsidRPr="00000000" w14:paraId="000005C1">
      <w:pPr>
        <w:numPr>
          <w:ilvl w:val="0"/>
          <w:numId w:val="20"/>
        </w:numPr>
        <w:ind w:left="720" w:hanging="360"/>
        <w:rPr/>
      </w:pPr>
      <w:r w:rsidDel="00000000" w:rsidR="00000000" w:rsidRPr="00000000">
        <w:rPr>
          <w:rtl w:val="0"/>
        </w:rPr>
        <w:t xml:space="preserve">AI Principles - Springer Nature Group, accessed December 7, 2025, </w:t>
      </w:r>
      <w:hyperlink r:id="rId14">
        <w:r w:rsidDel="00000000" w:rsidR="00000000" w:rsidRPr="00000000">
          <w:rPr>
            <w:color w:val="1155cc"/>
            <w:u w:val="single"/>
            <w:rtl w:val="0"/>
          </w:rPr>
          <w:t xml:space="preserve">https://www.springernature.com/gp/group/ai/ai-principles</w:t>
        </w:r>
      </w:hyperlink>
      <w:r w:rsidDel="00000000" w:rsidR="00000000" w:rsidRPr="00000000">
        <w:rPr>
          <w:rtl w:val="0"/>
        </w:rPr>
      </w:r>
    </w:p>
    <w:p w:rsidR="00000000" w:rsidDel="00000000" w:rsidP="00000000" w:rsidRDefault="00000000" w:rsidRPr="00000000" w14:paraId="000005C2">
      <w:pPr>
        <w:numPr>
          <w:ilvl w:val="0"/>
          <w:numId w:val="20"/>
        </w:numPr>
        <w:ind w:left="720" w:hanging="360"/>
        <w:rPr/>
      </w:pPr>
      <w:r w:rsidDel="00000000" w:rsidR="00000000" w:rsidRPr="00000000">
        <w:rPr>
          <w:rtl w:val="0"/>
        </w:rPr>
        <w:t xml:space="preserve">Huawei has officially unveiled the world's first ternary logic chip, accessed December 7, 2025, </w:t>
      </w:r>
      <w:hyperlink r:id="rId15">
        <w:r w:rsidDel="00000000" w:rsidR="00000000" w:rsidRPr="00000000">
          <w:rPr>
            <w:color w:val="1155cc"/>
            <w:u w:val="single"/>
            <w:rtl w:val="0"/>
          </w:rPr>
          <w:t xml:space="preserve">https://meta-quantum.today/?p=7960</w:t>
        </w:r>
      </w:hyperlink>
      <w:r w:rsidDel="00000000" w:rsidR="00000000" w:rsidRPr="00000000">
        <w:rPr>
          <w:rtl w:val="0"/>
        </w:rPr>
      </w:r>
    </w:p>
    <w:p w:rsidR="00000000" w:rsidDel="00000000" w:rsidP="00000000" w:rsidRDefault="00000000" w:rsidRPr="00000000" w14:paraId="000005C3">
      <w:pPr>
        <w:numPr>
          <w:ilvl w:val="0"/>
          <w:numId w:val="20"/>
        </w:numPr>
        <w:ind w:left="720" w:hanging="360"/>
        <w:rPr/>
      </w:pPr>
      <w:r w:rsidDel="00000000" w:rsidR="00000000" w:rsidRPr="00000000">
        <w:rPr>
          <w:rtl w:val="0"/>
        </w:rPr>
        <w:t xml:space="preserve">Decoding Real-Time LLM Inference: A Guide to the Latency vs. Throughput Bottleneck | by Nadeem Khan(NK) | LearnWithNK | Oct, 2025 | Medium, accessed December 7, 2025, </w:t>
      </w:r>
      <w:hyperlink r:id="rId16">
        <w:r w:rsidDel="00000000" w:rsidR="00000000" w:rsidRPr="00000000">
          <w:rPr>
            <w:color w:val="1155cc"/>
            <w:u w:val="single"/>
            <w:rtl w:val="0"/>
          </w:rPr>
          <w:t xml:space="preserve">https://medium.com/learnwithnk/decoding-real-time-llm-inference-a-guide-to-the-latency-vs-throughput-bottleneck-c1ad96442d50</w:t>
        </w:r>
      </w:hyperlink>
      <w:r w:rsidDel="00000000" w:rsidR="00000000" w:rsidRPr="00000000">
        <w:rPr>
          <w:rtl w:val="0"/>
        </w:rPr>
      </w:r>
    </w:p>
    <w:p w:rsidR="00000000" w:rsidDel="00000000" w:rsidP="00000000" w:rsidRDefault="00000000" w:rsidRPr="00000000" w14:paraId="000005C4">
      <w:pPr>
        <w:numPr>
          <w:ilvl w:val="0"/>
          <w:numId w:val="20"/>
        </w:numPr>
        <w:ind w:left="720" w:hanging="360"/>
        <w:rPr/>
      </w:pPr>
      <w:r w:rsidDel="00000000" w:rsidR="00000000" w:rsidRPr="00000000">
        <w:rPr>
          <w:rtl w:val="0"/>
        </w:rPr>
        <w:t xml:space="preserve">NIST SP 800-12: Chapter 18 - Audit Trails - CSRC, accessed December 7, 2025, </w:t>
      </w:r>
      <w:hyperlink r:id="rId17">
        <w:r w:rsidDel="00000000" w:rsidR="00000000" w:rsidRPr="00000000">
          <w:rPr>
            <w:color w:val="1155cc"/>
            <w:u w:val="single"/>
            <w:rtl w:val="0"/>
          </w:rPr>
          <w:t xml:space="preserve">https://csrc.nist.rip/publications/nistpubs/800-12/800-12-html/chapter18.html</w:t>
        </w:r>
      </w:hyperlink>
      <w:r w:rsidDel="00000000" w:rsidR="00000000" w:rsidRPr="00000000">
        <w:rPr>
          <w:rtl w:val="0"/>
        </w:rPr>
      </w:r>
    </w:p>
    <w:p w:rsidR="00000000" w:rsidDel="00000000" w:rsidP="00000000" w:rsidRDefault="00000000" w:rsidRPr="00000000" w14:paraId="000005C5">
      <w:pPr>
        <w:numPr>
          <w:ilvl w:val="0"/>
          <w:numId w:val="20"/>
        </w:numPr>
        <w:ind w:left="720" w:hanging="360"/>
        <w:rPr/>
      </w:pPr>
      <w:r w:rsidDel="00000000" w:rsidR="00000000" w:rsidRPr="00000000">
        <w:rPr>
          <w:rtl w:val="0"/>
        </w:rPr>
        <w:t xml:space="preserve">Guide to Computer Security Log Management - NIST Technical Series Publications, accessed December 7, 2025, </w:t>
      </w:r>
      <w:hyperlink r:id="rId18">
        <w:r w:rsidDel="00000000" w:rsidR="00000000" w:rsidRPr="00000000">
          <w:rPr>
            <w:color w:val="1155cc"/>
            <w:u w:val="single"/>
            <w:rtl w:val="0"/>
          </w:rPr>
          <w:t xml:space="preserve">https://nvlpubs.nist.gov/nistpubs/legacy/sp/nistspecialpublication800-92.pdf</w:t>
        </w:r>
      </w:hyperlink>
      <w:r w:rsidDel="00000000" w:rsidR="00000000" w:rsidRPr="00000000">
        <w:rPr>
          <w:rtl w:val="0"/>
        </w:rPr>
      </w:r>
    </w:p>
    <w:p w:rsidR="00000000" w:rsidDel="00000000" w:rsidP="00000000" w:rsidRDefault="00000000" w:rsidRPr="00000000" w14:paraId="000005C6">
      <w:pPr>
        <w:numPr>
          <w:ilvl w:val="0"/>
          <w:numId w:val="20"/>
        </w:numPr>
        <w:ind w:left="720" w:hanging="360"/>
        <w:rPr/>
      </w:pPr>
      <w:r w:rsidDel="00000000" w:rsidR="00000000" w:rsidRPr="00000000">
        <w:rPr>
          <w:rtl w:val="0"/>
        </w:rPr>
        <w:t xml:space="preserve">AI Act | Shaping Europe's digital future - European Union, accessed December 7, 2025, </w:t>
      </w:r>
      <w:hyperlink r:id="rId19">
        <w:r w:rsidDel="00000000" w:rsidR="00000000" w:rsidRPr="00000000">
          <w:rPr>
            <w:color w:val="1155cc"/>
            <w:u w:val="single"/>
            <w:rtl w:val="0"/>
          </w:rPr>
          <w:t xml:space="preserve">https://digital-strategy.ec.europa.eu/en/policies/regulatory-framework-ai</w:t>
        </w:r>
      </w:hyperlink>
      <w:r w:rsidDel="00000000" w:rsidR="00000000" w:rsidRPr="00000000">
        <w:rPr>
          <w:rtl w:val="0"/>
        </w:rPr>
      </w:r>
    </w:p>
    <w:p w:rsidR="00000000" w:rsidDel="00000000" w:rsidP="00000000" w:rsidRDefault="00000000" w:rsidRPr="00000000" w14:paraId="000005C7">
      <w:pPr>
        <w:numPr>
          <w:ilvl w:val="0"/>
          <w:numId w:val="20"/>
        </w:numPr>
        <w:ind w:left="720" w:hanging="360"/>
        <w:rPr/>
      </w:pPr>
      <w:r w:rsidDel="00000000" w:rsidR="00000000" w:rsidRPr="00000000">
        <w:rPr>
          <w:rtl w:val="0"/>
        </w:rPr>
        <w:t xml:space="preserve">Establishing Authenticity Of ESI Under FRE 901 And 902, accessed December 7, 2025, </w:t>
      </w:r>
      <w:hyperlink r:id="rId20">
        <w:r w:rsidDel="00000000" w:rsidR="00000000" w:rsidRPr="00000000">
          <w:rPr>
            <w:color w:val="1155cc"/>
            <w:u w:val="single"/>
            <w:rtl w:val="0"/>
          </w:rPr>
          <w:t xml:space="preserve">https://blog.page-vault.com/establishing-authenticity-esi-fre</w:t>
        </w:r>
      </w:hyperlink>
      <w:r w:rsidDel="00000000" w:rsidR="00000000" w:rsidRPr="00000000">
        <w:rPr>
          <w:rtl w:val="0"/>
        </w:rPr>
      </w:r>
    </w:p>
    <w:p w:rsidR="00000000" w:rsidDel="00000000" w:rsidP="00000000" w:rsidRDefault="00000000" w:rsidRPr="00000000" w14:paraId="000005C8">
      <w:pPr>
        <w:numPr>
          <w:ilvl w:val="0"/>
          <w:numId w:val="20"/>
        </w:numPr>
        <w:ind w:left="720" w:hanging="360"/>
        <w:rPr/>
      </w:pPr>
      <w:r w:rsidDel="00000000" w:rsidR="00000000" w:rsidRPr="00000000">
        <w:rPr>
          <w:rtl w:val="0"/>
        </w:rPr>
        <w:t xml:space="preserve">Automated decisions by financial institutions under the GDPR and the AI Act - Hogan Lovells, accessed December 7, 2025, </w:t>
      </w:r>
      <w:hyperlink r:id="rId21">
        <w:r w:rsidDel="00000000" w:rsidR="00000000" w:rsidRPr="00000000">
          <w:rPr>
            <w:color w:val="1155cc"/>
            <w:u w:val="single"/>
            <w:rtl w:val="0"/>
          </w:rPr>
          <w:t xml:space="preserve">https://www.hoganlovells.com/en/publications/automated-decisions-by-financial-institutions-under-the-gdpr-and-the-ai-act</w:t>
        </w:r>
      </w:hyperlink>
      <w:r w:rsidDel="00000000" w:rsidR="00000000" w:rsidRPr="00000000">
        <w:rPr>
          <w:rtl w:val="0"/>
        </w:rPr>
      </w:r>
    </w:p>
    <w:p w:rsidR="00000000" w:rsidDel="00000000" w:rsidP="00000000" w:rsidRDefault="00000000" w:rsidRPr="00000000" w14:paraId="000005C9">
      <w:pPr>
        <w:numPr>
          <w:ilvl w:val="0"/>
          <w:numId w:val="20"/>
        </w:numPr>
        <w:ind w:left="720" w:hanging="360"/>
        <w:rPr/>
      </w:pPr>
      <w:r w:rsidDel="00000000" w:rsidR="00000000" w:rsidRPr="00000000">
        <w:rPr>
          <w:rtl w:val="0"/>
        </w:rPr>
        <w:t xml:space="preserve">Systemic Risk Research - A Practical Approach - IOSCO, accessed December 7, 2025, </w:t>
      </w:r>
      <w:hyperlink r:id="rId22">
        <w:r w:rsidDel="00000000" w:rsidR="00000000" w:rsidRPr="00000000">
          <w:rPr>
            <w:color w:val="1155cc"/>
            <w:u w:val="single"/>
            <w:rtl w:val="0"/>
          </w:rPr>
          <w:t xml:space="preserve">https://www.iosco.org/research/pdf/Systemic_Risk_Research_A_Practical_Approach.pdf</w:t>
        </w:r>
      </w:hyperlink>
      <w:r w:rsidDel="00000000" w:rsidR="00000000" w:rsidRPr="00000000">
        <w:rPr>
          <w:rtl w:val="0"/>
        </w:rPr>
      </w:r>
    </w:p>
    <w:p w:rsidR="00000000" w:rsidDel="00000000" w:rsidP="00000000" w:rsidRDefault="00000000" w:rsidRPr="00000000" w14:paraId="000005CA">
      <w:pPr>
        <w:numPr>
          <w:ilvl w:val="0"/>
          <w:numId w:val="20"/>
        </w:numPr>
        <w:ind w:left="720" w:hanging="360"/>
        <w:rPr/>
      </w:pPr>
      <w:r w:rsidDel="00000000" w:rsidR="00000000" w:rsidRPr="00000000">
        <w:rPr>
          <w:rtl w:val="0"/>
        </w:rPr>
        <w:t xml:space="preserve">Minimum capital requirements for Market Risk - Bank for International Settlements, accessed December 7, 2025, </w:t>
      </w:r>
      <w:hyperlink r:id="rId23">
        <w:r w:rsidDel="00000000" w:rsidR="00000000" w:rsidRPr="00000000">
          <w:rPr>
            <w:color w:val="1155cc"/>
            <w:u w:val="single"/>
            <w:rtl w:val="0"/>
          </w:rPr>
          <w:t xml:space="preserve">https://www.bis.org/bcbs/publ/d352.pdf</w:t>
        </w:r>
      </w:hyperlink>
      <w:r w:rsidDel="00000000" w:rsidR="00000000" w:rsidRPr="00000000">
        <w:rPr>
          <w:rtl w:val="0"/>
        </w:rPr>
      </w:r>
    </w:p>
    <w:p w:rsidR="00000000" w:rsidDel="00000000" w:rsidP="00000000" w:rsidRDefault="00000000" w:rsidRPr="00000000" w14:paraId="000005CB">
      <w:pPr>
        <w:numPr>
          <w:ilvl w:val="0"/>
          <w:numId w:val="20"/>
        </w:numPr>
        <w:ind w:left="720" w:hanging="360"/>
        <w:rPr/>
      </w:pPr>
      <w:r w:rsidDel="00000000" w:rsidR="00000000" w:rsidRPr="00000000">
        <w:rPr>
          <w:rtl w:val="0"/>
        </w:rPr>
        <w:t xml:space="preserve">Key Exchange using Ternary system to Enhance Security - Northern Arizona University, accessed December 7, 2025, </w:t>
      </w:r>
      <w:hyperlink r:id="rId24">
        <w:r w:rsidDel="00000000" w:rsidR="00000000" w:rsidRPr="00000000">
          <w:rPr>
            <w:color w:val="1155cc"/>
            <w:u w:val="single"/>
            <w:rtl w:val="0"/>
          </w:rPr>
          <w:t xml:space="preserve">https://in.nau.edu/wp-content/uploads/sites/223/2019/11/Key-Exchange-using-Ternary-System-to-Enhance-Security.pdf</w:t>
        </w:r>
      </w:hyperlink>
      <w:r w:rsidDel="00000000" w:rsidR="00000000" w:rsidRPr="00000000">
        <w:rPr>
          <w:rtl w:val="0"/>
        </w:rPr>
      </w:r>
    </w:p>
    <w:p w:rsidR="00000000" w:rsidDel="00000000" w:rsidP="00000000" w:rsidRDefault="00000000" w:rsidRPr="00000000" w14:paraId="000005CC">
      <w:pPr>
        <w:numPr>
          <w:ilvl w:val="0"/>
          <w:numId w:val="20"/>
        </w:numPr>
        <w:ind w:left="720" w:hanging="360"/>
        <w:rPr/>
      </w:pPr>
      <w:r w:rsidDel="00000000" w:rsidR="00000000" w:rsidRPr="00000000">
        <w:rPr>
          <w:rtl w:val="0"/>
        </w:rPr>
        <w:t xml:space="preserve">What Is a Multi-Chain Layer 2? A Beginner's Guide to Smarter Blockchains | by Pona Network | Medium, accessed December 7, 2025, </w:t>
      </w:r>
      <w:hyperlink r:id="rId25">
        <w:r w:rsidDel="00000000" w:rsidR="00000000" w:rsidRPr="00000000">
          <w:rPr>
            <w:color w:val="1155cc"/>
            <w:u w:val="single"/>
            <w:rtl w:val="0"/>
          </w:rPr>
          <w:t xml:space="preserve">https://medium.com/@ponanetwork/what-is-a-multi-chain-layer-2-a-beginners-guide-to-smarter-blockchains-16a5f9ab2d5c</w:t>
        </w:r>
      </w:hyperlink>
      <w:r w:rsidDel="00000000" w:rsidR="00000000" w:rsidRPr="00000000">
        <w:rPr>
          <w:rtl w:val="0"/>
        </w:rPr>
      </w:r>
    </w:p>
    <w:p w:rsidR="00000000" w:rsidDel="00000000" w:rsidP="00000000" w:rsidRDefault="00000000" w:rsidRPr="00000000" w14:paraId="000005CD">
      <w:pPr>
        <w:numPr>
          <w:ilvl w:val="0"/>
          <w:numId w:val="20"/>
        </w:numPr>
        <w:ind w:left="720" w:hanging="360"/>
        <w:rPr/>
      </w:pPr>
      <w:r w:rsidDel="00000000" w:rsidR="00000000" w:rsidRPr="00000000">
        <w:rPr>
          <w:rtl w:val="0"/>
        </w:rPr>
        <w:t xml:space="preserve">Cross-Chain Technology of Consortium Blockchain Based on Identity Authentication - MDPI, accessed December 7, 2025, </w:t>
      </w:r>
      <w:hyperlink r:id="rId26">
        <w:r w:rsidDel="00000000" w:rsidR="00000000" w:rsidRPr="00000000">
          <w:rPr>
            <w:color w:val="1155cc"/>
            <w:u w:val="single"/>
            <w:rtl w:val="0"/>
          </w:rPr>
          <w:t xml:space="preserve">https://www.mdpi.com/2079-9292/14/6/1185</w:t>
        </w:r>
      </w:hyperlink>
      <w:r w:rsidDel="00000000" w:rsidR="00000000" w:rsidRPr="00000000">
        <w:rPr>
          <w:rtl w:val="0"/>
        </w:rPr>
      </w:r>
    </w:p>
    <w:p w:rsidR="00000000" w:rsidDel="00000000" w:rsidP="00000000" w:rsidRDefault="00000000" w:rsidRPr="00000000" w14:paraId="000005CE">
      <w:pPr>
        <w:numPr>
          <w:ilvl w:val="0"/>
          <w:numId w:val="20"/>
        </w:numPr>
        <w:ind w:left="720" w:hanging="360"/>
        <w:rPr/>
      </w:pPr>
      <w:r w:rsidDel="00000000" w:rsidR="00000000" w:rsidRPr="00000000">
        <w:rPr>
          <w:rtl w:val="0"/>
        </w:rPr>
        <w:t xml:space="preserve">What is the Chain of Custody in Digital Forensics? - Champlain College Online, accessed December 7, 2025, </w:t>
      </w:r>
      <w:hyperlink r:id="rId27">
        <w:r w:rsidDel="00000000" w:rsidR="00000000" w:rsidRPr="00000000">
          <w:rPr>
            <w:color w:val="1155cc"/>
            <w:u w:val="single"/>
            <w:rtl w:val="0"/>
          </w:rPr>
          <w:t xml:space="preserve">https://online.champlain.edu/blog/chain-custody-digital-forensics</w:t>
        </w:r>
      </w:hyperlink>
      <w:r w:rsidDel="00000000" w:rsidR="00000000" w:rsidRPr="00000000">
        <w:rPr>
          <w:rtl w:val="0"/>
        </w:rPr>
      </w:r>
    </w:p>
    <w:p w:rsidR="00000000" w:rsidDel="00000000" w:rsidP="00000000" w:rsidRDefault="00000000" w:rsidRPr="00000000" w14:paraId="000005CF">
      <w:pPr>
        <w:numPr>
          <w:ilvl w:val="0"/>
          <w:numId w:val="20"/>
        </w:numPr>
        <w:ind w:left="720" w:hanging="360"/>
        <w:rPr/>
      </w:pPr>
      <w:r w:rsidDel="00000000" w:rsidR="00000000" w:rsidRPr="00000000">
        <w:rPr>
          <w:rtl w:val="0"/>
        </w:rPr>
        <w:t xml:space="preserve">Retention of Records Relevant to Audits and Reviews - SEC.gov, accessed December 7, 2025, </w:t>
      </w:r>
      <w:hyperlink r:id="rId28">
        <w:r w:rsidDel="00000000" w:rsidR="00000000" w:rsidRPr="00000000">
          <w:rPr>
            <w:color w:val="1155cc"/>
            <w:u w:val="single"/>
            <w:rtl w:val="0"/>
          </w:rPr>
          <w:t xml:space="preserve">https://www.sec.gov/rules-regulations/2003/01/retention-records-relevant-audits-reviews</w:t>
        </w:r>
      </w:hyperlink>
      <w:r w:rsidDel="00000000" w:rsidR="00000000" w:rsidRPr="00000000">
        <w:rPr>
          <w:rtl w:val="0"/>
        </w:rPr>
      </w:r>
    </w:p>
    <w:p w:rsidR="00000000" w:rsidDel="00000000" w:rsidP="00000000" w:rsidRDefault="00000000" w:rsidRPr="00000000" w14:paraId="000005D0">
      <w:pPr>
        <w:numPr>
          <w:ilvl w:val="0"/>
          <w:numId w:val="20"/>
        </w:numPr>
        <w:ind w:left="720" w:hanging="360"/>
        <w:rPr/>
      </w:pPr>
      <w:r w:rsidDel="00000000" w:rsidR="00000000" w:rsidRPr="00000000">
        <w:rPr>
          <w:rtl w:val="0"/>
        </w:rPr>
        <w:t xml:space="preserve">COSO Internal Control Integrated Framework, accessed December 7, 2025, </w:t>
      </w:r>
      <w:hyperlink r:id="rId29">
        <w:r w:rsidDel="00000000" w:rsidR="00000000" w:rsidRPr="00000000">
          <w:rPr>
            <w:color w:val="1155cc"/>
            <w:u w:val="single"/>
            <w:rtl w:val="0"/>
          </w:rPr>
          <w:t xml:space="preserve">https://ce.jalisco.gob.mx/sites/ce.jalisco.gob.mx/files/coso_mejoras_al_control_interno.pdf</w:t>
        </w:r>
      </w:hyperlink>
      <w:r w:rsidDel="00000000" w:rsidR="00000000" w:rsidRPr="00000000">
        <w:rPr>
          <w:rtl w:val="0"/>
        </w:rPr>
      </w:r>
    </w:p>
    <w:p w:rsidR="00000000" w:rsidDel="00000000" w:rsidP="00000000" w:rsidRDefault="00000000" w:rsidRPr="00000000" w14:paraId="000005D1">
      <w:pPr>
        <w:numPr>
          <w:ilvl w:val="0"/>
          <w:numId w:val="20"/>
        </w:numPr>
        <w:ind w:left="720" w:hanging="360"/>
        <w:rPr/>
      </w:pPr>
      <w:r w:rsidDel="00000000" w:rsidR="00000000" w:rsidRPr="00000000">
        <w:rPr>
          <w:rtl w:val="0"/>
        </w:rPr>
        <w:t xml:space="preserve">Basel 3.1 - KPMG International, accessed December 7, 2025, </w:t>
      </w:r>
      <w:hyperlink r:id="rId30">
        <w:r w:rsidDel="00000000" w:rsidR="00000000" w:rsidRPr="00000000">
          <w:rPr>
            <w:color w:val="1155cc"/>
            <w:u w:val="single"/>
            <w:rtl w:val="0"/>
          </w:rPr>
          <w:t xml:space="preserve">https://kpmg.com/xx/en/our-insights/regulatory-insights/basel-3.html</w:t>
        </w:r>
      </w:hyperlink>
      <w:r w:rsidDel="00000000" w:rsidR="00000000" w:rsidRPr="00000000">
        <w:rPr>
          <w:rtl w:val="0"/>
        </w:rPr>
      </w:r>
    </w:p>
    <w:p w:rsidR="00000000" w:rsidDel="00000000" w:rsidP="00000000" w:rsidRDefault="00000000" w:rsidRPr="00000000" w14:paraId="000005D2">
      <w:pPr>
        <w:numPr>
          <w:ilvl w:val="0"/>
          <w:numId w:val="20"/>
        </w:numPr>
        <w:ind w:left="720" w:hanging="360"/>
        <w:rPr/>
      </w:pPr>
      <w:r w:rsidDel="00000000" w:rsidR="00000000" w:rsidRPr="00000000">
        <w:rPr>
          <w:rtl w:val="0"/>
        </w:rPr>
        <w:t xml:space="preserve">U.S. Financial Regulators Clarify Oversight of AML/CFT Obligations in Connection With Digital Asset Activities - Sidley Austin LLP, accessed December 7, 2025, </w:t>
      </w:r>
      <w:hyperlink r:id="rId31">
        <w:r w:rsidDel="00000000" w:rsidR="00000000" w:rsidRPr="00000000">
          <w:rPr>
            <w:color w:val="1155cc"/>
            <w:u w:val="single"/>
            <w:rtl w:val="0"/>
          </w:rPr>
          <w:t xml:space="preserve">https://www.sidley.com/en/insights/newsupdates/2019/10/us-financial-regulators-clarify-oversight-of-aml-cft-obligations</w:t>
        </w:r>
      </w:hyperlink>
      <w:r w:rsidDel="00000000" w:rsidR="00000000" w:rsidRPr="00000000">
        <w:rPr>
          <w:rtl w:val="0"/>
        </w:rPr>
      </w:r>
    </w:p>
    <w:p w:rsidR="00000000" w:rsidDel="00000000" w:rsidP="00000000" w:rsidRDefault="00000000" w:rsidRPr="00000000" w14:paraId="000005D3">
      <w:pPr>
        <w:numPr>
          <w:ilvl w:val="0"/>
          <w:numId w:val="20"/>
        </w:numPr>
        <w:ind w:left="720" w:hanging="360"/>
        <w:rPr/>
      </w:pPr>
      <w:r w:rsidDel="00000000" w:rsidR="00000000" w:rsidRPr="00000000">
        <w:rPr>
          <w:rtl w:val="0"/>
        </w:rPr>
        <w:t xml:space="preserve">Leaders of CFTC, FinCEN, and SEC Issue Joint Statement on Activities Involving Digital Assets, accessed December 7, 2025, </w:t>
      </w:r>
      <w:hyperlink r:id="rId32">
        <w:r w:rsidDel="00000000" w:rsidR="00000000" w:rsidRPr="00000000">
          <w:rPr>
            <w:color w:val="1155cc"/>
            <w:u w:val="single"/>
            <w:rtl w:val="0"/>
          </w:rPr>
          <w:t xml:space="preserve">https://www.sec.gov/newsroom/speeches-statements/cftc-fincen-sec-jointstatementdigitalassets</w:t>
        </w:r>
      </w:hyperlink>
      <w:r w:rsidDel="00000000" w:rsidR="00000000" w:rsidRPr="00000000">
        <w:rPr>
          <w:rtl w:val="0"/>
        </w:rPr>
      </w:r>
    </w:p>
    <w:p w:rsidR="00000000" w:rsidDel="00000000" w:rsidP="00000000" w:rsidRDefault="00000000" w:rsidRPr="00000000" w14:paraId="000005D4">
      <w:pPr>
        <w:numPr>
          <w:ilvl w:val="0"/>
          <w:numId w:val="20"/>
        </w:numPr>
        <w:ind w:left="720" w:hanging="360"/>
        <w:rPr/>
      </w:pPr>
      <w:r w:rsidDel="00000000" w:rsidR="00000000" w:rsidRPr="00000000">
        <w:rPr>
          <w:rtl w:val="0"/>
        </w:rPr>
        <w:t xml:space="preserve">Anti-Money Laundering (AML) | FINRA.org, accessed December 7, 2025, </w:t>
      </w:r>
      <w:hyperlink r:id="rId33">
        <w:r w:rsidDel="00000000" w:rsidR="00000000" w:rsidRPr="00000000">
          <w:rPr>
            <w:color w:val="1155cc"/>
            <w:u w:val="single"/>
            <w:rtl w:val="0"/>
          </w:rPr>
          <w:t xml:space="preserve">https://www.finra.org/rules-guidance/key-topics/aml</w:t>
        </w:r>
      </w:hyperlink>
      <w:r w:rsidDel="00000000" w:rsidR="00000000" w:rsidRPr="00000000">
        <w:rPr>
          <w:rtl w:val="0"/>
        </w:rPr>
      </w:r>
    </w:p>
    <w:p w:rsidR="00000000" w:rsidDel="00000000" w:rsidP="00000000" w:rsidRDefault="00000000" w:rsidRPr="00000000" w14:paraId="000005D5">
      <w:pPr>
        <w:numPr>
          <w:ilvl w:val="0"/>
          <w:numId w:val="20"/>
        </w:numPr>
        <w:ind w:left="720" w:hanging="360"/>
        <w:rPr/>
      </w:pPr>
      <w:r w:rsidDel="00000000" w:rsidR="00000000" w:rsidRPr="00000000">
        <w:rPr>
          <w:rtl w:val="0"/>
        </w:rPr>
        <w:t xml:space="preserve">Unveiling The Shield: AML Best Practices For Risk Mitigation - Financial Crime Academy, accessed December 7, 2025, </w:t>
      </w:r>
      <w:hyperlink r:id="rId34">
        <w:r w:rsidDel="00000000" w:rsidR="00000000" w:rsidRPr="00000000">
          <w:rPr>
            <w:color w:val="1155cc"/>
            <w:u w:val="single"/>
            <w:rtl w:val="0"/>
          </w:rPr>
          <w:t xml:space="preserve">https://financialcrimeacademy.org/aml-best-practices/</w:t>
        </w:r>
      </w:hyperlink>
      <w:r w:rsidDel="00000000" w:rsidR="00000000" w:rsidRPr="00000000">
        <w:rPr>
          <w:rtl w:val="0"/>
        </w:rPr>
      </w:r>
    </w:p>
    <w:p w:rsidR="00000000" w:rsidDel="00000000" w:rsidP="00000000" w:rsidRDefault="00000000" w:rsidRPr="00000000" w14:paraId="000005D6">
      <w:pPr>
        <w:numPr>
          <w:ilvl w:val="0"/>
          <w:numId w:val="20"/>
        </w:numPr>
        <w:ind w:left="720" w:hanging="360"/>
        <w:rPr/>
      </w:pPr>
      <w:r w:rsidDel="00000000" w:rsidR="00000000" w:rsidRPr="00000000">
        <w:rPr>
          <w:rtl w:val="0"/>
        </w:rPr>
        <w:t xml:space="preserve">(PDF) Game Theory and Institutions - ResearchGate, accessed December 7, 2025, </w:t>
      </w:r>
      <w:hyperlink r:id="rId35">
        <w:r w:rsidDel="00000000" w:rsidR="00000000" w:rsidRPr="00000000">
          <w:rPr>
            <w:color w:val="1155cc"/>
            <w:u w:val="single"/>
            <w:rtl w:val="0"/>
          </w:rPr>
          <w:t xml:space="preserve">https://www.researchgate.net/publication/227418376_Game_Theory_and_Institutions</w:t>
        </w:r>
      </w:hyperlink>
      <w:r w:rsidDel="00000000" w:rsidR="00000000" w:rsidRPr="00000000">
        <w:rPr>
          <w:rtl w:val="0"/>
        </w:rPr>
      </w:r>
    </w:p>
    <w:p w:rsidR="00000000" w:rsidDel="00000000" w:rsidP="00000000" w:rsidRDefault="00000000" w:rsidRPr="00000000" w14:paraId="000005D7">
      <w:pPr>
        <w:numPr>
          <w:ilvl w:val="0"/>
          <w:numId w:val="20"/>
        </w:numPr>
        <w:ind w:left="720" w:hanging="360"/>
        <w:rPr/>
      </w:pPr>
      <w:r w:rsidDel="00000000" w:rsidR="00000000" w:rsidRPr="00000000">
        <w:rPr>
          <w:rtl w:val="0"/>
        </w:rPr>
        <w:t xml:space="preserve">The Day the House Entered Epistemic Hold: A Story of Ternary Logic, Congress, and Credible Evidence | HackerNoon, accessed December 7, 2025, </w:t>
      </w:r>
      <w:hyperlink r:id="rId36">
        <w:r w:rsidDel="00000000" w:rsidR="00000000" w:rsidRPr="00000000">
          <w:rPr>
            <w:color w:val="1155cc"/>
            <w:u w:val="single"/>
            <w:rtl w:val="0"/>
          </w:rPr>
          <w:t xml:space="preserve">https://hackernoon.com/the-day-the-house-entered-epistemic-hold-a-story-of-ternary-logic-congress-and-credible-evidence</w:t>
        </w:r>
      </w:hyperlink>
      <w:r w:rsidDel="00000000" w:rsidR="00000000" w:rsidRPr="00000000">
        <w:rPr>
          <w:rtl w:val="0"/>
        </w:rPr>
      </w:r>
    </w:p>
    <w:p w:rsidR="00000000" w:rsidDel="00000000" w:rsidP="00000000" w:rsidRDefault="00000000" w:rsidRPr="00000000" w14:paraId="000005D8">
      <w:pPr>
        <w:numPr>
          <w:ilvl w:val="0"/>
          <w:numId w:val="20"/>
        </w:numPr>
        <w:ind w:left="720" w:hanging="360"/>
        <w:rPr/>
      </w:pPr>
      <w:r w:rsidDel="00000000" w:rsidR="00000000" w:rsidRPr="00000000">
        <w:rPr>
          <w:rtl w:val="0"/>
        </w:rPr>
        <w:t xml:space="preserve">Game Theory and Institutional Economics - MDPI, accessed December 7, 2025, </w:t>
      </w:r>
      <w:hyperlink r:id="rId37">
        <w:r w:rsidDel="00000000" w:rsidR="00000000" w:rsidRPr="00000000">
          <w:rPr>
            <w:color w:val="1155cc"/>
            <w:u w:val="single"/>
            <w:rtl w:val="0"/>
          </w:rPr>
          <w:t xml:space="preserve">https://mdpi-res.com/bookfiles/book/103/Game_Theory_and_Institutional_Economics.pdf</w:t>
        </w:r>
      </w:hyperlink>
      <w:r w:rsidDel="00000000" w:rsidR="00000000" w:rsidRPr="00000000">
        <w:rPr>
          <w:rtl w:val="0"/>
        </w:rPr>
      </w:r>
    </w:p>
    <w:p w:rsidR="00000000" w:rsidDel="00000000" w:rsidP="00000000" w:rsidRDefault="00000000" w:rsidRPr="00000000" w14:paraId="000005D9">
      <w:pPr>
        <w:numPr>
          <w:ilvl w:val="0"/>
          <w:numId w:val="20"/>
        </w:numPr>
        <w:ind w:left="720" w:hanging="360"/>
        <w:rPr/>
      </w:pPr>
      <w:r w:rsidDel="00000000" w:rsidR="00000000" w:rsidRPr="00000000">
        <w:rPr>
          <w:rtl w:val="0"/>
        </w:rPr>
        <w:t xml:space="preserve">TerEffic: Highly Efficient Ternary LLM Inference on FPGA - arXiv, accessed December 7, 2025, </w:t>
      </w:r>
      <w:hyperlink r:id="rId38">
        <w:r w:rsidDel="00000000" w:rsidR="00000000" w:rsidRPr="00000000">
          <w:rPr>
            <w:color w:val="1155cc"/>
            <w:u w:val="single"/>
            <w:rtl w:val="0"/>
          </w:rPr>
          <w:t xml:space="preserve">https://arxiv.org/html/2502.16473v2</w:t>
        </w:r>
      </w:hyperlink>
      <w:r w:rsidDel="00000000" w:rsidR="00000000" w:rsidRPr="00000000">
        <w:rPr>
          <w:rtl w:val="0"/>
        </w:rPr>
      </w:r>
    </w:p>
    <w:p w:rsidR="00000000" w:rsidDel="00000000" w:rsidP="00000000" w:rsidRDefault="00000000" w:rsidRPr="00000000" w14:paraId="000005DA">
      <w:pPr>
        <w:numPr>
          <w:ilvl w:val="0"/>
          <w:numId w:val="20"/>
        </w:numPr>
        <w:ind w:left="720" w:hanging="360"/>
        <w:rPr/>
      </w:pPr>
      <w:r w:rsidDel="00000000" w:rsidR="00000000" w:rsidRPr="00000000">
        <w:rPr>
          <w:rtl w:val="0"/>
        </w:rPr>
        <w:t xml:space="preserve">[1805.03048] Tiered-Latency DRAM: Enabling Low-Latency Main Memory at Low Cost, accessed December 7, 2025, </w:t>
      </w:r>
      <w:hyperlink r:id="rId39">
        <w:r w:rsidDel="00000000" w:rsidR="00000000" w:rsidRPr="00000000">
          <w:rPr>
            <w:color w:val="1155cc"/>
            <w:u w:val="single"/>
            <w:rtl w:val="0"/>
          </w:rPr>
          <w:t xml:space="preserve">https://arxiv.org/abs/1805.03048</w:t>
        </w:r>
      </w:hyperlink>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sectPr>
      <w:footerReference r:id="rId40" w:type="default"/>
      <w:footerReference r:id="rId4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hyperlink" Target="https://blog.page-vault.com/establishing-authenticity-esi-fre" TargetMode="External"/><Relationship Id="rId41" Type="http://schemas.openxmlformats.org/officeDocument/2006/relationships/footer" Target="footer1.xml"/><Relationship Id="rId22" Type="http://schemas.openxmlformats.org/officeDocument/2006/relationships/hyperlink" Target="https://www.iosco.org/research/pdf/Systemic_Risk_Research_A_Practical_Approach.pdf" TargetMode="External"/><Relationship Id="rId21" Type="http://schemas.openxmlformats.org/officeDocument/2006/relationships/hyperlink" Target="https://www.hoganlovells.com/en/publications/automated-decisions-by-financial-institutions-under-the-gdpr-and-the-ai-act" TargetMode="External"/><Relationship Id="rId24" Type="http://schemas.openxmlformats.org/officeDocument/2006/relationships/hyperlink" Target="https://in.nau.edu/wp-content/uploads/sites/223/2019/11/Key-Exchange-using-Ternary-System-to-Enhance-Security.pdf" TargetMode="External"/><Relationship Id="rId23" Type="http://schemas.openxmlformats.org/officeDocument/2006/relationships/hyperlink" Target="https://www.bis.org/bcbs/publ/d35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mdpi.com/2079-9292/14/6/1185" TargetMode="External"/><Relationship Id="rId25" Type="http://schemas.openxmlformats.org/officeDocument/2006/relationships/hyperlink" Target="https://medium.com/@ponanetwork/what-is-a-multi-chain-layer-2-a-beginners-guide-to-smarter-blockchains-16a5f9ab2d5c" TargetMode="External"/><Relationship Id="rId28" Type="http://schemas.openxmlformats.org/officeDocument/2006/relationships/hyperlink" Target="https://www.sec.gov/rules-regulations/2003/01/retention-records-relevant-audits-reviews" TargetMode="External"/><Relationship Id="rId27" Type="http://schemas.openxmlformats.org/officeDocument/2006/relationships/hyperlink" Target="https://online.champlain.edu/blog/chain-custody-digital-forensics" TargetMode="External"/><Relationship Id="rId5" Type="http://schemas.openxmlformats.org/officeDocument/2006/relationships/styles" Target="styles.xml"/><Relationship Id="rId6" Type="http://schemas.openxmlformats.org/officeDocument/2006/relationships/hyperlink" Target="https://doi.org/10.1007/s43681-026-01124-0" TargetMode="External"/><Relationship Id="rId29" Type="http://schemas.openxmlformats.org/officeDocument/2006/relationships/hyperlink" Target="https://ce.jalisco.gob.mx/sites/ce.jalisco.gob.mx/files/coso_mejoras_al_control_interno.pdf" TargetMode="External"/><Relationship Id="rId7" Type="http://schemas.openxmlformats.org/officeDocument/2006/relationships/hyperlink" Target="https://github.com/FractonicMind/TernaryLogic/blob/main/Dual_Latency_Architecture/DLLA_PPT_SPECIFICATION_ADDENDUM.md" TargetMode="External"/><Relationship Id="rId8" Type="http://schemas.openxmlformats.org/officeDocument/2006/relationships/hyperlink" Target="https://github.com/FractonicMind/TernaryLogic/blob/main/Dual_Latency_Architecture/DLLA_PPT_SPECIFICATION_ADDENDUM.md" TargetMode="External"/><Relationship Id="rId31" Type="http://schemas.openxmlformats.org/officeDocument/2006/relationships/hyperlink" Target="https://www.sidley.com/en/insights/newsupdates/2019/10/us-financial-regulators-clarify-oversight-of-aml-cft-obligations" TargetMode="External"/><Relationship Id="rId30" Type="http://schemas.openxmlformats.org/officeDocument/2006/relationships/hyperlink" Target="https://kpmg.com/xx/en/our-insights/regulatory-insights/basel-3.html" TargetMode="External"/><Relationship Id="rId11" Type="http://schemas.openxmlformats.org/officeDocument/2006/relationships/hyperlink" Target="https://medium.com/@leogouk/the-day-the-house-entered-epistemic-hold-2492a52b04cd" TargetMode="External"/><Relationship Id="rId33" Type="http://schemas.openxmlformats.org/officeDocument/2006/relationships/hyperlink" Target="https://www.finra.org/rules-guidance/key-topics/aml" TargetMode="External"/><Relationship Id="rId10" Type="http://schemas.openxmlformats.org/officeDocument/2006/relationships/hyperlink" Target="https://medium.com/@leogouk/the-day-the-sec-stopped-lying-to-itself-6559c353b67d" TargetMode="External"/><Relationship Id="rId32" Type="http://schemas.openxmlformats.org/officeDocument/2006/relationships/hyperlink" Target="https://www.sec.gov/newsroom/speeches-statements/cftc-fincen-sec-jointstatementdigitalassets" TargetMode="External"/><Relationship Id="rId13" Type="http://schemas.openxmlformats.org/officeDocument/2006/relationships/hyperlink" Target="https://github.com/FractonicMind/TernaryMoralLogic" TargetMode="External"/><Relationship Id="rId35" Type="http://schemas.openxmlformats.org/officeDocument/2006/relationships/hyperlink" Target="https://www.researchgate.net/publication/227418376_Game_Theory_and_Institutions" TargetMode="External"/><Relationship Id="rId12" Type="http://schemas.openxmlformats.org/officeDocument/2006/relationships/hyperlink" Target="https://github.com/FractonicMind/TernaryLogic" TargetMode="External"/><Relationship Id="rId34" Type="http://schemas.openxmlformats.org/officeDocument/2006/relationships/hyperlink" Target="https://financialcrimeacademy.org/aml-best-practices/" TargetMode="External"/><Relationship Id="rId15" Type="http://schemas.openxmlformats.org/officeDocument/2006/relationships/hyperlink" Target="https://meta-quantum.today/?p=7960" TargetMode="External"/><Relationship Id="rId37" Type="http://schemas.openxmlformats.org/officeDocument/2006/relationships/hyperlink" Target="https://mdpi-res.com/bookfiles/book/103/Game_Theory_and_Institutional_Economics.pdf" TargetMode="External"/><Relationship Id="rId14" Type="http://schemas.openxmlformats.org/officeDocument/2006/relationships/hyperlink" Target="https://www.springernature.com/gp/group/ai/ai-principles" TargetMode="External"/><Relationship Id="rId36" Type="http://schemas.openxmlformats.org/officeDocument/2006/relationships/hyperlink" Target="https://hackernoon.com/the-day-the-house-entered-epistemic-hold-a-story-of-ternary-logic-congress-and-credible-evidence" TargetMode="External"/><Relationship Id="rId17" Type="http://schemas.openxmlformats.org/officeDocument/2006/relationships/hyperlink" Target="https://csrc.nist.rip/publications/nistpubs/800-12/800-12-html/chapter18.html" TargetMode="External"/><Relationship Id="rId39" Type="http://schemas.openxmlformats.org/officeDocument/2006/relationships/hyperlink" Target="https://arxiv.org/abs/1805.03048" TargetMode="External"/><Relationship Id="rId16" Type="http://schemas.openxmlformats.org/officeDocument/2006/relationships/hyperlink" Target="https://medium.com/learnwithnk/decoding-real-time-llm-inference-a-guide-to-the-latency-vs-throughput-bottleneck-c1ad96442d50" TargetMode="External"/><Relationship Id="rId38" Type="http://schemas.openxmlformats.org/officeDocument/2006/relationships/hyperlink" Target="https://arxiv.org/html/2502.16473v2" TargetMode="External"/><Relationship Id="rId19" Type="http://schemas.openxmlformats.org/officeDocument/2006/relationships/hyperlink" Target="https://digital-strategy.ec.europa.eu/en/policies/regulatory-framework-ai" TargetMode="External"/><Relationship Id="rId18" Type="http://schemas.openxmlformats.org/officeDocument/2006/relationships/hyperlink" Target="https://nvlpubs.nist.gov/nistpubs/legacy/sp/nistspecialpublication800-9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